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1A99676D" w:rsidR="00872E8F" w:rsidRPr="007A5C88" w:rsidRDefault="00D53DE2" w:rsidP="007A5C88">
      <w:pPr>
        <w:pStyle w:val="1MainTitle"/>
        <w:jc w:val="left"/>
      </w:pPr>
      <w:r>
        <w:t>6</w:t>
      </w:r>
      <w:r w:rsidR="70971A32">
        <w:t>.</w:t>
      </w:r>
      <w:r w:rsidR="00165D25">
        <w:t>12</w:t>
      </w:r>
      <w:r w:rsidR="00872E8F">
        <w:tab/>
      </w:r>
      <w:r>
        <w:t>PEMBROLIZUMAB</w:t>
      </w:r>
      <w:r w:rsidR="70971A32">
        <w:t xml:space="preserve">, </w:t>
      </w:r>
      <w:r w:rsidR="00872E8F">
        <w:br/>
      </w:r>
      <w:r w:rsidRPr="00D53DE2">
        <w:t>Solution concentrate for I.V. infusion 100 mg in 4 mL</w:t>
      </w:r>
      <w:r w:rsidR="70971A32">
        <w:t>,</w:t>
      </w:r>
      <w:r w:rsidR="00872E8F">
        <w:br/>
      </w:r>
      <w:r>
        <w:t>Keytruda</w:t>
      </w:r>
      <w:r w:rsidR="70971A32">
        <w:t>®,</w:t>
      </w:r>
      <w:r w:rsidR="00872E8F">
        <w:br/>
      </w:r>
      <w:r w:rsidRPr="00D53DE2">
        <w:t>Merck Sharp &amp; Dohme (Australia) Pty Ltd</w:t>
      </w:r>
    </w:p>
    <w:p w14:paraId="5F4D54C1" w14:textId="3398A614" w:rsidR="00E11F44" w:rsidRPr="00E11F44" w:rsidRDefault="007E490F" w:rsidP="00CD6257">
      <w:pPr>
        <w:pStyle w:val="2-SectionHeading"/>
        <w:rPr>
          <w:rFonts w:cstheme="minorHAnsi"/>
          <w:color w:val="FF0000"/>
        </w:rPr>
      </w:pPr>
      <w:r w:rsidRPr="0033263D">
        <w:t xml:space="preserve">Purpose of </w:t>
      </w:r>
      <w:r w:rsidR="00FA0B04">
        <w:t>Submission</w:t>
      </w:r>
    </w:p>
    <w:p w14:paraId="6EADAD0E" w14:textId="1B04B54A" w:rsidR="00972347" w:rsidRPr="00166F8D" w:rsidRDefault="006C6C10" w:rsidP="00D07FC0">
      <w:pPr>
        <w:pStyle w:val="3Bodytext"/>
        <w:ind w:left="720"/>
      </w:pPr>
      <w:bookmarkStart w:id="0" w:name="_Hlk103938601"/>
      <w:r w:rsidRPr="00EF4580">
        <w:t xml:space="preserve">The </w:t>
      </w:r>
      <w:r w:rsidR="00560798" w:rsidRPr="00560798">
        <w:t>Category 3</w:t>
      </w:r>
      <w:r w:rsidR="00C96EC0" w:rsidRPr="00560798">
        <w:t xml:space="preserve"> </w:t>
      </w:r>
      <w:r w:rsidRPr="00EF4580">
        <w:t xml:space="preserve">submission </w:t>
      </w:r>
      <w:r w:rsidR="00560798">
        <w:t>requested</w:t>
      </w:r>
      <w:r w:rsidR="00560798" w:rsidRPr="00560798">
        <w:t xml:space="preserve"> </w:t>
      </w:r>
      <w:r w:rsidR="00560798">
        <w:t>the addition of a new</w:t>
      </w:r>
      <w:r w:rsidR="00581F1E">
        <w:t xml:space="preserve"> </w:t>
      </w:r>
      <w:r w:rsidR="00560798">
        <w:t xml:space="preserve">regimen of 400 mg every </w:t>
      </w:r>
      <w:r w:rsidR="0019232D">
        <w:t>six</w:t>
      </w:r>
      <w:r w:rsidR="00560798">
        <w:t xml:space="preserve"> weeks (</w:t>
      </w:r>
      <w:r w:rsidR="00546B60" w:rsidRPr="00546B60">
        <w:t>herein referred to as</w:t>
      </w:r>
      <w:r w:rsidR="00546B60" w:rsidRPr="00546B60" w:rsidDel="009C4100">
        <w:t xml:space="preserve"> </w:t>
      </w:r>
      <w:r w:rsidR="00546B60">
        <w:t xml:space="preserve">400 mg </w:t>
      </w:r>
      <w:r w:rsidR="00560798">
        <w:t>Q6W) for pembrolizumab for</w:t>
      </w:r>
      <w:r w:rsidR="00581F1E">
        <w:t xml:space="preserve"> the treatment of</w:t>
      </w:r>
      <w:r w:rsidR="00560798">
        <w:t xml:space="preserve"> </w:t>
      </w:r>
      <w:bookmarkStart w:id="1" w:name="_Hlk108598437"/>
      <w:r w:rsidR="00560798">
        <w:t>urothelial cancer, colorectal cancer, primary mediastinal B-cell lymphoma and classical Hodgkin’s lymphoma</w:t>
      </w:r>
      <w:r w:rsidR="00D07FC0">
        <w:t xml:space="preserve"> indications.</w:t>
      </w:r>
    </w:p>
    <w:p w14:paraId="192E83EE" w14:textId="30A76B71" w:rsidR="00546B60" w:rsidRDefault="00560798" w:rsidP="00546B60">
      <w:pPr>
        <w:pStyle w:val="3Bodytext"/>
        <w:ind w:left="720"/>
      </w:pPr>
      <w:bookmarkStart w:id="2" w:name="_Hlk103068518"/>
      <w:bookmarkStart w:id="3" w:name="_Hlk104984489"/>
      <w:r>
        <w:t>The submission also requested th</w:t>
      </w:r>
      <w:r w:rsidR="00581F1E">
        <w:t>e 400 mg</w:t>
      </w:r>
      <w:r>
        <w:t xml:space="preserve"> Q6W dosing be extended to </w:t>
      </w:r>
      <w:bookmarkEnd w:id="2"/>
      <w:r w:rsidR="00FE50B8">
        <w:t>recommended but not yet implemented</w:t>
      </w:r>
      <w:r>
        <w:t xml:space="preserve"> pembrolizumab listings for</w:t>
      </w:r>
      <w:r w:rsidR="00546B60">
        <w:t xml:space="preserve"> </w:t>
      </w:r>
      <w:r w:rsidR="00201B92" w:rsidRPr="00201B92">
        <w:t>Stage IV clear cell variant renal cell carcinoma (RCC)</w:t>
      </w:r>
      <w:r w:rsidR="00201B92">
        <w:t xml:space="preserve">, </w:t>
      </w:r>
      <w:r w:rsidR="00E26145">
        <w:t xml:space="preserve">advanced endometrial cancer, </w:t>
      </w:r>
      <w:r w:rsidR="00546B60" w:rsidRPr="008A4D76">
        <w:t>squamous cell carcinoma of the head and neck (SCCHN) and oesophageal carcinoma</w:t>
      </w:r>
      <w:bookmarkEnd w:id="1"/>
      <w:r w:rsidR="00546B60" w:rsidRPr="008A4D76">
        <w:t xml:space="preserve"> which were considered by PBAC at its March 2022 meeting.</w:t>
      </w:r>
    </w:p>
    <w:bookmarkEnd w:id="0"/>
    <w:bookmarkEnd w:id="3"/>
    <w:p w14:paraId="3D1D4320" w14:textId="77777777" w:rsidR="007E490F" w:rsidRPr="00FD6D8E" w:rsidRDefault="007E490F" w:rsidP="001F2311">
      <w:pPr>
        <w:pStyle w:val="2-SectionHeading"/>
      </w:pPr>
      <w:r w:rsidRPr="009E2E8E">
        <w:t>Background</w:t>
      </w:r>
      <w:r>
        <w:t xml:space="preserve"> </w:t>
      </w:r>
    </w:p>
    <w:p w14:paraId="33C2C319" w14:textId="79055265" w:rsidR="007E490F" w:rsidRDefault="007E490F" w:rsidP="007E490F">
      <w:pPr>
        <w:pStyle w:val="4-SubsectionHeading"/>
      </w:pPr>
      <w:r>
        <w:t>Registration</w:t>
      </w:r>
      <w:r w:rsidRPr="009324A6">
        <w:t xml:space="preserve"> status</w:t>
      </w:r>
    </w:p>
    <w:p w14:paraId="04D398F2" w14:textId="337E5D2B" w:rsidR="004F03D9" w:rsidRPr="00B8110C" w:rsidRDefault="0093570C" w:rsidP="00840CF2">
      <w:pPr>
        <w:pStyle w:val="3Bodytext"/>
        <w:ind w:left="720"/>
      </w:pPr>
      <w:r w:rsidRPr="00972347">
        <w:t>On 2 November</w:t>
      </w:r>
      <w:r w:rsidR="007646FC" w:rsidRPr="00972347">
        <w:t xml:space="preserve"> 2021</w:t>
      </w:r>
      <w:r w:rsidRPr="00972347">
        <w:t xml:space="preserve"> the </w:t>
      </w:r>
      <w:r w:rsidR="007C7CC7" w:rsidRPr="007C7CC7">
        <w:t>Therapeutic Goods Administration (</w:t>
      </w:r>
      <w:r w:rsidRPr="00972347">
        <w:t>TGA</w:t>
      </w:r>
      <w:r w:rsidR="007C7CC7">
        <w:t>)</w:t>
      </w:r>
      <w:r w:rsidRPr="00972347">
        <w:t xml:space="preserve"> </w:t>
      </w:r>
      <w:r w:rsidR="008049E6" w:rsidRPr="00972347">
        <w:t xml:space="preserve">extended </w:t>
      </w:r>
      <w:r w:rsidRPr="00972347">
        <w:t>pembro</w:t>
      </w:r>
      <w:r w:rsidR="00972347">
        <w:t>li</w:t>
      </w:r>
      <w:r w:rsidRPr="00972347">
        <w:t xml:space="preserve">zumab </w:t>
      </w:r>
      <w:r w:rsidR="00FB4339" w:rsidRPr="00972347">
        <w:t xml:space="preserve">400 mg Q6W </w:t>
      </w:r>
      <w:r w:rsidR="006C5368">
        <w:t xml:space="preserve">for </w:t>
      </w:r>
      <w:r w:rsidR="006C5368" w:rsidRPr="00B8110C">
        <w:t xml:space="preserve">all </w:t>
      </w:r>
      <w:r w:rsidR="008049E6" w:rsidRPr="00B8110C">
        <w:t>approved</w:t>
      </w:r>
      <w:r w:rsidR="006C5368" w:rsidRPr="00972347">
        <w:t xml:space="preserve"> indications</w:t>
      </w:r>
      <w:r w:rsidRPr="00972347">
        <w:t xml:space="preserve"> for adult </w:t>
      </w:r>
      <w:r w:rsidR="00084095" w:rsidRPr="00972347">
        <w:t>patients.</w:t>
      </w:r>
    </w:p>
    <w:p w14:paraId="0F456A9E" w14:textId="729C3C03" w:rsidR="00BC04B1" w:rsidRPr="00B8110C" w:rsidRDefault="004F03D9" w:rsidP="00840CF2">
      <w:pPr>
        <w:pStyle w:val="3Bodytext"/>
        <w:ind w:left="720"/>
      </w:pPr>
      <w:r>
        <w:t>C</w:t>
      </w:r>
      <w:r w:rsidR="00932FCE">
        <w:t>urrent</w:t>
      </w:r>
      <w:r>
        <w:t>ly</w:t>
      </w:r>
      <w:r w:rsidR="00972347">
        <w:t>,</w:t>
      </w:r>
      <w:r>
        <w:t xml:space="preserve"> the </w:t>
      </w:r>
      <w:r w:rsidR="00932FCE">
        <w:t xml:space="preserve">TGA </w:t>
      </w:r>
      <w:r w:rsidR="007646FC" w:rsidRPr="007646FC">
        <w:t>recommended dose</w:t>
      </w:r>
      <w:r>
        <w:t>s</w:t>
      </w:r>
      <w:r w:rsidR="007646FC" w:rsidRPr="007646FC">
        <w:t xml:space="preserve"> of </w:t>
      </w:r>
      <w:r w:rsidR="007646FC">
        <w:t>pembro</w:t>
      </w:r>
      <w:r w:rsidR="008049E6">
        <w:t>li</w:t>
      </w:r>
      <w:r w:rsidR="007646FC">
        <w:t xml:space="preserve">zumab </w:t>
      </w:r>
      <w:r w:rsidR="007646FC" w:rsidRPr="007646FC">
        <w:t>in adults</w:t>
      </w:r>
      <w:r w:rsidR="007646FC">
        <w:t xml:space="preserve"> </w:t>
      </w:r>
      <w:r>
        <w:t xml:space="preserve">are </w:t>
      </w:r>
      <w:r w:rsidR="007646FC" w:rsidRPr="007646FC">
        <w:t xml:space="preserve">200 mg </w:t>
      </w:r>
      <w:r w:rsidR="00084095">
        <w:t xml:space="preserve">every </w:t>
      </w:r>
      <w:r w:rsidR="008E3B3D">
        <w:t xml:space="preserve">3 </w:t>
      </w:r>
      <w:r w:rsidR="00084095">
        <w:t>weeks</w:t>
      </w:r>
      <w:r w:rsidR="0019232D">
        <w:t xml:space="preserve"> (herein referred to as 200 mg </w:t>
      </w:r>
      <w:r w:rsidR="00932FCE">
        <w:t>Q3W</w:t>
      </w:r>
      <w:r w:rsidR="0019232D">
        <w:t>)</w:t>
      </w:r>
      <w:r w:rsidR="007646FC" w:rsidRPr="007646FC">
        <w:t xml:space="preserve"> or 400 mg </w:t>
      </w:r>
      <w:r w:rsidR="00932FCE">
        <w:t>Q6W</w:t>
      </w:r>
      <w:r w:rsidR="007646FC">
        <w:t>.</w:t>
      </w:r>
    </w:p>
    <w:p w14:paraId="0094486E" w14:textId="77777777" w:rsidR="007E490F" w:rsidRDefault="007E490F" w:rsidP="007E490F">
      <w:pPr>
        <w:pStyle w:val="4-SubsectionHeading"/>
      </w:pPr>
      <w:r w:rsidRPr="0012749D">
        <w:t xml:space="preserve">Previous PBAC consideration </w:t>
      </w:r>
    </w:p>
    <w:p w14:paraId="26CA4EB9" w14:textId="6EB727FD" w:rsidR="0072476D" w:rsidRDefault="008A30BC">
      <w:pPr>
        <w:pStyle w:val="3Bodytext"/>
        <w:ind w:left="720"/>
      </w:pPr>
      <w:r>
        <w:t>At its March 202</w:t>
      </w:r>
      <w:r w:rsidR="00E90AA8">
        <w:t>0</w:t>
      </w:r>
      <w:r>
        <w:t xml:space="preserve"> meeting, the PBAC recommended</w:t>
      </w:r>
      <w:r w:rsidRPr="00052478">
        <w:rPr>
          <w:iCs/>
          <w:lang w:eastAsia="en-US"/>
        </w:rPr>
        <w:t xml:space="preserve"> listing for pembrolizumab </w:t>
      </w:r>
      <w:r>
        <w:rPr>
          <w:iCs/>
          <w:lang w:eastAsia="en-US"/>
        </w:rPr>
        <w:t xml:space="preserve">to include the </w:t>
      </w:r>
      <w:r w:rsidR="004A1418">
        <w:rPr>
          <w:iCs/>
          <w:lang w:eastAsia="en-US"/>
        </w:rPr>
        <w:t xml:space="preserve">additional </w:t>
      </w:r>
      <w:r>
        <w:rPr>
          <w:iCs/>
          <w:lang w:eastAsia="en-US"/>
        </w:rPr>
        <w:t xml:space="preserve">dosing regimen </w:t>
      </w:r>
      <w:r w:rsidRPr="00052478">
        <w:rPr>
          <w:iCs/>
          <w:lang w:eastAsia="en-US"/>
        </w:rPr>
        <w:t xml:space="preserve">400 mg Q6W for </w:t>
      </w:r>
      <w:r>
        <w:t>s</w:t>
      </w:r>
      <w:r w:rsidRPr="00B8110C">
        <w:t>tage IV metastatic NSCLC, unresectable stage III or stage IV malignant melanoma and resected stage IIIB, stage IIIC or stage IIID malignant melanoma</w:t>
      </w:r>
      <w:r>
        <w:rPr>
          <w:iCs/>
          <w:lang w:eastAsia="en-US"/>
        </w:rPr>
        <w:t xml:space="preserve">. </w:t>
      </w:r>
      <w:r w:rsidR="0072476D">
        <w:t xml:space="preserve">On the </w:t>
      </w:r>
      <w:r w:rsidR="0072476D" w:rsidRPr="00B8110C">
        <w:t xml:space="preserve">1 September 2020 </w:t>
      </w:r>
      <w:bookmarkStart w:id="4" w:name="_Hlk103932519"/>
      <w:r w:rsidR="0072476D" w:rsidRPr="00B8110C">
        <w:t>pembro</w:t>
      </w:r>
      <w:r w:rsidR="00A02E47" w:rsidRPr="00B8110C">
        <w:t>li</w:t>
      </w:r>
      <w:r w:rsidR="0072476D" w:rsidRPr="00B8110C">
        <w:t xml:space="preserve">zumab </w:t>
      </w:r>
      <w:r w:rsidR="007646FC" w:rsidRPr="0006355F">
        <w:t>400</w:t>
      </w:r>
      <w:r w:rsidR="0062618D">
        <w:t> </w:t>
      </w:r>
      <w:r w:rsidR="007646FC" w:rsidRPr="0006355F">
        <w:t xml:space="preserve">mg Q6W </w:t>
      </w:r>
      <w:bookmarkEnd w:id="4"/>
      <w:r w:rsidR="0019232D">
        <w:t>was</w:t>
      </w:r>
      <w:r w:rsidR="0072476D">
        <w:t xml:space="preserve"> listed on the PBS for the treatment of</w:t>
      </w:r>
      <w:r w:rsidR="008049E6">
        <w:t xml:space="preserve"> </w:t>
      </w:r>
      <w:bookmarkStart w:id="5" w:name="_Hlk105680455"/>
      <w:r w:rsidR="008049E6">
        <w:t>s</w:t>
      </w:r>
      <w:r w:rsidR="0072476D" w:rsidRPr="00B8110C">
        <w:t>tage IV metastatic NSCLC</w:t>
      </w:r>
      <w:r w:rsidR="008049E6" w:rsidRPr="00B8110C">
        <w:t>, u</w:t>
      </w:r>
      <w:r w:rsidR="0072476D" w:rsidRPr="00B8110C">
        <w:t xml:space="preserve">nresectable </w:t>
      </w:r>
      <w:r w:rsidR="008049E6" w:rsidRPr="00B8110C">
        <w:t>s</w:t>
      </w:r>
      <w:r w:rsidR="0072476D" w:rsidRPr="00B8110C">
        <w:t xml:space="preserve">tage III or </w:t>
      </w:r>
      <w:r w:rsidR="008049E6" w:rsidRPr="00B8110C">
        <w:t>s</w:t>
      </w:r>
      <w:r w:rsidR="0072476D" w:rsidRPr="00B8110C">
        <w:t>tage IV malignant melanoma</w:t>
      </w:r>
      <w:r w:rsidR="008049E6" w:rsidRPr="00B8110C">
        <w:t xml:space="preserve"> and </w:t>
      </w:r>
      <w:r w:rsidR="00A02E47" w:rsidRPr="00B8110C">
        <w:t>r</w:t>
      </w:r>
      <w:r w:rsidR="0072476D" w:rsidRPr="00B8110C">
        <w:t xml:space="preserve">esected </w:t>
      </w:r>
      <w:r w:rsidR="00A02E47" w:rsidRPr="00B8110C">
        <w:t>s</w:t>
      </w:r>
      <w:r w:rsidR="0072476D" w:rsidRPr="00B8110C">
        <w:t xml:space="preserve">tage IIIB, </w:t>
      </w:r>
      <w:r w:rsidR="00A02E47" w:rsidRPr="00B8110C">
        <w:t>s</w:t>
      </w:r>
      <w:r w:rsidR="0072476D" w:rsidRPr="00B8110C">
        <w:t xml:space="preserve">tage IIIC or </w:t>
      </w:r>
      <w:r w:rsidR="00A02E47" w:rsidRPr="00B8110C">
        <w:t>s</w:t>
      </w:r>
      <w:r w:rsidR="0072476D" w:rsidRPr="00B8110C">
        <w:t>tage IIID malignant melanoma</w:t>
      </w:r>
      <w:bookmarkEnd w:id="5"/>
      <w:r w:rsidR="00AB67C9" w:rsidRPr="0006447E">
        <w:t>.</w:t>
      </w:r>
      <w:r w:rsidR="00E94D62">
        <w:t xml:space="preserve"> </w:t>
      </w:r>
    </w:p>
    <w:p w14:paraId="67D3381A" w14:textId="64BE31A8" w:rsidR="00D05A3A" w:rsidRDefault="00727A31" w:rsidP="00C228F1">
      <w:pPr>
        <w:pStyle w:val="3Bodytext"/>
        <w:ind w:left="720"/>
      </w:pPr>
      <w:r>
        <w:t>All other p</w:t>
      </w:r>
      <w:r w:rsidR="00A31679" w:rsidRPr="00A31679">
        <w:t>embrolizumab</w:t>
      </w:r>
      <w:r>
        <w:t xml:space="preserve"> indications</w:t>
      </w:r>
      <w:r w:rsidR="00084095">
        <w:t xml:space="preserve"> </w:t>
      </w:r>
      <w:r>
        <w:t xml:space="preserve">currently listed or </w:t>
      </w:r>
      <w:r w:rsidR="008E06C7">
        <w:t xml:space="preserve">PBAC </w:t>
      </w:r>
      <w:r w:rsidR="008A30BC">
        <w:t>recommended but not yet implemented</w:t>
      </w:r>
      <w:r>
        <w:t xml:space="preserve"> </w:t>
      </w:r>
      <w:r w:rsidR="0062618D">
        <w:t>provide for the</w:t>
      </w:r>
      <w:r w:rsidR="0019232D">
        <w:t xml:space="preserve"> 200 mg Q3W dosing regimen. </w:t>
      </w:r>
    </w:p>
    <w:p w14:paraId="5CE1FD45" w14:textId="31804B5F" w:rsidR="004B6D90" w:rsidRPr="00D05A3A" w:rsidRDefault="00D05A3A" w:rsidP="00D05A3A">
      <w:pPr>
        <w:jc w:val="left"/>
        <w:rPr>
          <w:rFonts w:asciiTheme="minorHAnsi" w:eastAsiaTheme="minorHAnsi" w:hAnsiTheme="minorHAnsi" w:cstheme="minorBidi"/>
          <w:szCs w:val="22"/>
        </w:rPr>
      </w:pPr>
      <w:r>
        <w:br w:type="page"/>
      </w:r>
    </w:p>
    <w:p w14:paraId="1B8790B6" w14:textId="77777777" w:rsidR="00964A9F" w:rsidRDefault="00964A9F" w:rsidP="00964A9F">
      <w:pPr>
        <w:pStyle w:val="2-SectionHeading"/>
      </w:pPr>
      <w:r w:rsidRPr="009D507A">
        <w:lastRenderedPageBreak/>
        <w:t xml:space="preserve">Requested listing </w:t>
      </w:r>
    </w:p>
    <w:p w14:paraId="31A76024" w14:textId="133223BB" w:rsidR="006413F0" w:rsidRPr="000F4B81" w:rsidRDefault="006413F0" w:rsidP="005B3CDE">
      <w:pPr>
        <w:pStyle w:val="3Bodytext"/>
        <w:ind w:left="709"/>
      </w:pPr>
      <w:r w:rsidRPr="00773799">
        <w:t xml:space="preserve">The submission requested </w:t>
      </w:r>
      <w:r>
        <w:t>addition</w:t>
      </w:r>
      <w:r w:rsidR="008A30BC">
        <w:t>al listing</w:t>
      </w:r>
      <w:r w:rsidR="00A23337">
        <w:t>s</w:t>
      </w:r>
      <w:r>
        <w:t xml:space="preserve"> of pembrolizumab with new </w:t>
      </w:r>
      <w:bookmarkStart w:id="6" w:name="_Hlk108786604"/>
      <w:r w:rsidRPr="00773799">
        <w:t xml:space="preserve">maximum </w:t>
      </w:r>
      <w:r w:rsidR="00265344" w:rsidRPr="00773799">
        <w:t>amount</w:t>
      </w:r>
      <w:r w:rsidR="00BF609B">
        <w:t>s of</w:t>
      </w:r>
      <w:r w:rsidR="00265344" w:rsidRPr="00773799">
        <w:t xml:space="preserve"> 400</w:t>
      </w:r>
      <w:r w:rsidRPr="00773799">
        <w:t xml:space="preserve"> mg</w:t>
      </w:r>
      <w:r>
        <w:t xml:space="preserve"> and </w:t>
      </w:r>
      <w:r w:rsidR="00BF609B">
        <w:t xml:space="preserve">3 </w:t>
      </w:r>
      <w:r>
        <w:t>repeats</w:t>
      </w:r>
      <w:bookmarkEnd w:id="6"/>
      <w:r w:rsidR="00BF609B">
        <w:t xml:space="preserve"> for each TGA registered indication where this new dosing regimen was either: (</w:t>
      </w:r>
      <w:proofErr w:type="spellStart"/>
      <w:r w:rsidR="00BF609B">
        <w:t>i</w:t>
      </w:r>
      <w:proofErr w:type="spellEnd"/>
      <w:r w:rsidR="00BF609B">
        <w:t>) already present on the PBS, (ii) recommended by the PBAC, but yet to be implemented at the time of the July 2022 PBAC meeting</w:t>
      </w:r>
      <w:r>
        <w:t xml:space="preserve">. </w:t>
      </w:r>
      <w:r w:rsidR="002F198E" w:rsidRPr="002F198E">
        <w:rPr>
          <w:iCs/>
        </w:rPr>
        <w:t>No other changes to the existing PBS restrictions were proposed</w:t>
      </w:r>
      <w:r w:rsidR="002F198E">
        <w:rPr>
          <w:iCs/>
        </w:rPr>
        <w:t>.</w:t>
      </w:r>
    </w:p>
    <w:p w14:paraId="7D200E21" w14:textId="142399E6" w:rsidR="006413F0" w:rsidRPr="000F4B81" w:rsidRDefault="00536F6A" w:rsidP="006413F0">
      <w:pPr>
        <w:pStyle w:val="Bodytextitalics"/>
        <w:numPr>
          <w:ilvl w:val="1"/>
          <w:numId w:val="2"/>
        </w:numPr>
        <w:ind w:left="720"/>
        <w:rPr>
          <w:i w:val="0"/>
          <w:lang w:eastAsia="en-US"/>
        </w:rPr>
      </w:pPr>
      <w:bookmarkStart w:id="7" w:name="_Hlk104881530"/>
      <w:r w:rsidRPr="006A71F5">
        <w:rPr>
          <w:i w:val="0"/>
          <w:iCs/>
          <w:lang w:eastAsia="en-US"/>
        </w:rPr>
        <w:t xml:space="preserve">An abridged version of </w:t>
      </w:r>
      <w:r w:rsidR="00240048" w:rsidRPr="006A71F5">
        <w:rPr>
          <w:i w:val="0"/>
          <w:iCs/>
          <w:lang w:eastAsia="en-US"/>
        </w:rPr>
        <w:t>Secretariat s</w:t>
      </w:r>
      <w:r w:rsidR="00A86419" w:rsidRPr="006A71F5">
        <w:rPr>
          <w:i w:val="0"/>
          <w:iCs/>
          <w:lang w:eastAsia="en-US"/>
        </w:rPr>
        <w:t>uggested additions are in italics and deletions are in strikethrough</w:t>
      </w:r>
      <w:r w:rsidR="00240048" w:rsidRPr="006A71F5">
        <w:rPr>
          <w:i w:val="0"/>
          <w:iCs/>
          <w:lang w:eastAsia="en-US"/>
        </w:rPr>
        <w:t>.</w:t>
      </w:r>
      <w:r w:rsidRPr="006A71F5">
        <w:rPr>
          <w:i w:val="0"/>
          <w:iCs/>
          <w:lang w:eastAsia="en-US"/>
        </w:rPr>
        <w:t xml:space="preserve"> </w:t>
      </w:r>
      <w:r w:rsidR="00240048" w:rsidRPr="006A71F5">
        <w:rPr>
          <w:i w:val="0"/>
          <w:iCs/>
          <w:lang w:eastAsia="en-US"/>
        </w:rPr>
        <w:t xml:space="preserve">This </w:t>
      </w:r>
      <w:r w:rsidRPr="006A71F5">
        <w:rPr>
          <w:i w:val="0"/>
          <w:iCs/>
          <w:lang w:eastAsia="en-US"/>
        </w:rPr>
        <w:t xml:space="preserve">is provided </w:t>
      </w:r>
      <w:r w:rsidR="005A39CC" w:rsidRPr="006A71F5">
        <w:rPr>
          <w:i w:val="0"/>
          <w:iCs/>
          <w:lang w:eastAsia="en-US"/>
        </w:rPr>
        <w:t xml:space="preserve">in </w:t>
      </w:r>
      <w:r w:rsidRPr="006A71F5">
        <w:rPr>
          <w:i w:val="0"/>
          <w:iCs/>
          <w:lang w:eastAsia="en-US"/>
        </w:rPr>
        <w:t>Table</w:t>
      </w:r>
      <w:r w:rsidR="005A39CC" w:rsidRPr="006A71F5">
        <w:rPr>
          <w:i w:val="0"/>
          <w:iCs/>
          <w:lang w:eastAsia="en-US"/>
        </w:rPr>
        <w:t xml:space="preserve"> 1</w:t>
      </w:r>
      <w:r w:rsidRPr="006A71F5">
        <w:rPr>
          <w:i w:val="0"/>
          <w:iCs/>
          <w:lang w:eastAsia="en-US"/>
        </w:rPr>
        <w:t>.</w:t>
      </w:r>
      <w:r w:rsidR="00A86419" w:rsidRPr="006A71F5">
        <w:rPr>
          <w:i w:val="0"/>
          <w:iCs/>
          <w:lang w:eastAsia="en-US"/>
        </w:rPr>
        <w:t xml:space="preserve"> </w:t>
      </w:r>
    </w:p>
    <w:bookmarkEnd w:id="7"/>
    <w:p w14:paraId="24F75888" w14:textId="2B903DAC" w:rsidR="00D76D0C" w:rsidRPr="008B45AE" w:rsidRDefault="002F198E" w:rsidP="003809CC">
      <w:pPr>
        <w:pStyle w:val="TableFigureHeading"/>
      </w:pPr>
      <w:r w:rsidRPr="008B45AE">
        <w:lastRenderedPageBreak/>
        <w:t>Table</w:t>
      </w:r>
      <w:r w:rsidR="00883E1F" w:rsidRPr="008B45AE">
        <w:t xml:space="preserve"> 1</w:t>
      </w:r>
      <w:r w:rsidR="00CE3E22" w:rsidRPr="008B45AE">
        <w:t xml:space="preserve">: </w:t>
      </w:r>
      <w:r w:rsidR="00331040" w:rsidRPr="008B45AE">
        <w:t xml:space="preserve">Essential information of requested listings for pembrolizumab </w:t>
      </w:r>
      <w:r w:rsidR="00CE3E22" w:rsidRPr="008B45AE">
        <w:t>100 mg injection, 1 vial</w:t>
      </w:r>
      <w:r w:rsidR="00331040" w:rsidRPr="008B45AE">
        <w:t xml:space="preserve"> </w:t>
      </w:r>
    </w:p>
    <w:tbl>
      <w:tblPr>
        <w:tblStyle w:val="TableGrid"/>
        <w:tblW w:w="5000" w:type="pct"/>
        <w:tblLook w:val="0000" w:firstRow="0" w:lastRow="0" w:firstColumn="0" w:lastColumn="0" w:noHBand="0" w:noVBand="0"/>
      </w:tblPr>
      <w:tblGrid>
        <w:gridCol w:w="2480"/>
        <w:gridCol w:w="1803"/>
        <w:gridCol w:w="1803"/>
        <w:gridCol w:w="1578"/>
        <w:gridCol w:w="1352"/>
      </w:tblGrid>
      <w:tr w:rsidR="00A86C7A" w:rsidRPr="00B16203" w14:paraId="6FD7CB65" w14:textId="77777777" w:rsidTr="00D05A3A">
        <w:trPr>
          <w:cantSplit/>
          <w:trHeight w:val="471"/>
        </w:trPr>
        <w:tc>
          <w:tcPr>
            <w:tcW w:w="1375" w:type="pct"/>
          </w:tcPr>
          <w:p w14:paraId="38DC444C" w14:textId="00C51D07" w:rsidR="00A86C7A" w:rsidRPr="00AC0B66" w:rsidRDefault="00A86C7A" w:rsidP="00D05A3A">
            <w:pPr>
              <w:keepNext/>
              <w:keepLines/>
              <w:ind w:left="-57"/>
              <w:rPr>
                <w:rFonts w:ascii="Arial Narrow" w:hAnsi="Arial Narrow" w:cs="Arial"/>
                <w:b/>
                <w:sz w:val="20"/>
                <w:szCs w:val="20"/>
              </w:rPr>
            </w:pPr>
            <w:r w:rsidRPr="00AC0B66">
              <w:rPr>
                <w:rFonts w:ascii="Arial Narrow" w:hAnsi="Arial Narrow" w:cs="Arial"/>
                <w:b/>
                <w:bCs/>
                <w:sz w:val="20"/>
                <w:szCs w:val="20"/>
              </w:rPr>
              <w:t>Indication</w:t>
            </w:r>
          </w:p>
        </w:tc>
        <w:tc>
          <w:tcPr>
            <w:tcW w:w="1000" w:type="pct"/>
          </w:tcPr>
          <w:p w14:paraId="4FCE44E5" w14:textId="2784C859" w:rsidR="00A86C7A" w:rsidRPr="0032568D" w:rsidRDefault="00A86C7A" w:rsidP="00D05A3A">
            <w:pPr>
              <w:keepNext/>
              <w:keepLines/>
              <w:ind w:left="-108"/>
              <w:jc w:val="center"/>
              <w:rPr>
                <w:rFonts w:ascii="Arial Narrow" w:hAnsi="Arial Narrow" w:cs="Arial"/>
                <w:b/>
                <w:sz w:val="20"/>
                <w:szCs w:val="20"/>
              </w:rPr>
            </w:pPr>
            <w:r w:rsidRPr="0032568D">
              <w:rPr>
                <w:rFonts w:ascii="Arial Narrow" w:hAnsi="Arial Narrow" w:cs="Arial"/>
                <w:b/>
                <w:sz w:val="20"/>
                <w:szCs w:val="20"/>
              </w:rPr>
              <w:t>Restriction type</w:t>
            </w:r>
          </w:p>
        </w:tc>
        <w:tc>
          <w:tcPr>
            <w:tcW w:w="1000" w:type="pct"/>
          </w:tcPr>
          <w:p w14:paraId="7534F1BF" w14:textId="7A454E00" w:rsidR="00A86C7A" w:rsidRPr="00883E1F" w:rsidRDefault="00A86C7A" w:rsidP="00D05A3A">
            <w:pPr>
              <w:keepNext/>
              <w:keepLines/>
              <w:ind w:left="-108"/>
              <w:jc w:val="center"/>
              <w:rPr>
                <w:rFonts w:ascii="Arial Narrow" w:hAnsi="Arial Narrow" w:cs="Arial"/>
                <w:b/>
                <w:sz w:val="20"/>
                <w:szCs w:val="20"/>
              </w:rPr>
            </w:pPr>
            <w:r w:rsidRPr="00871186">
              <w:rPr>
                <w:rFonts w:ascii="Arial Narrow" w:hAnsi="Arial Narrow" w:cs="Arial"/>
                <w:b/>
                <w:sz w:val="20"/>
                <w:szCs w:val="20"/>
              </w:rPr>
              <w:t>PBS item code</w:t>
            </w:r>
          </w:p>
        </w:tc>
        <w:tc>
          <w:tcPr>
            <w:tcW w:w="875" w:type="pct"/>
          </w:tcPr>
          <w:p w14:paraId="0B2B19EF" w14:textId="77777777" w:rsidR="00A86C7A" w:rsidRPr="0006355F" w:rsidRDefault="00A86C7A" w:rsidP="00D05A3A">
            <w:pPr>
              <w:keepNext/>
              <w:keepLines/>
              <w:ind w:left="-108"/>
              <w:jc w:val="center"/>
              <w:rPr>
                <w:rFonts w:ascii="Arial Narrow" w:hAnsi="Arial Narrow" w:cs="Arial"/>
                <w:b/>
                <w:sz w:val="20"/>
                <w:szCs w:val="20"/>
              </w:rPr>
            </w:pPr>
            <w:r w:rsidRPr="0006355F">
              <w:rPr>
                <w:rFonts w:ascii="Arial Narrow" w:hAnsi="Arial Narrow" w:cs="Arial"/>
                <w:b/>
                <w:sz w:val="20"/>
                <w:szCs w:val="20"/>
              </w:rPr>
              <w:t>Max. Amount</w:t>
            </w:r>
          </w:p>
        </w:tc>
        <w:tc>
          <w:tcPr>
            <w:tcW w:w="750" w:type="pct"/>
          </w:tcPr>
          <w:p w14:paraId="0F8EAEE2" w14:textId="77777777" w:rsidR="00A86C7A" w:rsidRPr="0006355F" w:rsidRDefault="00A86C7A" w:rsidP="00D05A3A">
            <w:pPr>
              <w:keepNext/>
              <w:keepLines/>
              <w:ind w:left="-108"/>
              <w:jc w:val="center"/>
              <w:rPr>
                <w:rFonts w:ascii="Arial Narrow" w:hAnsi="Arial Narrow" w:cs="Arial"/>
                <w:b/>
                <w:sz w:val="20"/>
                <w:szCs w:val="20"/>
              </w:rPr>
            </w:pPr>
            <w:r w:rsidRPr="0006355F">
              <w:rPr>
                <w:rFonts w:ascii="Arial Narrow" w:hAnsi="Arial Narrow" w:cs="Arial"/>
                <w:b/>
                <w:sz w:val="20"/>
                <w:szCs w:val="20"/>
              </w:rPr>
              <w:t xml:space="preserve">№.of </w:t>
            </w:r>
            <w:proofErr w:type="spellStart"/>
            <w:r w:rsidRPr="0006355F">
              <w:rPr>
                <w:rFonts w:ascii="Arial Narrow" w:hAnsi="Arial Narrow" w:cs="Arial"/>
                <w:b/>
                <w:sz w:val="20"/>
                <w:szCs w:val="20"/>
              </w:rPr>
              <w:t>Rpts</w:t>
            </w:r>
            <w:proofErr w:type="spellEnd"/>
          </w:p>
        </w:tc>
      </w:tr>
      <w:tr w:rsidR="00A86C7A" w:rsidRPr="00B16203" w14:paraId="0F30111D" w14:textId="77777777" w:rsidTr="00D05A3A">
        <w:trPr>
          <w:cantSplit/>
          <w:trHeight w:val="488"/>
        </w:trPr>
        <w:tc>
          <w:tcPr>
            <w:tcW w:w="1375" w:type="pct"/>
          </w:tcPr>
          <w:p w14:paraId="380B9C94" w14:textId="6C02F376" w:rsidR="00A86C7A" w:rsidRPr="0032568D" w:rsidRDefault="00A86C7A" w:rsidP="00D05A3A">
            <w:pPr>
              <w:keepNext/>
              <w:keepLines/>
              <w:ind w:left="-57"/>
              <w:rPr>
                <w:rFonts w:ascii="Arial Narrow" w:hAnsi="Arial Narrow" w:cs="Arial"/>
                <w:sz w:val="20"/>
                <w:szCs w:val="20"/>
              </w:rPr>
            </w:pPr>
            <w:bookmarkStart w:id="8" w:name="_Hlk108598523"/>
            <w:bookmarkStart w:id="9" w:name="_Hlk104888287"/>
            <w:r w:rsidRPr="00AC0B66">
              <w:rPr>
                <w:rFonts w:ascii="Arial Narrow" w:hAnsi="Arial Narrow" w:cs="Arial"/>
                <w:sz w:val="20"/>
                <w:szCs w:val="20"/>
              </w:rPr>
              <w:t>Relapsed or Refractory Hodgkin lymphoma</w:t>
            </w:r>
            <w:bookmarkEnd w:id="8"/>
          </w:p>
        </w:tc>
        <w:tc>
          <w:tcPr>
            <w:tcW w:w="1000" w:type="pct"/>
          </w:tcPr>
          <w:p w14:paraId="27BD12F6" w14:textId="37CEA8B2" w:rsidR="00A86C7A" w:rsidRPr="00883E1F" w:rsidRDefault="00A86C7A" w:rsidP="00D05A3A">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p>
        </w:tc>
        <w:tc>
          <w:tcPr>
            <w:tcW w:w="1000" w:type="pct"/>
          </w:tcPr>
          <w:p w14:paraId="30829BB4" w14:textId="3735D870" w:rsidR="00A86C7A" w:rsidRPr="0006355F" w:rsidRDefault="00A86C7A" w:rsidP="00D05A3A">
            <w:pPr>
              <w:keepNext/>
              <w:keepLines/>
              <w:ind w:left="36"/>
              <w:jc w:val="center"/>
              <w:rPr>
                <w:rFonts w:ascii="Arial Narrow" w:hAnsi="Arial Narrow" w:cs="Arial"/>
                <w:sz w:val="20"/>
                <w:szCs w:val="20"/>
              </w:rPr>
            </w:pPr>
            <w:r w:rsidRPr="0006355F">
              <w:rPr>
                <w:rFonts w:ascii="Arial Narrow" w:hAnsi="Arial Narrow" w:cs="Arial"/>
                <w:sz w:val="20"/>
                <w:szCs w:val="20"/>
              </w:rPr>
              <w:t>11330H (Public)</w:t>
            </w:r>
          </w:p>
          <w:p w14:paraId="1D9C1C3D" w14:textId="77777777" w:rsidR="00A86C7A" w:rsidRPr="0006355F" w:rsidRDefault="00A86C7A" w:rsidP="00D05A3A">
            <w:pPr>
              <w:keepNext/>
              <w:keepLines/>
              <w:ind w:left="36"/>
              <w:jc w:val="center"/>
              <w:rPr>
                <w:rFonts w:ascii="Arial Narrow" w:hAnsi="Arial Narrow" w:cs="Arial"/>
                <w:sz w:val="20"/>
                <w:szCs w:val="20"/>
              </w:rPr>
            </w:pPr>
            <w:r w:rsidRPr="0006355F">
              <w:rPr>
                <w:rFonts w:ascii="Arial Narrow" w:hAnsi="Arial Narrow" w:cs="Arial"/>
                <w:sz w:val="20"/>
                <w:szCs w:val="20"/>
              </w:rPr>
              <w:t>11352L (Private)</w:t>
            </w:r>
          </w:p>
        </w:tc>
        <w:tc>
          <w:tcPr>
            <w:tcW w:w="875" w:type="pct"/>
          </w:tcPr>
          <w:p w14:paraId="08F40D75" w14:textId="77777777" w:rsidR="00A86C7A" w:rsidRPr="0032568D" w:rsidRDefault="00A86C7A" w:rsidP="00D05A3A">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15B4E4F3" w14:textId="77777777" w:rsidR="00A86C7A" w:rsidRPr="00883E1F" w:rsidRDefault="00A86C7A" w:rsidP="00D05A3A">
            <w:pPr>
              <w:keepNext/>
              <w:keepLines/>
              <w:jc w:val="center"/>
              <w:rPr>
                <w:rFonts w:ascii="Arial Narrow" w:hAnsi="Arial Narrow" w:cs="Arial"/>
                <w:i/>
                <w:iCs/>
                <w:sz w:val="20"/>
                <w:szCs w:val="20"/>
              </w:rPr>
            </w:pPr>
            <w:r w:rsidRPr="00871186">
              <w:rPr>
                <w:rFonts w:ascii="Arial Narrow" w:hAnsi="Arial Narrow" w:cs="Arial"/>
                <w:i/>
                <w:iCs/>
                <w:sz w:val="20"/>
                <w:szCs w:val="20"/>
              </w:rPr>
              <w:t>400 mg</w:t>
            </w:r>
          </w:p>
        </w:tc>
        <w:tc>
          <w:tcPr>
            <w:tcW w:w="750" w:type="pct"/>
          </w:tcPr>
          <w:p w14:paraId="0EDD0667" w14:textId="504B5B88" w:rsidR="00431B73" w:rsidRPr="00431B73" w:rsidRDefault="00431B73" w:rsidP="00D05A3A">
            <w:pPr>
              <w:keepNext/>
              <w:keepLines/>
              <w:jc w:val="center"/>
              <w:rPr>
                <w:rFonts w:ascii="Arial Narrow" w:hAnsi="Arial Narrow" w:cs="Arial"/>
                <w:strike/>
                <w:sz w:val="20"/>
                <w:szCs w:val="20"/>
              </w:rPr>
            </w:pPr>
            <w:r w:rsidRPr="00431B73">
              <w:rPr>
                <w:rFonts w:ascii="Arial Narrow" w:hAnsi="Arial Narrow" w:cs="Arial"/>
                <w:strike/>
                <w:sz w:val="20"/>
                <w:szCs w:val="20"/>
              </w:rPr>
              <w:t>3</w:t>
            </w:r>
          </w:p>
          <w:p w14:paraId="792EB058" w14:textId="0D80522B" w:rsidR="00A86C7A" w:rsidRPr="00540591" w:rsidRDefault="00A86C7A" w:rsidP="00D05A3A">
            <w:pPr>
              <w:keepNext/>
              <w:keepLines/>
              <w:jc w:val="center"/>
              <w:rPr>
                <w:rFonts w:ascii="Arial Narrow" w:hAnsi="Arial Narrow" w:cs="Arial"/>
                <w:i/>
                <w:iCs/>
                <w:strike/>
                <w:sz w:val="20"/>
                <w:szCs w:val="20"/>
              </w:rPr>
            </w:pPr>
            <w:r w:rsidRPr="00540591">
              <w:rPr>
                <w:rFonts w:ascii="Arial Narrow" w:hAnsi="Arial Narrow" w:cs="Arial"/>
                <w:sz w:val="20"/>
                <w:szCs w:val="20"/>
              </w:rPr>
              <w:t>6</w:t>
            </w:r>
          </w:p>
        </w:tc>
      </w:tr>
      <w:bookmarkEnd w:id="9"/>
      <w:tr w:rsidR="00A86C7A" w:rsidRPr="00B16203" w14:paraId="1ABFF7CF" w14:textId="77777777" w:rsidTr="00D05A3A">
        <w:trPr>
          <w:cantSplit/>
          <w:trHeight w:val="488"/>
        </w:trPr>
        <w:tc>
          <w:tcPr>
            <w:tcW w:w="1375" w:type="pct"/>
          </w:tcPr>
          <w:p w14:paraId="18214AA8" w14:textId="18C78631" w:rsidR="00A86C7A" w:rsidRPr="0032568D" w:rsidRDefault="00A86C7A" w:rsidP="00D05A3A">
            <w:pPr>
              <w:keepNext/>
              <w:keepLines/>
              <w:ind w:left="-57"/>
              <w:rPr>
                <w:rFonts w:ascii="Arial Narrow" w:hAnsi="Arial Narrow" w:cs="Arial"/>
                <w:sz w:val="20"/>
                <w:szCs w:val="20"/>
              </w:rPr>
            </w:pPr>
            <w:r w:rsidRPr="00AC0B66">
              <w:rPr>
                <w:rFonts w:ascii="Arial Narrow" w:hAnsi="Arial Narrow" w:cs="Arial"/>
                <w:sz w:val="20"/>
                <w:szCs w:val="20"/>
              </w:rPr>
              <w:t>Locally advanced (Stage III) or metastatic (Stage IV) urothelial cancer</w:t>
            </w:r>
          </w:p>
        </w:tc>
        <w:tc>
          <w:tcPr>
            <w:tcW w:w="1000" w:type="pct"/>
          </w:tcPr>
          <w:p w14:paraId="5039CE0C" w14:textId="67A8A35E" w:rsidR="00A86C7A" w:rsidRPr="0006355F" w:rsidRDefault="00A86C7A" w:rsidP="00D05A3A">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r w:rsidRPr="0006355F">
              <w:rPr>
                <w:rFonts w:ascii="Arial Narrow" w:hAnsi="Arial Narrow" w:cs="Arial"/>
                <w:sz w:val="20"/>
                <w:szCs w:val="20"/>
              </w:rPr>
              <w:t xml:space="preserve">(STREAMLINED)  </w:t>
            </w:r>
          </w:p>
        </w:tc>
        <w:tc>
          <w:tcPr>
            <w:tcW w:w="1000" w:type="pct"/>
          </w:tcPr>
          <w:p w14:paraId="0A6AA9D9" w14:textId="77777777" w:rsidR="00A86C7A" w:rsidRPr="0006355F" w:rsidRDefault="00A86C7A" w:rsidP="00D05A3A">
            <w:pPr>
              <w:keepNext/>
              <w:keepLines/>
              <w:ind w:left="36"/>
              <w:jc w:val="center"/>
              <w:rPr>
                <w:rFonts w:ascii="Arial Narrow" w:hAnsi="Arial Narrow" w:cs="Arial"/>
                <w:sz w:val="20"/>
                <w:szCs w:val="20"/>
              </w:rPr>
            </w:pPr>
            <w:r w:rsidRPr="0006355F">
              <w:rPr>
                <w:rFonts w:ascii="Arial Narrow" w:hAnsi="Arial Narrow" w:cs="Arial"/>
                <w:sz w:val="20"/>
                <w:szCs w:val="20"/>
              </w:rPr>
              <w:t>11646Y (Public)</w:t>
            </w:r>
          </w:p>
          <w:p w14:paraId="54A272FB" w14:textId="39029C69" w:rsidR="00A86C7A" w:rsidRPr="0006355F" w:rsidRDefault="00A86C7A" w:rsidP="00D05A3A">
            <w:pPr>
              <w:keepNext/>
              <w:keepLines/>
              <w:ind w:left="36"/>
              <w:jc w:val="center"/>
              <w:rPr>
                <w:rFonts w:ascii="Arial Narrow" w:hAnsi="Arial Narrow" w:cs="Arial"/>
                <w:sz w:val="20"/>
                <w:szCs w:val="20"/>
              </w:rPr>
            </w:pPr>
            <w:r w:rsidRPr="0006355F">
              <w:rPr>
                <w:rFonts w:ascii="Arial Narrow" w:hAnsi="Arial Narrow" w:cs="Arial"/>
                <w:sz w:val="20"/>
                <w:szCs w:val="20"/>
              </w:rPr>
              <w:t>11632F (Private)</w:t>
            </w:r>
          </w:p>
        </w:tc>
        <w:tc>
          <w:tcPr>
            <w:tcW w:w="875" w:type="pct"/>
          </w:tcPr>
          <w:p w14:paraId="343732ED" w14:textId="77777777" w:rsidR="00A86C7A" w:rsidRPr="0032568D" w:rsidRDefault="00A86C7A" w:rsidP="00D05A3A">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7721F21A" w14:textId="44A96C37" w:rsidR="00A86C7A" w:rsidRPr="00883E1F" w:rsidRDefault="00A86C7A" w:rsidP="00D05A3A">
            <w:pPr>
              <w:keepNext/>
              <w:keepLines/>
              <w:jc w:val="center"/>
              <w:rPr>
                <w:rFonts w:ascii="Arial Narrow" w:hAnsi="Arial Narrow" w:cs="Arial"/>
                <w:strike/>
                <w:sz w:val="20"/>
                <w:szCs w:val="20"/>
              </w:rPr>
            </w:pPr>
            <w:r w:rsidRPr="00871186">
              <w:rPr>
                <w:rFonts w:ascii="Arial Narrow" w:hAnsi="Arial Narrow" w:cs="Arial"/>
                <w:i/>
                <w:iCs/>
                <w:sz w:val="20"/>
                <w:szCs w:val="20"/>
              </w:rPr>
              <w:t>400 mg</w:t>
            </w:r>
          </w:p>
        </w:tc>
        <w:tc>
          <w:tcPr>
            <w:tcW w:w="750" w:type="pct"/>
          </w:tcPr>
          <w:p w14:paraId="7BEC34F0" w14:textId="77777777" w:rsidR="00431B73" w:rsidRPr="00346D80" w:rsidRDefault="00431B73"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6C51D75D" w14:textId="107B86A5" w:rsidR="00A86C7A" w:rsidRPr="0006355F" w:rsidRDefault="00A86C7A" w:rsidP="00D05A3A">
            <w:pPr>
              <w:keepNext/>
              <w:keepLines/>
              <w:jc w:val="center"/>
              <w:rPr>
                <w:rFonts w:ascii="Arial Narrow" w:hAnsi="Arial Narrow" w:cs="Arial"/>
                <w:strike/>
                <w:sz w:val="20"/>
                <w:szCs w:val="20"/>
              </w:rPr>
            </w:pPr>
            <w:r w:rsidRPr="005A39CC">
              <w:rPr>
                <w:rFonts w:ascii="Arial Narrow" w:hAnsi="Arial Narrow" w:cs="Arial"/>
                <w:sz w:val="20"/>
                <w:szCs w:val="20"/>
              </w:rPr>
              <w:t>6</w:t>
            </w:r>
          </w:p>
        </w:tc>
      </w:tr>
      <w:tr w:rsidR="00A86C7A" w:rsidRPr="00B16203" w14:paraId="444C67E2" w14:textId="77777777" w:rsidTr="00D05A3A">
        <w:trPr>
          <w:cantSplit/>
          <w:trHeight w:val="488"/>
        </w:trPr>
        <w:tc>
          <w:tcPr>
            <w:tcW w:w="1375" w:type="pct"/>
          </w:tcPr>
          <w:p w14:paraId="63270E46" w14:textId="43B8DAD6" w:rsidR="00A86C7A" w:rsidRPr="0032568D" w:rsidRDefault="00A86C7A" w:rsidP="00D05A3A">
            <w:pPr>
              <w:keepNext/>
              <w:keepLines/>
              <w:ind w:left="-57"/>
              <w:rPr>
                <w:rFonts w:ascii="Arial Narrow" w:hAnsi="Arial Narrow" w:cs="Arial"/>
                <w:sz w:val="20"/>
                <w:szCs w:val="20"/>
              </w:rPr>
            </w:pPr>
            <w:r w:rsidRPr="00AC0B66">
              <w:rPr>
                <w:rFonts w:ascii="Arial Narrow" w:hAnsi="Arial Narrow" w:cs="Arial"/>
                <w:sz w:val="20"/>
                <w:szCs w:val="20"/>
              </w:rPr>
              <w:t>Relapsed or refractory primary mediastinal B-cell lymphoma</w:t>
            </w:r>
          </w:p>
        </w:tc>
        <w:tc>
          <w:tcPr>
            <w:tcW w:w="1000" w:type="pct"/>
          </w:tcPr>
          <w:p w14:paraId="6C5B6F4A" w14:textId="51330393" w:rsidR="00A86C7A" w:rsidRPr="00883E1F" w:rsidRDefault="00A86C7A" w:rsidP="00D05A3A">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p>
        </w:tc>
        <w:tc>
          <w:tcPr>
            <w:tcW w:w="1000" w:type="pct"/>
          </w:tcPr>
          <w:p w14:paraId="4DAE87F3" w14:textId="77777777" w:rsidR="00A86C7A" w:rsidRPr="0006355F" w:rsidRDefault="00A86C7A" w:rsidP="00D05A3A">
            <w:pPr>
              <w:keepNext/>
              <w:keepLines/>
              <w:ind w:left="36"/>
              <w:jc w:val="center"/>
              <w:rPr>
                <w:rFonts w:ascii="Arial Narrow" w:hAnsi="Arial Narrow" w:cs="Arial"/>
                <w:sz w:val="20"/>
                <w:szCs w:val="20"/>
              </w:rPr>
            </w:pPr>
            <w:r w:rsidRPr="0006355F">
              <w:rPr>
                <w:rFonts w:ascii="Arial Narrow" w:hAnsi="Arial Narrow" w:cs="Arial"/>
                <w:sz w:val="20"/>
                <w:szCs w:val="20"/>
              </w:rPr>
              <w:t xml:space="preserve"> 12129J (Public)</w:t>
            </w:r>
          </w:p>
          <w:p w14:paraId="0AC95E40" w14:textId="3BA2557C" w:rsidR="00A86C7A" w:rsidRPr="00E31CAF" w:rsidRDefault="00A86C7A" w:rsidP="00D05A3A">
            <w:pPr>
              <w:keepNext/>
              <w:keepLines/>
              <w:ind w:left="36"/>
              <w:jc w:val="center"/>
              <w:rPr>
                <w:rFonts w:ascii="Arial Narrow" w:hAnsi="Arial Narrow" w:cs="Arial"/>
                <w:sz w:val="20"/>
                <w:szCs w:val="20"/>
              </w:rPr>
            </w:pPr>
            <w:r w:rsidRPr="00C51EE8">
              <w:rPr>
                <w:rFonts w:ascii="Arial Narrow" w:hAnsi="Arial Narrow" w:cs="Arial"/>
                <w:sz w:val="20"/>
                <w:szCs w:val="20"/>
              </w:rPr>
              <w:t>12126F (Private)</w:t>
            </w:r>
          </w:p>
        </w:tc>
        <w:tc>
          <w:tcPr>
            <w:tcW w:w="875" w:type="pct"/>
          </w:tcPr>
          <w:p w14:paraId="5DB65893" w14:textId="77777777" w:rsidR="00A86C7A" w:rsidRPr="0032568D" w:rsidRDefault="00A86C7A" w:rsidP="00D05A3A">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6A31742C" w14:textId="3770FA23" w:rsidR="00A86C7A" w:rsidRPr="00883E1F" w:rsidRDefault="00A86C7A" w:rsidP="00D05A3A">
            <w:pPr>
              <w:keepNext/>
              <w:keepLines/>
              <w:jc w:val="center"/>
              <w:rPr>
                <w:rFonts w:ascii="Arial Narrow" w:hAnsi="Arial Narrow" w:cs="Arial"/>
                <w:strike/>
                <w:sz w:val="20"/>
                <w:szCs w:val="20"/>
              </w:rPr>
            </w:pPr>
            <w:r w:rsidRPr="00871186">
              <w:rPr>
                <w:rFonts w:ascii="Arial Narrow" w:hAnsi="Arial Narrow" w:cs="Arial"/>
                <w:i/>
                <w:iCs/>
                <w:sz w:val="20"/>
                <w:szCs w:val="20"/>
              </w:rPr>
              <w:t>400 mg</w:t>
            </w:r>
          </w:p>
        </w:tc>
        <w:tc>
          <w:tcPr>
            <w:tcW w:w="750" w:type="pct"/>
          </w:tcPr>
          <w:p w14:paraId="2FB7D300" w14:textId="77777777" w:rsidR="00431B73" w:rsidRPr="00346D80" w:rsidRDefault="00431B73"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06429B4C" w14:textId="20EABF46" w:rsidR="00A86C7A" w:rsidRPr="005A39CC" w:rsidRDefault="00A86C7A"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r w:rsidR="00A86C7A" w:rsidRPr="00B16203" w14:paraId="11307D22" w14:textId="77777777" w:rsidTr="00D05A3A">
        <w:trPr>
          <w:cantSplit/>
          <w:trHeight w:val="488"/>
        </w:trPr>
        <w:tc>
          <w:tcPr>
            <w:tcW w:w="1375" w:type="pct"/>
          </w:tcPr>
          <w:p w14:paraId="7A599C5F" w14:textId="13668642" w:rsidR="00A86C7A" w:rsidRPr="0032568D" w:rsidRDefault="00C66CFF" w:rsidP="00D05A3A">
            <w:pPr>
              <w:keepNext/>
              <w:keepLines/>
              <w:ind w:left="-57"/>
              <w:rPr>
                <w:rFonts w:ascii="Arial Narrow" w:hAnsi="Arial Narrow" w:cs="Arial"/>
                <w:sz w:val="20"/>
                <w:szCs w:val="20"/>
              </w:rPr>
            </w:pPr>
            <w:bookmarkStart w:id="10" w:name="_Hlk108598701"/>
            <w:r w:rsidRPr="00AC0B66">
              <w:rPr>
                <w:rFonts w:ascii="Arial Narrow" w:hAnsi="Arial Narrow" w:cs="Arial"/>
                <w:sz w:val="20"/>
                <w:szCs w:val="20"/>
              </w:rPr>
              <w:t>Unresectable or metastatic deficient mismatch repair (</w:t>
            </w:r>
            <w:proofErr w:type="spellStart"/>
            <w:r w:rsidRPr="00AC0B66">
              <w:rPr>
                <w:rFonts w:ascii="Arial Narrow" w:hAnsi="Arial Narrow" w:cs="Arial"/>
                <w:sz w:val="20"/>
                <w:szCs w:val="20"/>
              </w:rPr>
              <w:t>d</w:t>
            </w:r>
            <w:r w:rsidRPr="0032568D">
              <w:rPr>
                <w:rFonts w:ascii="Arial Narrow" w:hAnsi="Arial Narrow" w:cs="Arial"/>
                <w:sz w:val="20"/>
                <w:szCs w:val="20"/>
              </w:rPr>
              <w:t>MMR</w:t>
            </w:r>
            <w:proofErr w:type="spellEnd"/>
            <w:r w:rsidRPr="0032568D">
              <w:rPr>
                <w:rFonts w:ascii="Arial Narrow" w:hAnsi="Arial Narrow" w:cs="Arial"/>
                <w:sz w:val="20"/>
                <w:szCs w:val="20"/>
              </w:rPr>
              <w:t>) colorectal cancer</w:t>
            </w:r>
            <w:bookmarkEnd w:id="10"/>
          </w:p>
        </w:tc>
        <w:tc>
          <w:tcPr>
            <w:tcW w:w="1000" w:type="pct"/>
          </w:tcPr>
          <w:p w14:paraId="5AD0D1EF" w14:textId="6674B969" w:rsidR="00A86C7A" w:rsidRPr="00883E1F" w:rsidRDefault="00A86C7A" w:rsidP="00D05A3A">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p>
        </w:tc>
        <w:tc>
          <w:tcPr>
            <w:tcW w:w="1000" w:type="pct"/>
          </w:tcPr>
          <w:p w14:paraId="76EC75FC" w14:textId="77777777" w:rsidR="00A86C7A" w:rsidRPr="0006355F" w:rsidRDefault="00A86C7A" w:rsidP="00D05A3A">
            <w:pPr>
              <w:keepNext/>
              <w:keepLines/>
              <w:ind w:left="36"/>
              <w:jc w:val="center"/>
              <w:rPr>
                <w:rFonts w:ascii="Arial Narrow" w:hAnsi="Arial Narrow" w:cs="Arial"/>
                <w:sz w:val="20"/>
                <w:szCs w:val="20"/>
              </w:rPr>
            </w:pPr>
            <w:r w:rsidRPr="0006355F">
              <w:rPr>
                <w:rFonts w:ascii="Arial Narrow" w:hAnsi="Arial Narrow" w:cs="Arial"/>
                <w:sz w:val="20"/>
                <w:szCs w:val="20"/>
              </w:rPr>
              <w:t>12615Y (Public)</w:t>
            </w:r>
          </w:p>
          <w:p w14:paraId="1812AD8C" w14:textId="68772A72" w:rsidR="00A86C7A" w:rsidRPr="0006355F" w:rsidRDefault="00A86C7A" w:rsidP="00D05A3A">
            <w:pPr>
              <w:keepNext/>
              <w:keepLines/>
              <w:ind w:left="36"/>
              <w:jc w:val="center"/>
              <w:rPr>
                <w:rFonts w:ascii="Arial Narrow" w:hAnsi="Arial Narrow" w:cs="Arial"/>
                <w:sz w:val="20"/>
                <w:szCs w:val="20"/>
              </w:rPr>
            </w:pPr>
            <w:r w:rsidRPr="0006355F">
              <w:rPr>
                <w:rFonts w:ascii="Arial Narrow" w:hAnsi="Arial Narrow" w:cs="Arial"/>
                <w:sz w:val="20"/>
                <w:szCs w:val="20"/>
              </w:rPr>
              <w:t>12605K (Private)</w:t>
            </w:r>
          </w:p>
        </w:tc>
        <w:tc>
          <w:tcPr>
            <w:tcW w:w="875" w:type="pct"/>
          </w:tcPr>
          <w:p w14:paraId="3EA458D1" w14:textId="77777777" w:rsidR="00A86C7A" w:rsidRPr="0032568D" w:rsidRDefault="00A86C7A" w:rsidP="00D05A3A">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1F9880AB" w14:textId="41F01800" w:rsidR="00A86C7A" w:rsidRPr="00883E1F" w:rsidRDefault="00A86C7A" w:rsidP="00D05A3A">
            <w:pPr>
              <w:keepNext/>
              <w:keepLines/>
              <w:jc w:val="center"/>
              <w:rPr>
                <w:rFonts w:ascii="Arial Narrow" w:hAnsi="Arial Narrow" w:cs="Arial"/>
                <w:strike/>
                <w:sz w:val="20"/>
                <w:szCs w:val="20"/>
              </w:rPr>
            </w:pPr>
            <w:r w:rsidRPr="00871186">
              <w:rPr>
                <w:rFonts w:ascii="Arial Narrow" w:hAnsi="Arial Narrow" w:cs="Arial"/>
                <w:i/>
                <w:iCs/>
                <w:sz w:val="20"/>
                <w:szCs w:val="20"/>
              </w:rPr>
              <w:t>400 mg</w:t>
            </w:r>
          </w:p>
        </w:tc>
        <w:tc>
          <w:tcPr>
            <w:tcW w:w="750" w:type="pct"/>
          </w:tcPr>
          <w:p w14:paraId="3A266B8F" w14:textId="77777777" w:rsidR="00431B73" w:rsidRPr="00346D80" w:rsidRDefault="00431B73"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388CEB6D" w14:textId="0C487A5F" w:rsidR="00A86C7A" w:rsidRPr="005A39CC" w:rsidRDefault="00A86C7A"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r w:rsidR="00D20493" w:rsidRPr="00B16203" w14:paraId="590F65AB" w14:textId="77777777" w:rsidTr="00D05A3A">
        <w:trPr>
          <w:cantSplit/>
          <w:trHeight w:val="960"/>
        </w:trPr>
        <w:tc>
          <w:tcPr>
            <w:tcW w:w="1375" w:type="pct"/>
          </w:tcPr>
          <w:p w14:paraId="15C2C00E" w14:textId="08BFAB36" w:rsidR="00D20493" w:rsidRPr="00A33670" w:rsidRDefault="00D20493" w:rsidP="00D05A3A">
            <w:pPr>
              <w:keepNext/>
              <w:rPr>
                <w:rFonts w:ascii="Arial Narrow" w:hAnsi="Arial Narrow" w:cs="Arial"/>
                <w:bCs/>
                <w:sz w:val="20"/>
                <w:szCs w:val="20"/>
              </w:rPr>
            </w:pPr>
            <w:r w:rsidRPr="00A33670">
              <w:rPr>
                <w:rFonts w:ascii="Arial Narrow" w:hAnsi="Arial Narrow" w:cs="Arial"/>
                <w:bCs/>
                <w:sz w:val="20"/>
                <w:szCs w:val="20"/>
              </w:rPr>
              <w:t>Resected Stage IIIB, Stage IIIC or Stage IIID malignant melanoma</w:t>
            </w:r>
            <w:r w:rsidRPr="000704CE">
              <w:rPr>
                <w:rFonts w:ascii="Arial Narrow" w:hAnsi="Arial Narrow" w:cs="Arial"/>
                <w:bCs/>
                <w:strike/>
                <w:sz w:val="20"/>
                <w:szCs w:val="20"/>
              </w:rPr>
              <w:t xml:space="preserve"> – 3 weekly treatment </w:t>
            </w:r>
            <w:proofErr w:type="gramStart"/>
            <w:r w:rsidRPr="000704CE">
              <w:rPr>
                <w:rFonts w:ascii="Arial Narrow" w:hAnsi="Arial Narrow" w:cs="Arial"/>
                <w:bCs/>
                <w:strike/>
                <w:sz w:val="20"/>
                <w:szCs w:val="20"/>
              </w:rPr>
              <w:t>regimen</w:t>
            </w:r>
            <w:proofErr w:type="gramEnd"/>
          </w:p>
        </w:tc>
        <w:tc>
          <w:tcPr>
            <w:tcW w:w="1000" w:type="pct"/>
          </w:tcPr>
          <w:p w14:paraId="6B4E848B" w14:textId="67DEC59A" w:rsidR="00D20493" w:rsidRPr="00A33670" w:rsidRDefault="00D20493" w:rsidP="00D05A3A">
            <w:pPr>
              <w:keepNext/>
              <w:keepLines/>
              <w:ind w:left="36"/>
              <w:jc w:val="left"/>
              <w:rPr>
                <w:rFonts w:ascii="Arial Narrow" w:hAnsi="Arial Narrow" w:cs="Arial"/>
                <w:sz w:val="20"/>
                <w:szCs w:val="20"/>
              </w:rPr>
            </w:pPr>
            <w:r w:rsidRPr="00A33670">
              <w:rPr>
                <w:rFonts w:ascii="Arial Narrow" w:hAnsi="Arial Narrow" w:cs="Arial"/>
                <w:sz w:val="20"/>
                <w:szCs w:val="20"/>
              </w:rPr>
              <w:t xml:space="preserve">Authority Required </w:t>
            </w:r>
          </w:p>
        </w:tc>
        <w:tc>
          <w:tcPr>
            <w:tcW w:w="1000" w:type="pct"/>
          </w:tcPr>
          <w:p w14:paraId="2993376D" w14:textId="0FC2263E" w:rsidR="00CB6C60" w:rsidRPr="00A33670" w:rsidRDefault="00CB6C60" w:rsidP="00D05A3A">
            <w:pPr>
              <w:keepNext/>
              <w:keepLines/>
              <w:ind w:left="36"/>
              <w:jc w:val="center"/>
              <w:rPr>
                <w:rFonts w:ascii="Arial Narrow" w:hAnsi="Arial Narrow" w:cs="Arial"/>
                <w:sz w:val="20"/>
                <w:szCs w:val="20"/>
              </w:rPr>
            </w:pPr>
            <w:r w:rsidRPr="00A33670">
              <w:rPr>
                <w:rFonts w:ascii="Arial Narrow" w:hAnsi="Arial Narrow" w:cs="Arial"/>
                <w:sz w:val="20"/>
                <w:szCs w:val="20"/>
              </w:rPr>
              <w:t>12120X (Public)</w:t>
            </w:r>
          </w:p>
          <w:p w14:paraId="5F7260B1" w14:textId="6CBCFF18" w:rsidR="00D20493" w:rsidRPr="00A33670" w:rsidRDefault="00CB6C60" w:rsidP="00D05A3A">
            <w:pPr>
              <w:keepNext/>
              <w:keepLines/>
              <w:ind w:left="36"/>
              <w:jc w:val="center"/>
              <w:rPr>
                <w:rFonts w:ascii="Arial Narrow" w:hAnsi="Arial Narrow" w:cs="Arial"/>
                <w:sz w:val="20"/>
                <w:szCs w:val="20"/>
              </w:rPr>
            </w:pPr>
            <w:r w:rsidRPr="00A33670">
              <w:rPr>
                <w:rFonts w:ascii="Arial Narrow" w:hAnsi="Arial Narrow" w:cs="Arial"/>
                <w:sz w:val="20"/>
                <w:szCs w:val="20"/>
              </w:rPr>
              <w:t>12130K (Private)</w:t>
            </w:r>
          </w:p>
          <w:p w14:paraId="3E3FAFD3" w14:textId="1DC6BFE9" w:rsidR="00CB6C60" w:rsidRPr="00A33670" w:rsidRDefault="00CB6C60" w:rsidP="00D05A3A">
            <w:pPr>
              <w:keepNext/>
              <w:keepLines/>
              <w:ind w:left="36"/>
              <w:jc w:val="center"/>
              <w:rPr>
                <w:rFonts w:ascii="Arial Narrow" w:hAnsi="Arial Narrow" w:cs="Arial"/>
                <w:sz w:val="20"/>
                <w:szCs w:val="20"/>
              </w:rPr>
            </w:pPr>
          </w:p>
        </w:tc>
        <w:tc>
          <w:tcPr>
            <w:tcW w:w="875" w:type="pct"/>
          </w:tcPr>
          <w:p w14:paraId="5DD1C7DD" w14:textId="77777777" w:rsidR="00A33670" w:rsidRDefault="00A33670" w:rsidP="00D05A3A">
            <w:pPr>
              <w:keepNext/>
              <w:keepLines/>
              <w:jc w:val="center"/>
              <w:rPr>
                <w:rFonts w:ascii="Arial Narrow" w:hAnsi="Arial Narrow" w:cs="Arial"/>
                <w:strike/>
                <w:sz w:val="20"/>
                <w:szCs w:val="20"/>
              </w:rPr>
            </w:pPr>
            <w:r w:rsidRPr="00431B73">
              <w:rPr>
                <w:rFonts w:ascii="Arial Narrow" w:hAnsi="Arial Narrow" w:cs="Arial"/>
                <w:strike/>
                <w:sz w:val="20"/>
                <w:szCs w:val="20"/>
              </w:rPr>
              <w:t>200 mg</w:t>
            </w:r>
          </w:p>
          <w:p w14:paraId="2C48F7B6" w14:textId="5342D11F" w:rsidR="00D20493" w:rsidRPr="00A33670" w:rsidRDefault="00A33670" w:rsidP="00D05A3A">
            <w:pPr>
              <w:keepNext/>
              <w:keepLines/>
              <w:jc w:val="center"/>
              <w:rPr>
                <w:rFonts w:ascii="Arial Narrow" w:hAnsi="Arial Narrow" w:cs="Arial"/>
                <w:sz w:val="20"/>
                <w:szCs w:val="20"/>
              </w:rPr>
            </w:pPr>
            <w:r w:rsidRPr="00431B73">
              <w:rPr>
                <w:rFonts w:ascii="Arial Narrow" w:hAnsi="Arial Narrow" w:cs="Arial"/>
                <w:i/>
                <w:iCs/>
                <w:sz w:val="20"/>
                <w:szCs w:val="20"/>
              </w:rPr>
              <w:t>400 mg</w:t>
            </w:r>
          </w:p>
        </w:tc>
        <w:tc>
          <w:tcPr>
            <w:tcW w:w="750" w:type="pct"/>
          </w:tcPr>
          <w:p w14:paraId="0653D497" w14:textId="59CB6002" w:rsidR="00D20493" w:rsidRPr="00A33670" w:rsidRDefault="00240048" w:rsidP="00D05A3A">
            <w:pPr>
              <w:keepNext/>
              <w:keepLines/>
              <w:jc w:val="center"/>
              <w:rPr>
                <w:rFonts w:ascii="Arial Narrow" w:hAnsi="Arial Narrow" w:cs="Arial"/>
                <w:sz w:val="20"/>
                <w:szCs w:val="20"/>
              </w:rPr>
            </w:pPr>
            <w:r>
              <w:rPr>
                <w:rFonts w:ascii="Arial Narrow" w:hAnsi="Arial Narrow" w:cs="Arial"/>
                <w:sz w:val="20"/>
                <w:szCs w:val="20"/>
              </w:rPr>
              <w:t>7</w:t>
            </w:r>
          </w:p>
        </w:tc>
      </w:tr>
      <w:tr w:rsidR="00D20493" w:rsidRPr="00B16203" w14:paraId="409EE8B8" w14:textId="77777777" w:rsidTr="00D05A3A">
        <w:trPr>
          <w:cantSplit/>
          <w:trHeight w:val="488"/>
        </w:trPr>
        <w:tc>
          <w:tcPr>
            <w:tcW w:w="1375" w:type="pct"/>
          </w:tcPr>
          <w:p w14:paraId="01767F00" w14:textId="6F02F463" w:rsidR="00D20493" w:rsidRPr="00A33670" w:rsidRDefault="00D20493" w:rsidP="00D05A3A">
            <w:pPr>
              <w:keepNext/>
              <w:keepLines/>
              <w:ind w:left="-57"/>
              <w:rPr>
                <w:rFonts w:ascii="Arial Narrow" w:hAnsi="Arial Narrow" w:cs="Arial"/>
                <w:bCs/>
                <w:strike/>
                <w:sz w:val="20"/>
                <w:szCs w:val="20"/>
              </w:rPr>
            </w:pPr>
            <w:r w:rsidRPr="00A33670">
              <w:rPr>
                <w:rFonts w:ascii="Arial Narrow" w:hAnsi="Arial Narrow" w:cs="Arial"/>
                <w:bCs/>
                <w:strike/>
                <w:sz w:val="20"/>
                <w:szCs w:val="20"/>
              </w:rPr>
              <w:t xml:space="preserve">Resected Stage IIIB, Stage IIIC or Stage IIID malignant melanoma – 6 weekly treatment </w:t>
            </w:r>
            <w:proofErr w:type="gramStart"/>
            <w:r w:rsidRPr="00A33670">
              <w:rPr>
                <w:rFonts w:ascii="Arial Narrow" w:hAnsi="Arial Narrow" w:cs="Arial"/>
                <w:bCs/>
                <w:strike/>
                <w:sz w:val="20"/>
                <w:szCs w:val="20"/>
              </w:rPr>
              <w:t>regimen</w:t>
            </w:r>
            <w:proofErr w:type="gramEnd"/>
          </w:p>
        </w:tc>
        <w:tc>
          <w:tcPr>
            <w:tcW w:w="1000" w:type="pct"/>
          </w:tcPr>
          <w:p w14:paraId="39F2E2B1" w14:textId="239C9625" w:rsidR="00D20493" w:rsidRPr="00A33670" w:rsidRDefault="00D20493" w:rsidP="00D05A3A">
            <w:pPr>
              <w:keepNext/>
              <w:keepLines/>
              <w:ind w:left="36"/>
              <w:jc w:val="left"/>
              <w:rPr>
                <w:rFonts w:ascii="Arial Narrow" w:hAnsi="Arial Narrow" w:cs="Arial"/>
                <w:strike/>
                <w:sz w:val="20"/>
                <w:szCs w:val="20"/>
              </w:rPr>
            </w:pPr>
            <w:r w:rsidRPr="00A33670">
              <w:rPr>
                <w:rFonts w:ascii="Arial Narrow" w:hAnsi="Arial Narrow" w:cs="Arial"/>
                <w:strike/>
                <w:sz w:val="20"/>
                <w:szCs w:val="20"/>
              </w:rPr>
              <w:t>Authority Required (STREAMLINED)</w:t>
            </w:r>
          </w:p>
        </w:tc>
        <w:tc>
          <w:tcPr>
            <w:tcW w:w="1000" w:type="pct"/>
          </w:tcPr>
          <w:p w14:paraId="4938D951" w14:textId="3278E31B" w:rsidR="00D20493" w:rsidRPr="00A33670" w:rsidRDefault="00D20493" w:rsidP="00D05A3A">
            <w:pPr>
              <w:keepNext/>
              <w:keepLines/>
              <w:ind w:left="36"/>
              <w:jc w:val="center"/>
              <w:rPr>
                <w:rFonts w:ascii="Arial Narrow" w:hAnsi="Arial Narrow" w:cs="Arial"/>
                <w:strike/>
                <w:sz w:val="20"/>
                <w:szCs w:val="20"/>
              </w:rPr>
            </w:pPr>
            <w:r w:rsidRPr="00A33670">
              <w:rPr>
                <w:rFonts w:ascii="Arial Narrow" w:hAnsi="Arial Narrow" w:cs="Arial"/>
                <w:strike/>
                <w:sz w:val="20"/>
                <w:szCs w:val="20"/>
              </w:rPr>
              <w:t>1</w:t>
            </w:r>
            <w:r w:rsidR="00CB6C60" w:rsidRPr="00A33670">
              <w:rPr>
                <w:rFonts w:ascii="Arial Narrow" w:hAnsi="Arial Narrow" w:cs="Arial"/>
                <w:strike/>
                <w:sz w:val="20"/>
                <w:szCs w:val="20"/>
              </w:rPr>
              <w:t>2127G</w:t>
            </w:r>
            <w:r w:rsidRPr="00A33670">
              <w:rPr>
                <w:rFonts w:ascii="Arial Narrow" w:hAnsi="Arial Narrow" w:cs="Arial"/>
                <w:strike/>
                <w:sz w:val="20"/>
                <w:szCs w:val="20"/>
              </w:rPr>
              <w:t xml:space="preserve"> (Public)</w:t>
            </w:r>
          </w:p>
          <w:p w14:paraId="35EF62EA" w14:textId="50262F25" w:rsidR="00D20493" w:rsidRPr="00A33670" w:rsidRDefault="00CB6C60" w:rsidP="00D05A3A">
            <w:pPr>
              <w:keepNext/>
              <w:keepLines/>
              <w:ind w:left="36"/>
              <w:jc w:val="center"/>
              <w:rPr>
                <w:rFonts w:ascii="Arial Narrow" w:hAnsi="Arial Narrow" w:cs="Arial"/>
                <w:strike/>
                <w:sz w:val="20"/>
                <w:szCs w:val="20"/>
              </w:rPr>
            </w:pPr>
            <w:r w:rsidRPr="00A33670">
              <w:rPr>
                <w:rFonts w:ascii="Arial Narrow" w:hAnsi="Arial Narrow" w:cs="Arial"/>
                <w:strike/>
                <w:sz w:val="20"/>
                <w:szCs w:val="20"/>
              </w:rPr>
              <w:t>12125</w:t>
            </w:r>
            <w:r w:rsidR="00D20493" w:rsidRPr="00A33670">
              <w:rPr>
                <w:rFonts w:ascii="Arial Narrow" w:hAnsi="Arial Narrow" w:cs="Arial"/>
                <w:strike/>
                <w:sz w:val="20"/>
                <w:szCs w:val="20"/>
              </w:rPr>
              <w:t xml:space="preserve"> (Private)</w:t>
            </w:r>
          </w:p>
        </w:tc>
        <w:tc>
          <w:tcPr>
            <w:tcW w:w="875" w:type="pct"/>
          </w:tcPr>
          <w:p w14:paraId="3BB27C4E" w14:textId="0ACA8C3D" w:rsidR="00D20493" w:rsidRPr="00A33670" w:rsidRDefault="00CB6C60" w:rsidP="00D05A3A">
            <w:pPr>
              <w:keepNext/>
              <w:keepLines/>
              <w:jc w:val="center"/>
              <w:rPr>
                <w:rFonts w:ascii="Arial Narrow" w:hAnsi="Arial Narrow" w:cs="Arial"/>
                <w:strike/>
                <w:sz w:val="20"/>
                <w:szCs w:val="20"/>
              </w:rPr>
            </w:pPr>
            <w:r w:rsidRPr="00A33670">
              <w:rPr>
                <w:rFonts w:ascii="Arial Narrow" w:hAnsi="Arial Narrow" w:cs="Arial"/>
                <w:strike/>
                <w:sz w:val="20"/>
                <w:szCs w:val="20"/>
              </w:rPr>
              <w:t>400 mg</w:t>
            </w:r>
          </w:p>
        </w:tc>
        <w:tc>
          <w:tcPr>
            <w:tcW w:w="750" w:type="pct"/>
          </w:tcPr>
          <w:p w14:paraId="3641ACF1" w14:textId="77777777" w:rsidR="00D20493" w:rsidRPr="00A33670" w:rsidRDefault="00CB6C60" w:rsidP="00D05A3A">
            <w:pPr>
              <w:keepNext/>
              <w:keepLines/>
              <w:jc w:val="center"/>
              <w:rPr>
                <w:rFonts w:ascii="Arial Narrow" w:hAnsi="Arial Narrow" w:cs="Arial"/>
                <w:strike/>
                <w:sz w:val="20"/>
                <w:szCs w:val="20"/>
              </w:rPr>
            </w:pPr>
            <w:r w:rsidRPr="00A33670">
              <w:rPr>
                <w:rFonts w:ascii="Arial Narrow" w:hAnsi="Arial Narrow" w:cs="Arial"/>
                <w:strike/>
                <w:sz w:val="20"/>
                <w:szCs w:val="20"/>
              </w:rPr>
              <w:t>3</w:t>
            </w:r>
          </w:p>
          <w:p w14:paraId="4957993F" w14:textId="455D6342" w:rsidR="005A39CC" w:rsidRPr="00A33670" w:rsidRDefault="005A39CC" w:rsidP="00D05A3A">
            <w:pPr>
              <w:keepNext/>
              <w:keepLines/>
              <w:rPr>
                <w:rFonts w:ascii="Arial Narrow" w:hAnsi="Arial Narrow" w:cs="Arial"/>
                <w:strike/>
                <w:sz w:val="20"/>
                <w:szCs w:val="20"/>
              </w:rPr>
            </w:pPr>
          </w:p>
        </w:tc>
      </w:tr>
      <w:tr w:rsidR="00240048" w:rsidRPr="00B16203" w14:paraId="67E4A11C" w14:textId="77777777" w:rsidTr="00D05A3A">
        <w:trPr>
          <w:cantSplit/>
          <w:trHeight w:val="524"/>
        </w:trPr>
        <w:tc>
          <w:tcPr>
            <w:tcW w:w="1375" w:type="pct"/>
            <w:vMerge w:val="restart"/>
          </w:tcPr>
          <w:p w14:paraId="0AAE540B" w14:textId="56C756B1" w:rsidR="00240048" w:rsidRPr="00431B73" w:rsidRDefault="00240048" w:rsidP="00D05A3A">
            <w:pPr>
              <w:keepNext/>
              <w:keepLines/>
              <w:ind w:left="-57"/>
              <w:rPr>
                <w:rFonts w:ascii="Arial Narrow" w:hAnsi="Arial Narrow" w:cs="Arial"/>
                <w:bCs/>
                <w:sz w:val="20"/>
                <w:szCs w:val="20"/>
              </w:rPr>
            </w:pPr>
            <w:r w:rsidRPr="00431B73">
              <w:rPr>
                <w:rFonts w:ascii="Arial Narrow" w:hAnsi="Arial Narrow" w:cs="Arial"/>
                <w:bCs/>
                <w:sz w:val="20"/>
                <w:szCs w:val="20"/>
              </w:rPr>
              <w:t xml:space="preserve">Unresectable Stage III or Stage IV malignant melanoma </w:t>
            </w:r>
            <w:r w:rsidRPr="00431B73">
              <w:rPr>
                <w:rFonts w:ascii="Arial Narrow" w:hAnsi="Arial Narrow" w:cs="Arial"/>
                <w:bCs/>
                <w:strike/>
                <w:sz w:val="20"/>
                <w:szCs w:val="20"/>
              </w:rPr>
              <w:t xml:space="preserve">– 3 weekly treatment </w:t>
            </w:r>
            <w:proofErr w:type="gramStart"/>
            <w:r w:rsidRPr="00431B73">
              <w:rPr>
                <w:rFonts w:ascii="Arial Narrow" w:hAnsi="Arial Narrow" w:cs="Arial"/>
                <w:bCs/>
                <w:strike/>
                <w:sz w:val="20"/>
                <w:szCs w:val="20"/>
              </w:rPr>
              <w:t>regimen</w:t>
            </w:r>
            <w:proofErr w:type="gramEnd"/>
          </w:p>
        </w:tc>
        <w:tc>
          <w:tcPr>
            <w:tcW w:w="1000" w:type="pct"/>
            <w:vMerge w:val="restart"/>
          </w:tcPr>
          <w:p w14:paraId="5CDAE3B0" w14:textId="3C17BBB7" w:rsidR="00240048" w:rsidRPr="00431B73" w:rsidRDefault="00240048" w:rsidP="00D05A3A">
            <w:pPr>
              <w:keepNext/>
              <w:keepLines/>
              <w:ind w:left="36"/>
              <w:jc w:val="left"/>
              <w:rPr>
                <w:rFonts w:ascii="Arial Narrow" w:hAnsi="Arial Narrow" w:cs="Arial"/>
                <w:sz w:val="20"/>
                <w:szCs w:val="20"/>
              </w:rPr>
            </w:pPr>
            <w:r w:rsidRPr="00431B73">
              <w:rPr>
                <w:rFonts w:ascii="Arial Narrow" w:hAnsi="Arial Narrow" w:cs="Arial"/>
                <w:sz w:val="20"/>
                <w:szCs w:val="20"/>
              </w:rPr>
              <w:t>Authority Required (STREAMLINED)</w:t>
            </w:r>
          </w:p>
        </w:tc>
        <w:tc>
          <w:tcPr>
            <w:tcW w:w="1000" w:type="pct"/>
          </w:tcPr>
          <w:p w14:paraId="20FA6288" w14:textId="77777777" w:rsidR="00240048" w:rsidRPr="00431B73" w:rsidRDefault="00240048" w:rsidP="00D05A3A">
            <w:pPr>
              <w:keepNext/>
              <w:keepLines/>
              <w:ind w:left="36"/>
              <w:jc w:val="center"/>
              <w:rPr>
                <w:rFonts w:ascii="Arial Narrow" w:hAnsi="Arial Narrow" w:cs="Arial"/>
                <w:sz w:val="20"/>
                <w:szCs w:val="20"/>
              </w:rPr>
            </w:pPr>
            <w:r w:rsidRPr="00431B73">
              <w:rPr>
                <w:rFonts w:ascii="Arial Narrow" w:hAnsi="Arial Narrow" w:cs="Arial"/>
                <w:sz w:val="20"/>
                <w:szCs w:val="20"/>
              </w:rPr>
              <w:t>10436G (Public)</w:t>
            </w:r>
          </w:p>
          <w:p w14:paraId="40A2C0DD" w14:textId="77777777" w:rsidR="00240048" w:rsidRPr="00431B73" w:rsidRDefault="00240048" w:rsidP="00D05A3A">
            <w:pPr>
              <w:keepNext/>
              <w:keepLines/>
              <w:ind w:left="36"/>
              <w:jc w:val="center"/>
              <w:rPr>
                <w:rFonts w:ascii="Arial Narrow" w:hAnsi="Arial Narrow" w:cs="Arial"/>
                <w:sz w:val="20"/>
                <w:szCs w:val="20"/>
              </w:rPr>
            </w:pPr>
            <w:r w:rsidRPr="00431B73">
              <w:rPr>
                <w:rFonts w:ascii="Arial Narrow" w:hAnsi="Arial Narrow" w:cs="Arial"/>
                <w:sz w:val="20"/>
                <w:szCs w:val="20"/>
              </w:rPr>
              <w:t>10424P (Private)</w:t>
            </w:r>
          </w:p>
          <w:p w14:paraId="6F279EE9" w14:textId="267CCD62" w:rsidR="00240048" w:rsidRPr="00431B73" w:rsidRDefault="00240048" w:rsidP="00D05A3A">
            <w:pPr>
              <w:keepNext/>
              <w:keepLines/>
              <w:ind w:left="36"/>
              <w:jc w:val="center"/>
              <w:rPr>
                <w:rFonts w:ascii="Arial Narrow" w:hAnsi="Arial Narrow" w:cs="Arial"/>
                <w:sz w:val="20"/>
                <w:szCs w:val="20"/>
              </w:rPr>
            </w:pPr>
          </w:p>
        </w:tc>
        <w:tc>
          <w:tcPr>
            <w:tcW w:w="875" w:type="pct"/>
          </w:tcPr>
          <w:p w14:paraId="6D37A95D" w14:textId="77777777" w:rsidR="00240048" w:rsidRDefault="00240048" w:rsidP="00D05A3A">
            <w:pPr>
              <w:keepNext/>
              <w:keepLines/>
              <w:jc w:val="center"/>
              <w:rPr>
                <w:rFonts w:ascii="Arial Narrow" w:hAnsi="Arial Narrow" w:cs="Arial"/>
                <w:strike/>
                <w:sz w:val="20"/>
                <w:szCs w:val="20"/>
              </w:rPr>
            </w:pPr>
            <w:r w:rsidRPr="00431B73">
              <w:rPr>
                <w:rFonts w:ascii="Arial Narrow" w:hAnsi="Arial Narrow" w:cs="Arial"/>
                <w:strike/>
                <w:sz w:val="20"/>
                <w:szCs w:val="20"/>
              </w:rPr>
              <w:t>200 mg</w:t>
            </w:r>
          </w:p>
          <w:p w14:paraId="143E985D" w14:textId="77777777" w:rsidR="00240048" w:rsidRPr="00431B73" w:rsidRDefault="00240048" w:rsidP="00D05A3A">
            <w:pPr>
              <w:keepNext/>
              <w:keepLines/>
              <w:jc w:val="center"/>
              <w:rPr>
                <w:rFonts w:ascii="Arial Narrow" w:hAnsi="Arial Narrow" w:cs="Arial"/>
                <w:i/>
                <w:iCs/>
                <w:sz w:val="20"/>
                <w:szCs w:val="20"/>
              </w:rPr>
            </w:pPr>
            <w:r w:rsidRPr="00431B73">
              <w:rPr>
                <w:rFonts w:ascii="Arial Narrow" w:hAnsi="Arial Narrow" w:cs="Arial"/>
                <w:i/>
                <w:iCs/>
                <w:sz w:val="20"/>
                <w:szCs w:val="20"/>
              </w:rPr>
              <w:t>400 mg</w:t>
            </w:r>
          </w:p>
        </w:tc>
        <w:tc>
          <w:tcPr>
            <w:tcW w:w="750" w:type="pct"/>
          </w:tcPr>
          <w:p w14:paraId="6C39AA5D" w14:textId="4FB2AA5D" w:rsidR="00240048" w:rsidRDefault="00240048" w:rsidP="00D05A3A">
            <w:pPr>
              <w:keepNext/>
              <w:keepLines/>
              <w:jc w:val="center"/>
              <w:rPr>
                <w:rFonts w:ascii="Arial Narrow" w:hAnsi="Arial Narrow" w:cs="Arial"/>
                <w:sz w:val="20"/>
                <w:szCs w:val="20"/>
              </w:rPr>
            </w:pPr>
            <w:r>
              <w:rPr>
                <w:rFonts w:ascii="Arial Narrow" w:hAnsi="Arial Narrow" w:cs="Arial"/>
                <w:sz w:val="20"/>
                <w:szCs w:val="20"/>
              </w:rPr>
              <w:t>7</w:t>
            </w:r>
          </w:p>
          <w:p w14:paraId="6BF317CA" w14:textId="0053F1DB" w:rsidR="00240048" w:rsidRPr="00431B73" w:rsidRDefault="00240048" w:rsidP="00D05A3A">
            <w:pPr>
              <w:keepNext/>
              <w:keepLines/>
              <w:jc w:val="center"/>
              <w:rPr>
                <w:rFonts w:ascii="Arial Narrow" w:hAnsi="Arial Narrow" w:cs="Arial"/>
                <w:sz w:val="20"/>
                <w:szCs w:val="20"/>
              </w:rPr>
            </w:pPr>
          </w:p>
        </w:tc>
      </w:tr>
      <w:tr w:rsidR="00240048" w:rsidRPr="00B16203" w14:paraId="7168C937" w14:textId="77777777" w:rsidTr="00D05A3A">
        <w:trPr>
          <w:cantSplit/>
          <w:trHeight w:val="520"/>
        </w:trPr>
        <w:tc>
          <w:tcPr>
            <w:tcW w:w="1375" w:type="pct"/>
            <w:vMerge/>
          </w:tcPr>
          <w:p w14:paraId="5CF2617D" w14:textId="77777777" w:rsidR="00240048" w:rsidRPr="00431B73" w:rsidRDefault="00240048" w:rsidP="00D05A3A">
            <w:pPr>
              <w:keepNext/>
              <w:keepLines/>
              <w:ind w:left="-57"/>
              <w:rPr>
                <w:rFonts w:ascii="Arial Narrow" w:hAnsi="Arial Narrow" w:cs="Arial"/>
                <w:bCs/>
                <w:sz w:val="20"/>
                <w:szCs w:val="20"/>
              </w:rPr>
            </w:pPr>
          </w:p>
        </w:tc>
        <w:tc>
          <w:tcPr>
            <w:tcW w:w="1000" w:type="pct"/>
            <w:vMerge/>
          </w:tcPr>
          <w:p w14:paraId="5992E009" w14:textId="77777777" w:rsidR="00240048" w:rsidRPr="00431B73" w:rsidRDefault="00240048" w:rsidP="00D05A3A">
            <w:pPr>
              <w:keepNext/>
              <w:keepLines/>
              <w:ind w:left="36"/>
              <w:jc w:val="left"/>
              <w:rPr>
                <w:rFonts w:ascii="Arial Narrow" w:hAnsi="Arial Narrow" w:cs="Arial"/>
                <w:sz w:val="20"/>
                <w:szCs w:val="20"/>
              </w:rPr>
            </w:pPr>
          </w:p>
        </w:tc>
        <w:tc>
          <w:tcPr>
            <w:tcW w:w="1000" w:type="pct"/>
          </w:tcPr>
          <w:p w14:paraId="49A3F3C3" w14:textId="77777777" w:rsidR="00240048" w:rsidRDefault="00240048" w:rsidP="00D05A3A">
            <w:pPr>
              <w:keepNext/>
              <w:keepLines/>
              <w:ind w:left="36"/>
              <w:jc w:val="center"/>
              <w:rPr>
                <w:rFonts w:ascii="Arial Narrow" w:hAnsi="Arial Narrow" w:cs="Arial"/>
                <w:sz w:val="20"/>
                <w:szCs w:val="20"/>
              </w:rPr>
            </w:pPr>
            <w:r w:rsidRPr="00431B73">
              <w:rPr>
                <w:rFonts w:ascii="Arial Narrow" w:hAnsi="Arial Narrow" w:cs="Arial"/>
                <w:sz w:val="20"/>
                <w:szCs w:val="20"/>
              </w:rPr>
              <w:t>10493G (Public)</w:t>
            </w:r>
          </w:p>
          <w:p w14:paraId="178575BE" w14:textId="57072F07" w:rsidR="00240048" w:rsidRPr="00431B73" w:rsidRDefault="00240048" w:rsidP="00D05A3A">
            <w:pPr>
              <w:keepNext/>
              <w:keepLines/>
              <w:ind w:left="36"/>
              <w:jc w:val="center"/>
              <w:rPr>
                <w:rFonts w:ascii="Arial Narrow" w:hAnsi="Arial Narrow" w:cs="Arial"/>
                <w:sz w:val="20"/>
                <w:szCs w:val="20"/>
              </w:rPr>
            </w:pPr>
            <w:r w:rsidRPr="00431B73">
              <w:rPr>
                <w:rFonts w:ascii="Arial Narrow" w:hAnsi="Arial Narrow" w:cs="Arial"/>
                <w:sz w:val="20"/>
                <w:szCs w:val="20"/>
              </w:rPr>
              <w:t>10475H (Private)</w:t>
            </w:r>
          </w:p>
          <w:p w14:paraId="64DC35B9" w14:textId="77777777" w:rsidR="00240048" w:rsidRPr="00431B73" w:rsidRDefault="00240048" w:rsidP="00D05A3A">
            <w:pPr>
              <w:keepNext/>
              <w:keepLines/>
              <w:ind w:left="36"/>
              <w:jc w:val="center"/>
              <w:rPr>
                <w:rFonts w:ascii="Arial Narrow" w:hAnsi="Arial Narrow" w:cs="Arial"/>
                <w:sz w:val="20"/>
                <w:szCs w:val="20"/>
              </w:rPr>
            </w:pPr>
          </w:p>
        </w:tc>
        <w:tc>
          <w:tcPr>
            <w:tcW w:w="875" w:type="pct"/>
          </w:tcPr>
          <w:p w14:paraId="6212E8D8" w14:textId="77777777" w:rsidR="00240048" w:rsidRDefault="00240048" w:rsidP="00D05A3A">
            <w:pPr>
              <w:keepNext/>
              <w:keepLines/>
              <w:jc w:val="center"/>
              <w:rPr>
                <w:rFonts w:ascii="Arial Narrow" w:hAnsi="Arial Narrow" w:cs="Arial"/>
                <w:strike/>
                <w:sz w:val="20"/>
                <w:szCs w:val="20"/>
              </w:rPr>
            </w:pPr>
            <w:r w:rsidRPr="00431B73">
              <w:rPr>
                <w:rFonts w:ascii="Arial Narrow" w:hAnsi="Arial Narrow" w:cs="Arial"/>
                <w:strike/>
                <w:sz w:val="20"/>
                <w:szCs w:val="20"/>
              </w:rPr>
              <w:t>200 mg</w:t>
            </w:r>
          </w:p>
          <w:p w14:paraId="6F05E1C1" w14:textId="0A7B9A50" w:rsidR="00240048" w:rsidRPr="00431B73" w:rsidRDefault="00240048" w:rsidP="00D05A3A">
            <w:pPr>
              <w:keepNext/>
              <w:keepLines/>
              <w:ind w:left="36"/>
              <w:jc w:val="center"/>
              <w:rPr>
                <w:rFonts w:ascii="Arial Narrow" w:hAnsi="Arial Narrow" w:cs="Arial"/>
                <w:sz w:val="20"/>
                <w:szCs w:val="20"/>
              </w:rPr>
            </w:pPr>
            <w:r w:rsidRPr="00431B73">
              <w:rPr>
                <w:rFonts w:ascii="Arial Narrow" w:hAnsi="Arial Narrow" w:cs="Arial"/>
                <w:i/>
                <w:iCs/>
                <w:sz w:val="20"/>
                <w:szCs w:val="20"/>
              </w:rPr>
              <w:t>400 mg</w:t>
            </w:r>
          </w:p>
        </w:tc>
        <w:tc>
          <w:tcPr>
            <w:tcW w:w="750" w:type="pct"/>
          </w:tcPr>
          <w:p w14:paraId="4D5471B8" w14:textId="77777777" w:rsidR="00240048" w:rsidRPr="00431B73" w:rsidRDefault="00240048" w:rsidP="00D05A3A">
            <w:pPr>
              <w:keepNext/>
              <w:keepLines/>
              <w:jc w:val="center"/>
              <w:rPr>
                <w:rFonts w:ascii="Arial Narrow" w:hAnsi="Arial Narrow" w:cs="Arial"/>
                <w:sz w:val="20"/>
                <w:szCs w:val="20"/>
              </w:rPr>
            </w:pPr>
            <w:r>
              <w:rPr>
                <w:rFonts w:ascii="Arial Narrow" w:hAnsi="Arial Narrow" w:cs="Arial"/>
                <w:sz w:val="20"/>
                <w:szCs w:val="20"/>
              </w:rPr>
              <w:t>5</w:t>
            </w:r>
          </w:p>
          <w:p w14:paraId="72A9A696" w14:textId="493DD9E0" w:rsidR="00240048" w:rsidRPr="00431B73" w:rsidRDefault="00240048" w:rsidP="00D05A3A">
            <w:pPr>
              <w:keepNext/>
              <w:keepLines/>
              <w:ind w:left="36"/>
              <w:jc w:val="center"/>
              <w:rPr>
                <w:rFonts w:ascii="Arial Narrow" w:hAnsi="Arial Narrow" w:cs="Arial"/>
                <w:sz w:val="20"/>
                <w:szCs w:val="20"/>
              </w:rPr>
            </w:pPr>
          </w:p>
        </w:tc>
      </w:tr>
      <w:tr w:rsidR="00240048" w:rsidRPr="00B16203" w14:paraId="404D7ED5" w14:textId="77777777" w:rsidTr="00D05A3A">
        <w:trPr>
          <w:cantSplit/>
          <w:trHeight w:val="488"/>
        </w:trPr>
        <w:tc>
          <w:tcPr>
            <w:tcW w:w="1375" w:type="pct"/>
          </w:tcPr>
          <w:p w14:paraId="045B7DDD" w14:textId="7715AE4C" w:rsidR="00240048" w:rsidRPr="00431B73" w:rsidRDefault="00240048" w:rsidP="00D05A3A">
            <w:pPr>
              <w:keepNext/>
              <w:keepLines/>
              <w:ind w:left="-57"/>
              <w:rPr>
                <w:rFonts w:ascii="Arial Narrow" w:hAnsi="Arial Narrow" w:cs="Arial"/>
                <w:bCs/>
                <w:strike/>
                <w:sz w:val="20"/>
                <w:szCs w:val="20"/>
              </w:rPr>
            </w:pPr>
            <w:r w:rsidRPr="00431B73">
              <w:rPr>
                <w:rFonts w:ascii="Arial Narrow" w:hAnsi="Arial Narrow" w:cs="Arial"/>
                <w:bCs/>
                <w:strike/>
                <w:sz w:val="20"/>
                <w:szCs w:val="20"/>
              </w:rPr>
              <w:t xml:space="preserve">Unresectable Stage III or Stage IV malignant melanoma – 6 weekly treatment </w:t>
            </w:r>
            <w:proofErr w:type="gramStart"/>
            <w:r w:rsidRPr="00431B73">
              <w:rPr>
                <w:rFonts w:ascii="Arial Narrow" w:hAnsi="Arial Narrow" w:cs="Arial"/>
                <w:bCs/>
                <w:strike/>
                <w:sz w:val="20"/>
                <w:szCs w:val="20"/>
              </w:rPr>
              <w:t>regimen</w:t>
            </w:r>
            <w:proofErr w:type="gramEnd"/>
          </w:p>
        </w:tc>
        <w:tc>
          <w:tcPr>
            <w:tcW w:w="1000" w:type="pct"/>
          </w:tcPr>
          <w:p w14:paraId="44F83358" w14:textId="477CC9FA" w:rsidR="00240048" w:rsidRPr="00431B73" w:rsidRDefault="00240048" w:rsidP="00D05A3A">
            <w:pPr>
              <w:keepNext/>
              <w:keepLines/>
              <w:ind w:left="36"/>
              <w:jc w:val="left"/>
              <w:rPr>
                <w:rFonts w:ascii="Arial Narrow" w:hAnsi="Arial Narrow" w:cs="Arial"/>
                <w:strike/>
                <w:sz w:val="20"/>
                <w:szCs w:val="20"/>
              </w:rPr>
            </w:pPr>
            <w:r w:rsidRPr="00431B73">
              <w:rPr>
                <w:rFonts w:ascii="Arial Narrow" w:hAnsi="Arial Narrow" w:cs="Arial"/>
                <w:strike/>
                <w:sz w:val="20"/>
                <w:szCs w:val="20"/>
              </w:rPr>
              <w:t>Authority Required (STREAMLINED)</w:t>
            </w:r>
          </w:p>
        </w:tc>
        <w:tc>
          <w:tcPr>
            <w:tcW w:w="1000" w:type="pct"/>
          </w:tcPr>
          <w:p w14:paraId="48138744" w14:textId="4B6B99D7" w:rsidR="00240048" w:rsidRPr="00431B73" w:rsidRDefault="00240048" w:rsidP="00D05A3A">
            <w:pPr>
              <w:keepNext/>
              <w:keepLines/>
              <w:ind w:left="36"/>
              <w:jc w:val="center"/>
              <w:rPr>
                <w:rFonts w:ascii="Arial Narrow" w:hAnsi="Arial Narrow" w:cs="Arial"/>
                <w:strike/>
                <w:sz w:val="20"/>
                <w:szCs w:val="20"/>
              </w:rPr>
            </w:pPr>
            <w:r w:rsidRPr="00431B73">
              <w:rPr>
                <w:rFonts w:ascii="Arial Narrow" w:hAnsi="Arial Narrow" w:cs="Arial"/>
                <w:strike/>
                <w:sz w:val="20"/>
                <w:szCs w:val="20"/>
              </w:rPr>
              <w:t>12124D (Public)</w:t>
            </w:r>
          </w:p>
          <w:p w14:paraId="741C910C" w14:textId="79F9A598" w:rsidR="00240048" w:rsidRPr="00431B73" w:rsidRDefault="00240048" w:rsidP="00D05A3A">
            <w:pPr>
              <w:keepNext/>
              <w:keepLines/>
              <w:ind w:left="36"/>
              <w:jc w:val="center"/>
              <w:rPr>
                <w:rFonts w:ascii="Arial Narrow" w:hAnsi="Arial Narrow" w:cs="Arial"/>
                <w:strike/>
                <w:sz w:val="20"/>
                <w:szCs w:val="20"/>
              </w:rPr>
            </w:pPr>
            <w:r w:rsidRPr="00431B73">
              <w:rPr>
                <w:rFonts w:ascii="Arial Narrow" w:hAnsi="Arial Narrow" w:cs="Arial"/>
                <w:strike/>
                <w:sz w:val="20"/>
                <w:szCs w:val="20"/>
              </w:rPr>
              <w:t>12122B (Private)</w:t>
            </w:r>
          </w:p>
          <w:p w14:paraId="7952A5E9" w14:textId="1E7F7583" w:rsidR="00240048" w:rsidRPr="00431B73" w:rsidRDefault="00240048" w:rsidP="00D05A3A">
            <w:pPr>
              <w:keepNext/>
              <w:keepLines/>
              <w:ind w:left="36"/>
              <w:jc w:val="center"/>
              <w:rPr>
                <w:rFonts w:ascii="Arial Narrow" w:hAnsi="Arial Narrow" w:cs="Arial"/>
                <w:strike/>
                <w:sz w:val="20"/>
                <w:szCs w:val="20"/>
              </w:rPr>
            </w:pPr>
            <w:r w:rsidRPr="00431B73">
              <w:rPr>
                <w:rFonts w:ascii="Arial Narrow" w:hAnsi="Arial Narrow" w:cs="Arial"/>
                <w:strike/>
                <w:sz w:val="20"/>
                <w:szCs w:val="20"/>
              </w:rPr>
              <w:t>12128H (Public)</w:t>
            </w:r>
          </w:p>
          <w:p w14:paraId="00D68952" w14:textId="0C70236D" w:rsidR="00240048" w:rsidRPr="00431B73" w:rsidRDefault="00240048" w:rsidP="00D05A3A">
            <w:pPr>
              <w:keepNext/>
              <w:keepLines/>
              <w:ind w:left="36"/>
              <w:jc w:val="center"/>
              <w:rPr>
                <w:rFonts w:ascii="Arial Narrow" w:hAnsi="Arial Narrow" w:cs="Arial"/>
                <w:strike/>
                <w:sz w:val="20"/>
                <w:szCs w:val="20"/>
              </w:rPr>
            </w:pPr>
            <w:r w:rsidRPr="00431B73">
              <w:rPr>
                <w:rFonts w:ascii="Arial Narrow" w:hAnsi="Arial Narrow" w:cs="Arial"/>
                <w:strike/>
                <w:sz w:val="20"/>
                <w:szCs w:val="20"/>
              </w:rPr>
              <w:t>12123C (Private)</w:t>
            </w:r>
          </w:p>
        </w:tc>
        <w:tc>
          <w:tcPr>
            <w:tcW w:w="875" w:type="pct"/>
          </w:tcPr>
          <w:p w14:paraId="415EB3CE" w14:textId="3EF54E8F" w:rsidR="00240048" w:rsidRPr="00431B73" w:rsidRDefault="00240048" w:rsidP="00D05A3A">
            <w:pPr>
              <w:keepNext/>
              <w:keepLines/>
              <w:jc w:val="center"/>
              <w:rPr>
                <w:rFonts w:ascii="Arial Narrow" w:hAnsi="Arial Narrow" w:cs="Arial"/>
                <w:strike/>
                <w:sz w:val="20"/>
                <w:szCs w:val="20"/>
              </w:rPr>
            </w:pPr>
            <w:r w:rsidRPr="00431B73">
              <w:rPr>
                <w:rFonts w:ascii="Arial Narrow" w:hAnsi="Arial Narrow" w:cs="Arial"/>
                <w:strike/>
                <w:sz w:val="20"/>
                <w:szCs w:val="20"/>
              </w:rPr>
              <w:t>400 mg</w:t>
            </w:r>
          </w:p>
        </w:tc>
        <w:tc>
          <w:tcPr>
            <w:tcW w:w="750" w:type="pct"/>
          </w:tcPr>
          <w:p w14:paraId="6924B555" w14:textId="66D7C484" w:rsidR="00240048" w:rsidRPr="00431B73" w:rsidRDefault="00240048" w:rsidP="00D05A3A">
            <w:pPr>
              <w:keepNext/>
              <w:keepLines/>
              <w:jc w:val="center"/>
              <w:rPr>
                <w:rFonts w:ascii="Arial Narrow" w:hAnsi="Arial Narrow" w:cs="Arial"/>
                <w:strike/>
                <w:sz w:val="20"/>
                <w:szCs w:val="20"/>
              </w:rPr>
            </w:pPr>
            <w:r w:rsidRPr="00431B73">
              <w:rPr>
                <w:rFonts w:ascii="Arial Narrow" w:hAnsi="Arial Narrow" w:cs="Arial"/>
                <w:strike/>
                <w:sz w:val="20"/>
                <w:szCs w:val="20"/>
              </w:rPr>
              <w:t>3</w:t>
            </w:r>
          </w:p>
        </w:tc>
      </w:tr>
      <w:tr w:rsidR="00240048" w:rsidRPr="00B16203" w14:paraId="41392330" w14:textId="77777777" w:rsidTr="00D05A3A">
        <w:trPr>
          <w:cantSplit/>
          <w:trHeight w:val="488"/>
        </w:trPr>
        <w:tc>
          <w:tcPr>
            <w:tcW w:w="1375" w:type="pct"/>
          </w:tcPr>
          <w:p w14:paraId="6632C7AD" w14:textId="548F7204" w:rsidR="00240048" w:rsidRPr="00431B73" w:rsidRDefault="00240048" w:rsidP="00D05A3A">
            <w:pPr>
              <w:keepNext/>
              <w:keepLines/>
              <w:ind w:left="-57"/>
              <w:rPr>
                <w:rFonts w:ascii="Arial Narrow" w:hAnsi="Arial Narrow" w:cs="Arial"/>
                <w:bCs/>
                <w:sz w:val="20"/>
                <w:szCs w:val="20"/>
              </w:rPr>
            </w:pPr>
            <w:bookmarkStart w:id="11" w:name="_Hlk108598903"/>
            <w:r w:rsidRPr="00431B73">
              <w:rPr>
                <w:rFonts w:ascii="Arial Narrow" w:hAnsi="Arial Narrow" w:cs="Arial"/>
                <w:bCs/>
                <w:sz w:val="20"/>
                <w:szCs w:val="20"/>
              </w:rPr>
              <w:t xml:space="preserve">Stage IV (metastatic) non-small cell lung cancer (NSCLC) </w:t>
            </w:r>
            <w:bookmarkEnd w:id="11"/>
            <w:r w:rsidRPr="00431B73">
              <w:rPr>
                <w:rFonts w:ascii="Arial Narrow" w:hAnsi="Arial Narrow" w:cs="Arial"/>
                <w:bCs/>
                <w:strike/>
                <w:sz w:val="20"/>
                <w:szCs w:val="20"/>
              </w:rPr>
              <w:t xml:space="preserve">– 3 weekly treatment </w:t>
            </w:r>
            <w:proofErr w:type="gramStart"/>
            <w:r w:rsidRPr="00431B73">
              <w:rPr>
                <w:rFonts w:ascii="Arial Narrow" w:hAnsi="Arial Narrow" w:cs="Arial"/>
                <w:bCs/>
                <w:strike/>
                <w:sz w:val="20"/>
                <w:szCs w:val="20"/>
              </w:rPr>
              <w:t>regimen</w:t>
            </w:r>
            <w:proofErr w:type="gramEnd"/>
          </w:p>
        </w:tc>
        <w:tc>
          <w:tcPr>
            <w:tcW w:w="1000" w:type="pct"/>
          </w:tcPr>
          <w:p w14:paraId="45232EAF" w14:textId="0FBFC2BB" w:rsidR="00240048" w:rsidRPr="00431B73" w:rsidRDefault="00240048" w:rsidP="00D05A3A">
            <w:pPr>
              <w:keepNext/>
              <w:keepLines/>
              <w:ind w:left="36"/>
              <w:jc w:val="left"/>
              <w:rPr>
                <w:rFonts w:ascii="Arial Narrow" w:hAnsi="Arial Narrow" w:cs="Arial"/>
                <w:sz w:val="20"/>
                <w:szCs w:val="20"/>
              </w:rPr>
            </w:pPr>
            <w:r w:rsidRPr="00431B73">
              <w:rPr>
                <w:rFonts w:ascii="Arial Narrow" w:hAnsi="Arial Narrow" w:cs="Arial"/>
                <w:sz w:val="20"/>
                <w:szCs w:val="20"/>
              </w:rPr>
              <w:t>Authority Required (STREAMLINED)</w:t>
            </w:r>
          </w:p>
        </w:tc>
        <w:tc>
          <w:tcPr>
            <w:tcW w:w="1000" w:type="pct"/>
          </w:tcPr>
          <w:p w14:paraId="74C81BC7" w14:textId="77777777" w:rsidR="00240048" w:rsidRPr="00431B73" w:rsidRDefault="00240048" w:rsidP="00D05A3A">
            <w:pPr>
              <w:keepNext/>
              <w:keepLines/>
              <w:ind w:left="36"/>
              <w:jc w:val="center"/>
              <w:rPr>
                <w:rFonts w:ascii="Arial Narrow" w:hAnsi="Arial Narrow" w:cs="Arial"/>
                <w:sz w:val="20"/>
                <w:szCs w:val="20"/>
              </w:rPr>
            </w:pPr>
            <w:r w:rsidRPr="00431B73">
              <w:rPr>
                <w:rFonts w:ascii="Arial Narrow" w:hAnsi="Arial Narrow" w:cs="Arial"/>
                <w:sz w:val="20"/>
                <w:szCs w:val="20"/>
              </w:rPr>
              <w:t>11492W (Public)</w:t>
            </w:r>
          </w:p>
          <w:p w14:paraId="71C2CC8F" w14:textId="5990A72C" w:rsidR="00240048" w:rsidRPr="00431B73" w:rsidRDefault="00240048" w:rsidP="00D05A3A">
            <w:pPr>
              <w:keepNext/>
              <w:keepLines/>
              <w:ind w:left="36"/>
              <w:jc w:val="center"/>
              <w:rPr>
                <w:rFonts w:ascii="Arial Narrow" w:hAnsi="Arial Narrow" w:cs="Arial"/>
                <w:sz w:val="20"/>
                <w:szCs w:val="20"/>
              </w:rPr>
            </w:pPr>
            <w:r w:rsidRPr="00431B73">
              <w:rPr>
                <w:rFonts w:ascii="Arial Narrow" w:hAnsi="Arial Narrow" w:cs="Arial"/>
                <w:sz w:val="20"/>
                <w:szCs w:val="20"/>
              </w:rPr>
              <w:t>11494Y (Private)</w:t>
            </w:r>
          </w:p>
        </w:tc>
        <w:tc>
          <w:tcPr>
            <w:tcW w:w="875" w:type="pct"/>
          </w:tcPr>
          <w:p w14:paraId="4F8FC93D" w14:textId="77777777" w:rsidR="00240048" w:rsidRDefault="00240048" w:rsidP="00D05A3A">
            <w:pPr>
              <w:keepNext/>
              <w:keepLines/>
              <w:jc w:val="center"/>
              <w:rPr>
                <w:rFonts w:ascii="Arial Narrow" w:hAnsi="Arial Narrow" w:cs="Arial"/>
                <w:strike/>
                <w:sz w:val="20"/>
                <w:szCs w:val="20"/>
              </w:rPr>
            </w:pPr>
            <w:r w:rsidRPr="00D76D0C">
              <w:rPr>
                <w:rFonts w:ascii="Arial Narrow" w:hAnsi="Arial Narrow" w:cs="Arial"/>
                <w:strike/>
                <w:sz w:val="20"/>
                <w:szCs w:val="20"/>
              </w:rPr>
              <w:t>200 mg</w:t>
            </w:r>
          </w:p>
          <w:p w14:paraId="592E73BF" w14:textId="29B1CA2A" w:rsidR="00240048" w:rsidRPr="00431B73" w:rsidRDefault="00240048" w:rsidP="00D05A3A">
            <w:pPr>
              <w:keepNext/>
              <w:keepLines/>
              <w:jc w:val="center"/>
              <w:rPr>
                <w:rFonts w:ascii="Arial Narrow" w:hAnsi="Arial Narrow" w:cs="Arial"/>
                <w:i/>
                <w:iCs/>
                <w:sz w:val="20"/>
                <w:szCs w:val="20"/>
              </w:rPr>
            </w:pPr>
            <w:r>
              <w:rPr>
                <w:rFonts w:ascii="Arial Narrow" w:hAnsi="Arial Narrow" w:cs="Arial"/>
                <w:i/>
                <w:iCs/>
                <w:sz w:val="20"/>
                <w:szCs w:val="20"/>
              </w:rPr>
              <w:t>400 mg</w:t>
            </w:r>
          </w:p>
        </w:tc>
        <w:tc>
          <w:tcPr>
            <w:tcW w:w="750" w:type="pct"/>
          </w:tcPr>
          <w:p w14:paraId="661B5282" w14:textId="0EAF67AA" w:rsidR="00240048" w:rsidRPr="00431B73" w:rsidRDefault="00240048" w:rsidP="00D05A3A">
            <w:pPr>
              <w:keepNext/>
              <w:keepLines/>
              <w:jc w:val="center"/>
              <w:rPr>
                <w:rFonts w:ascii="Arial Narrow" w:hAnsi="Arial Narrow" w:cs="Arial"/>
                <w:sz w:val="20"/>
                <w:szCs w:val="20"/>
              </w:rPr>
            </w:pPr>
            <w:r w:rsidRPr="00431B73">
              <w:rPr>
                <w:rFonts w:ascii="Arial Narrow" w:hAnsi="Arial Narrow" w:cs="Arial"/>
                <w:sz w:val="20"/>
                <w:szCs w:val="20"/>
              </w:rPr>
              <w:t>6</w:t>
            </w:r>
          </w:p>
        </w:tc>
      </w:tr>
      <w:tr w:rsidR="00240048" w:rsidRPr="00B16203" w14:paraId="3529BDE4" w14:textId="77777777" w:rsidTr="00D05A3A">
        <w:trPr>
          <w:cantSplit/>
          <w:trHeight w:val="488"/>
        </w:trPr>
        <w:tc>
          <w:tcPr>
            <w:tcW w:w="1375" w:type="pct"/>
          </w:tcPr>
          <w:p w14:paraId="12EE02E3" w14:textId="306BA932" w:rsidR="00240048" w:rsidRPr="00431B73" w:rsidRDefault="00240048" w:rsidP="00D05A3A">
            <w:pPr>
              <w:keepNext/>
              <w:keepLines/>
              <w:ind w:left="-57"/>
              <w:rPr>
                <w:rFonts w:ascii="Arial Narrow" w:hAnsi="Arial Narrow" w:cs="Arial"/>
                <w:bCs/>
                <w:strike/>
                <w:sz w:val="20"/>
                <w:szCs w:val="20"/>
              </w:rPr>
            </w:pPr>
            <w:r w:rsidRPr="00431B73">
              <w:rPr>
                <w:rFonts w:ascii="Arial Narrow" w:hAnsi="Arial Narrow" w:cs="Arial"/>
                <w:bCs/>
                <w:strike/>
                <w:sz w:val="20"/>
                <w:szCs w:val="20"/>
              </w:rPr>
              <w:t>Stage IV (metastatic) non-small cell lung cancer (NSCLC)- 6 weekly treatment regimen</w:t>
            </w:r>
          </w:p>
        </w:tc>
        <w:tc>
          <w:tcPr>
            <w:tcW w:w="1000" w:type="pct"/>
          </w:tcPr>
          <w:p w14:paraId="4FF17756" w14:textId="36B0CE88" w:rsidR="00240048" w:rsidRPr="00431B73" w:rsidRDefault="00240048" w:rsidP="00D05A3A">
            <w:pPr>
              <w:keepNext/>
              <w:keepLines/>
              <w:ind w:left="36"/>
              <w:jc w:val="left"/>
              <w:rPr>
                <w:rFonts w:ascii="Arial Narrow" w:hAnsi="Arial Narrow" w:cs="Arial"/>
                <w:strike/>
                <w:sz w:val="20"/>
                <w:szCs w:val="20"/>
              </w:rPr>
            </w:pPr>
            <w:r w:rsidRPr="00431B73">
              <w:rPr>
                <w:rFonts w:ascii="Arial Narrow" w:hAnsi="Arial Narrow" w:cs="Arial"/>
                <w:strike/>
                <w:sz w:val="20"/>
                <w:szCs w:val="20"/>
              </w:rPr>
              <w:t>Authority Required (STREAMLINED)</w:t>
            </w:r>
          </w:p>
        </w:tc>
        <w:tc>
          <w:tcPr>
            <w:tcW w:w="1000" w:type="pct"/>
          </w:tcPr>
          <w:p w14:paraId="2023B740" w14:textId="2421BDFA" w:rsidR="00240048" w:rsidRPr="00431B73" w:rsidRDefault="00240048" w:rsidP="00D05A3A">
            <w:pPr>
              <w:keepNext/>
              <w:keepLines/>
              <w:ind w:left="36"/>
              <w:jc w:val="center"/>
              <w:rPr>
                <w:rFonts w:ascii="Arial Narrow" w:hAnsi="Arial Narrow" w:cs="Arial"/>
                <w:strike/>
                <w:sz w:val="20"/>
                <w:szCs w:val="20"/>
              </w:rPr>
            </w:pPr>
            <w:r w:rsidRPr="00431B73">
              <w:rPr>
                <w:rFonts w:ascii="Arial Narrow" w:hAnsi="Arial Narrow" w:cs="Arial"/>
                <w:strike/>
                <w:sz w:val="20"/>
                <w:szCs w:val="20"/>
              </w:rPr>
              <w:t>12119W (Public)</w:t>
            </w:r>
          </w:p>
          <w:p w14:paraId="7D7BF2E8" w14:textId="1C30099E" w:rsidR="00240048" w:rsidRPr="00431B73" w:rsidRDefault="00240048" w:rsidP="00D05A3A">
            <w:pPr>
              <w:keepNext/>
              <w:keepLines/>
              <w:ind w:left="36"/>
              <w:jc w:val="center"/>
              <w:rPr>
                <w:rFonts w:ascii="Arial Narrow" w:hAnsi="Arial Narrow" w:cs="Arial"/>
                <w:strike/>
                <w:sz w:val="20"/>
                <w:szCs w:val="20"/>
              </w:rPr>
            </w:pPr>
            <w:r w:rsidRPr="00431B73">
              <w:rPr>
                <w:rFonts w:ascii="Arial Narrow" w:hAnsi="Arial Narrow" w:cs="Arial"/>
                <w:strike/>
                <w:sz w:val="20"/>
                <w:szCs w:val="20"/>
              </w:rPr>
              <w:t>12121Y (Private)</w:t>
            </w:r>
          </w:p>
        </w:tc>
        <w:tc>
          <w:tcPr>
            <w:tcW w:w="875" w:type="pct"/>
          </w:tcPr>
          <w:p w14:paraId="1722B83A" w14:textId="2FB68F2C" w:rsidR="00240048" w:rsidRPr="00431B73" w:rsidRDefault="00240048" w:rsidP="00D05A3A">
            <w:pPr>
              <w:keepNext/>
              <w:keepLines/>
              <w:jc w:val="center"/>
              <w:rPr>
                <w:rFonts w:ascii="Arial Narrow" w:hAnsi="Arial Narrow" w:cs="Arial"/>
                <w:strike/>
                <w:sz w:val="20"/>
                <w:szCs w:val="20"/>
              </w:rPr>
            </w:pPr>
            <w:r w:rsidRPr="00431B73">
              <w:rPr>
                <w:rFonts w:ascii="Arial Narrow" w:hAnsi="Arial Narrow" w:cs="Arial"/>
                <w:strike/>
                <w:sz w:val="20"/>
                <w:szCs w:val="20"/>
              </w:rPr>
              <w:t>400 mg</w:t>
            </w:r>
          </w:p>
        </w:tc>
        <w:tc>
          <w:tcPr>
            <w:tcW w:w="750" w:type="pct"/>
          </w:tcPr>
          <w:p w14:paraId="2A024BFC" w14:textId="19D40733" w:rsidR="00240048" w:rsidRPr="00431B73" w:rsidRDefault="00240048" w:rsidP="00D05A3A">
            <w:pPr>
              <w:keepNext/>
              <w:keepLines/>
              <w:jc w:val="center"/>
              <w:rPr>
                <w:rFonts w:ascii="Arial Narrow" w:hAnsi="Arial Narrow" w:cs="Arial"/>
                <w:strike/>
                <w:sz w:val="20"/>
                <w:szCs w:val="20"/>
              </w:rPr>
            </w:pPr>
            <w:r w:rsidRPr="00431B73">
              <w:rPr>
                <w:rFonts w:ascii="Arial Narrow" w:hAnsi="Arial Narrow" w:cs="Arial"/>
                <w:strike/>
                <w:sz w:val="20"/>
                <w:szCs w:val="20"/>
              </w:rPr>
              <w:t>3</w:t>
            </w:r>
          </w:p>
        </w:tc>
      </w:tr>
      <w:tr w:rsidR="00240048" w:rsidRPr="00B16203" w14:paraId="77F42460" w14:textId="77777777" w:rsidTr="00D05A3A">
        <w:trPr>
          <w:cantSplit/>
          <w:trHeight w:val="488"/>
        </w:trPr>
        <w:tc>
          <w:tcPr>
            <w:tcW w:w="1375" w:type="pct"/>
          </w:tcPr>
          <w:p w14:paraId="60A3410C" w14:textId="7D10F6EF" w:rsidR="00240048" w:rsidRPr="00EB36F0" w:rsidRDefault="00240048" w:rsidP="00D05A3A">
            <w:pPr>
              <w:keepNext/>
              <w:keepLines/>
              <w:ind w:left="-57"/>
              <w:rPr>
                <w:rFonts w:ascii="Arial Narrow" w:hAnsi="Arial Narrow" w:cs="Arial"/>
                <w:bCs/>
                <w:sz w:val="20"/>
                <w:szCs w:val="20"/>
              </w:rPr>
            </w:pPr>
            <w:r w:rsidRPr="00AC0B66">
              <w:rPr>
                <w:rFonts w:ascii="Arial Narrow" w:hAnsi="Arial Narrow" w:cs="Arial"/>
                <w:bCs/>
                <w:sz w:val="20"/>
                <w:szCs w:val="20"/>
              </w:rPr>
              <w:t>Advanced or metastatic gastro-oesophageal cancers</w:t>
            </w:r>
          </w:p>
        </w:tc>
        <w:tc>
          <w:tcPr>
            <w:tcW w:w="1000" w:type="pct"/>
          </w:tcPr>
          <w:p w14:paraId="7203655D" w14:textId="36E898A9" w:rsidR="00240048" w:rsidRPr="0032568D" w:rsidRDefault="00240048" w:rsidP="00D05A3A">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538135DE" w14:textId="77777777" w:rsidR="00240048" w:rsidRPr="00883E1F" w:rsidRDefault="00240048" w:rsidP="00D05A3A">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0754923B" w14:textId="1EFC6D34" w:rsidR="00240048" w:rsidRPr="0006355F" w:rsidRDefault="00240048" w:rsidP="00D05A3A">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3F38147A" w14:textId="77777777" w:rsidR="00240048" w:rsidRPr="0006355F" w:rsidRDefault="00240048" w:rsidP="00D05A3A">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527A9535" w14:textId="657669FB" w:rsidR="00240048" w:rsidRPr="00C51EE8" w:rsidRDefault="00240048" w:rsidP="00D05A3A">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6879F7BB" w14:textId="77777777" w:rsidR="00240048" w:rsidRPr="00346D80" w:rsidRDefault="00240048"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43BAFFCD" w14:textId="64748C3A" w:rsidR="00240048" w:rsidRPr="005A39CC" w:rsidRDefault="00240048"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r w:rsidR="00240048" w:rsidRPr="00B16203" w14:paraId="326EC5A8" w14:textId="77777777" w:rsidTr="00D05A3A">
        <w:trPr>
          <w:cantSplit/>
          <w:trHeight w:val="488"/>
        </w:trPr>
        <w:tc>
          <w:tcPr>
            <w:tcW w:w="1375" w:type="pct"/>
          </w:tcPr>
          <w:p w14:paraId="08297AB4" w14:textId="7504433E" w:rsidR="00240048" w:rsidRPr="00EB36F0" w:rsidRDefault="00240048" w:rsidP="00D05A3A">
            <w:pPr>
              <w:keepNext/>
              <w:keepLines/>
              <w:ind w:left="-57"/>
              <w:rPr>
                <w:rFonts w:ascii="Arial Narrow" w:hAnsi="Arial Narrow" w:cs="Arial"/>
                <w:bCs/>
                <w:sz w:val="20"/>
                <w:szCs w:val="20"/>
              </w:rPr>
            </w:pPr>
            <w:r w:rsidRPr="00AC0B66">
              <w:rPr>
                <w:rFonts w:ascii="Arial Narrow" w:hAnsi="Arial Narrow" w:cs="Arial"/>
                <w:bCs/>
                <w:sz w:val="20"/>
                <w:szCs w:val="20"/>
              </w:rPr>
              <w:t>Stage IV clear cell variant renal cell carcinoma (RCC)</w:t>
            </w:r>
          </w:p>
        </w:tc>
        <w:tc>
          <w:tcPr>
            <w:tcW w:w="1000" w:type="pct"/>
          </w:tcPr>
          <w:p w14:paraId="3A55138C" w14:textId="5D8E93BE" w:rsidR="00240048" w:rsidRPr="00883E1F" w:rsidRDefault="00240048" w:rsidP="00D05A3A">
            <w:pPr>
              <w:keepNext/>
              <w:keepLines/>
              <w:ind w:left="36"/>
              <w:jc w:val="left"/>
              <w:rPr>
                <w:rFonts w:ascii="Arial Narrow" w:hAnsi="Arial Narrow" w:cs="Arial"/>
                <w:sz w:val="20"/>
                <w:szCs w:val="20"/>
              </w:rPr>
            </w:pPr>
            <w:r w:rsidRPr="0032568D">
              <w:rPr>
                <w:rFonts w:ascii="Arial Narrow" w:hAnsi="Arial Narrow" w:cs="Arial"/>
                <w:sz w:val="20"/>
                <w:szCs w:val="20"/>
              </w:rPr>
              <w:t>Authority Required  (STREAMLINED</w:t>
            </w:r>
            <w:r>
              <w:rPr>
                <w:rFonts w:ascii="Arial Narrow" w:hAnsi="Arial Narrow" w:cs="Arial"/>
                <w:sz w:val="20"/>
                <w:szCs w:val="20"/>
              </w:rPr>
              <w:t>)</w:t>
            </w:r>
          </w:p>
        </w:tc>
        <w:tc>
          <w:tcPr>
            <w:tcW w:w="1000" w:type="pct"/>
          </w:tcPr>
          <w:p w14:paraId="74D7E117" w14:textId="77777777" w:rsidR="00240048" w:rsidRPr="0006355F" w:rsidRDefault="00240048" w:rsidP="00D05A3A">
            <w:pPr>
              <w:keepNext/>
              <w:keepLines/>
              <w:ind w:left="36"/>
              <w:jc w:val="center"/>
              <w:rPr>
                <w:rFonts w:ascii="Arial Narrow" w:hAnsi="Arial Narrow" w:cs="Arial"/>
                <w:sz w:val="20"/>
                <w:szCs w:val="20"/>
              </w:rPr>
            </w:pPr>
            <w:r w:rsidRPr="0006355F">
              <w:rPr>
                <w:rFonts w:ascii="Arial Narrow" w:hAnsi="Arial Narrow" w:cs="Arial"/>
                <w:sz w:val="20"/>
                <w:szCs w:val="20"/>
              </w:rPr>
              <w:t>NEW (Public)</w:t>
            </w:r>
          </w:p>
          <w:p w14:paraId="6CDBB8A0" w14:textId="18E31483" w:rsidR="00240048" w:rsidRPr="0006355F" w:rsidRDefault="00240048" w:rsidP="00D05A3A">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194C3CBF" w14:textId="77777777" w:rsidR="00240048" w:rsidRPr="00C51EE8" w:rsidRDefault="00240048" w:rsidP="00D05A3A">
            <w:pPr>
              <w:keepNext/>
              <w:keepLines/>
              <w:jc w:val="center"/>
              <w:rPr>
                <w:rFonts w:ascii="Arial Narrow" w:hAnsi="Arial Narrow" w:cs="Arial"/>
                <w:strike/>
                <w:sz w:val="20"/>
                <w:szCs w:val="20"/>
              </w:rPr>
            </w:pPr>
            <w:r w:rsidRPr="00C51EE8">
              <w:rPr>
                <w:rFonts w:ascii="Arial Narrow" w:hAnsi="Arial Narrow" w:cs="Arial"/>
                <w:strike/>
                <w:sz w:val="20"/>
                <w:szCs w:val="20"/>
              </w:rPr>
              <w:t>200 mg</w:t>
            </w:r>
          </w:p>
          <w:p w14:paraId="4446B900" w14:textId="1CC31CFE" w:rsidR="00240048" w:rsidRPr="00AC0B66" w:rsidRDefault="00240048" w:rsidP="00D05A3A">
            <w:pPr>
              <w:keepNext/>
              <w:keepLines/>
              <w:jc w:val="center"/>
              <w:rPr>
                <w:rFonts w:ascii="Arial Narrow" w:hAnsi="Arial Narrow" w:cs="Arial"/>
                <w:strike/>
                <w:sz w:val="20"/>
                <w:szCs w:val="20"/>
              </w:rPr>
            </w:pPr>
            <w:r w:rsidRPr="00AC0B66">
              <w:rPr>
                <w:rFonts w:ascii="Arial Narrow" w:hAnsi="Arial Narrow" w:cs="Arial"/>
                <w:i/>
                <w:iCs/>
                <w:sz w:val="20"/>
                <w:szCs w:val="20"/>
              </w:rPr>
              <w:t>400 mg</w:t>
            </w:r>
          </w:p>
        </w:tc>
        <w:tc>
          <w:tcPr>
            <w:tcW w:w="750" w:type="pct"/>
          </w:tcPr>
          <w:p w14:paraId="2A21BE4A" w14:textId="77777777" w:rsidR="00240048" w:rsidRPr="00346D80" w:rsidRDefault="00240048"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68341DF9" w14:textId="03F24398" w:rsidR="00240048" w:rsidRPr="005A39CC" w:rsidRDefault="00240048"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r w:rsidR="00240048" w:rsidRPr="00B16203" w14:paraId="24174164" w14:textId="77777777" w:rsidTr="00D05A3A">
        <w:trPr>
          <w:cantSplit/>
          <w:trHeight w:val="488"/>
        </w:trPr>
        <w:tc>
          <w:tcPr>
            <w:tcW w:w="1375" w:type="pct"/>
          </w:tcPr>
          <w:p w14:paraId="7D756D4B" w14:textId="1E8E9474" w:rsidR="00240048" w:rsidRPr="00AC0B66" w:rsidRDefault="00240048" w:rsidP="00D05A3A">
            <w:pPr>
              <w:keepNext/>
              <w:keepLines/>
              <w:ind w:left="-57"/>
              <w:rPr>
                <w:rFonts w:ascii="Arial Narrow" w:hAnsi="Arial Narrow" w:cs="Arial"/>
                <w:bCs/>
                <w:sz w:val="20"/>
                <w:szCs w:val="20"/>
              </w:rPr>
            </w:pPr>
            <w:r w:rsidRPr="001806F0">
              <w:rPr>
                <w:rFonts w:ascii="Arial Narrow" w:hAnsi="Arial Narrow" w:cs="Arial"/>
                <w:bCs/>
                <w:sz w:val="20"/>
                <w:szCs w:val="20"/>
              </w:rPr>
              <w:t>Advanced, metastatic or recurrent endometrial carcinoma</w:t>
            </w:r>
          </w:p>
        </w:tc>
        <w:tc>
          <w:tcPr>
            <w:tcW w:w="1000" w:type="pct"/>
          </w:tcPr>
          <w:p w14:paraId="1CEECAD6" w14:textId="5121FCA9" w:rsidR="00240048" w:rsidRPr="0032568D" w:rsidRDefault="00240048" w:rsidP="00D05A3A">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617AAE2D" w14:textId="77777777" w:rsidR="00240048" w:rsidRPr="00883E1F" w:rsidRDefault="00240048" w:rsidP="00D05A3A">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0FE83F7F" w14:textId="3A78E245" w:rsidR="00240048" w:rsidRPr="0006355F" w:rsidRDefault="00240048" w:rsidP="00D05A3A">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4A8D4D74" w14:textId="77777777" w:rsidR="00240048" w:rsidRPr="0006355F" w:rsidRDefault="00240048" w:rsidP="00D05A3A">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5BD8B71D" w14:textId="29E1338F" w:rsidR="00240048" w:rsidRPr="00C51EE8" w:rsidRDefault="00240048" w:rsidP="00D05A3A">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6B8DF24C" w14:textId="77777777" w:rsidR="00240048" w:rsidRPr="00346D80" w:rsidRDefault="00240048"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23F5B46B" w14:textId="2F2490B2" w:rsidR="00240048" w:rsidRPr="005A39CC" w:rsidRDefault="00240048"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r w:rsidR="00240048" w:rsidRPr="00B16203" w14:paraId="3D59850E" w14:textId="77777777" w:rsidTr="00D05A3A">
        <w:trPr>
          <w:cantSplit/>
          <w:trHeight w:val="488"/>
        </w:trPr>
        <w:tc>
          <w:tcPr>
            <w:tcW w:w="1375" w:type="pct"/>
          </w:tcPr>
          <w:p w14:paraId="2B346EF9" w14:textId="22F2427D" w:rsidR="00240048" w:rsidRPr="00AC0B66" w:rsidRDefault="00240048" w:rsidP="00D05A3A">
            <w:pPr>
              <w:keepNext/>
              <w:keepLines/>
              <w:ind w:left="-57"/>
              <w:rPr>
                <w:rFonts w:ascii="Arial Narrow" w:hAnsi="Arial Narrow" w:cs="Arial"/>
                <w:bCs/>
                <w:sz w:val="20"/>
                <w:szCs w:val="20"/>
              </w:rPr>
            </w:pPr>
            <w:r w:rsidRPr="001806F0">
              <w:rPr>
                <w:rFonts w:ascii="Arial Narrow" w:hAnsi="Arial Narrow" w:cs="Arial"/>
                <w:bCs/>
                <w:sz w:val="20"/>
                <w:szCs w:val="20"/>
              </w:rPr>
              <w:t>Stage IV clear cell variant renal cell carcinoma (RCC)</w:t>
            </w:r>
          </w:p>
        </w:tc>
        <w:tc>
          <w:tcPr>
            <w:tcW w:w="1000" w:type="pct"/>
          </w:tcPr>
          <w:p w14:paraId="1592118A" w14:textId="1FE6C8BF" w:rsidR="00240048" w:rsidRPr="0032568D" w:rsidRDefault="00240048" w:rsidP="00D05A3A">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4ABED01F" w14:textId="77777777" w:rsidR="00240048" w:rsidRPr="00883E1F" w:rsidRDefault="00240048" w:rsidP="00D05A3A">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1FB78EC3" w14:textId="15430E34" w:rsidR="00240048" w:rsidRPr="0006355F" w:rsidRDefault="00240048" w:rsidP="00D05A3A">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4884ABAB" w14:textId="77777777" w:rsidR="00240048" w:rsidRPr="0006355F" w:rsidRDefault="00240048" w:rsidP="00D05A3A">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5FEC8815" w14:textId="24BAA39A" w:rsidR="00240048" w:rsidRPr="00C51EE8" w:rsidRDefault="00240048" w:rsidP="00D05A3A">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3F955082" w14:textId="77777777" w:rsidR="00240048" w:rsidRPr="00346D80" w:rsidRDefault="00240048"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102D8525" w14:textId="4795FB7C" w:rsidR="00240048" w:rsidRPr="005A39CC" w:rsidRDefault="00240048"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r w:rsidR="00240048" w:rsidRPr="00B16203" w14:paraId="4C69554B" w14:textId="77777777" w:rsidTr="00D05A3A">
        <w:trPr>
          <w:cantSplit/>
          <w:trHeight w:val="488"/>
        </w:trPr>
        <w:tc>
          <w:tcPr>
            <w:tcW w:w="1375" w:type="pct"/>
          </w:tcPr>
          <w:p w14:paraId="40D72FE0" w14:textId="446FD2B1" w:rsidR="00240048" w:rsidRPr="00AC0B66" w:rsidRDefault="00240048" w:rsidP="00D05A3A">
            <w:pPr>
              <w:keepNext/>
              <w:keepLines/>
              <w:ind w:left="-57"/>
              <w:rPr>
                <w:rFonts w:ascii="Arial Narrow" w:hAnsi="Arial Narrow" w:cs="Arial"/>
                <w:bCs/>
                <w:sz w:val="20"/>
                <w:szCs w:val="20"/>
              </w:rPr>
            </w:pPr>
            <w:bookmarkStart w:id="12" w:name="_Hlk108599126"/>
            <w:r w:rsidRPr="001806F0">
              <w:rPr>
                <w:rFonts w:ascii="Arial Narrow" w:hAnsi="Arial Narrow" w:cs="Arial"/>
                <w:bCs/>
                <w:sz w:val="20"/>
                <w:szCs w:val="20"/>
              </w:rPr>
              <w:t>Recurrent or metastatic squamous cell carcinoma of the oral cavity, pharynx or larynx</w:t>
            </w:r>
            <w:bookmarkEnd w:id="12"/>
          </w:p>
        </w:tc>
        <w:tc>
          <w:tcPr>
            <w:tcW w:w="1000" w:type="pct"/>
          </w:tcPr>
          <w:p w14:paraId="1A546EB5" w14:textId="73B009B2" w:rsidR="00240048" w:rsidRPr="0032568D" w:rsidRDefault="00240048" w:rsidP="00D05A3A">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7384DE4B" w14:textId="77777777" w:rsidR="00240048" w:rsidRPr="00883E1F" w:rsidRDefault="00240048" w:rsidP="00D05A3A">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3427D06C" w14:textId="4B50EA57" w:rsidR="00240048" w:rsidRPr="0006355F" w:rsidRDefault="00240048" w:rsidP="00D05A3A">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7A3AF89F" w14:textId="77777777" w:rsidR="00240048" w:rsidRPr="0006355F" w:rsidRDefault="00240048" w:rsidP="00D05A3A">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7673A1B0" w14:textId="4360F6FB" w:rsidR="00240048" w:rsidRPr="00C51EE8" w:rsidRDefault="00240048" w:rsidP="00D05A3A">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5E3E71A7" w14:textId="77777777" w:rsidR="00240048" w:rsidRPr="00346D80" w:rsidRDefault="00240048"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4D0ED0B4" w14:textId="52BCED9F" w:rsidR="00240048" w:rsidRPr="005A39CC" w:rsidRDefault="00240048"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r w:rsidR="00240048" w:rsidRPr="00B16203" w14:paraId="6A9D5C7B" w14:textId="77777777" w:rsidTr="00D05A3A">
        <w:trPr>
          <w:cantSplit/>
          <w:trHeight w:val="488"/>
        </w:trPr>
        <w:tc>
          <w:tcPr>
            <w:tcW w:w="1375" w:type="pct"/>
          </w:tcPr>
          <w:p w14:paraId="7FF9F828" w14:textId="22745ECC" w:rsidR="00240048" w:rsidRPr="00AC0B66" w:rsidRDefault="00240048" w:rsidP="00D05A3A">
            <w:pPr>
              <w:keepNext/>
              <w:keepLines/>
              <w:ind w:left="-57"/>
              <w:rPr>
                <w:rFonts w:ascii="Arial Narrow" w:hAnsi="Arial Narrow" w:cs="Arial"/>
                <w:bCs/>
                <w:sz w:val="20"/>
                <w:szCs w:val="20"/>
              </w:rPr>
            </w:pPr>
            <w:r w:rsidRPr="001806F0">
              <w:rPr>
                <w:rFonts w:ascii="Arial Narrow" w:hAnsi="Arial Narrow" w:cs="Arial"/>
                <w:bCs/>
                <w:sz w:val="20"/>
                <w:szCs w:val="20"/>
              </w:rPr>
              <w:t>Advanced or metastatic gastro-oesophageal cancers</w:t>
            </w:r>
          </w:p>
        </w:tc>
        <w:tc>
          <w:tcPr>
            <w:tcW w:w="1000" w:type="pct"/>
          </w:tcPr>
          <w:p w14:paraId="33B21589" w14:textId="4370E85A" w:rsidR="00240048" w:rsidRPr="0032568D" w:rsidRDefault="00240048" w:rsidP="00D05A3A">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31DB4993" w14:textId="77777777" w:rsidR="00240048" w:rsidRPr="00883E1F" w:rsidRDefault="00240048" w:rsidP="00D05A3A">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51F0FE1D" w14:textId="44A2693D" w:rsidR="00240048" w:rsidRPr="0006355F" w:rsidRDefault="00240048" w:rsidP="00D05A3A">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25AC2506" w14:textId="77777777" w:rsidR="00240048" w:rsidRPr="0006355F" w:rsidRDefault="00240048" w:rsidP="00D05A3A">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2551741B" w14:textId="5815252E" w:rsidR="00240048" w:rsidRPr="00C51EE8" w:rsidRDefault="00240048" w:rsidP="00D05A3A">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1C9AF920" w14:textId="77777777" w:rsidR="00240048" w:rsidRPr="00346D80" w:rsidRDefault="00240048" w:rsidP="00D05A3A">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40DFF3EB" w14:textId="2D909253" w:rsidR="00240048" w:rsidRPr="005A39CC" w:rsidRDefault="00240048" w:rsidP="00D05A3A">
            <w:pPr>
              <w:keepNext/>
              <w:keepLines/>
              <w:jc w:val="center"/>
              <w:rPr>
                <w:rFonts w:ascii="Arial Narrow" w:hAnsi="Arial Narrow" w:cs="Arial"/>
                <w:sz w:val="20"/>
                <w:szCs w:val="20"/>
              </w:rPr>
            </w:pPr>
            <w:r w:rsidRPr="005A39CC">
              <w:rPr>
                <w:rFonts w:ascii="Arial Narrow" w:hAnsi="Arial Narrow" w:cs="Arial"/>
                <w:sz w:val="20"/>
                <w:szCs w:val="20"/>
              </w:rPr>
              <w:t>6</w:t>
            </w:r>
          </w:p>
        </w:tc>
      </w:tr>
    </w:tbl>
    <w:p w14:paraId="3F0EF0D0" w14:textId="2D319213" w:rsidR="00D76D0C" w:rsidRDefault="00D76D0C"/>
    <w:p w14:paraId="5A08C551" w14:textId="77777777" w:rsidR="00CC7682" w:rsidRDefault="00CC7682"/>
    <w:p w14:paraId="049BB6CF" w14:textId="4888404F" w:rsidR="00D76D0C" w:rsidRPr="00D76D0C" w:rsidRDefault="00D76D0C" w:rsidP="003809CC">
      <w:pPr>
        <w:pStyle w:val="TableFigureHeading"/>
        <w:rPr>
          <w:i/>
          <w:lang w:eastAsia="en-US"/>
        </w:rPr>
      </w:pPr>
      <w:r w:rsidRPr="00AC0B66">
        <w:rPr>
          <w:lang w:eastAsia="en-US"/>
        </w:rPr>
        <w:lastRenderedPageBreak/>
        <w:t>Table</w:t>
      </w:r>
      <w:r>
        <w:rPr>
          <w:lang w:eastAsia="en-US"/>
        </w:rPr>
        <w:t xml:space="preserve"> 2</w:t>
      </w:r>
      <w:r w:rsidRPr="00AC0B66">
        <w:rPr>
          <w:lang w:eastAsia="en-US"/>
        </w:rPr>
        <w:t xml:space="preserve">: </w:t>
      </w:r>
      <w:r w:rsidRPr="00331040">
        <w:rPr>
          <w:lang w:eastAsia="en-US"/>
        </w:rPr>
        <w:t xml:space="preserve">Essential </w:t>
      </w:r>
      <w:r>
        <w:rPr>
          <w:lang w:eastAsia="en-US"/>
        </w:rPr>
        <w:t xml:space="preserve">restriction changes of requested listings for </w:t>
      </w:r>
      <w:r w:rsidRPr="00AC0B66">
        <w:rPr>
          <w:lang w:eastAsia="en-US"/>
        </w:rPr>
        <w:t>pembrolizumab 100 mg injection, 1 vial</w:t>
      </w:r>
      <w:r>
        <w:rPr>
          <w:lang w:eastAsia="en-US"/>
        </w:rPr>
        <w:t xml:space="preserve"> </w:t>
      </w:r>
    </w:p>
    <w:tbl>
      <w:tblPr>
        <w:tblStyle w:val="TableGrid"/>
        <w:tblW w:w="5000" w:type="pct"/>
        <w:tblLook w:val="0000" w:firstRow="0" w:lastRow="0" w:firstColumn="0" w:lastColumn="0" w:noHBand="0" w:noVBand="0"/>
      </w:tblPr>
      <w:tblGrid>
        <w:gridCol w:w="1271"/>
        <w:gridCol w:w="7745"/>
      </w:tblGrid>
      <w:tr w:rsidR="00D76D0C" w:rsidRPr="00A23337" w14:paraId="6F907432" w14:textId="77777777" w:rsidTr="00A23337">
        <w:trPr>
          <w:trHeight w:val="362"/>
        </w:trPr>
        <w:tc>
          <w:tcPr>
            <w:tcW w:w="705" w:type="pct"/>
          </w:tcPr>
          <w:p w14:paraId="03C6697E" w14:textId="79CE166C" w:rsidR="00D76D0C" w:rsidRPr="00AA64B6" w:rsidRDefault="00D76D0C" w:rsidP="00345BCA">
            <w:pPr>
              <w:keepNext/>
              <w:keepLines/>
              <w:jc w:val="center"/>
              <w:rPr>
                <w:rFonts w:ascii="Arial Narrow" w:eastAsia="Times New Roman" w:hAnsi="Arial Narrow" w:cs="Open Sans"/>
                <w:sz w:val="20"/>
                <w:szCs w:val="20"/>
              </w:rPr>
            </w:pPr>
          </w:p>
        </w:tc>
        <w:tc>
          <w:tcPr>
            <w:tcW w:w="4295" w:type="pct"/>
          </w:tcPr>
          <w:p w14:paraId="6DC9BE25" w14:textId="788DE13F" w:rsidR="00D76D0C" w:rsidRPr="00AA64B6" w:rsidRDefault="00D76D0C" w:rsidP="00345BCA">
            <w:pPr>
              <w:keepNext/>
              <w:keepLines/>
              <w:ind w:left="-57"/>
              <w:rPr>
                <w:rFonts w:ascii="Arial Narrow" w:eastAsia="Times New Roman" w:hAnsi="Arial Narrow" w:cs="Open Sans"/>
                <w:b/>
                <w:bCs/>
                <w:sz w:val="20"/>
                <w:szCs w:val="20"/>
                <w:bdr w:val="none" w:sz="0" w:space="0" w:color="auto" w:frame="1"/>
              </w:rPr>
            </w:pPr>
            <w:r w:rsidRPr="00AA64B6">
              <w:rPr>
                <w:rFonts w:ascii="Arial Narrow" w:eastAsia="Times New Roman" w:hAnsi="Arial Narrow" w:cs="Open Sans"/>
                <w:b/>
                <w:bCs/>
                <w:sz w:val="20"/>
                <w:szCs w:val="20"/>
                <w:bdr w:val="none" w:sz="0" w:space="0" w:color="auto" w:frame="1"/>
              </w:rPr>
              <w:t>Restriction changes</w:t>
            </w:r>
          </w:p>
        </w:tc>
      </w:tr>
      <w:tr w:rsidR="00B432C7" w:rsidRPr="00A23337" w14:paraId="4A0D4F42" w14:textId="77777777" w:rsidTr="00A23337">
        <w:trPr>
          <w:trHeight w:val="362"/>
        </w:trPr>
        <w:tc>
          <w:tcPr>
            <w:tcW w:w="705" w:type="pct"/>
          </w:tcPr>
          <w:p w14:paraId="0F3338C6" w14:textId="7A0752BA" w:rsidR="00B432C7" w:rsidRPr="00AA64B6" w:rsidRDefault="00B432C7" w:rsidP="00345BCA">
            <w:pPr>
              <w:keepNext/>
              <w:keepLines/>
              <w:jc w:val="center"/>
              <w:rPr>
                <w:rFonts w:ascii="Arial Narrow" w:eastAsia="Times New Roman" w:hAnsi="Arial Narrow" w:cs="Open Sans"/>
                <w:sz w:val="20"/>
                <w:szCs w:val="20"/>
              </w:rPr>
            </w:pPr>
          </w:p>
        </w:tc>
        <w:tc>
          <w:tcPr>
            <w:tcW w:w="4295" w:type="pct"/>
          </w:tcPr>
          <w:p w14:paraId="3B15AFFD" w14:textId="4A6B27BF" w:rsidR="00B432C7" w:rsidRPr="00AA64B6" w:rsidRDefault="00B432C7" w:rsidP="00345BCA">
            <w:pPr>
              <w:keepNext/>
              <w:keepLines/>
              <w:ind w:left="-57"/>
              <w:rPr>
                <w:rFonts w:ascii="Arial Narrow" w:eastAsia="Times New Roman" w:hAnsi="Arial Narrow" w:cs="Open Sans"/>
                <w:strike/>
                <w:sz w:val="20"/>
                <w:szCs w:val="20"/>
              </w:rPr>
            </w:pPr>
            <w:r w:rsidRPr="00AA64B6">
              <w:rPr>
                <w:rFonts w:ascii="Arial Narrow" w:eastAsia="Times New Roman" w:hAnsi="Arial Narrow" w:cs="Open Sans"/>
                <w:b/>
                <w:bCs/>
                <w:strike/>
                <w:sz w:val="20"/>
                <w:szCs w:val="20"/>
                <w:bdr w:val="none" w:sz="0" w:space="0" w:color="auto" w:frame="1"/>
              </w:rPr>
              <w:t>Clinical criteria:</w:t>
            </w:r>
          </w:p>
        </w:tc>
      </w:tr>
      <w:tr w:rsidR="00B432C7" w:rsidRPr="00A23337" w14:paraId="3F414AF0" w14:textId="77777777" w:rsidTr="00A23337">
        <w:trPr>
          <w:trHeight w:val="362"/>
        </w:trPr>
        <w:tc>
          <w:tcPr>
            <w:tcW w:w="705" w:type="pct"/>
          </w:tcPr>
          <w:p w14:paraId="382E9D4E" w14:textId="05FDB038" w:rsidR="00B432C7" w:rsidRPr="00AA64B6" w:rsidRDefault="00B432C7" w:rsidP="00345BCA">
            <w:pPr>
              <w:keepNext/>
              <w:keepLines/>
              <w:jc w:val="center"/>
              <w:rPr>
                <w:rFonts w:ascii="Arial Narrow" w:eastAsia="Times New Roman" w:hAnsi="Arial Narrow"/>
                <w:sz w:val="20"/>
                <w:szCs w:val="20"/>
              </w:rPr>
            </w:pPr>
          </w:p>
        </w:tc>
        <w:tc>
          <w:tcPr>
            <w:tcW w:w="4295" w:type="pct"/>
          </w:tcPr>
          <w:p w14:paraId="6F5587A2" w14:textId="162CFF8C" w:rsidR="00B432C7" w:rsidRPr="00AA64B6" w:rsidRDefault="00B432C7" w:rsidP="00345BCA">
            <w:pPr>
              <w:keepNext/>
              <w:keepLines/>
              <w:ind w:left="-57"/>
              <w:rPr>
                <w:rFonts w:ascii="Arial Narrow" w:eastAsia="Times New Roman" w:hAnsi="Arial Narrow"/>
                <w:sz w:val="20"/>
                <w:szCs w:val="20"/>
              </w:rPr>
            </w:pPr>
            <w:bookmarkStart w:id="13" w:name="_Hlk106181093"/>
            <w:r w:rsidRPr="00AA64B6">
              <w:rPr>
                <w:rFonts w:ascii="Arial Narrow" w:eastAsia="Times New Roman" w:hAnsi="Arial Narrow" w:cs="Open Sans"/>
                <w:strike/>
                <w:sz w:val="20"/>
                <w:szCs w:val="20"/>
              </w:rPr>
              <w:t>The treatment must not exceed a total of 7 doses under this restriction</w:t>
            </w:r>
            <w:bookmarkEnd w:id="13"/>
          </w:p>
        </w:tc>
      </w:tr>
      <w:tr w:rsidR="00345BCA" w:rsidRPr="00A23337" w14:paraId="66C49B21" w14:textId="77777777" w:rsidTr="003D224F">
        <w:trPr>
          <w:trHeight w:val="79"/>
        </w:trPr>
        <w:tc>
          <w:tcPr>
            <w:tcW w:w="705" w:type="pct"/>
          </w:tcPr>
          <w:p w14:paraId="7CD0EA0A" w14:textId="77777777" w:rsidR="00345BCA" w:rsidRPr="00AA64B6" w:rsidRDefault="00345BCA" w:rsidP="00345BCA">
            <w:pPr>
              <w:keepNext/>
              <w:keepLines/>
              <w:jc w:val="center"/>
              <w:rPr>
                <w:rFonts w:ascii="Arial Narrow" w:eastAsia="Times New Roman" w:hAnsi="Arial Narrow" w:cs="Open Sans"/>
                <w:sz w:val="20"/>
                <w:szCs w:val="20"/>
              </w:rPr>
            </w:pPr>
          </w:p>
        </w:tc>
        <w:tc>
          <w:tcPr>
            <w:tcW w:w="4295" w:type="pct"/>
          </w:tcPr>
          <w:p w14:paraId="75AF7266" w14:textId="77777777" w:rsidR="00345BCA" w:rsidRPr="00AA64B6" w:rsidRDefault="00345BCA" w:rsidP="00345BCA">
            <w:pPr>
              <w:keepNext/>
              <w:keepLines/>
              <w:ind w:left="-57"/>
              <w:rPr>
                <w:rFonts w:ascii="Arial Narrow" w:eastAsia="Times New Roman" w:hAnsi="Arial Narrow" w:cs="Open Sans"/>
                <w:strike/>
                <w:sz w:val="20"/>
                <w:szCs w:val="20"/>
              </w:rPr>
            </w:pPr>
          </w:p>
        </w:tc>
      </w:tr>
      <w:tr w:rsidR="00FC26C4" w:rsidRPr="00A23337" w14:paraId="3E577987" w14:textId="77777777" w:rsidTr="00A23337">
        <w:trPr>
          <w:trHeight w:val="362"/>
        </w:trPr>
        <w:tc>
          <w:tcPr>
            <w:tcW w:w="705" w:type="pct"/>
          </w:tcPr>
          <w:p w14:paraId="2348B9F5" w14:textId="64BA79CD" w:rsidR="00FC26C4" w:rsidRPr="00AA64B6" w:rsidRDefault="00FC26C4" w:rsidP="00345BCA">
            <w:pPr>
              <w:keepNext/>
              <w:keepLines/>
              <w:jc w:val="center"/>
              <w:rPr>
                <w:rFonts w:ascii="Arial Narrow" w:eastAsia="Times New Roman" w:hAnsi="Arial Narrow" w:cs="Open Sans"/>
                <w:sz w:val="20"/>
                <w:szCs w:val="20"/>
              </w:rPr>
            </w:pPr>
          </w:p>
        </w:tc>
        <w:tc>
          <w:tcPr>
            <w:tcW w:w="4295" w:type="pct"/>
          </w:tcPr>
          <w:p w14:paraId="3812A52D" w14:textId="5E1B006B" w:rsidR="00FC26C4" w:rsidRPr="00AA64B6" w:rsidRDefault="00FC26C4" w:rsidP="00345BCA">
            <w:pPr>
              <w:keepNext/>
              <w:keepLines/>
              <w:ind w:left="-57"/>
              <w:rPr>
                <w:rFonts w:ascii="Arial Narrow" w:eastAsia="Times New Roman" w:hAnsi="Arial Narrow" w:cs="Open Sans"/>
                <w:strike/>
                <w:sz w:val="20"/>
                <w:szCs w:val="20"/>
              </w:rPr>
            </w:pPr>
            <w:r w:rsidRPr="00AA64B6">
              <w:rPr>
                <w:rFonts w:ascii="Arial Narrow" w:eastAsia="Times New Roman" w:hAnsi="Arial Narrow" w:cs="Open Sans"/>
                <w:b/>
                <w:bCs/>
                <w:strike/>
                <w:sz w:val="20"/>
                <w:szCs w:val="20"/>
                <w:bdr w:val="none" w:sz="0" w:space="0" w:color="auto" w:frame="1"/>
              </w:rPr>
              <w:t>Clinical criteria:</w:t>
            </w:r>
          </w:p>
        </w:tc>
      </w:tr>
      <w:tr w:rsidR="00FC26C4" w:rsidRPr="00A23337" w14:paraId="485B12C1" w14:textId="77777777" w:rsidTr="00A23337">
        <w:trPr>
          <w:trHeight w:val="362"/>
        </w:trPr>
        <w:tc>
          <w:tcPr>
            <w:tcW w:w="705" w:type="pct"/>
          </w:tcPr>
          <w:p w14:paraId="7CCCC09D" w14:textId="60DF97CB" w:rsidR="00FC26C4" w:rsidRPr="00AA64B6" w:rsidRDefault="00FC26C4" w:rsidP="00345BCA">
            <w:pPr>
              <w:keepNext/>
              <w:keepLines/>
              <w:jc w:val="center"/>
              <w:rPr>
                <w:rFonts w:ascii="Arial Narrow" w:eastAsia="Times New Roman" w:hAnsi="Arial Narrow" w:cs="Open Sans"/>
                <w:sz w:val="20"/>
                <w:szCs w:val="20"/>
              </w:rPr>
            </w:pPr>
          </w:p>
        </w:tc>
        <w:tc>
          <w:tcPr>
            <w:tcW w:w="4295" w:type="pct"/>
          </w:tcPr>
          <w:p w14:paraId="56063CE5" w14:textId="6F65D963" w:rsidR="00FC26C4" w:rsidRPr="00AA64B6" w:rsidRDefault="00FC26C4" w:rsidP="00345BCA">
            <w:pPr>
              <w:keepNext/>
              <w:keepLines/>
              <w:ind w:left="-57"/>
              <w:rPr>
                <w:rFonts w:ascii="Arial Narrow" w:eastAsia="Times New Roman" w:hAnsi="Arial Narrow" w:cs="Open Sans"/>
                <w:b/>
                <w:bCs/>
                <w:strike/>
                <w:sz w:val="20"/>
                <w:szCs w:val="20"/>
                <w:bdr w:val="none" w:sz="0" w:space="0" w:color="auto" w:frame="1"/>
              </w:rPr>
            </w:pPr>
            <w:bookmarkStart w:id="14" w:name="_Hlk105749272"/>
            <w:r w:rsidRPr="00AA64B6">
              <w:rPr>
                <w:rFonts w:ascii="Arial Narrow" w:eastAsia="Times New Roman" w:hAnsi="Arial Narrow" w:cs="Open Sans"/>
                <w:strike/>
                <w:sz w:val="20"/>
                <w:szCs w:val="20"/>
              </w:rPr>
              <w:t>The treatment must not exceed a total of 35 cycles in a lifetime</w:t>
            </w:r>
            <w:bookmarkEnd w:id="14"/>
          </w:p>
        </w:tc>
      </w:tr>
      <w:tr w:rsidR="003D224F" w:rsidRPr="00A23337" w14:paraId="59B0E666" w14:textId="77777777" w:rsidTr="003D224F">
        <w:trPr>
          <w:trHeight w:val="207"/>
        </w:trPr>
        <w:tc>
          <w:tcPr>
            <w:tcW w:w="705" w:type="pct"/>
          </w:tcPr>
          <w:p w14:paraId="2F2BDFBC" w14:textId="77777777" w:rsidR="003D224F" w:rsidRPr="00AA64B6" w:rsidRDefault="003D224F" w:rsidP="00345BCA">
            <w:pPr>
              <w:keepNext/>
              <w:keepLines/>
              <w:jc w:val="center"/>
              <w:rPr>
                <w:rFonts w:ascii="Arial Narrow" w:eastAsia="Times New Roman" w:hAnsi="Arial Narrow" w:cs="Open Sans"/>
                <w:sz w:val="20"/>
                <w:szCs w:val="20"/>
              </w:rPr>
            </w:pPr>
          </w:p>
        </w:tc>
        <w:tc>
          <w:tcPr>
            <w:tcW w:w="4295" w:type="pct"/>
          </w:tcPr>
          <w:p w14:paraId="4132ECBD" w14:textId="77777777" w:rsidR="003D224F" w:rsidRPr="00AA64B6" w:rsidRDefault="003D224F" w:rsidP="00345BCA">
            <w:pPr>
              <w:keepNext/>
              <w:keepLines/>
              <w:ind w:left="-57"/>
              <w:rPr>
                <w:rFonts w:ascii="Arial Narrow" w:eastAsia="Times New Roman" w:hAnsi="Arial Narrow" w:cs="Open Sans"/>
                <w:b/>
                <w:bCs/>
                <w:strike/>
                <w:sz w:val="20"/>
                <w:szCs w:val="20"/>
                <w:bdr w:val="none" w:sz="0" w:space="0" w:color="auto" w:frame="1"/>
              </w:rPr>
            </w:pPr>
          </w:p>
        </w:tc>
      </w:tr>
      <w:tr w:rsidR="00FC26C4" w:rsidRPr="00A23337" w14:paraId="54529093" w14:textId="77777777" w:rsidTr="00A23337">
        <w:trPr>
          <w:trHeight w:val="362"/>
        </w:trPr>
        <w:tc>
          <w:tcPr>
            <w:tcW w:w="705" w:type="pct"/>
          </w:tcPr>
          <w:p w14:paraId="086D1814" w14:textId="356EDAA2" w:rsidR="00FC26C4" w:rsidRPr="00AA64B6" w:rsidRDefault="00FC26C4" w:rsidP="00345BCA">
            <w:pPr>
              <w:keepNext/>
              <w:keepLines/>
              <w:jc w:val="center"/>
              <w:rPr>
                <w:rFonts w:ascii="Arial Narrow" w:eastAsia="Times New Roman" w:hAnsi="Arial Narrow" w:cs="Open Sans"/>
                <w:sz w:val="20"/>
                <w:szCs w:val="20"/>
              </w:rPr>
            </w:pPr>
          </w:p>
        </w:tc>
        <w:tc>
          <w:tcPr>
            <w:tcW w:w="4295" w:type="pct"/>
          </w:tcPr>
          <w:p w14:paraId="5C41687E" w14:textId="006BEAB3" w:rsidR="00FC26C4" w:rsidRPr="00AA64B6" w:rsidRDefault="00FC26C4" w:rsidP="00345BCA">
            <w:pPr>
              <w:keepNext/>
              <w:keepLines/>
              <w:ind w:left="-57"/>
              <w:rPr>
                <w:rFonts w:ascii="Arial Narrow" w:eastAsia="Times New Roman" w:hAnsi="Arial Narrow" w:cs="Open Sans"/>
                <w:strike/>
                <w:sz w:val="20"/>
                <w:szCs w:val="20"/>
              </w:rPr>
            </w:pPr>
            <w:r w:rsidRPr="00AA64B6">
              <w:rPr>
                <w:rFonts w:ascii="Arial Narrow" w:eastAsia="Times New Roman" w:hAnsi="Arial Narrow" w:cs="Open Sans"/>
                <w:b/>
                <w:bCs/>
                <w:strike/>
                <w:sz w:val="20"/>
                <w:szCs w:val="20"/>
                <w:bdr w:val="none" w:sz="0" w:space="0" w:color="auto" w:frame="1"/>
              </w:rPr>
              <w:t>Clinical criteria:</w:t>
            </w:r>
          </w:p>
        </w:tc>
      </w:tr>
      <w:tr w:rsidR="00FC26C4" w:rsidRPr="00A23337" w14:paraId="21C523F3" w14:textId="77777777" w:rsidTr="00A23337">
        <w:trPr>
          <w:trHeight w:val="362"/>
        </w:trPr>
        <w:tc>
          <w:tcPr>
            <w:tcW w:w="705" w:type="pct"/>
          </w:tcPr>
          <w:p w14:paraId="0395A8E6" w14:textId="78C64CD8" w:rsidR="00FC26C4" w:rsidRPr="00AA64B6" w:rsidRDefault="00FC26C4" w:rsidP="00345BCA">
            <w:pPr>
              <w:keepNext/>
              <w:keepLines/>
              <w:jc w:val="center"/>
              <w:rPr>
                <w:rFonts w:ascii="Arial Narrow" w:eastAsia="Times New Roman" w:hAnsi="Arial Narrow" w:cs="Open Sans"/>
                <w:sz w:val="20"/>
                <w:szCs w:val="20"/>
              </w:rPr>
            </w:pPr>
          </w:p>
        </w:tc>
        <w:tc>
          <w:tcPr>
            <w:tcW w:w="4295" w:type="pct"/>
          </w:tcPr>
          <w:p w14:paraId="1F7D3774" w14:textId="6C66B3D6" w:rsidR="00FC26C4" w:rsidRPr="00AA64B6" w:rsidRDefault="00FC26C4" w:rsidP="00345BCA">
            <w:pPr>
              <w:keepNext/>
              <w:keepLines/>
              <w:ind w:left="-57"/>
              <w:rPr>
                <w:rFonts w:ascii="Arial Narrow" w:eastAsia="Times New Roman" w:hAnsi="Arial Narrow" w:cs="Open Sans"/>
                <w:strike/>
                <w:sz w:val="20"/>
                <w:szCs w:val="20"/>
              </w:rPr>
            </w:pPr>
            <w:bookmarkStart w:id="15" w:name="_Hlk105749308"/>
            <w:r w:rsidRPr="00AA64B6">
              <w:rPr>
                <w:rFonts w:ascii="Arial Narrow" w:eastAsia="Times New Roman" w:hAnsi="Arial Narrow" w:cs="Open Sans"/>
                <w:strike/>
                <w:sz w:val="20"/>
                <w:szCs w:val="20"/>
              </w:rPr>
              <w:t>The treatment must not exceed a total of 35 cycles or up to 24 months of treatment under this restriction</w:t>
            </w:r>
            <w:bookmarkEnd w:id="15"/>
          </w:p>
        </w:tc>
      </w:tr>
      <w:tr w:rsidR="003D224F" w:rsidRPr="00A23337" w14:paraId="5AF84C03" w14:textId="77777777" w:rsidTr="003D224F">
        <w:trPr>
          <w:trHeight w:val="179"/>
        </w:trPr>
        <w:tc>
          <w:tcPr>
            <w:tcW w:w="705" w:type="pct"/>
            <w:vAlign w:val="center"/>
          </w:tcPr>
          <w:p w14:paraId="116D0080" w14:textId="77777777" w:rsidR="003D224F" w:rsidRPr="00AA64B6" w:rsidRDefault="003D224F" w:rsidP="00345BCA">
            <w:pPr>
              <w:keepNext/>
              <w:keepLines/>
              <w:jc w:val="center"/>
              <w:rPr>
                <w:rFonts w:ascii="Arial Narrow" w:eastAsia="Times New Roman" w:hAnsi="Arial Narrow" w:cs="Open Sans"/>
                <w:sz w:val="20"/>
                <w:szCs w:val="20"/>
              </w:rPr>
            </w:pPr>
          </w:p>
        </w:tc>
        <w:tc>
          <w:tcPr>
            <w:tcW w:w="4295" w:type="pct"/>
          </w:tcPr>
          <w:p w14:paraId="1DB8F0BD" w14:textId="77777777" w:rsidR="003D224F" w:rsidRPr="00AA64B6" w:rsidRDefault="003D224F" w:rsidP="00345BCA">
            <w:pPr>
              <w:keepNext/>
              <w:keepLines/>
              <w:ind w:left="-57"/>
              <w:rPr>
                <w:rFonts w:ascii="Arial Narrow" w:eastAsia="Times New Roman" w:hAnsi="Arial Narrow" w:cs="Open Sans"/>
                <w:b/>
                <w:bCs/>
                <w:i/>
                <w:iCs/>
                <w:sz w:val="20"/>
                <w:szCs w:val="20"/>
              </w:rPr>
            </w:pPr>
          </w:p>
        </w:tc>
      </w:tr>
      <w:tr w:rsidR="002345F1" w:rsidRPr="00A23337" w14:paraId="0310E908" w14:textId="77777777" w:rsidTr="00A23337">
        <w:trPr>
          <w:trHeight w:val="362"/>
        </w:trPr>
        <w:tc>
          <w:tcPr>
            <w:tcW w:w="705" w:type="pct"/>
            <w:vAlign w:val="center"/>
          </w:tcPr>
          <w:p w14:paraId="10F0BBFB" w14:textId="6A7EEC0F" w:rsidR="002345F1" w:rsidRPr="00AA64B6" w:rsidRDefault="002345F1" w:rsidP="00345BCA">
            <w:pPr>
              <w:keepNext/>
              <w:keepLines/>
              <w:jc w:val="center"/>
              <w:rPr>
                <w:rFonts w:ascii="Arial Narrow" w:eastAsia="Times New Roman" w:hAnsi="Arial Narrow" w:cs="Open Sans"/>
                <w:sz w:val="20"/>
                <w:szCs w:val="20"/>
              </w:rPr>
            </w:pPr>
            <w:bookmarkStart w:id="16" w:name="_Hlk108600141"/>
          </w:p>
        </w:tc>
        <w:tc>
          <w:tcPr>
            <w:tcW w:w="4295" w:type="pct"/>
          </w:tcPr>
          <w:p w14:paraId="7E6851A3" w14:textId="56289F00" w:rsidR="002345F1" w:rsidRPr="00AA64B6" w:rsidRDefault="002345F1" w:rsidP="00345BCA">
            <w:pPr>
              <w:keepNext/>
              <w:keepLines/>
              <w:ind w:left="-57"/>
              <w:rPr>
                <w:rFonts w:ascii="Arial Narrow" w:eastAsia="Times New Roman" w:hAnsi="Arial Narrow" w:cs="Arial"/>
                <w:b/>
                <w:bCs/>
                <w:i/>
                <w:iCs/>
                <w:sz w:val="20"/>
                <w:szCs w:val="20"/>
              </w:rPr>
            </w:pPr>
            <w:r w:rsidRPr="00AA64B6">
              <w:rPr>
                <w:rFonts w:ascii="Arial Narrow" w:eastAsia="Times New Roman" w:hAnsi="Arial Narrow" w:cs="Open Sans"/>
                <w:b/>
                <w:bCs/>
                <w:i/>
                <w:iCs/>
                <w:sz w:val="20"/>
                <w:szCs w:val="20"/>
              </w:rPr>
              <w:t>Treatment criteria:</w:t>
            </w:r>
          </w:p>
        </w:tc>
      </w:tr>
      <w:tr w:rsidR="002345F1" w:rsidRPr="00A23337" w14:paraId="7A041A03" w14:textId="77777777" w:rsidTr="00A23337">
        <w:trPr>
          <w:trHeight w:val="362"/>
        </w:trPr>
        <w:tc>
          <w:tcPr>
            <w:tcW w:w="705" w:type="pct"/>
            <w:vAlign w:val="center"/>
          </w:tcPr>
          <w:p w14:paraId="3AC8937A" w14:textId="1549B13F" w:rsidR="002345F1" w:rsidRPr="00AA64B6" w:rsidRDefault="002345F1" w:rsidP="00345BCA">
            <w:pPr>
              <w:keepNext/>
              <w:keepLines/>
              <w:jc w:val="center"/>
              <w:rPr>
                <w:rFonts w:ascii="Arial Narrow" w:eastAsia="Times New Roman" w:hAnsi="Arial Narrow" w:cs="Open Sans"/>
                <w:sz w:val="20"/>
                <w:szCs w:val="20"/>
              </w:rPr>
            </w:pPr>
            <w:bookmarkStart w:id="17" w:name="_Hlk105749497"/>
          </w:p>
        </w:tc>
        <w:tc>
          <w:tcPr>
            <w:tcW w:w="4295" w:type="pct"/>
            <w:vAlign w:val="center"/>
          </w:tcPr>
          <w:p w14:paraId="3BCE724F" w14:textId="660B12C8" w:rsidR="002345F1" w:rsidRPr="00AA64B6" w:rsidRDefault="002345F1" w:rsidP="00345BCA">
            <w:pPr>
              <w:keepNext/>
              <w:keepLines/>
              <w:ind w:left="-57"/>
              <w:rPr>
                <w:rFonts w:ascii="Arial Narrow" w:eastAsia="Times New Roman" w:hAnsi="Arial Narrow" w:cs="Arial"/>
                <w:i/>
                <w:iCs/>
                <w:sz w:val="20"/>
                <w:szCs w:val="20"/>
              </w:rPr>
            </w:pPr>
            <w:r w:rsidRPr="00AA64B6">
              <w:rPr>
                <w:rFonts w:ascii="Arial Narrow" w:eastAsia="Times New Roman" w:hAnsi="Arial Narrow" w:cs="Arial"/>
                <w:i/>
                <w:iCs/>
                <w:sz w:val="20"/>
                <w:szCs w:val="20"/>
              </w:rPr>
              <w:t xml:space="preserve">Patient must be </w:t>
            </w:r>
            <w:r w:rsidR="007F0A06" w:rsidRPr="00AA64B6">
              <w:rPr>
                <w:rFonts w:ascii="Arial Narrow" w:eastAsia="Times New Roman" w:hAnsi="Arial Narrow" w:cs="Arial"/>
                <w:i/>
                <w:iCs/>
                <w:sz w:val="20"/>
                <w:szCs w:val="20"/>
              </w:rPr>
              <w:t xml:space="preserve">undergoing treatment with </w:t>
            </w:r>
            <w:r w:rsidRPr="00AA64B6">
              <w:rPr>
                <w:rFonts w:ascii="Arial Narrow" w:eastAsia="Times New Roman" w:hAnsi="Arial Narrow" w:cs="Arial"/>
                <w:i/>
                <w:iCs/>
                <w:sz w:val="20"/>
                <w:szCs w:val="20"/>
              </w:rPr>
              <w:t>this drug</w:t>
            </w:r>
            <w:r w:rsidR="007F0A06" w:rsidRPr="00AA64B6">
              <w:rPr>
                <w:rFonts w:ascii="Arial Narrow" w:eastAsia="Times New Roman" w:hAnsi="Arial Narrow" w:cs="Arial"/>
                <w:i/>
                <w:iCs/>
                <w:sz w:val="20"/>
                <w:szCs w:val="20"/>
              </w:rPr>
              <w:t xml:space="preserve"> at a dose</w:t>
            </w:r>
            <w:r w:rsidR="003D224F" w:rsidRPr="00AA64B6">
              <w:rPr>
                <w:rFonts w:ascii="Arial Narrow" w:eastAsia="Times New Roman" w:hAnsi="Arial Narrow" w:cs="Arial"/>
                <w:i/>
                <w:iCs/>
                <w:sz w:val="20"/>
                <w:szCs w:val="20"/>
              </w:rPr>
              <w:t xml:space="preserve"> </w:t>
            </w:r>
            <w:r w:rsidRPr="00AA64B6">
              <w:rPr>
                <w:rFonts w:ascii="Arial Narrow" w:eastAsia="Times New Roman" w:hAnsi="Arial Narrow" w:cs="Arial"/>
                <w:i/>
                <w:iCs/>
                <w:sz w:val="20"/>
                <w:szCs w:val="20"/>
              </w:rPr>
              <w:t xml:space="preserve">of </w:t>
            </w:r>
            <w:r w:rsidR="007F0A06" w:rsidRPr="00AA64B6">
              <w:rPr>
                <w:rFonts w:ascii="Arial Narrow" w:eastAsia="Times New Roman" w:hAnsi="Arial Narrow" w:cs="Arial"/>
                <w:i/>
                <w:iCs/>
                <w:sz w:val="20"/>
                <w:szCs w:val="20"/>
              </w:rPr>
              <w:t xml:space="preserve">up to </w:t>
            </w:r>
            <w:r w:rsidRPr="00AA64B6">
              <w:rPr>
                <w:rFonts w:ascii="Arial Narrow" w:eastAsia="Times New Roman" w:hAnsi="Arial Narrow" w:cs="Arial"/>
                <w:i/>
                <w:iCs/>
                <w:sz w:val="20"/>
                <w:szCs w:val="20"/>
              </w:rPr>
              <w:t>200 mg</w:t>
            </w:r>
            <w:r w:rsidR="007F0A06" w:rsidRPr="00AA64B6">
              <w:rPr>
                <w:rFonts w:ascii="Arial Narrow" w:eastAsia="Times New Roman" w:hAnsi="Arial Narrow" w:cs="Arial"/>
                <w:i/>
                <w:iCs/>
                <w:sz w:val="20"/>
                <w:szCs w:val="20"/>
              </w:rPr>
              <w:t>,</w:t>
            </w:r>
            <w:r w:rsidRPr="00AA64B6">
              <w:rPr>
                <w:rFonts w:ascii="Arial Narrow" w:eastAsia="Times New Roman" w:hAnsi="Arial Narrow" w:cs="Arial"/>
                <w:i/>
                <w:iCs/>
                <w:sz w:val="20"/>
                <w:szCs w:val="20"/>
              </w:rPr>
              <w:t xml:space="preserve"> </w:t>
            </w:r>
            <w:r w:rsidR="007F0A06" w:rsidRPr="00AA64B6">
              <w:rPr>
                <w:rFonts w:ascii="Arial Narrow" w:eastAsia="Times New Roman" w:hAnsi="Arial Narrow" w:cs="Arial"/>
                <w:i/>
                <w:iCs/>
                <w:sz w:val="20"/>
                <w:szCs w:val="20"/>
              </w:rPr>
              <w:t xml:space="preserve">administered once </w:t>
            </w:r>
            <w:r w:rsidRPr="00AA64B6">
              <w:rPr>
                <w:rFonts w:ascii="Arial Narrow" w:eastAsia="Times New Roman" w:hAnsi="Arial Narrow" w:cs="Arial"/>
                <w:i/>
                <w:iCs/>
                <w:sz w:val="20"/>
                <w:szCs w:val="20"/>
              </w:rPr>
              <w:t xml:space="preserve">every 3 weeks </w:t>
            </w:r>
            <w:r w:rsidR="007F0A06" w:rsidRPr="00AA64B6">
              <w:rPr>
                <w:rFonts w:ascii="Arial Narrow" w:eastAsia="Times New Roman" w:hAnsi="Arial Narrow" w:cs="Arial"/>
                <w:i/>
                <w:iCs/>
                <w:sz w:val="20"/>
                <w:szCs w:val="20"/>
              </w:rPr>
              <w:t xml:space="preserve">– prescribe up to </w:t>
            </w:r>
            <w:r w:rsidRPr="00AA64B6">
              <w:rPr>
                <w:rFonts w:ascii="Arial Narrow" w:eastAsia="Times New Roman" w:hAnsi="Arial Narrow" w:cs="Arial"/>
                <w:i/>
                <w:iCs/>
                <w:sz w:val="20"/>
                <w:szCs w:val="20"/>
              </w:rPr>
              <w:t>6 repeat</w:t>
            </w:r>
            <w:r w:rsidR="007F0A06" w:rsidRPr="00AA64B6">
              <w:rPr>
                <w:rFonts w:ascii="Arial Narrow" w:eastAsia="Times New Roman" w:hAnsi="Arial Narrow" w:cs="Arial"/>
                <w:i/>
                <w:iCs/>
                <w:sz w:val="20"/>
                <w:szCs w:val="20"/>
              </w:rPr>
              <w:t xml:space="preserve"> prescriptions</w:t>
            </w:r>
            <w:r w:rsidRPr="00AA64B6">
              <w:rPr>
                <w:rFonts w:ascii="Arial Narrow" w:eastAsia="Times New Roman" w:hAnsi="Arial Narrow" w:cs="Arial"/>
                <w:i/>
                <w:iCs/>
                <w:sz w:val="20"/>
                <w:szCs w:val="20"/>
              </w:rPr>
              <w:t>; or</w:t>
            </w:r>
          </w:p>
        </w:tc>
      </w:tr>
      <w:bookmarkEnd w:id="17"/>
      <w:tr w:rsidR="002345F1" w:rsidRPr="00A23337" w14:paraId="14623B66" w14:textId="77777777" w:rsidTr="00A23337">
        <w:trPr>
          <w:trHeight w:val="362"/>
        </w:trPr>
        <w:tc>
          <w:tcPr>
            <w:tcW w:w="705" w:type="pct"/>
            <w:vAlign w:val="center"/>
          </w:tcPr>
          <w:p w14:paraId="7A145862" w14:textId="1C035F7C" w:rsidR="002345F1" w:rsidRPr="00AA64B6" w:rsidRDefault="002345F1" w:rsidP="00345BCA">
            <w:pPr>
              <w:keepNext/>
              <w:keepLines/>
              <w:jc w:val="center"/>
              <w:rPr>
                <w:rFonts w:ascii="Arial Narrow" w:eastAsia="Times New Roman" w:hAnsi="Arial Narrow" w:cs="Open Sans"/>
                <w:sz w:val="20"/>
                <w:szCs w:val="20"/>
              </w:rPr>
            </w:pPr>
          </w:p>
        </w:tc>
        <w:tc>
          <w:tcPr>
            <w:tcW w:w="4295" w:type="pct"/>
            <w:vAlign w:val="center"/>
          </w:tcPr>
          <w:p w14:paraId="798F955E" w14:textId="51DC7E23" w:rsidR="002345F1" w:rsidRPr="00AA64B6" w:rsidRDefault="002345F1" w:rsidP="00345BCA">
            <w:pPr>
              <w:keepNext/>
              <w:keepLines/>
              <w:ind w:left="-57"/>
              <w:rPr>
                <w:rFonts w:ascii="Arial Narrow" w:eastAsia="Times New Roman" w:hAnsi="Arial Narrow" w:cs="Arial"/>
                <w:i/>
                <w:iCs/>
                <w:sz w:val="20"/>
                <w:szCs w:val="20"/>
              </w:rPr>
            </w:pPr>
            <w:bookmarkStart w:id="18" w:name="_Hlk105749526"/>
            <w:r w:rsidRPr="00AA64B6">
              <w:rPr>
                <w:rFonts w:ascii="Arial Narrow" w:eastAsia="Times New Roman" w:hAnsi="Arial Narrow" w:cs="Arial"/>
                <w:i/>
                <w:iCs/>
                <w:sz w:val="20"/>
                <w:szCs w:val="20"/>
              </w:rPr>
              <w:t xml:space="preserve">Patient must </w:t>
            </w:r>
            <w:r w:rsidR="003D224F" w:rsidRPr="00AA64B6">
              <w:rPr>
                <w:rFonts w:ascii="Arial Narrow" w:eastAsia="Times New Roman" w:hAnsi="Arial Narrow" w:cs="Arial"/>
                <w:i/>
                <w:iCs/>
                <w:sz w:val="20"/>
                <w:szCs w:val="20"/>
              </w:rPr>
              <w:t>be undergoing</w:t>
            </w:r>
            <w:r w:rsidR="007F0A06" w:rsidRPr="00AA64B6">
              <w:rPr>
                <w:rFonts w:ascii="Arial Narrow" w:eastAsia="Times New Roman" w:hAnsi="Arial Narrow" w:cs="Arial"/>
                <w:i/>
                <w:iCs/>
                <w:sz w:val="20"/>
                <w:szCs w:val="20"/>
              </w:rPr>
              <w:t xml:space="preserve"> treatment with </w:t>
            </w:r>
            <w:r w:rsidRPr="00AA64B6">
              <w:rPr>
                <w:rFonts w:ascii="Arial Narrow" w:eastAsia="Times New Roman" w:hAnsi="Arial Narrow" w:cs="Arial"/>
                <w:i/>
                <w:iCs/>
                <w:sz w:val="20"/>
                <w:szCs w:val="20"/>
              </w:rPr>
              <w:t xml:space="preserve">this drug </w:t>
            </w:r>
            <w:r w:rsidR="007F0A06" w:rsidRPr="00AA64B6">
              <w:rPr>
                <w:rFonts w:ascii="Arial Narrow" w:eastAsia="Times New Roman" w:hAnsi="Arial Narrow" w:cs="Arial"/>
                <w:i/>
                <w:iCs/>
                <w:sz w:val="20"/>
                <w:szCs w:val="20"/>
              </w:rPr>
              <w:t>at a dose</w:t>
            </w:r>
            <w:r w:rsidR="003D224F" w:rsidRPr="00AA64B6">
              <w:rPr>
                <w:rFonts w:ascii="Arial Narrow" w:eastAsia="Times New Roman" w:hAnsi="Arial Narrow" w:cs="Arial"/>
                <w:i/>
                <w:iCs/>
                <w:sz w:val="20"/>
                <w:szCs w:val="20"/>
              </w:rPr>
              <w:t xml:space="preserve"> </w:t>
            </w:r>
            <w:r w:rsidRPr="00AA64B6">
              <w:rPr>
                <w:rFonts w:ascii="Arial Narrow" w:eastAsia="Times New Roman" w:hAnsi="Arial Narrow" w:cs="Arial"/>
                <w:i/>
                <w:iCs/>
                <w:sz w:val="20"/>
                <w:szCs w:val="20"/>
              </w:rPr>
              <w:t>of 400 mg</w:t>
            </w:r>
            <w:r w:rsidR="007F0A06" w:rsidRPr="00AA64B6">
              <w:rPr>
                <w:rFonts w:ascii="Arial Narrow" w:eastAsia="Times New Roman" w:hAnsi="Arial Narrow" w:cs="Arial"/>
                <w:i/>
                <w:iCs/>
                <w:sz w:val="20"/>
                <w:szCs w:val="20"/>
              </w:rPr>
              <w:t>,</w:t>
            </w:r>
            <w:r w:rsidRPr="00AA64B6">
              <w:rPr>
                <w:rFonts w:ascii="Arial Narrow" w:eastAsia="Times New Roman" w:hAnsi="Arial Narrow" w:cs="Arial"/>
                <w:i/>
                <w:iCs/>
                <w:sz w:val="20"/>
                <w:szCs w:val="20"/>
              </w:rPr>
              <w:t xml:space="preserve"> </w:t>
            </w:r>
            <w:r w:rsidR="007F0A06" w:rsidRPr="00AA64B6">
              <w:rPr>
                <w:rFonts w:ascii="Arial Narrow" w:eastAsia="Times New Roman" w:hAnsi="Arial Narrow" w:cs="Arial"/>
                <w:i/>
                <w:iCs/>
                <w:sz w:val="20"/>
                <w:szCs w:val="20"/>
              </w:rPr>
              <w:t xml:space="preserve">administered once </w:t>
            </w:r>
            <w:r w:rsidRPr="00AA64B6">
              <w:rPr>
                <w:rFonts w:ascii="Arial Narrow" w:eastAsia="Times New Roman" w:hAnsi="Arial Narrow" w:cs="Arial"/>
                <w:i/>
                <w:iCs/>
                <w:sz w:val="20"/>
                <w:szCs w:val="20"/>
              </w:rPr>
              <w:t xml:space="preserve">every 6 weeks </w:t>
            </w:r>
            <w:r w:rsidR="007F0A06" w:rsidRPr="00AA64B6">
              <w:rPr>
                <w:rFonts w:ascii="Arial Narrow" w:eastAsia="Times New Roman" w:hAnsi="Arial Narrow" w:cs="Arial"/>
                <w:i/>
                <w:iCs/>
                <w:sz w:val="20"/>
                <w:szCs w:val="20"/>
              </w:rPr>
              <w:t>- prescribe only up to</w:t>
            </w:r>
            <w:r w:rsidRPr="00AA64B6">
              <w:rPr>
                <w:rFonts w:ascii="Arial Narrow" w:eastAsia="Times New Roman" w:hAnsi="Arial Narrow" w:cs="Arial"/>
                <w:i/>
                <w:iCs/>
                <w:sz w:val="20"/>
                <w:szCs w:val="20"/>
              </w:rPr>
              <w:t xml:space="preserve"> 3 repeat</w:t>
            </w:r>
            <w:bookmarkEnd w:id="18"/>
            <w:r w:rsidR="007F0A06" w:rsidRPr="00AA64B6">
              <w:rPr>
                <w:rFonts w:ascii="Arial Narrow" w:eastAsia="Times New Roman" w:hAnsi="Arial Narrow" w:cs="Arial"/>
                <w:i/>
                <w:iCs/>
                <w:sz w:val="20"/>
                <w:szCs w:val="20"/>
              </w:rPr>
              <w:t xml:space="preserve"> prescriptions in these circumstances</w:t>
            </w:r>
          </w:p>
        </w:tc>
      </w:tr>
      <w:tr w:rsidR="002345F1" w:rsidRPr="00A23337" w14:paraId="6A82C062" w14:textId="77777777" w:rsidTr="00A23337">
        <w:trPr>
          <w:trHeight w:val="362"/>
        </w:trPr>
        <w:tc>
          <w:tcPr>
            <w:tcW w:w="705" w:type="pct"/>
            <w:vAlign w:val="center"/>
          </w:tcPr>
          <w:p w14:paraId="4168FE4C" w14:textId="18823B05" w:rsidR="002345F1" w:rsidRPr="00AA64B6" w:rsidRDefault="002345F1" w:rsidP="00345BCA">
            <w:pPr>
              <w:keepNext/>
              <w:keepLines/>
              <w:jc w:val="center"/>
              <w:rPr>
                <w:rFonts w:ascii="Arial Narrow" w:eastAsia="Times New Roman" w:hAnsi="Arial Narrow" w:cs="Open Sans"/>
                <w:sz w:val="20"/>
                <w:szCs w:val="20"/>
              </w:rPr>
            </w:pPr>
          </w:p>
        </w:tc>
        <w:tc>
          <w:tcPr>
            <w:tcW w:w="4295" w:type="pct"/>
            <w:vAlign w:val="center"/>
          </w:tcPr>
          <w:p w14:paraId="73F07343" w14:textId="571EFCF7" w:rsidR="002345F1" w:rsidRPr="00AA64B6" w:rsidRDefault="002345F1" w:rsidP="00345BCA">
            <w:pPr>
              <w:keepNext/>
              <w:keepLines/>
              <w:ind w:left="-57"/>
              <w:rPr>
                <w:rFonts w:ascii="Arial Narrow" w:eastAsia="Times New Roman" w:hAnsi="Arial Narrow" w:cs="Open Sans"/>
                <w:strike/>
                <w:sz w:val="20"/>
                <w:szCs w:val="20"/>
              </w:rPr>
            </w:pPr>
          </w:p>
        </w:tc>
      </w:tr>
      <w:tr w:rsidR="002345F1" w:rsidRPr="00A23337" w14:paraId="506ECC99" w14:textId="77777777" w:rsidTr="00A23337">
        <w:trPr>
          <w:trHeight w:val="362"/>
        </w:trPr>
        <w:tc>
          <w:tcPr>
            <w:tcW w:w="705" w:type="pct"/>
          </w:tcPr>
          <w:p w14:paraId="61FE9BDB" w14:textId="4872E4EC" w:rsidR="002345F1" w:rsidRPr="00AA64B6" w:rsidRDefault="002345F1" w:rsidP="00345BCA">
            <w:pPr>
              <w:keepNext/>
              <w:keepLines/>
              <w:jc w:val="center"/>
              <w:rPr>
                <w:rFonts w:ascii="Arial Narrow" w:eastAsia="Times New Roman" w:hAnsi="Arial Narrow" w:cs="Arial"/>
                <w:sz w:val="20"/>
                <w:szCs w:val="20"/>
              </w:rPr>
            </w:pPr>
          </w:p>
        </w:tc>
        <w:tc>
          <w:tcPr>
            <w:tcW w:w="4295" w:type="pct"/>
          </w:tcPr>
          <w:p w14:paraId="7FADFA78" w14:textId="1286AC98" w:rsidR="002345F1" w:rsidRPr="00AA64B6" w:rsidRDefault="002345F1" w:rsidP="00345BCA">
            <w:pPr>
              <w:keepNext/>
              <w:keepLines/>
              <w:ind w:left="-57"/>
              <w:rPr>
                <w:rFonts w:ascii="Arial Narrow" w:eastAsia="Times New Roman" w:hAnsi="Arial Narrow" w:cs="Arial"/>
                <w:i/>
                <w:iCs/>
                <w:sz w:val="20"/>
                <w:szCs w:val="20"/>
              </w:rPr>
            </w:pPr>
            <w:r w:rsidRPr="00AA64B6">
              <w:rPr>
                <w:rFonts w:ascii="Arial Narrow" w:eastAsia="Times New Roman" w:hAnsi="Arial Narrow" w:cs="Open Sans"/>
                <w:b/>
                <w:bCs/>
                <w:i/>
                <w:iCs/>
                <w:sz w:val="20"/>
                <w:szCs w:val="20"/>
              </w:rPr>
              <w:t>Treatment criteria:</w:t>
            </w:r>
          </w:p>
        </w:tc>
      </w:tr>
      <w:tr w:rsidR="002345F1" w:rsidRPr="00A23337" w14:paraId="5FF9D399" w14:textId="77777777" w:rsidTr="00A23337">
        <w:trPr>
          <w:trHeight w:val="362"/>
        </w:trPr>
        <w:tc>
          <w:tcPr>
            <w:tcW w:w="705" w:type="pct"/>
          </w:tcPr>
          <w:p w14:paraId="61C4073B" w14:textId="00AC9344" w:rsidR="002345F1" w:rsidRPr="00AA64B6" w:rsidRDefault="002345F1" w:rsidP="00345BCA">
            <w:pPr>
              <w:keepNext/>
              <w:keepLines/>
              <w:jc w:val="center"/>
              <w:rPr>
                <w:rFonts w:ascii="Arial Narrow" w:eastAsia="Times New Roman" w:hAnsi="Arial Narrow" w:cs="Arial"/>
                <w:sz w:val="20"/>
                <w:szCs w:val="20"/>
              </w:rPr>
            </w:pPr>
          </w:p>
        </w:tc>
        <w:tc>
          <w:tcPr>
            <w:tcW w:w="4295" w:type="pct"/>
          </w:tcPr>
          <w:p w14:paraId="3856409F" w14:textId="0BBCAFDA" w:rsidR="002345F1" w:rsidRPr="00AA64B6" w:rsidRDefault="002345F1" w:rsidP="00345BCA">
            <w:pPr>
              <w:keepNext/>
              <w:keepLines/>
              <w:ind w:left="-57"/>
              <w:rPr>
                <w:rFonts w:ascii="Arial Narrow" w:eastAsia="Times New Roman" w:hAnsi="Arial Narrow" w:cs="Arial"/>
                <w:i/>
                <w:iCs/>
                <w:sz w:val="20"/>
                <w:szCs w:val="20"/>
              </w:rPr>
            </w:pPr>
            <w:bookmarkStart w:id="19" w:name="_Hlk105749634"/>
            <w:r w:rsidRPr="00AA64B6">
              <w:rPr>
                <w:rFonts w:ascii="Arial Narrow" w:eastAsia="Times New Roman" w:hAnsi="Arial Narrow" w:cs="Open Sans"/>
                <w:i/>
                <w:iCs/>
                <w:sz w:val="20"/>
                <w:szCs w:val="20"/>
              </w:rPr>
              <w:t>Patient must not be undergoing continuing PBS-subsidised treatment where this benefit is extending treatment beyond 24 cumulative months from the first administered dose, once in a lifetime</w:t>
            </w:r>
            <w:bookmarkEnd w:id="19"/>
          </w:p>
        </w:tc>
      </w:tr>
      <w:tr w:rsidR="00306284" w:rsidRPr="00A23337" w14:paraId="1D2C9AC1" w14:textId="77777777" w:rsidTr="00A23337">
        <w:trPr>
          <w:trHeight w:val="362"/>
        </w:trPr>
        <w:tc>
          <w:tcPr>
            <w:tcW w:w="705" w:type="pct"/>
          </w:tcPr>
          <w:p w14:paraId="6635B0F8" w14:textId="779A4136" w:rsidR="00306284" w:rsidRPr="00AA64B6" w:rsidRDefault="00306284" w:rsidP="00345BCA">
            <w:pPr>
              <w:keepNext/>
              <w:keepLines/>
              <w:jc w:val="center"/>
              <w:rPr>
                <w:rFonts w:ascii="Arial Narrow" w:eastAsia="Times New Roman" w:hAnsi="Arial Narrow" w:cs="Open Sans"/>
                <w:sz w:val="20"/>
                <w:szCs w:val="20"/>
              </w:rPr>
            </w:pPr>
          </w:p>
        </w:tc>
        <w:tc>
          <w:tcPr>
            <w:tcW w:w="4295" w:type="pct"/>
          </w:tcPr>
          <w:p w14:paraId="34D2FC7A" w14:textId="733EB0EF" w:rsidR="00306284" w:rsidRPr="00AA64B6" w:rsidRDefault="00306284" w:rsidP="00345BCA">
            <w:pPr>
              <w:keepNext/>
              <w:keepLines/>
              <w:ind w:left="-57"/>
              <w:rPr>
                <w:rFonts w:ascii="Arial Narrow" w:eastAsia="Times New Roman" w:hAnsi="Arial Narrow" w:cs="Open Sans"/>
                <w:b/>
                <w:bCs/>
                <w:i/>
                <w:iCs/>
                <w:sz w:val="20"/>
                <w:szCs w:val="20"/>
              </w:rPr>
            </w:pPr>
            <w:r w:rsidRPr="00AA64B6">
              <w:rPr>
                <w:rFonts w:ascii="Arial Narrow" w:eastAsia="Times New Roman" w:hAnsi="Arial Narrow" w:cs="Open Sans"/>
                <w:b/>
                <w:bCs/>
                <w:i/>
                <w:iCs/>
                <w:sz w:val="20"/>
                <w:szCs w:val="20"/>
              </w:rPr>
              <w:t>Treatment criteria:</w:t>
            </w:r>
          </w:p>
        </w:tc>
      </w:tr>
      <w:tr w:rsidR="00306284" w:rsidRPr="00A23337" w14:paraId="71B285E2" w14:textId="77777777" w:rsidTr="00A23337">
        <w:trPr>
          <w:trHeight w:val="362"/>
        </w:trPr>
        <w:tc>
          <w:tcPr>
            <w:tcW w:w="705" w:type="pct"/>
          </w:tcPr>
          <w:p w14:paraId="5339AE10" w14:textId="20EE8490" w:rsidR="00306284" w:rsidRPr="00AA64B6" w:rsidRDefault="00306284" w:rsidP="00345BCA">
            <w:pPr>
              <w:keepNext/>
              <w:keepLines/>
              <w:jc w:val="center"/>
              <w:rPr>
                <w:rFonts w:ascii="Arial Narrow" w:eastAsia="Times New Roman" w:hAnsi="Arial Narrow" w:cs="Open Sans"/>
                <w:sz w:val="20"/>
                <w:szCs w:val="20"/>
              </w:rPr>
            </w:pPr>
          </w:p>
        </w:tc>
        <w:tc>
          <w:tcPr>
            <w:tcW w:w="4295" w:type="pct"/>
          </w:tcPr>
          <w:p w14:paraId="66D76E62" w14:textId="26EF190C" w:rsidR="00306284" w:rsidRPr="00AA64B6" w:rsidRDefault="00306284" w:rsidP="00345BCA">
            <w:pPr>
              <w:keepNext/>
              <w:keepLines/>
              <w:ind w:left="-57"/>
              <w:rPr>
                <w:rFonts w:ascii="Arial Narrow" w:eastAsia="Times New Roman" w:hAnsi="Arial Narrow" w:cs="Open Sans"/>
                <w:i/>
                <w:iCs/>
                <w:sz w:val="20"/>
                <w:szCs w:val="20"/>
              </w:rPr>
            </w:pPr>
            <w:r w:rsidRPr="00AA64B6">
              <w:rPr>
                <w:rFonts w:ascii="Arial Narrow" w:eastAsia="Times New Roman" w:hAnsi="Arial Narrow" w:cs="Open Sans"/>
                <w:i/>
                <w:iCs/>
                <w:sz w:val="20"/>
                <w:szCs w:val="20"/>
              </w:rPr>
              <w:t>Patient must be undergoing treatment through this treatment phase listing once only – for further prescribing, see the ‘Continuing treatment’ phase listing.</w:t>
            </w:r>
          </w:p>
        </w:tc>
      </w:tr>
      <w:bookmarkEnd w:id="16"/>
    </w:tbl>
    <w:p w14:paraId="551B74A5" w14:textId="1956BF80" w:rsidR="00D76870" w:rsidRDefault="00D76870" w:rsidP="00331040">
      <w:pPr>
        <w:pStyle w:val="Bodytextitalics"/>
        <w:rPr>
          <w:lang w:eastAsia="en-US"/>
        </w:rPr>
      </w:pPr>
    </w:p>
    <w:p w14:paraId="26891436" w14:textId="07A8A0A3" w:rsidR="00AD2ED9" w:rsidRPr="000F4B81" w:rsidRDefault="008B45AE" w:rsidP="002D275A">
      <w:pPr>
        <w:pStyle w:val="Bodytextitalics"/>
        <w:numPr>
          <w:ilvl w:val="1"/>
          <w:numId w:val="2"/>
        </w:numPr>
        <w:ind w:left="720"/>
        <w:rPr>
          <w:i w:val="0"/>
          <w:iCs/>
          <w:lang w:eastAsia="en-US"/>
        </w:rPr>
      </w:pPr>
      <w:r w:rsidRPr="000F4B81">
        <w:rPr>
          <w:i w:val="0"/>
          <w:iCs/>
          <w:lang w:eastAsia="en-US"/>
        </w:rPr>
        <w:t xml:space="preserve">The Secretariat noted creating separate listings with a maximum amount of 400 mg and </w:t>
      </w:r>
      <w:r w:rsidR="00457495" w:rsidRPr="000F4B81">
        <w:rPr>
          <w:i w:val="0"/>
          <w:iCs/>
          <w:lang w:eastAsia="en-US"/>
        </w:rPr>
        <w:t xml:space="preserve">3 </w:t>
      </w:r>
      <w:r w:rsidRPr="000F4B81">
        <w:rPr>
          <w:i w:val="0"/>
          <w:iCs/>
          <w:lang w:eastAsia="en-US"/>
        </w:rPr>
        <w:t xml:space="preserve">repeats to provide for 400 mg Q6W dosing would result in </w:t>
      </w:r>
      <w:r w:rsidR="008E3B3D" w:rsidRPr="000F4B81">
        <w:rPr>
          <w:i w:val="0"/>
          <w:iCs/>
          <w:lang w:eastAsia="en-US"/>
        </w:rPr>
        <w:t>substantial</w:t>
      </w:r>
      <w:r w:rsidRPr="000F4B81">
        <w:rPr>
          <w:i w:val="0"/>
          <w:iCs/>
          <w:lang w:eastAsia="en-US"/>
        </w:rPr>
        <w:t xml:space="preserve"> PBS item code proliferation due to separate codes for: </w:t>
      </w:r>
      <w:r w:rsidR="00457495" w:rsidRPr="000F4B81">
        <w:rPr>
          <w:i w:val="0"/>
          <w:iCs/>
          <w:lang w:eastAsia="en-US"/>
        </w:rPr>
        <w:t xml:space="preserve">Initial and </w:t>
      </w:r>
      <w:r w:rsidRPr="000F4B81">
        <w:rPr>
          <w:i w:val="0"/>
          <w:iCs/>
          <w:lang w:eastAsia="en-US"/>
        </w:rPr>
        <w:t>Continuing treatment</w:t>
      </w:r>
      <w:r w:rsidR="000B585A">
        <w:rPr>
          <w:i w:val="0"/>
          <w:iCs/>
          <w:lang w:eastAsia="en-US"/>
        </w:rPr>
        <w:t xml:space="preserve">s, </w:t>
      </w:r>
      <w:r w:rsidR="00457495" w:rsidRPr="000F4B81">
        <w:rPr>
          <w:i w:val="0"/>
          <w:iCs/>
          <w:lang w:eastAsia="en-US"/>
        </w:rPr>
        <w:t xml:space="preserve">Section 100 (Efficient Funding of Chemotherapy) </w:t>
      </w:r>
      <w:r w:rsidRPr="000F4B81">
        <w:rPr>
          <w:i w:val="0"/>
          <w:iCs/>
          <w:lang w:eastAsia="en-US"/>
        </w:rPr>
        <w:t>Public</w:t>
      </w:r>
      <w:r w:rsidR="00457495" w:rsidRPr="000F4B81">
        <w:rPr>
          <w:i w:val="0"/>
          <w:iCs/>
          <w:lang w:eastAsia="en-US"/>
        </w:rPr>
        <w:t xml:space="preserve"> and </w:t>
      </w:r>
      <w:r w:rsidRPr="000F4B81">
        <w:rPr>
          <w:i w:val="0"/>
          <w:iCs/>
          <w:lang w:eastAsia="en-US"/>
        </w:rPr>
        <w:t xml:space="preserve">Private hospital </w:t>
      </w:r>
      <w:r w:rsidR="00457495" w:rsidRPr="000F4B81">
        <w:rPr>
          <w:i w:val="0"/>
          <w:iCs/>
          <w:lang w:eastAsia="en-US"/>
        </w:rPr>
        <w:t xml:space="preserve">program </w:t>
      </w:r>
      <w:r w:rsidRPr="000F4B81">
        <w:rPr>
          <w:i w:val="0"/>
          <w:iCs/>
          <w:lang w:eastAsia="en-US"/>
        </w:rPr>
        <w:t xml:space="preserve">and the large number of existing </w:t>
      </w:r>
      <w:r w:rsidR="00457495" w:rsidRPr="000F4B81">
        <w:rPr>
          <w:i w:val="0"/>
          <w:iCs/>
          <w:lang w:eastAsia="en-US"/>
        </w:rPr>
        <w:t>and</w:t>
      </w:r>
      <w:r w:rsidRPr="000F4B81">
        <w:rPr>
          <w:i w:val="0"/>
          <w:iCs/>
          <w:lang w:eastAsia="en-US"/>
        </w:rPr>
        <w:t xml:space="preserve"> recommended indications. This </w:t>
      </w:r>
      <w:r w:rsidR="00BF609B">
        <w:rPr>
          <w:i w:val="0"/>
          <w:iCs/>
          <w:lang w:eastAsia="en-US"/>
        </w:rPr>
        <w:t>would result in difficulty in identifying the relevant restriction for a particular patient by prescribers, as well as difficulty for the general public when reading the PBS.</w:t>
      </w:r>
      <w:r w:rsidR="006B3183">
        <w:rPr>
          <w:i w:val="0"/>
          <w:iCs/>
          <w:lang w:eastAsia="en-US"/>
        </w:rPr>
        <w:t xml:space="preserve"> </w:t>
      </w:r>
    </w:p>
    <w:p w14:paraId="512FE76B" w14:textId="645E0089" w:rsidR="0014671E" w:rsidRDefault="008B45AE" w:rsidP="00EA50A8">
      <w:pPr>
        <w:pStyle w:val="Bodytextitalics"/>
        <w:numPr>
          <w:ilvl w:val="1"/>
          <w:numId w:val="2"/>
        </w:numPr>
        <w:ind w:left="720"/>
        <w:rPr>
          <w:i w:val="0"/>
          <w:iCs/>
          <w:lang w:eastAsia="en-US"/>
        </w:rPr>
      </w:pPr>
      <w:r w:rsidRPr="000F4B81">
        <w:rPr>
          <w:i w:val="0"/>
          <w:iCs/>
          <w:lang w:eastAsia="en-US"/>
        </w:rPr>
        <w:t>Instead, the Secretariat suggest</w:t>
      </w:r>
      <w:r w:rsidR="00BF609B">
        <w:rPr>
          <w:i w:val="0"/>
          <w:iCs/>
          <w:lang w:eastAsia="en-US"/>
        </w:rPr>
        <w:t>ed</w:t>
      </w:r>
      <w:r w:rsidRPr="000F4B81">
        <w:rPr>
          <w:i w:val="0"/>
          <w:iCs/>
          <w:lang w:eastAsia="en-US"/>
        </w:rPr>
        <w:t xml:space="preserve"> amending all current pembrolizumab listings and </w:t>
      </w:r>
      <w:r w:rsidR="00E31B02" w:rsidRPr="000F4B81">
        <w:rPr>
          <w:i w:val="0"/>
          <w:iCs/>
          <w:lang w:eastAsia="en-US"/>
        </w:rPr>
        <w:t xml:space="preserve">pembrolizumab listings </w:t>
      </w:r>
      <w:r w:rsidRPr="000F4B81">
        <w:rPr>
          <w:i w:val="0"/>
          <w:iCs/>
          <w:lang w:eastAsia="en-US"/>
        </w:rPr>
        <w:t xml:space="preserve">that have been recommended, but not yet implemented, to </w:t>
      </w:r>
      <w:r w:rsidR="00E31B02" w:rsidRPr="000F4B81">
        <w:rPr>
          <w:i w:val="0"/>
          <w:iCs/>
          <w:lang w:eastAsia="en-US"/>
        </w:rPr>
        <w:t>increase</w:t>
      </w:r>
      <w:r w:rsidRPr="000F4B81">
        <w:rPr>
          <w:i w:val="0"/>
          <w:iCs/>
          <w:lang w:eastAsia="en-US"/>
        </w:rPr>
        <w:t xml:space="preserve"> </w:t>
      </w:r>
      <w:r w:rsidR="00E31B02" w:rsidRPr="000F4B81">
        <w:rPr>
          <w:i w:val="0"/>
          <w:iCs/>
          <w:lang w:eastAsia="en-US"/>
        </w:rPr>
        <w:t>the</w:t>
      </w:r>
      <w:r w:rsidRPr="000F4B81">
        <w:rPr>
          <w:i w:val="0"/>
          <w:iCs/>
          <w:lang w:eastAsia="en-US"/>
        </w:rPr>
        <w:t xml:space="preserve"> maximum amount </w:t>
      </w:r>
      <w:r w:rsidR="00E31B02" w:rsidRPr="000F4B81">
        <w:rPr>
          <w:i w:val="0"/>
          <w:iCs/>
          <w:lang w:eastAsia="en-US"/>
        </w:rPr>
        <w:t>from 200 mg to</w:t>
      </w:r>
      <w:r w:rsidRPr="000F4B81">
        <w:rPr>
          <w:i w:val="0"/>
          <w:iCs/>
          <w:lang w:eastAsia="en-US"/>
        </w:rPr>
        <w:t xml:space="preserve"> 400 mg</w:t>
      </w:r>
      <w:r w:rsidR="009D2D5B" w:rsidRPr="000F4B81">
        <w:rPr>
          <w:i w:val="0"/>
          <w:iCs/>
          <w:lang w:eastAsia="en-US"/>
        </w:rPr>
        <w:t xml:space="preserve"> </w:t>
      </w:r>
      <w:r w:rsidR="00AD2ED9" w:rsidRPr="000F4B81">
        <w:rPr>
          <w:i w:val="0"/>
          <w:iCs/>
          <w:lang w:eastAsia="en-US"/>
        </w:rPr>
        <w:t xml:space="preserve">to allow for the </w:t>
      </w:r>
      <w:r w:rsidR="008E3B3D" w:rsidRPr="000F4B81">
        <w:rPr>
          <w:i w:val="0"/>
          <w:iCs/>
          <w:lang w:eastAsia="en-US"/>
        </w:rPr>
        <w:t xml:space="preserve">proposed </w:t>
      </w:r>
      <w:r w:rsidR="00AD2ED9" w:rsidRPr="000F4B81">
        <w:rPr>
          <w:i w:val="0"/>
          <w:iCs/>
          <w:lang w:eastAsia="en-US"/>
        </w:rPr>
        <w:t xml:space="preserve">dosing </w:t>
      </w:r>
      <w:r w:rsidR="00E31B02" w:rsidRPr="000F4B81">
        <w:rPr>
          <w:i w:val="0"/>
          <w:iCs/>
          <w:lang w:eastAsia="en-US"/>
        </w:rPr>
        <w:t xml:space="preserve">regimen whilst retaining the current/recommended number of repeat prescriptions </w:t>
      </w:r>
      <w:r w:rsidRPr="000F4B81">
        <w:rPr>
          <w:i w:val="0"/>
          <w:iCs/>
          <w:lang w:eastAsia="en-US"/>
        </w:rPr>
        <w:t>and</w:t>
      </w:r>
      <w:r w:rsidR="00E31B02" w:rsidRPr="000F4B81">
        <w:rPr>
          <w:i w:val="0"/>
          <w:iCs/>
          <w:lang w:eastAsia="en-US"/>
        </w:rPr>
        <w:t xml:space="preserve"> include</w:t>
      </w:r>
      <w:r w:rsidR="00A25EEB" w:rsidRPr="000F4B81">
        <w:rPr>
          <w:i w:val="0"/>
          <w:iCs/>
          <w:lang w:eastAsia="en-US"/>
        </w:rPr>
        <w:t xml:space="preserve"> an extra set of</w:t>
      </w:r>
      <w:r w:rsidRPr="000F4B81">
        <w:rPr>
          <w:i w:val="0"/>
          <w:iCs/>
          <w:lang w:eastAsia="en-US"/>
        </w:rPr>
        <w:t xml:space="preserve"> </w:t>
      </w:r>
      <w:bookmarkStart w:id="20" w:name="_Hlk106269236"/>
      <w:r w:rsidR="009D2D5B" w:rsidRPr="000F4B81">
        <w:rPr>
          <w:i w:val="0"/>
          <w:iCs/>
          <w:lang w:eastAsia="en-US"/>
        </w:rPr>
        <w:t>t</w:t>
      </w:r>
      <w:r w:rsidRPr="000F4B81">
        <w:rPr>
          <w:i w:val="0"/>
          <w:iCs/>
          <w:lang w:eastAsia="en-US"/>
        </w:rPr>
        <w:t>reatment criteri</w:t>
      </w:r>
      <w:r w:rsidR="009D2D5B" w:rsidRPr="000F4B81">
        <w:rPr>
          <w:i w:val="0"/>
          <w:iCs/>
          <w:lang w:eastAsia="en-US"/>
        </w:rPr>
        <w:t>a</w:t>
      </w:r>
      <w:r w:rsidRPr="000F4B81">
        <w:rPr>
          <w:i w:val="0"/>
          <w:iCs/>
          <w:lang w:eastAsia="en-US"/>
        </w:rPr>
        <w:t xml:space="preserve"> </w:t>
      </w:r>
      <w:r w:rsidR="00431B73" w:rsidRPr="000F4B81">
        <w:rPr>
          <w:i w:val="0"/>
          <w:iCs/>
          <w:lang w:eastAsia="en-US"/>
        </w:rPr>
        <w:t xml:space="preserve">which </w:t>
      </w:r>
      <w:r w:rsidRPr="000F4B81">
        <w:rPr>
          <w:i w:val="0"/>
          <w:iCs/>
          <w:lang w:eastAsia="en-US"/>
        </w:rPr>
        <w:t>direct</w:t>
      </w:r>
      <w:r w:rsidR="00431B73" w:rsidRPr="000F4B81">
        <w:rPr>
          <w:i w:val="0"/>
          <w:iCs/>
          <w:lang w:eastAsia="en-US"/>
        </w:rPr>
        <w:t>s</w:t>
      </w:r>
      <w:r w:rsidRPr="000F4B81">
        <w:rPr>
          <w:i w:val="0"/>
          <w:iCs/>
          <w:lang w:eastAsia="en-US"/>
        </w:rPr>
        <w:t xml:space="preserve"> </w:t>
      </w:r>
      <w:r w:rsidR="00A25EEB" w:rsidRPr="000F4B81">
        <w:rPr>
          <w:i w:val="0"/>
          <w:iCs/>
          <w:lang w:eastAsia="en-US"/>
        </w:rPr>
        <w:t xml:space="preserve">the number of </w:t>
      </w:r>
      <w:r w:rsidRPr="000F4B81">
        <w:rPr>
          <w:i w:val="0"/>
          <w:iCs/>
          <w:lang w:eastAsia="en-US"/>
        </w:rPr>
        <w:t>repeats to prescribe based on dosing.</w:t>
      </w:r>
    </w:p>
    <w:p w14:paraId="047F0ADC" w14:textId="0EBFF588" w:rsidR="008F48E1" w:rsidRPr="00EA50A8" w:rsidRDefault="00040C4A" w:rsidP="00EA50A8">
      <w:pPr>
        <w:pStyle w:val="Bodytextitalics"/>
        <w:numPr>
          <w:ilvl w:val="1"/>
          <w:numId w:val="2"/>
        </w:numPr>
        <w:ind w:left="720"/>
        <w:rPr>
          <w:i w:val="0"/>
          <w:iCs/>
          <w:lang w:eastAsia="en-US"/>
        </w:rPr>
      </w:pPr>
      <w:bookmarkStart w:id="21" w:name="_Hlk106269551"/>
      <w:bookmarkEnd w:id="20"/>
      <w:r w:rsidRPr="00666266">
        <w:rPr>
          <w:i w:val="0"/>
          <w:iCs/>
          <w:lang w:eastAsia="en-US"/>
        </w:rPr>
        <w:t>The Secretariat propose</w:t>
      </w:r>
      <w:r w:rsidR="009D2D5B" w:rsidRPr="00666266">
        <w:rPr>
          <w:i w:val="0"/>
          <w:iCs/>
          <w:lang w:eastAsia="en-US"/>
        </w:rPr>
        <w:t>d</w:t>
      </w:r>
      <w:r w:rsidRPr="00666266">
        <w:rPr>
          <w:i w:val="0"/>
          <w:iCs/>
          <w:lang w:eastAsia="en-US"/>
        </w:rPr>
        <w:t xml:space="preserve"> </w:t>
      </w:r>
      <w:r w:rsidR="009D2D5B" w:rsidRPr="00666266">
        <w:rPr>
          <w:i w:val="0"/>
          <w:iCs/>
          <w:lang w:eastAsia="en-US"/>
        </w:rPr>
        <w:t xml:space="preserve">to </w:t>
      </w:r>
      <w:r w:rsidRPr="00666266">
        <w:rPr>
          <w:i w:val="0"/>
          <w:iCs/>
          <w:lang w:eastAsia="en-US"/>
        </w:rPr>
        <w:t>remov</w:t>
      </w:r>
      <w:r w:rsidR="009D2D5B" w:rsidRPr="00666266">
        <w:rPr>
          <w:i w:val="0"/>
          <w:iCs/>
          <w:lang w:eastAsia="en-US"/>
        </w:rPr>
        <w:t>e</w:t>
      </w:r>
      <w:r w:rsidRPr="00666266">
        <w:rPr>
          <w:i w:val="0"/>
          <w:iCs/>
          <w:lang w:eastAsia="en-US"/>
        </w:rPr>
        <w:t xml:space="preserve"> </w:t>
      </w:r>
      <w:r w:rsidR="00EA50A8" w:rsidRPr="00666266">
        <w:rPr>
          <w:i w:val="0"/>
          <w:iCs/>
          <w:lang w:eastAsia="en-US"/>
        </w:rPr>
        <w:t xml:space="preserve">the </w:t>
      </w:r>
      <w:r w:rsidRPr="00666266">
        <w:rPr>
          <w:i w:val="0"/>
          <w:iCs/>
          <w:lang w:eastAsia="en-US"/>
        </w:rPr>
        <w:t>treatment criteria that specif</w:t>
      </w:r>
      <w:r w:rsidR="009D2D5B" w:rsidRPr="00666266">
        <w:rPr>
          <w:i w:val="0"/>
          <w:iCs/>
          <w:lang w:eastAsia="en-US"/>
        </w:rPr>
        <w:t>ies</w:t>
      </w:r>
      <w:r w:rsidRPr="00666266">
        <w:rPr>
          <w:i w:val="0"/>
          <w:iCs/>
          <w:lang w:eastAsia="en-US"/>
        </w:rPr>
        <w:t xml:space="preserve"> the number </w:t>
      </w:r>
      <w:r w:rsidR="00D90434" w:rsidRPr="00666266">
        <w:rPr>
          <w:i w:val="0"/>
          <w:iCs/>
          <w:lang w:eastAsia="en-US"/>
        </w:rPr>
        <w:t>of doses allow</w:t>
      </w:r>
      <w:r w:rsidR="00EA50A8" w:rsidRPr="00666266">
        <w:rPr>
          <w:i w:val="0"/>
          <w:iCs/>
          <w:lang w:eastAsia="en-US"/>
        </w:rPr>
        <w:t>ed</w:t>
      </w:r>
      <w:r w:rsidR="00D90434" w:rsidRPr="00666266">
        <w:rPr>
          <w:i w:val="0"/>
          <w:iCs/>
          <w:lang w:eastAsia="en-US"/>
        </w:rPr>
        <w:t xml:space="preserve"> e.g.</w:t>
      </w:r>
      <w:r w:rsidR="00D90434" w:rsidRPr="00EA50A8">
        <w:rPr>
          <w:lang w:eastAsia="en-US"/>
        </w:rPr>
        <w:t xml:space="preserve"> “The treatment must not exceed a total of 7 doses under this restriction”. </w:t>
      </w:r>
      <w:r w:rsidR="00A25EEB" w:rsidRPr="00FA1AE2">
        <w:rPr>
          <w:i w:val="0"/>
          <w:iCs/>
          <w:lang w:eastAsia="en-US"/>
        </w:rPr>
        <w:t>As t</w:t>
      </w:r>
      <w:r w:rsidR="00D90434" w:rsidRPr="00FA1AE2">
        <w:rPr>
          <w:i w:val="0"/>
          <w:iCs/>
          <w:lang w:eastAsia="en-US"/>
        </w:rPr>
        <w:t xml:space="preserve">he number of total doses </w:t>
      </w:r>
      <w:r w:rsidR="00A25EEB" w:rsidRPr="00FA1AE2">
        <w:rPr>
          <w:i w:val="0"/>
          <w:iCs/>
          <w:lang w:eastAsia="en-US"/>
        </w:rPr>
        <w:t>are</w:t>
      </w:r>
      <w:r w:rsidR="00D90434" w:rsidRPr="00FA1AE2">
        <w:rPr>
          <w:i w:val="0"/>
          <w:iCs/>
          <w:lang w:eastAsia="en-US"/>
        </w:rPr>
        <w:t xml:space="preserve"> already determined by: (</w:t>
      </w:r>
      <w:proofErr w:type="spellStart"/>
      <w:r w:rsidR="00D90434" w:rsidRPr="00FA1AE2">
        <w:rPr>
          <w:i w:val="0"/>
          <w:iCs/>
          <w:lang w:eastAsia="en-US"/>
        </w:rPr>
        <w:t>i</w:t>
      </w:r>
      <w:proofErr w:type="spellEnd"/>
      <w:r w:rsidR="00D90434" w:rsidRPr="00FA1AE2">
        <w:rPr>
          <w:i w:val="0"/>
          <w:iCs/>
          <w:lang w:eastAsia="en-US"/>
        </w:rPr>
        <w:t xml:space="preserve">) the stated number of repeats, (ii) whether re-entry is permitted, (iii) whether </w:t>
      </w:r>
      <w:r w:rsidR="00DD00B6" w:rsidRPr="00FA1AE2">
        <w:rPr>
          <w:i w:val="0"/>
          <w:iCs/>
          <w:lang w:eastAsia="en-US"/>
        </w:rPr>
        <w:t xml:space="preserve">administrative </w:t>
      </w:r>
      <w:r w:rsidR="00DD00B6" w:rsidRPr="00FA1AE2">
        <w:rPr>
          <w:i w:val="0"/>
          <w:iCs/>
          <w:lang w:eastAsia="en-US"/>
        </w:rPr>
        <w:lastRenderedPageBreak/>
        <w:t>notes ‘No increases in Maximum Amount or Number of repeats</w:t>
      </w:r>
      <w:r w:rsidR="008E090C" w:rsidRPr="00FA1AE2">
        <w:rPr>
          <w:i w:val="0"/>
          <w:iCs/>
          <w:lang w:eastAsia="en-US"/>
        </w:rPr>
        <w:t>’ are</w:t>
      </w:r>
      <w:r w:rsidR="00DF5008" w:rsidRPr="00FA1AE2">
        <w:rPr>
          <w:i w:val="0"/>
          <w:iCs/>
          <w:lang w:eastAsia="en-US"/>
        </w:rPr>
        <w:t xml:space="preserve"> </w:t>
      </w:r>
      <w:r w:rsidR="00C430B5" w:rsidRPr="00FA1AE2">
        <w:rPr>
          <w:i w:val="0"/>
          <w:iCs/>
          <w:lang w:eastAsia="en-US"/>
        </w:rPr>
        <w:t xml:space="preserve">present. There is also </w:t>
      </w:r>
      <w:r w:rsidR="00DF5008" w:rsidRPr="00FA1AE2">
        <w:rPr>
          <w:i w:val="0"/>
          <w:iCs/>
          <w:lang w:eastAsia="en-US"/>
        </w:rPr>
        <w:t>the inclusion of treatment criteria which directs the number of repeats to prescribe based on dosing</w:t>
      </w:r>
      <w:r w:rsidR="00DF5008" w:rsidRPr="00EA50A8">
        <w:rPr>
          <w:lang w:eastAsia="en-US"/>
        </w:rPr>
        <w:t>.</w:t>
      </w:r>
      <w:r w:rsidR="00D90434" w:rsidRPr="00EA50A8">
        <w:rPr>
          <w:lang w:eastAsia="en-US"/>
        </w:rPr>
        <w:t xml:space="preserve"> </w:t>
      </w:r>
    </w:p>
    <w:bookmarkEnd w:id="21"/>
    <w:p w14:paraId="4EDACF1F" w14:textId="1D96CB22" w:rsidR="004E2CE8" w:rsidRPr="0000539B" w:rsidRDefault="00666266" w:rsidP="0000539B">
      <w:pPr>
        <w:pStyle w:val="Bodytextitalics"/>
        <w:numPr>
          <w:ilvl w:val="1"/>
          <w:numId w:val="2"/>
        </w:numPr>
        <w:ind w:left="720"/>
        <w:rPr>
          <w:i w:val="0"/>
          <w:lang w:eastAsia="en-US"/>
        </w:rPr>
      </w:pPr>
      <w:r w:rsidRPr="000F4B81">
        <w:rPr>
          <w:i w:val="0"/>
          <w:lang w:eastAsia="en-US"/>
        </w:rPr>
        <w:t xml:space="preserve">The Secretariat noted 35 cycles (24 months) is only applicable to Q3W. The Secretariat </w:t>
      </w:r>
      <w:r>
        <w:rPr>
          <w:i w:val="0"/>
          <w:lang w:eastAsia="en-US"/>
        </w:rPr>
        <w:t>proposed</w:t>
      </w:r>
      <w:r w:rsidRPr="000F4B81">
        <w:rPr>
          <w:i w:val="0"/>
          <w:lang w:eastAsia="en-US"/>
        </w:rPr>
        <w:t xml:space="preserve"> 400 mg with 3 repeats (4 doses) would provide </w:t>
      </w:r>
      <w:r w:rsidR="008E3B3D" w:rsidRPr="0000539B">
        <w:rPr>
          <w:i w:val="0"/>
          <w:lang w:eastAsia="en-US"/>
        </w:rPr>
        <w:t>a</w:t>
      </w:r>
      <w:r w:rsidR="004E2CE8" w:rsidRPr="0000539B">
        <w:rPr>
          <w:i w:val="0"/>
          <w:lang w:eastAsia="en-US"/>
        </w:rPr>
        <w:t xml:space="preserve"> sufficient amount for</w:t>
      </w:r>
      <w:r w:rsidR="00C430B5" w:rsidRPr="0000539B">
        <w:rPr>
          <w:i w:val="0"/>
          <w:lang w:eastAsia="en-US"/>
        </w:rPr>
        <w:t xml:space="preserve"> </w:t>
      </w:r>
      <w:r w:rsidR="00240048" w:rsidRPr="0000539B">
        <w:rPr>
          <w:i w:val="0"/>
          <w:lang w:eastAsia="en-US"/>
        </w:rPr>
        <w:t>6 months</w:t>
      </w:r>
      <w:r w:rsidR="004E2CE8" w:rsidRPr="0000539B">
        <w:rPr>
          <w:i w:val="0"/>
          <w:lang w:eastAsia="en-US"/>
        </w:rPr>
        <w:t xml:space="preserve"> of treatment for all indications under the Q6W dosing regimen. The Secretariat proposes</w:t>
      </w:r>
      <w:r w:rsidR="00640942" w:rsidRPr="0000539B">
        <w:rPr>
          <w:i w:val="0"/>
          <w:lang w:eastAsia="en-US"/>
        </w:rPr>
        <w:t xml:space="preserve"> replacing</w:t>
      </w:r>
      <w:r w:rsidR="004E2CE8" w:rsidRPr="0000539B">
        <w:rPr>
          <w:i w:val="0"/>
          <w:lang w:eastAsia="en-US"/>
        </w:rPr>
        <w:t xml:space="preserve"> the treatment criterion </w:t>
      </w:r>
      <w:r w:rsidR="00640942" w:rsidRPr="0000539B">
        <w:rPr>
          <w:i w:val="0"/>
          <w:lang w:eastAsia="en-US"/>
        </w:rPr>
        <w:t>‘The</w:t>
      </w:r>
      <w:r w:rsidR="004E2CE8" w:rsidRPr="0000539B">
        <w:rPr>
          <w:i w:val="0"/>
          <w:lang w:eastAsia="en-US"/>
        </w:rPr>
        <w:t xml:space="preserve"> treatment must not exceed a total of 35 cycles or up to 24 months of treatment under this restriction’ from the restriction</w:t>
      </w:r>
      <w:r w:rsidR="00640942" w:rsidRPr="0000539B">
        <w:rPr>
          <w:i w:val="0"/>
          <w:lang w:eastAsia="en-US"/>
        </w:rPr>
        <w:t xml:space="preserve"> with ‘Patient must not be undergoing continuing PBS-subsidised treatment where this benefit is extending treatment beyond 24 cumulative months from the first administered dose, once in a lifetime’.</w:t>
      </w:r>
    </w:p>
    <w:p w14:paraId="4C652BE5" w14:textId="276CBAA1" w:rsidR="00666266" w:rsidRPr="00666266" w:rsidRDefault="00276BC7" w:rsidP="00666266">
      <w:pPr>
        <w:pStyle w:val="3Bodytext"/>
        <w:ind w:left="709"/>
        <w:jc w:val="both"/>
        <w:rPr>
          <w:rFonts w:ascii="Arial Narrow" w:hAnsi="Arial Narrow"/>
          <w:iCs/>
          <w:color w:val="FF0000"/>
          <w:sz w:val="20"/>
          <w:szCs w:val="20"/>
        </w:rPr>
      </w:pPr>
      <w:r w:rsidRPr="000F4B81">
        <w:rPr>
          <w:iCs/>
        </w:rPr>
        <w:t xml:space="preserve">Currently, </w:t>
      </w:r>
      <w:r w:rsidR="0025478D" w:rsidRPr="000F4B81">
        <w:rPr>
          <w:iCs/>
        </w:rPr>
        <w:t xml:space="preserve">Pembrolizumab </w:t>
      </w:r>
      <w:bookmarkStart w:id="22" w:name="_Hlk106271000"/>
      <w:r w:rsidR="0025478D" w:rsidRPr="000F4B81">
        <w:rPr>
          <w:iCs/>
        </w:rPr>
        <w:t xml:space="preserve">200 mg </w:t>
      </w:r>
      <w:r w:rsidR="00A57FA2" w:rsidRPr="000F4B81">
        <w:rPr>
          <w:iCs/>
        </w:rPr>
        <w:t xml:space="preserve">Q3W </w:t>
      </w:r>
      <w:r w:rsidR="0085784C" w:rsidRPr="000F4B81">
        <w:rPr>
          <w:iCs/>
        </w:rPr>
        <w:t xml:space="preserve">with </w:t>
      </w:r>
      <w:r w:rsidR="008E3B3D" w:rsidRPr="000F4B81">
        <w:rPr>
          <w:iCs/>
        </w:rPr>
        <w:t xml:space="preserve">6 </w:t>
      </w:r>
      <w:r w:rsidR="0085784C" w:rsidRPr="000F4B81">
        <w:rPr>
          <w:iCs/>
        </w:rPr>
        <w:t>repeats</w:t>
      </w:r>
      <w:bookmarkEnd w:id="22"/>
      <w:r w:rsidR="0085784C" w:rsidRPr="000F4B81">
        <w:rPr>
          <w:iCs/>
        </w:rPr>
        <w:t xml:space="preserve"> </w:t>
      </w:r>
      <w:r w:rsidR="0025478D" w:rsidRPr="000F4B81">
        <w:rPr>
          <w:iCs/>
        </w:rPr>
        <w:t>and 400 mg Q6W</w:t>
      </w:r>
      <w:r w:rsidR="0085784C" w:rsidRPr="000F4B81">
        <w:rPr>
          <w:iCs/>
        </w:rPr>
        <w:t xml:space="preserve"> with 3 </w:t>
      </w:r>
      <w:r w:rsidR="00457495" w:rsidRPr="000F4B81">
        <w:rPr>
          <w:iCs/>
        </w:rPr>
        <w:t>repeats are</w:t>
      </w:r>
      <w:r w:rsidR="0025478D" w:rsidRPr="000F4B81">
        <w:rPr>
          <w:iCs/>
        </w:rPr>
        <w:t xml:space="preserve"> under separate listings</w:t>
      </w:r>
      <w:r w:rsidR="0085784C" w:rsidRPr="000F4B81">
        <w:rPr>
          <w:iCs/>
        </w:rPr>
        <w:t xml:space="preserve"> for the treatment of NSCLC and melanoma</w:t>
      </w:r>
      <w:r w:rsidR="0025478D" w:rsidRPr="000F4B81">
        <w:rPr>
          <w:iCs/>
        </w:rPr>
        <w:t xml:space="preserve">. </w:t>
      </w:r>
      <w:r w:rsidR="004E2CE8" w:rsidRPr="000F4B81">
        <w:rPr>
          <w:iCs/>
        </w:rPr>
        <w:t>The Secretariat proposes retaining</w:t>
      </w:r>
      <w:r w:rsidR="008A0790" w:rsidRPr="000F4B81">
        <w:rPr>
          <w:iCs/>
        </w:rPr>
        <w:t xml:space="preserve"> the 200 mg with </w:t>
      </w:r>
      <w:r w:rsidR="008E3B3D" w:rsidRPr="000F4B81">
        <w:rPr>
          <w:iCs/>
        </w:rPr>
        <w:t xml:space="preserve">6 </w:t>
      </w:r>
      <w:r w:rsidR="008A0790" w:rsidRPr="000F4B81">
        <w:rPr>
          <w:iCs/>
        </w:rPr>
        <w:t xml:space="preserve">repeats listing, amending the maximum amount to 400 mg and discontinuing 400 mg with three repeats listings. The listing with fewer repeat is </w:t>
      </w:r>
      <w:r w:rsidR="00A86419" w:rsidRPr="000F4B81">
        <w:rPr>
          <w:iCs/>
        </w:rPr>
        <w:t xml:space="preserve">more </w:t>
      </w:r>
      <w:r w:rsidR="008A0790" w:rsidRPr="000F4B81">
        <w:rPr>
          <w:iCs/>
        </w:rPr>
        <w:t xml:space="preserve">suited </w:t>
      </w:r>
      <w:r w:rsidR="00A86419" w:rsidRPr="000F4B81">
        <w:rPr>
          <w:iCs/>
        </w:rPr>
        <w:t xml:space="preserve">to Supply only </w:t>
      </w:r>
      <w:r w:rsidR="00A25EEB" w:rsidRPr="000F4B81">
        <w:rPr>
          <w:iCs/>
        </w:rPr>
        <w:t>arrangements</w:t>
      </w:r>
      <w:r w:rsidR="00DF5008" w:rsidRPr="000F4B81">
        <w:rPr>
          <w:iCs/>
        </w:rPr>
        <w:t>.</w:t>
      </w:r>
    </w:p>
    <w:p w14:paraId="226D1675" w14:textId="75B0B5B5" w:rsidR="001C3DE8" w:rsidRPr="001C3DE8" w:rsidRDefault="001C3DE8" w:rsidP="001C3DE8">
      <w:pPr>
        <w:ind w:firstLine="709"/>
        <w:rPr>
          <w:rFonts w:asciiTheme="minorHAnsi" w:hAnsiTheme="minorHAnsi"/>
          <w:i/>
        </w:rPr>
      </w:pPr>
      <w:bookmarkStart w:id="23" w:name="_Hlk76375324"/>
      <w:r w:rsidRPr="00C33D30">
        <w:rPr>
          <w:rFonts w:asciiTheme="minorHAnsi" w:hAnsiTheme="minorHAnsi"/>
          <w:i/>
        </w:rPr>
        <w:t xml:space="preserve">For more detail on PBAC’s view, see section </w:t>
      </w:r>
      <w:r w:rsidR="003930D2">
        <w:rPr>
          <w:rFonts w:asciiTheme="minorHAnsi" w:hAnsiTheme="minorHAnsi"/>
          <w:i/>
        </w:rPr>
        <w:t>5</w:t>
      </w:r>
      <w:r w:rsidRPr="00C33D30">
        <w:rPr>
          <w:rFonts w:asciiTheme="minorHAnsi" w:hAnsiTheme="minorHAnsi"/>
          <w:i/>
        </w:rPr>
        <w:t xml:space="preserve"> PBAC outcome.</w:t>
      </w:r>
      <w:bookmarkEnd w:id="23"/>
    </w:p>
    <w:p w14:paraId="313E55A0" w14:textId="06837738" w:rsidR="00C27C1C" w:rsidRPr="00406DD5" w:rsidRDefault="00C27C1C" w:rsidP="00C27C1C">
      <w:pPr>
        <w:pStyle w:val="Heading1"/>
        <w:keepLines/>
        <w:numPr>
          <w:ilvl w:val="0"/>
          <w:numId w:val="2"/>
        </w:numPr>
        <w:spacing w:before="240"/>
        <w:ind w:left="709" w:hanging="709"/>
        <w:rPr>
          <w:sz w:val="32"/>
          <w:szCs w:val="32"/>
        </w:rPr>
      </w:pPr>
      <w:r w:rsidRPr="003C2FB5">
        <w:rPr>
          <w:sz w:val="32"/>
          <w:szCs w:val="32"/>
        </w:rPr>
        <w:t>Consideration of the evidence</w:t>
      </w:r>
    </w:p>
    <w:p w14:paraId="7A2444EC" w14:textId="77777777" w:rsidR="001C3DE8" w:rsidRPr="006613C7" w:rsidRDefault="001C3DE8" w:rsidP="006613C7">
      <w:pPr>
        <w:pStyle w:val="4-SubsectionHeading"/>
        <w:keepNext w:val="0"/>
        <w:rPr>
          <w:lang w:eastAsia="en-US"/>
        </w:rPr>
      </w:pPr>
      <w:bookmarkStart w:id="24" w:name="_Hlk76375935"/>
      <w:r w:rsidRPr="001C3DE8">
        <w:rPr>
          <w:lang w:eastAsia="en-US"/>
        </w:rPr>
        <w:t>Sponsor hearing</w:t>
      </w:r>
    </w:p>
    <w:p w14:paraId="1F8EC97E" w14:textId="2025A969" w:rsidR="001C3DE8" w:rsidRPr="001C3DE8" w:rsidRDefault="001C3DE8" w:rsidP="001C3DE8">
      <w:pPr>
        <w:widowControl w:val="0"/>
        <w:numPr>
          <w:ilvl w:val="1"/>
          <w:numId w:val="2"/>
        </w:numPr>
        <w:spacing w:after="120"/>
        <w:ind w:left="720"/>
        <w:jc w:val="left"/>
        <w:rPr>
          <w:rFonts w:eastAsia="Times New Roman" w:cs="Calibri"/>
          <w:bCs/>
          <w:snapToGrid w:val="0"/>
          <w:lang w:eastAsia="en-US"/>
        </w:rPr>
      </w:pPr>
      <w:r w:rsidRPr="001C3DE8">
        <w:rPr>
          <w:rFonts w:eastAsia="Times New Roman" w:cs="Calibri"/>
          <w:bCs/>
          <w:snapToGrid w:val="0"/>
          <w:lang w:eastAsia="en-US"/>
        </w:rPr>
        <w:t>There was no hearing for this item.</w:t>
      </w:r>
    </w:p>
    <w:p w14:paraId="43D4A2CB" w14:textId="77777777" w:rsidR="001C3DE8" w:rsidRPr="006613C7" w:rsidRDefault="001C3DE8" w:rsidP="006613C7">
      <w:pPr>
        <w:pStyle w:val="4-SubsectionHeading"/>
        <w:keepNext w:val="0"/>
        <w:rPr>
          <w:lang w:eastAsia="en-US"/>
        </w:rPr>
      </w:pPr>
      <w:r w:rsidRPr="001C3DE8">
        <w:rPr>
          <w:lang w:eastAsia="en-US"/>
        </w:rPr>
        <w:t>Consumer comments</w:t>
      </w:r>
    </w:p>
    <w:p w14:paraId="5C91F5F7" w14:textId="30C33EC1" w:rsidR="001C3DE8" w:rsidRPr="00225217" w:rsidRDefault="001C3DE8" w:rsidP="00225217">
      <w:pPr>
        <w:widowControl w:val="0"/>
        <w:numPr>
          <w:ilvl w:val="1"/>
          <w:numId w:val="2"/>
        </w:numPr>
        <w:spacing w:after="120"/>
        <w:ind w:left="720"/>
        <w:jc w:val="left"/>
        <w:rPr>
          <w:rFonts w:asciiTheme="minorHAnsi" w:eastAsia="Times New Roman" w:hAnsiTheme="minorHAnsi" w:cs="Arial"/>
          <w:bCs/>
          <w:snapToGrid w:val="0"/>
          <w:lang w:eastAsia="en-US"/>
        </w:rPr>
      </w:pPr>
      <w:bookmarkStart w:id="25" w:name="_Hlk76382618"/>
      <w:r w:rsidRPr="00225217">
        <w:rPr>
          <w:rFonts w:asciiTheme="minorHAnsi" w:eastAsia="Times New Roman" w:hAnsiTheme="minorHAnsi" w:cs="Arial"/>
          <w:bCs/>
          <w:snapToGrid w:val="0"/>
          <w:lang w:eastAsia="en-US"/>
        </w:rPr>
        <w:t>The PBAC noted that no consumer comments were received for this item</w:t>
      </w:r>
      <w:r w:rsidR="00225217">
        <w:rPr>
          <w:rFonts w:asciiTheme="minorHAnsi" w:eastAsia="Times New Roman" w:hAnsiTheme="minorHAnsi" w:cs="Arial"/>
          <w:bCs/>
          <w:snapToGrid w:val="0"/>
          <w:lang w:eastAsia="en-US"/>
        </w:rPr>
        <w:t>.</w:t>
      </w:r>
    </w:p>
    <w:bookmarkEnd w:id="24"/>
    <w:bookmarkEnd w:id="25"/>
    <w:p w14:paraId="3F679FE9" w14:textId="6950C619" w:rsidR="00C27C1C" w:rsidRPr="00937958" w:rsidRDefault="00C27C1C" w:rsidP="00C27C1C">
      <w:pPr>
        <w:pStyle w:val="4-SubsectionHeading"/>
        <w:keepNext w:val="0"/>
        <w:rPr>
          <w:lang w:eastAsia="en-US"/>
        </w:rPr>
      </w:pPr>
      <w:r w:rsidRPr="003C2FB5">
        <w:rPr>
          <w:lang w:eastAsia="en-US"/>
        </w:rPr>
        <w:t>Clinical trials</w:t>
      </w:r>
      <w:r>
        <w:rPr>
          <w:lang w:eastAsia="en-US"/>
        </w:rPr>
        <w:t xml:space="preserve"> </w:t>
      </w:r>
    </w:p>
    <w:p w14:paraId="0D728EE3" w14:textId="1ECF2863" w:rsidR="005D72C7" w:rsidRDefault="006A4962" w:rsidP="003C23E9">
      <w:pPr>
        <w:pStyle w:val="3Bodytext"/>
        <w:ind w:left="720"/>
        <w:rPr>
          <w:iCs/>
        </w:rPr>
      </w:pPr>
      <w:bookmarkStart w:id="26" w:name="_Hlk86163265"/>
      <w:r w:rsidRPr="006A4962">
        <w:rPr>
          <w:iCs/>
        </w:rPr>
        <w:t>The submission did not present any clinical evidence for pembrolizumab administered at 400 mg Q6W</w:t>
      </w:r>
      <w:r>
        <w:rPr>
          <w:iCs/>
        </w:rPr>
        <w:t xml:space="preserve">. </w:t>
      </w:r>
      <w:r w:rsidR="0009588A" w:rsidRPr="003C23E9">
        <w:rPr>
          <w:iCs/>
        </w:rPr>
        <w:t xml:space="preserve">The submission </w:t>
      </w:r>
      <w:r>
        <w:rPr>
          <w:iCs/>
        </w:rPr>
        <w:t>provided</w:t>
      </w:r>
      <w:r w:rsidRPr="003C23E9">
        <w:rPr>
          <w:iCs/>
        </w:rPr>
        <w:t xml:space="preserve"> </w:t>
      </w:r>
      <w:r w:rsidR="009F6F80" w:rsidRPr="003C23E9">
        <w:rPr>
          <w:iCs/>
        </w:rPr>
        <w:t>pharmacokinetic</w:t>
      </w:r>
      <w:r w:rsidR="0009588A" w:rsidRPr="003C23E9">
        <w:rPr>
          <w:iCs/>
        </w:rPr>
        <w:t xml:space="preserve"> (PK) modelling data</w:t>
      </w:r>
      <w:r w:rsidR="00F061FE" w:rsidRPr="003C23E9">
        <w:rPr>
          <w:iCs/>
        </w:rPr>
        <w:t xml:space="preserve"> </w:t>
      </w:r>
      <w:r w:rsidR="00D31BF9">
        <w:rPr>
          <w:iCs/>
        </w:rPr>
        <w:t>from the clinical study</w:t>
      </w:r>
      <w:r w:rsidR="009311F8">
        <w:rPr>
          <w:iCs/>
        </w:rPr>
        <w:t>,</w:t>
      </w:r>
      <w:r w:rsidR="00D31BF9">
        <w:rPr>
          <w:iCs/>
        </w:rPr>
        <w:t xml:space="preserve"> KN-555</w:t>
      </w:r>
      <w:r w:rsidR="00E61744">
        <w:rPr>
          <w:iCs/>
        </w:rPr>
        <w:t xml:space="preserve"> (see Table </w:t>
      </w:r>
      <w:r w:rsidR="00A22CAB">
        <w:rPr>
          <w:iCs/>
        </w:rPr>
        <w:t>3</w:t>
      </w:r>
      <w:r w:rsidR="00E61744">
        <w:rPr>
          <w:iCs/>
        </w:rPr>
        <w:t xml:space="preserve"> below)</w:t>
      </w:r>
      <w:r w:rsidR="00D31BF9">
        <w:rPr>
          <w:iCs/>
        </w:rPr>
        <w:t>.</w:t>
      </w:r>
      <w:r w:rsidR="00D31BF9" w:rsidDel="00D31BF9">
        <w:rPr>
          <w:iCs/>
        </w:rPr>
        <w:t xml:space="preserve"> </w:t>
      </w:r>
      <w:r w:rsidR="00D31BF9">
        <w:rPr>
          <w:iCs/>
        </w:rPr>
        <w:t>Th</w:t>
      </w:r>
      <w:r w:rsidR="009311F8">
        <w:rPr>
          <w:iCs/>
        </w:rPr>
        <w:t xml:space="preserve">e submission stated the </w:t>
      </w:r>
      <w:r w:rsidR="00D31BF9">
        <w:rPr>
          <w:iCs/>
        </w:rPr>
        <w:t xml:space="preserve">clinical trial was </w:t>
      </w:r>
      <w:r w:rsidR="009311F8">
        <w:rPr>
          <w:iCs/>
        </w:rPr>
        <w:t xml:space="preserve">included in the TGA submission to support </w:t>
      </w:r>
      <w:r w:rsidR="00D31BF9">
        <w:rPr>
          <w:iCs/>
        </w:rPr>
        <w:t>its application</w:t>
      </w:r>
      <w:r>
        <w:rPr>
          <w:iCs/>
        </w:rPr>
        <w:t xml:space="preserve"> of </w:t>
      </w:r>
      <w:r w:rsidR="00D31BF9">
        <w:rPr>
          <w:iCs/>
        </w:rPr>
        <w:t>expanding pembrolizumab’s TGA approved indication</w:t>
      </w:r>
      <w:r w:rsidR="009C375E">
        <w:rPr>
          <w:iCs/>
        </w:rPr>
        <w:t>s</w:t>
      </w:r>
      <w:r w:rsidR="00D31BF9">
        <w:rPr>
          <w:iCs/>
        </w:rPr>
        <w:t xml:space="preserve"> to include </w:t>
      </w:r>
      <w:r w:rsidR="0042731D" w:rsidRPr="003C23E9">
        <w:rPr>
          <w:iCs/>
        </w:rPr>
        <w:t xml:space="preserve">400 mg Q6W. </w:t>
      </w:r>
      <w:bookmarkStart w:id="27" w:name="_Hlk103938294"/>
    </w:p>
    <w:p w14:paraId="707C1D86" w14:textId="7071D68B" w:rsidR="00E61744" w:rsidRDefault="00E61744" w:rsidP="00E61744">
      <w:pPr>
        <w:pStyle w:val="In-tableHeading"/>
      </w:pPr>
      <w:r w:rsidRPr="00E61744">
        <w:t xml:space="preserve">Table </w:t>
      </w:r>
      <w:r w:rsidR="00D20958">
        <w:t>3</w:t>
      </w:r>
      <w:r w:rsidRPr="00E61744">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7141"/>
      </w:tblGrid>
      <w:tr w:rsidR="00071755" w14:paraId="3CA38CD9" w14:textId="77777777" w:rsidTr="009038A6">
        <w:trPr>
          <w:cantSplit/>
          <w:trHeight w:val="285"/>
          <w:tblHeader/>
        </w:trPr>
        <w:tc>
          <w:tcPr>
            <w:tcW w:w="1040" w:type="pct"/>
            <w:tcBorders>
              <w:top w:val="single" w:sz="4" w:space="0" w:color="auto"/>
              <w:left w:val="single" w:sz="4" w:space="0" w:color="auto"/>
              <w:bottom w:val="single" w:sz="4" w:space="0" w:color="auto"/>
              <w:right w:val="single" w:sz="4" w:space="0" w:color="auto"/>
            </w:tcBorders>
            <w:hideMark/>
          </w:tcPr>
          <w:p w14:paraId="3E8BC9FA" w14:textId="77777777" w:rsidR="00071755" w:rsidRDefault="00071755" w:rsidP="009038A6">
            <w:pPr>
              <w:pStyle w:val="TableText0"/>
              <w:rPr>
                <w:b/>
                <w:szCs w:val="20"/>
              </w:rPr>
            </w:pPr>
            <w:r>
              <w:rPr>
                <w:b/>
                <w:szCs w:val="20"/>
              </w:rPr>
              <w:t>Trial ID</w:t>
            </w:r>
          </w:p>
        </w:tc>
        <w:tc>
          <w:tcPr>
            <w:tcW w:w="3960" w:type="pct"/>
            <w:tcBorders>
              <w:top w:val="single" w:sz="4" w:space="0" w:color="auto"/>
              <w:left w:val="single" w:sz="4" w:space="0" w:color="auto"/>
              <w:bottom w:val="single" w:sz="4" w:space="0" w:color="auto"/>
              <w:right w:val="single" w:sz="4" w:space="0" w:color="auto"/>
            </w:tcBorders>
            <w:hideMark/>
          </w:tcPr>
          <w:p w14:paraId="13D06446" w14:textId="77777777" w:rsidR="00071755" w:rsidRDefault="00071755" w:rsidP="009038A6">
            <w:pPr>
              <w:pStyle w:val="TableText0"/>
              <w:rPr>
                <w:b/>
                <w:szCs w:val="20"/>
              </w:rPr>
            </w:pPr>
            <w:r>
              <w:rPr>
                <w:b/>
                <w:szCs w:val="20"/>
              </w:rPr>
              <w:t>Protocol title/ Publication title</w:t>
            </w:r>
          </w:p>
        </w:tc>
      </w:tr>
      <w:tr w:rsidR="00071755" w14:paraId="0E0549A1" w14:textId="77777777" w:rsidTr="009038A6">
        <w:trPr>
          <w:cantSplit/>
          <w:trHeight w:val="493"/>
        </w:trPr>
        <w:tc>
          <w:tcPr>
            <w:tcW w:w="1040" w:type="pct"/>
            <w:tcBorders>
              <w:top w:val="single" w:sz="4" w:space="0" w:color="auto"/>
              <w:left w:val="single" w:sz="4" w:space="0" w:color="auto"/>
              <w:bottom w:val="single" w:sz="4" w:space="0" w:color="auto"/>
              <w:right w:val="single" w:sz="4" w:space="0" w:color="auto"/>
            </w:tcBorders>
            <w:hideMark/>
          </w:tcPr>
          <w:p w14:paraId="695F3C3E" w14:textId="23493DBB" w:rsidR="00071755" w:rsidRDefault="00071755" w:rsidP="009038A6">
            <w:pPr>
              <w:pStyle w:val="TableText0"/>
              <w:rPr>
                <w:b/>
                <w:bCs w:val="0"/>
                <w:szCs w:val="20"/>
              </w:rPr>
            </w:pPr>
            <w:r w:rsidRPr="003C23E9">
              <w:rPr>
                <w:iCs/>
              </w:rPr>
              <w:t>KN-555</w:t>
            </w:r>
            <w:r>
              <w:rPr>
                <w:b/>
                <w:bCs w:val="0"/>
                <w:szCs w:val="20"/>
              </w:rPr>
              <w:t xml:space="preserve"> </w:t>
            </w:r>
          </w:p>
        </w:tc>
        <w:tc>
          <w:tcPr>
            <w:tcW w:w="3960" w:type="pct"/>
            <w:tcBorders>
              <w:top w:val="single" w:sz="4" w:space="0" w:color="auto"/>
              <w:left w:val="single" w:sz="4" w:space="0" w:color="auto"/>
              <w:bottom w:val="single" w:sz="4" w:space="0" w:color="auto"/>
              <w:right w:val="single" w:sz="4" w:space="0" w:color="auto"/>
            </w:tcBorders>
            <w:hideMark/>
          </w:tcPr>
          <w:p w14:paraId="05970772" w14:textId="2ACDD443" w:rsidR="00071755" w:rsidRDefault="00895CB3" w:rsidP="009038A6">
            <w:pPr>
              <w:pStyle w:val="EndNoteBibliography"/>
              <w:spacing w:after="0"/>
              <w:rPr>
                <w:rFonts w:ascii="Arial Narrow" w:hAnsi="Arial Narrow"/>
                <w:sz w:val="20"/>
                <w:szCs w:val="20"/>
              </w:rPr>
            </w:pPr>
            <w:r>
              <w:rPr>
                <w:rFonts w:ascii="Arial Narrow" w:hAnsi="Arial Narrow"/>
                <w:sz w:val="20"/>
                <w:szCs w:val="20"/>
              </w:rPr>
              <w:t>P</w:t>
            </w:r>
            <w:r w:rsidRPr="00895CB3">
              <w:rPr>
                <w:rFonts w:ascii="Arial Narrow" w:hAnsi="Arial Narrow"/>
                <w:sz w:val="20"/>
                <w:szCs w:val="20"/>
              </w:rPr>
              <w:t>hase 1 randomised, cross-over, multicentre, open-label, bioavailability and safety study of pembrolizumab in participants with advanced melanoma</w:t>
            </w:r>
            <w:r>
              <w:rPr>
                <w:rFonts w:ascii="Arial Narrow" w:hAnsi="Arial Narrow"/>
                <w:sz w:val="20"/>
                <w:szCs w:val="20"/>
              </w:rPr>
              <w:t>.</w:t>
            </w:r>
          </w:p>
        </w:tc>
      </w:tr>
    </w:tbl>
    <w:p w14:paraId="54B1F932" w14:textId="172F87CB" w:rsidR="00071755" w:rsidRPr="00E61744" w:rsidRDefault="00071755" w:rsidP="00E61744">
      <w:pPr>
        <w:pStyle w:val="Bodytextitalics"/>
      </w:pPr>
      <w:r>
        <w:rPr>
          <w:rFonts w:ascii="Arial Narrow" w:hAnsi="Arial Narrow"/>
          <w:sz w:val="18"/>
          <w:szCs w:val="18"/>
        </w:rPr>
        <w:t xml:space="preserve">Source: page </w:t>
      </w:r>
      <w:r w:rsidR="00D31BF9">
        <w:rPr>
          <w:rFonts w:ascii="Arial Narrow" w:hAnsi="Arial Narrow"/>
          <w:sz w:val="18"/>
          <w:szCs w:val="18"/>
        </w:rPr>
        <w:t>11</w:t>
      </w:r>
      <w:r>
        <w:rPr>
          <w:rFonts w:ascii="Arial Narrow" w:hAnsi="Arial Narrow"/>
          <w:sz w:val="18"/>
          <w:szCs w:val="18"/>
        </w:rPr>
        <w:t xml:space="preserve"> of main body submission </w:t>
      </w:r>
    </w:p>
    <w:p w14:paraId="28B24601" w14:textId="639D483E" w:rsidR="00AA1C4B" w:rsidRPr="003C23E9" w:rsidRDefault="0042731D" w:rsidP="003C23E9">
      <w:pPr>
        <w:pStyle w:val="3Bodytext"/>
        <w:ind w:left="720"/>
        <w:rPr>
          <w:iCs/>
        </w:rPr>
      </w:pPr>
      <w:r w:rsidRPr="003C23E9">
        <w:rPr>
          <w:iCs/>
        </w:rPr>
        <w:t>The TGA Delegate Overview (p</w:t>
      </w:r>
      <w:r w:rsidR="00AA1C4B" w:rsidRPr="003C23E9">
        <w:rPr>
          <w:iCs/>
        </w:rPr>
        <w:t>7</w:t>
      </w:r>
      <w:r w:rsidRPr="003C23E9">
        <w:rPr>
          <w:iCs/>
        </w:rPr>
        <w:t>) noted that the</w:t>
      </w:r>
      <w:bookmarkEnd w:id="27"/>
      <w:r w:rsidRPr="003C23E9">
        <w:rPr>
          <w:iCs/>
        </w:rPr>
        <w:t xml:space="preserve"> </w:t>
      </w:r>
      <w:r w:rsidR="00AA1C4B" w:rsidRPr="003C23E9">
        <w:rPr>
          <w:iCs/>
        </w:rPr>
        <w:t xml:space="preserve">PK exposure </w:t>
      </w:r>
      <w:r w:rsidRPr="003C23E9">
        <w:rPr>
          <w:iCs/>
        </w:rPr>
        <w:t>data presented in TGA submission demonstrated that</w:t>
      </w:r>
      <w:r w:rsidR="005D72C7">
        <w:rPr>
          <w:iCs/>
        </w:rPr>
        <w:t>:</w:t>
      </w:r>
    </w:p>
    <w:p w14:paraId="43C72AF3" w14:textId="77777777" w:rsidR="0009592C" w:rsidRDefault="0009592C" w:rsidP="009C375E">
      <w:pPr>
        <w:pStyle w:val="Bodytextitalics"/>
        <w:numPr>
          <w:ilvl w:val="0"/>
          <w:numId w:val="11"/>
        </w:numPr>
        <w:jc w:val="left"/>
        <w:rPr>
          <w:i w:val="0"/>
          <w:iCs/>
        </w:rPr>
      </w:pPr>
      <w:r w:rsidRPr="003C23E9">
        <w:rPr>
          <w:i w:val="0"/>
          <w:iCs/>
        </w:rPr>
        <w:lastRenderedPageBreak/>
        <w:t xml:space="preserve">The 400 mg Q6W lead to similar to exposures to that of the approved </w:t>
      </w:r>
      <w:r w:rsidRPr="0009592C">
        <w:rPr>
          <w:i w:val="0"/>
          <w:iCs/>
        </w:rPr>
        <w:t xml:space="preserve">200 mg or 2 mg/kg at </w:t>
      </w:r>
      <w:r w:rsidRPr="003C23E9">
        <w:rPr>
          <w:i w:val="0"/>
          <w:iCs/>
        </w:rPr>
        <w:t>Q3W dosing regimen</w:t>
      </w:r>
      <w:r w:rsidRPr="0009592C">
        <w:rPr>
          <w:i w:val="0"/>
          <w:iCs/>
        </w:rPr>
        <w:t xml:space="preserve"> and highest clinically tested 10 mg/kg Q2W dosing regimens.</w:t>
      </w:r>
    </w:p>
    <w:p w14:paraId="7E2D150D" w14:textId="77777777" w:rsidR="0009592C" w:rsidRDefault="0009592C" w:rsidP="009C375E">
      <w:pPr>
        <w:pStyle w:val="Bodytextitalics"/>
        <w:numPr>
          <w:ilvl w:val="0"/>
          <w:numId w:val="11"/>
        </w:numPr>
        <w:rPr>
          <w:i w:val="0"/>
          <w:iCs/>
        </w:rPr>
      </w:pPr>
      <w:r w:rsidRPr="0009592C">
        <w:rPr>
          <w:i w:val="0"/>
          <w:iCs/>
        </w:rPr>
        <w:t>The observed concentrations for 400 mg Q6W were well within the 90% prediction intervals of simulated concentrations using the model.</w:t>
      </w:r>
    </w:p>
    <w:p w14:paraId="7A5FE757" w14:textId="14220748" w:rsidR="0009592C" w:rsidRDefault="0009592C" w:rsidP="009C375E">
      <w:pPr>
        <w:pStyle w:val="Bodytextitalics"/>
        <w:numPr>
          <w:ilvl w:val="0"/>
          <w:numId w:val="11"/>
        </w:numPr>
        <w:rPr>
          <w:i w:val="0"/>
          <w:iCs/>
        </w:rPr>
      </w:pPr>
      <w:r w:rsidRPr="0009592C">
        <w:rPr>
          <w:i w:val="0"/>
          <w:iCs/>
        </w:rPr>
        <w:t>All subjects tolerated initial treatment at 400 mg Q6W and have moved on to subsequent cycles.</w:t>
      </w:r>
    </w:p>
    <w:p w14:paraId="45C719A4" w14:textId="275CB7E0" w:rsidR="00C51EE8" w:rsidRDefault="005D72C7" w:rsidP="00C51EE8">
      <w:pPr>
        <w:pStyle w:val="3Bodytext"/>
        <w:numPr>
          <w:ilvl w:val="0"/>
          <w:numId w:val="0"/>
        </w:numPr>
        <w:ind w:left="720"/>
        <w:rPr>
          <w:iCs/>
        </w:rPr>
      </w:pPr>
      <w:r w:rsidRPr="009F6F80">
        <w:rPr>
          <w:iCs/>
        </w:rPr>
        <w:t xml:space="preserve">The TGA Delegate Overview (p21) also </w:t>
      </w:r>
      <w:r w:rsidR="006E1AB2">
        <w:rPr>
          <w:iCs/>
        </w:rPr>
        <w:t>stated</w:t>
      </w:r>
      <w:r w:rsidR="006E1AB2" w:rsidRPr="009F6F80">
        <w:rPr>
          <w:iCs/>
        </w:rPr>
        <w:t xml:space="preserve"> </w:t>
      </w:r>
      <w:r w:rsidRPr="009F6F80">
        <w:rPr>
          <w:iCs/>
        </w:rPr>
        <w:t xml:space="preserve">that the </w:t>
      </w:r>
      <w:r w:rsidR="004929F8" w:rsidRPr="009F6F80">
        <w:rPr>
          <w:iCs/>
        </w:rPr>
        <w:t xml:space="preserve">clinical data did not “suggest any detriment in efficacy and safety with the use of pembrolizumab dose of 400 mg Q6W, and no major differences in efficacy and safety are anticipated in combination with other agents”. </w:t>
      </w:r>
    </w:p>
    <w:bookmarkEnd w:id="26"/>
    <w:p w14:paraId="43429B06" w14:textId="49B4D7E9" w:rsidR="00BB298A" w:rsidRPr="000F4B81" w:rsidRDefault="00BB298A" w:rsidP="005B3CDE">
      <w:pPr>
        <w:pStyle w:val="3Bodytext"/>
        <w:ind w:left="720"/>
      </w:pPr>
      <w:r w:rsidRPr="000F4B81">
        <w:rPr>
          <w:lang w:eastAsia="en-US"/>
        </w:rPr>
        <w:t xml:space="preserve">As a </w:t>
      </w:r>
      <w:r w:rsidR="00F07BAB" w:rsidRPr="000F4B81">
        <w:rPr>
          <w:lang w:eastAsia="en-US"/>
        </w:rPr>
        <w:t xml:space="preserve">Category 3 </w:t>
      </w:r>
      <w:r w:rsidRPr="000F4B81">
        <w:rPr>
          <w:lang w:eastAsia="en-US"/>
        </w:rPr>
        <w:t>submission, no evaluation of the clinical evidence was undertaken</w:t>
      </w:r>
      <w:r w:rsidRPr="000F4B81">
        <w:t>.</w:t>
      </w:r>
    </w:p>
    <w:p w14:paraId="45D181E4" w14:textId="77777777" w:rsidR="00C27C1C" w:rsidRDefault="00C27C1C" w:rsidP="00C27C1C">
      <w:pPr>
        <w:pStyle w:val="4-SubsectionHeading"/>
        <w:rPr>
          <w:lang w:eastAsia="en-US"/>
        </w:rPr>
      </w:pPr>
      <w:r w:rsidRPr="003C2FB5">
        <w:rPr>
          <w:lang w:eastAsia="en-US"/>
        </w:rPr>
        <w:t>Economic analysis</w:t>
      </w:r>
      <w:r>
        <w:rPr>
          <w:lang w:eastAsia="en-US"/>
        </w:rPr>
        <w:t xml:space="preserve"> </w:t>
      </w:r>
    </w:p>
    <w:p w14:paraId="4B39D2CE" w14:textId="717D6904" w:rsidR="002F6F0F" w:rsidRPr="000F4B81" w:rsidRDefault="003E645E" w:rsidP="005B3CDE">
      <w:pPr>
        <w:pStyle w:val="Bodytextitalics"/>
        <w:numPr>
          <w:ilvl w:val="1"/>
          <w:numId w:val="2"/>
        </w:numPr>
        <w:ind w:left="720"/>
        <w:rPr>
          <w:i w:val="0"/>
        </w:rPr>
      </w:pPr>
      <w:bookmarkStart w:id="28" w:name="_Hlk103946462"/>
      <w:r>
        <w:rPr>
          <w:rFonts w:eastAsiaTheme="majorEastAsia" w:cstheme="majorBidi"/>
          <w:i w:val="0"/>
          <w:iCs/>
          <w:szCs w:val="24"/>
          <w:lang w:eastAsia="en-US"/>
        </w:rPr>
        <w:t xml:space="preserve">The submission </w:t>
      </w:r>
      <w:r w:rsidR="00FE50B8">
        <w:rPr>
          <w:rFonts w:eastAsiaTheme="majorEastAsia" w:cstheme="majorBidi"/>
          <w:i w:val="0"/>
          <w:iCs/>
          <w:szCs w:val="24"/>
          <w:lang w:eastAsia="en-US"/>
        </w:rPr>
        <w:t>did not request any change to the price per vial of pembrolizumab</w:t>
      </w:r>
      <w:r>
        <w:rPr>
          <w:rFonts w:eastAsiaTheme="majorEastAsia" w:cstheme="majorBidi"/>
          <w:i w:val="0"/>
          <w:iCs/>
          <w:szCs w:val="24"/>
          <w:lang w:eastAsia="en-US"/>
        </w:rPr>
        <w:t xml:space="preserve">. </w:t>
      </w:r>
      <w:r w:rsidRPr="003C5FBC">
        <w:rPr>
          <w:rFonts w:eastAsiaTheme="majorEastAsia" w:cstheme="majorBidi"/>
          <w:i w:val="0"/>
          <w:iCs/>
          <w:szCs w:val="24"/>
          <w:lang w:eastAsia="en-US"/>
        </w:rPr>
        <w:t xml:space="preserve">The proposed </w:t>
      </w:r>
      <w:r w:rsidRPr="003C5FBC">
        <w:rPr>
          <w:i w:val="0"/>
          <w:iCs/>
        </w:rPr>
        <w:t>dispensed price for maximum amount</w:t>
      </w:r>
      <w:r w:rsidRPr="003C5FBC">
        <w:rPr>
          <w:rFonts w:eastAsiaTheme="majorEastAsia" w:cstheme="majorBidi"/>
          <w:i w:val="0"/>
          <w:iCs/>
          <w:szCs w:val="24"/>
          <w:lang w:eastAsia="en-US"/>
        </w:rPr>
        <w:t xml:space="preserve"> (DPMA) for the </w:t>
      </w:r>
      <w:r>
        <w:rPr>
          <w:rFonts w:eastAsiaTheme="majorEastAsia" w:cstheme="majorBidi"/>
          <w:i w:val="0"/>
          <w:iCs/>
          <w:szCs w:val="24"/>
          <w:lang w:eastAsia="en-US"/>
        </w:rPr>
        <w:t xml:space="preserve">requested </w:t>
      </w:r>
      <w:r w:rsidRPr="003C5FBC">
        <w:rPr>
          <w:rFonts w:eastAsiaTheme="majorEastAsia" w:cstheme="majorBidi"/>
          <w:i w:val="0"/>
          <w:iCs/>
          <w:szCs w:val="24"/>
          <w:lang w:eastAsia="en-US"/>
        </w:rPr>
        <w:t xml:space="preserve">PBS listings </w:t>
      </w:r>
      <w:r w:rsidR="00FE50B8">
        <w:rPr>
          <w:rFonts w:eastAsiaTheme="majorEastAsia" w:cstheme="majorBidi"/>
          <w:i w:val="0"/>
          <w:iCs/>
          <w:szCs w:val="24"/>
          <w:lang w:eastAsia="en-US"/>
        </w:rPr>
        <w:t xml:space="preserve">was </w:t>
      </w:r>
      <w:r w:rsidRPr="002929F7">
        <w:rPr>
          <w:rFonts w:eastAsiaTheme="majorEastAsia" w:cstheme="majorBidi"/>
          <w:i w:val="0"/>
          <w:iCs/>
          <w:szCs w:val="24"/>
          <w:lang w:eastAsia="en-US"/>
        </w:rPr>
        <w:t>based on the current ex-manufacturer price per 100 mg vial</w:t>
      </w:r>
      <w:r>
        <w:rPr>
          <w:rFonts w:eastAsiaTheme="majorEastAsia" w:cstheme="majorBidi"/>
          <w:i w:val="0"/>
          <w:iCs/>
          <w:szCs w:val="24"/>
          <w:lang w:eastAsia="en-US"/>
        </w:rPr>
        <w:t>.</w:t>
      </w:r>
      <w:bookmarkEnd w:id="28"/>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692B4717" w14:textId="51D8A2B5" w:rsidR="003E645E" w:rsidRPr="00A27231" w:rsidRDefault="003E645E" w:rsidP="003A0937">
      <w:pPr>
        <w:pStyle w:val="Bodytextitalics"/>
        <w:numPr>
          <w:ilvl w:val="1"/>
          <w:numId w:val="2"/>
        </w:numPr>
        <w:ind w:left="720"/>
        <w:jc w:val="left"/>
        <w:rPr>
          <w:i w:val="0"/>
          <w:iCs/>
        </w:rPr>
      </w:pPr>
      <w:r w:rsidRPr="00A27231">
        <w:rPr>
          <w:i w:val="0"/>
          <w:iCs/>
        </w:rPr>
        <w:t xml:space="preserve">The submission </w:t>
      </w:r>
      <w:bookmarkStart w:id="29" w:name="_Hlk95378643"/>
      <w:r w:rsidRPr="00A27231">
        <w:rPr>
          <w:i w:val="0"/>
          <w:iCs/>
        </w:rPr>
        <w:t>used a market share approach</w:t>
      </w:r>
      <w:r w:rsidRPr="00A27231">
        <w:rPr>
          <w:rFonts w:ascii="Calibri" w:eastAsia="Times New Roman" w:hAnsi="Calibri" w:cs="Times New Roman"/>
          <w:i w:val="0"/>
          <w:iCs/>
          <w:szCs w:val="24"/>
        </w:rPr>
        <w:t xml:space="preserve"> </w:t>
      </w:r>
      <w:r w:rsidRPr="00A27231">
        <w:rPr>
          <w:i w:val="0"/>
          <w:iCs/>
        </w:rPr>
        <w:t>against</w:t>
      </w:r>
      <w:r w:rsidR="00944AE6">
        <w:rPr>
          <w:i w:val="0"/>
          <w:iCs/>
        </w:rPr>
        <w:t xml:space="preserve"> 200 mg</w:t>
      </w:r>
      <w:r w:rsidRPr="00A27231">
        <w:rPr>
          <w:i w:val="0"/>
          <w:iCs/>
        </w:rPr>
        <w:t xml:space="preserve"> Q3W </w:t>
      </w:r>
      <w:bookmarkEnd w:id="29"/>
      <w:r w:rsidR="00673152">
        <w:rPr>
          <w:i w:val="0"/>
          <w:iCs/>
        </w:rPr>
        <w:t xml:space="preserve">dosing regimen </w:t>
      </w:r>
      <w:r w:rsidRPr="00A27231">
        <w:rPr>
          <w:i w:val="0"/>
          <w:iCs/>
        </w:rPr>
        <w:t xml:space="preserve">to estimate the utilisation and financial implications to the Government when adding the </w:t>
      </w:r>
      <w:r w:rsidR="00492491">
        <w:rPr>
          <w:i w:val="0"/>
          <w:iCs/>
        </w:rPr>
        <w:t xml:space="preserve">400 mg </w:t>
      </w:r>
      <w:r w:rsidRPr="00A27231">
        <w:rPr>
          <w:i w:val="0"/>
          <w:iCs/>
        </w:rPr>
        <w:t>Q</w:t>
      </w:r>
      <w:r w:rsidR="00492491">
        <w:rPr>
          <w:i w:val="0"/>
          <w:iCs/>
        </w:rPr>
        <w:t>6</w:t>
      </w:r>
      <w:r w:rsidRPr="00A27231">
        <w:rPr>
          <w:i w:val="0"/>
          <w:iCs/>
        </w:rPr>
        <w:t xml:space="preserve">W </w:t>
      </w:r>
      <w:r w:rsidR="00673152">
        <w:rPr>
          <w:i w:val="0"/>
          <w:iCs/>
        </w:rPr>
        <w:t xml:space="preserve">dosing </w:t>
      </w:r>
      <w:r w:rsidRPr="00A27231">
        <w:rPr>
          <w:i w:val="0"/>
          <w:iCs/>
        </w:rPr>
        <w:t>regimen on the PBS</w:t>
      </w:r>
      <w:r w:rsidR="00A27231" w:rsidRPr="00A27231">
        <w:rPr>
          <w:i w:val="0"/>
          <w:iCs/>
        </w:rPr>
        <w:t>.</w:t>
      </w:r>
    </w:p>
    <w:p w14:paraId="561A5EFD" w14:textId="47DF125C" w:rsidR="00E61744" w:rsidRPr="00A27231" w:rsidRDefault="00A27231" w:rsidP="003A0937">
      <w:pPr>
        <w:pStyle w:val="Bodytextitalics"/>
        <w:numPr>
          <w:ilvl w:val="1"/>
          <w:numId w:val="2"/>
        </w:numPr>
        <w:ind w:left="720"/>
        <w:jc w:val="left"/>
        <w:rPr>
          <w:i w:val="0"/>
          <w:iCs/>
        </w:rPr>
      </w:pPr>
      <w:r w:rsidRPr="003A0937">
        <w:rPr>
          <w:i w:val="0"/>
          <w:iCs/>
        </w:rPr>
        <w:t>The submission</w:t>
      </w:r>
      <w:r w:rsidR="00492491" w:rsidRPr="003A0937">
        <w:rPr>
          <w:i w:val="0"/>
          <w:iCs/>
        </w:rPr>
        <w:t xml:space="preserve"> </w:t>
      </w:r>
      <w:r w:rsidR="00E61744" w:rsidRPr="003A0937">
        <w:rPr>
          <w:i w:val="0"/>
          <w:iCs/>
        </w:rPr>
        <w:t>used the</w:t>
      </w:r>
      <w:r w:rsidR="00492491" w:rsidRPr="003A0937">
        <w:rPr>
          <w:i w:val="0"/>
          <w:iCs/>
        </w:rPr>
        <w:t xml:space="preserve"> PBS and RPBS service volumes from January to December 2021 for each currently listed PBS indication and </w:t>
      </w:r>
      <w:r w:rsidRPr="003A0937">
        <w:rPr>
          <w:i w:val="0"/>
          <w:iCs/>
        </w:rPr>
        <w:t xml:space="preserve">estimated that </w:t>
      </w:r>
      <w:r w:rsidR="00583D15" w:rsidRPr="00583D15">
        <w:rPr>
          <w:i w:val="0"/>
          <w:iCs/>
          <w:color w:val="000000"/>
          <w:shd w:val="solid" w:color="000000" w:fill="000000"/>
          <w14:textFill>
            <w14:solidFill>
              <w14:srgbClr w14:val="000000">
                <w14:alpha w14:val="100000"/>
              </w14:srgbClr>
            </w14:solidFill>
          </w14:textFill>
        </w:rPr>
        <w:t>|</w:t>
      </w:r>
      <w:r w:rsidRPr="003A0937">
        <w:rPr>
          <w:i w:val="0"/>
          <w:iCs/>
        </w:rPr>
        <w:t xml:space="preserve">% of scripts would be impacted by the change </w:t>
      </w:r>
      <w:r w:rsidR="00E61744" w:rsidRPr="003A0937">
        <w:rPr>
          <w:i w:val="0"/>
          <w:iCs/>
        </w:rPr>
        <w:t>to 400</w:t>
      </w:r>
      <w:r w:rsidR="00492491" w:rsidRPr="003A0937">
        <w:rPr>
          <w:i w:val="0"/>
          <w:iCs/>
        </w:rPr>
        <w:t xml:space="preserve"> mg </w:t>
      </w:r>
      <w:r w:rsidRPr="003A0937">
        <w:rPr>
          <w:i w:val="0"/>
          <w:iCs/>
        </w:rPr>
        <w:t>Q6W</w:t>
      </w:r>
      <w:r w:rsidR="00673152">
        <w:rPr>
          <w:i w:val="0"/>
          <w:iCs/>
        </w:rPr>
        <w:t xml:space="preserve"> dosing regimen</w:t>
      </w:r>
      <w:r w:rsidRPr="003A0937">
        <w:rPr>
          <w:i w:val="0"/>
          <w:iCs/>
        </w:rPr>
        <w:t>.</w:t>
      </w:r>
    </w:p>
    <w:p w14:paraId="7993C006" w14:textId="7FE4CF9C" w:rsidR="00D20958" w:rsidRDefault="00A27231" w:rsidP="00D96E46">
      <w:pPr>
        <w:pStyle w:val="Bodytextitalics"/>
        <w:numPr>
          <w:ilvl w:val="1"/>
          <w:numId w:val="2"/>
        </w:numPr>
        <w:ind w:left="720"/>
        <w:jc w:val="left"/>
      </w:pPr>
      <w:bookmarkStart w:id="30" w:name="_Hlk95378597"/>
      <w:r w:rsidRPr="003930D2">
        <w:rPr>
          <w:i w:val="0"/>
        </w:rPr>
        <w:t xml:space="preserve">The submission estimated a saving to the PBS of </w:t>
      </w:r>
      <w:r w:rsidR="00B93D55" w:rsidRPr="00B93D55">
        <w:rPr>
          <w:i w:val="0"/>
        </w:rPr>
        <w:t>$0 to &lt; $10 million</w:t>
      </w:r>
      <w:r w:rsidRPr="003930D2">
        <w:rPr>
          <w:i w:val="0"/>
        </w:rPr>
        <w:t xml:space="preserve"> in Year 6 of listing, with a total net saving to the PBS of</w:t>
      </w:r>
      <w:r w:rsidR="00B93D55">
        <w:rPr>
          <w:i w:val="0"/>
        </w:rPr>
        <w:t xml:space="preserve"> </w:t>
      </w:r>
      <w:r w:rsidR="00B93D55" w:rsidRPr="00B93D55">
        <w:rPr>
          <w:i w:val="0"/>
        </w:rPr>
        <w:t>$0 to &lt; $10 million</w:t>
      </w:r>
      <w:r w:rsidRPr="00547E8A">
        <w:rPr>
          <w:i w:val="0"/>
        </w:rPr>
        <w:t xml:space="preserve"> over the first 6 years of listing</w:t>
      </w:r>
      <w:bookmarkEnd w:id="30"/>
      <w:r w:rsidRPr="00547E8A">
        <w:rPr>
          <w:i w:val="0"/>
        </w:rPr>
        <w:t xml:space="preserve">. </w:t>
      </w:r>
      <w:r w:rsidRPr="00547E8A">
        <w:rPr>
          <w:i w:val="0"/>
          <w:szCs w:val="24"/>
        </w:rPr>
        <w:t>Th</w:t>
      </w:r>
      <w:r w:rsidRPr="00117B41">
        <w:rPr>
          <w:i w:val="0"/>
          <w:szCs w:val="24"/>
        </w:rPr>
        <w:t>is is summarised</w:t>
      </w:r>
      <w:r w:rsidRPr="003930D2">
        <w:t xml:space="preserve"> in Table</w:t>
      </w:r>
      <w:r w:rsidR="00E61744" w:rsidRPr="003930D2">
        <w:t xml:space="preserve"> </w:t>
      </w:r>
      <w:r w:rsidR="00D20958">
        <w:t>4</w:t>
      </w:r>
      <w:r w:rsidR="00E61744" w:rsidRPr="003930D2">
        <w:t xml:space="preserve"> below</w:t>
      </w:r>
      <w:r w:rsidRPr="003930D2">
        <w:t>.</w:t>
      </w:r>
    </w:p>
    <w:p w14:paraId="1FE4FB0F" w14:textId="65BE99C3" w:rsidR="006A4BD5" w:rsidRPr="00D20958" w:rsidRDefault="00D20958" w:rsidP="00D20958">
      <w:pPr>
        <w:jc w:val="left"/>
        <w:rPr>
          <w:rFonts w:asciiTheme="minorHAnsi" w:eastAsiaTheme="minorHAnsi" w:hAnsiTheme="minorHAnsi" w:cstheme="minorBidi"/>
          <w:i/>
          <w:szCs w:val="22"/>
        </w:rPr>
      </w:pPr>
      <w:r>
        <w:br w:type="page"/>
      </w:r>
    </w:p>
    <w:p w14:paraId="337DAE9B" w14:textId="242FB619" w:rsidR="0006355F" w:rsidRPr="00E61744" w:rsidRDefault="0006355F" w:rsidP="006168C9">
      <w:pPr>
        <w:pStyle w:val="Bodytextitalics"/>
        <w:spacing w:after="0"/>
        <w:jc w:val="left"/>
        <w:rPr>
          <w:rFonts w:ascii="Arial Narrow" w:hAnsi="Arial Narrow"/>
          <w:b/>
          <w:bCs/>
          <w:i w:val="0"/>
          <w:iCs/>
          <w:sz w:val="20"/>
          <w:szCs w:val="20"/>
        </w:rPr>
      </w:pPr>
      <w:r w:rsidRPr="00E61744">
        <w:rPr>
          <w:rFonts w:ascii="Arial Narrow" w:hAnsi="Arial Narrow"/>
          <w:b/>
          <w:bCs/>
          <w:i w:val="0"/>
          <w:iCs/>
          <w:sz w:val="20"/>
          <w:szCs w:val="20"/>
        </w:rPr>
        <w:lastRenderedPageBreak/>
        <w:t xml:space="preserve">Table </w:t>
      </w:r>
      <w:r w:rsidR="00D20958">
        <w:rPr>
          <w:rFonts w:ascii="Arial Narrow" w:hAnsi="Arial Narrow"/>
          <w:b/>
          <w:bCs/>
          <w:i w:val="0"/>
          <w:iCs/>
          <w:sz w:val="20"/>
          <w:szCs w:val="20"/>
        </w:rPr>
        <w:t>4</w:t>
      </w:r>
      <w:r w:rsidRPr="00E61744">
        <w:rPr>
          <w:rFonts w:ascii="Arial Narrow" w:hAnsi="Arial Narrow"/>
          <w:b/>
          <w:bCs/>
          <w:i w:val="0"/>
          <w:iCs/>
          <w:sz w:val="20"/>
          <w:szCs w:val="20"/>
        </w:rPr>
        <w:t xml:space="preserve">: Estimated use and financial implications for pembrolizumab fixed dose 400 mg Q6W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Table 3: Estimated use and financial implications for 1L ES-SCLC as monotherapy in the maintenance phase"/>
      </w:tblPr>
      <w:tblGrid>
        <w:gridCol w:w="2121"/>
        <w:gridCol w:w="1087"/>
        <w:gridCol w:w="1146"/>
        <w:gridCol w:w="1146"/>
        <w:gridCol w:w="1146"/>
        <w:gridCol w:w="1146"/>
        <w:gridCol w:w="1146"/>
      </w:tblGrid>
      <w:tr w:rsidR="00106CD6" w:rsidRPr="00106CD6" w14:paraId="7067C7A1" w14:textId="77777777" w:rsidTr="004C616A">
        <w:trPr>
          <w:tblHeader/>
        </w:trPr>
        <w:tc>
          <w:tcPr>
            <w:tcW w:w="1187" w:type="pct"/>
            <w:shd w:val="clear" w:color="auto" w:fill="auto"/>
            <w:vAlign w:val="center"/>
          </w:tcPr>
          <w:p w14:paraId="1EA2BBA7" w14:textId="72DD5C33" w:rsidR="00090011" w:rsidRPr="009F6F80" w:rsidRDefault="00090011" w:rsidP="00581352">
            <w:pPr>
              <w:pStyle w:val="TableFigureFooter"/>
              <w:keepNext/>
              <w:keepLines/>
              <w:rPr>
                <w:sz w:val="20"/>
                <w:szCs w:val="20"/>
              </w:rPr>
            </w:pPr>
          </w:p>
        </w:tc>
        <w:tc>
          <w:tcPr>
            <w:tcW w:w="608" w:type="pct"/>
            <w:shd w:val="clear" w:color="auto" w:fill="auto"/>
            <w:vAlign w:val="center"/>
          </w:tcPr>
          <w:p w14:paraId="6405B2BC" w14:textId="77777777" w:rsidR="00090011" w:rsidRPr="009F6F80" w:rsidRDefault="00090011" w:rsidP="00581352">
            <w:pPr>
              <w:pStyle w:val="TableFigureFooter"/>
              <w:keepNext/>
              <w:keepLines/>
              <w:rPr>
                <w:b/>
                <w:sz w:val="20"/>
                <w:szCs w:val="20"/>
              </w:rPr>
            </w:pPr>
            <w:r w:rsidRPr="009F6F80">
              <w:rPr>
                <w:b/>
                <w:sz w:val="20"/>
                <w:szCs w:val="20"/>
              </w:rPr>
              <w:t>Year 1</w:t>
            </w:r>
          </w:p>
        </w:tc>
        <w:tc>
          <w:tcPr>
            <w:tcW w:w="641" w:type="pct"/>
            <w:shd w:val="clear" w:color="auto" w:fill="auto"/>
            <w:vAlign w:val="center"/>
          </w:tcPr>
          <w:p w14:paraId="49A6B18F" w14:textId="77777777" w:rsidR="00090011" w:rsidRPr="009F6F80" w:rsidRDefault="00090011" w:rsidP="00581352">
            <w:pPr>
              <w:pStyle w:val="TableFigureFooter"/>
              <w:keepNext/>
              <w:keepLines/>
              <w:rPr>
                <w:b/>
                <w:sz w:val="20"/>
                <w:szCs w:val="20"/>
              </w:rPr>
            </w:pPr>
            <w:r w:rsidRPr="009F6F80">
              <w:rPr>
                <w:b/>
                <w:sz w:val="20"/>
                <w:szCs w:val="20"/>
              </w:rPr>
              <w:t>Year 2</w:t>
            </w:r>
          </w:p>
        </w:tc>
        <w:tc>
          <w:tcPr>
            <w:tcW w:w="641" w:type="pct"/>
            <w:shd w:val="clear" w:color="auto" w:fill="auto"/>
            <w:vAlign w:val="center"/>
          </w:tcPr>
          <w:p w14:paraId="1AF69DEF" w14:textId="77777777" w:rsidR="00090011" w:rsidRPr="009F6F80" w:rsidRDefault="00090011" w:rsidP="00581352">
            <w:pPr>
              <w:pStyle w:val="TableFigureFooter"/>
              <w:keepNext/>
              <w:keepLines/>
              <w:rPr>
                <w:b/>
                <w:sz w:val="20"/>
                <w:szCs w:val="20"/>
              </w:rPr>
            </w:pPr>
            <w:r w:rsidRPr="009F6F80">
              <w:rPr>
                <w:b/>
                <w:sz w:val="20"/>
                <w:szCs w:val="20"/>
              </w:rPr>
              <w:t>Year 3</w:t>
            </w:r>
          </w:p>
        </w:tc>
        <w:tc>
          <w:tcPr>
            <w:tcW w:w="641" w:type="pct"/>
            <w:shd w:val="clear" w:color="auto" w:fill="auto"/>
            <w:vAlign w:val="center"/>
          </w:tcPr>
          <w:p w14:paraId="02158B48" w14:textId="77777777" w:rsidR="00090011" w:rsidRPr="009F6F80" w:rsidRDefault="00090011" w:rsidP="00581352">
            <w:pPr>
              <w:pStyle w:val="TableFigureFooter"/>
              <w:keepNext/>
              <w:keepLines/>
              <w:rPr>
                <w:b/>
                <w:sz w:val="20"/>
                <w:szCs w:val="20"/>
              </w:rPr>
            </w:pPr>
            <w:r w:rsidRPr="009F6F80">
              <w:rPr>
                <w:b/>
                <w:sz w:val="20"/>
                <w:szCs w:val="20"/>
              </w:rPr>
              <w:t>Year 4</w:t>
            </w:r>
          </w:p>
        </w:tc>
        <w:tc>
          <w:tcPr>
            <w:tcW w:w="641" w:type="pct"/>
            <w:shd w:val="clear" w:color="auto" w:fill="auto"/>
            <w:vAlign w:val="center"/>
          </w:tcPr>
          <w:p w14:paraId="0F8CF824" w14:textId="77777777" w:rsidR="00090011" w:rsidRPr="009F6F80" w:rsidRDefault="00090011" w:rsidP="00581352">
            <w:pPr>
              <w:pStyle w:val="TableFigureFooter"/>
              <w:keepNext/>
              <w:keepLines/>
              <w:rPr>
                <w:b/>
                <w:sz w:val="20"/>
                <w:szCs w:val="20"/>
              </w:rPr>
            </w:pPr>
            <w:r w:rsidRPr="009F6F80">
              <w:rPr>
                <w:b/>
                <w:sz w:val="20"/>
                <w:szCs w:val="20"/>
              </w:rPr>
              <w:t>Year 5</w:t>
            </w:r>
          </w:p>
        </w:tc>
        <w:tc>
          <w:tcPr>
            <w:tcW w:w="641" w:type="pct"/>
          </w:tcPr>
          <w:p w14:paraId="2E182C49" w14:textId="77777777" w:rsidR="00090011" w:rsidRPr="009F6F80" w:rsidRDefault="00090011" w:rsidP="00581352">
            <w:pPr>
              <w:pStyle w:val="TableFigureFooter"/>
              <w:keepNext/>
              <w:keepLines/>
              <w:rPr>
                <w:b/>
                <w:sz w:val="20"/>
                <w:szCs w:val="20"/>
              </w:rPr>
            </w:pPr>
            <w:r w:rsidRPr="009F6F80">
              <w:rPr>
                <w:b/>
                <w:sz w:val="20"/>
                <w:szCs w:val="20"/>
              </w:rPr>
              <w:t>Year 6</w:t>
            </w:r>
          </w:p>
        </w:tc>
      </w:tr>
      <w:tr w:rsidR="00106CD6" w:rsidRPr="00106CD6" w14:paraId="726B2A3C" w14:textId="77777777" w:rsidTr="00090011">
        <w:trPr>
          <w:tblHeader/>
        </w:trPr>
        <w:tc>
          <w:tcPr>
            <w:tcW w:w="5000" w:type="pct"/>
            <w:gridSpan w:val="7"/>
            <w:shd w:val="clear" w:color="auto" w:fill="auto"/>
            <w:vAlign w:val="center"/>
          </w:tcPr>
          <w:p w14:paraId="37D7F1FC" w14:textId="69DE475A" w:rsidR="00090011" w:rsidRPr="009F6F80" w:rsidRDefault="00F1407F" w:rsidP="00581352">
            <w:pPr>
              <w:pStyle w:val="TableFigureFooter"/>
              <w:keepNext/>
              <w:keepLines/>
              <w:rPr>
                <w:b/>
                <w:bCs/>
                <w:sz w:val="20"/>
                <w:szCs w:val="20"/>
              </w:rPr>
            </w:pPr>
            <w:r w:rsidRPr="009F6F80">
              <w:rPr>
                <w:b/>
                <w:bCs/>
                <w:sz w:val="20"/>
                <w:szCs w:val="20"/>
              </w:rPr>
              <w:t>Estimated total number of</w:t>
            </w:r>
            <w:r w:rsidRPr="009F6F80">
              <w:rPr>
                <w:rFonts w:cs="Times New Roman"/>
                <w:b/>
                <w:bCs/>
                <w:snapToGrid/>
                <w:sz w:val="20"/>
                <w:szCs w:val="20"/>
              </w:rPr>
              <w:t xml:space="preserve"> </w:t>
            </w:r>
            <w:r w:rsidRPr="009F6F80">
              <w:rPr>
                <w:b/>
                <w:bCs/>
                <w:sz w:val="20"/>
                <w:szCs w:val="20"/>
              </w:rPr>
              <w:t>pembrolizumab 200 mg Q3W</w:t>
            </w:r>
          </w:p>
        </w:tc>
      </w:tr>
      <w:tr w:rsidR="00106CD6" w:rsidRPr="00106CD6" w14:paraId="4F7E1BB3" w14:textId="77777777" w:rsidTr="004C616A">
        <w:trPr>
          <w:tblHeader/>
        </w:trPr>
        <w:tc>
          <w:tcPr>
            <w:tcW w:w="1187" w:type="pct"/>
            <w:shd w:val="clear" w:color="auto" w:fill="auto"/>
            <w:vAlign w:val="center"/>
          </w:tcPr>
          <w:p w14:paraId="3C8B0D1A" w14:textId="5F6CDB33" w:rsidR="00F1407F" w:rsidRPr="009F6F80" w:rsidRDefault="00F1407F" w:rsidP="00581352">
            <w:pPr>
              <w:pStyle w:val="TableFigureFooter"/>
              <w:keepNext/>
              <w:keepLines/>
              <w:rPr>
                <w:sz w:val="20"/>
                <w:szCs w:val="20"/>
              </w:rPr>
            </w:pPr>
            <w:r w:rsidRPr="009F6F80">
              <w:rPr>
                <w:sz w:val="20"/>
                <w:szCs w:val="20"/>
              </w:rPr>
              <w:t xml:space="preserve">before listing pembrolizumab  400 mg Q6W  </w:t>
            </w:r>
          </w:p>
        </w:tc>
        <w:tc>
          <w:tcPr>
            <w:tcW w:w="608" w:type="pct"/>
          </w:tcPr>
          <w:p w14:paraId="3D827A62" w14:textId="14E96322" w:rsidR="00F1407F" w:rsidRPr="00A91772" w:rsidRDefault="00583D15" w:rsidP="00581352">
            <w:pPr>
              <w:pStyle w:val="TableFigureFooter"/>
              <w:keepNext/>
              <w:keepLines/>
              <w:rPr>
                <w:sz w:val="20"/>
                <w:szCs w:val="20"/>
                <w:highlight w:val="darkGray"/>
                <w:vertAlign w:val="superscript"/>
              </w:rPr>
            </w:pPr>
            <w:r w:rsidRPr="00583D15">
              <w:rPr>
                <w:color w:val="000000"/>
                <w:spacing w:val="9"/>
                <w:sz w:val="20"/>
                <w:szCs w:val="20"/>
                <w:shd w:val="solid" w:color="000000" w:fill="000000"/>
                <w:fitText w:val="310" w:id="-1435334144"/>
                <w14:textFill>
                  <w14:solidFill>
                    <w14:srgbClr w14:val="000000">
                      <w14:alpha w14:val="100000"/>
                    </w14:srgbClr>
                  </w14:solidFill>
                </w14:textFill>
              </w:rPr>
              <w:t>||  |</w:t>
            </w:r>
            <w:r w:rsidRPr="00583D15">
              <w:rPr>
                <w:color w:val="000000"/>
                <w:spacing w:val="4"/>
                <w:sz w:val="20"/>
                <w:szCs w:val="20"/>
                <w:shd w:val="solid" w:color="000000" w:fill="000000"/>
                <w:fitText w:val="310" w:id="-1435334144"/>
                <w14:textFill>
                  <w14:solidFill>
                    <w14:srgbClr w14:val="000000">
                      <w14:alpha w14:val="100000"/>
                    </w14:srgbClr>
                  </w14:solidFill>
                </w14:textFill>
              </w:rPr>
              <w:t>|</w:t>
            </w:r>
            <w:r w:rsidR="00CC6F9D" w:rsidRPr="00A91772">
              <w:rPr>
                <w:sz w:val="20"/>
                <w:szCs w:val="20"/>
                <w:vertAlign w:val="superscript"/>
              </w:rPr>
              <w:t>1</w:t>
            </w:r>
          </w:p>
        </w:tc>
        <w:tc>
          <w:tcPr>
            <w:tcW w:w="641" w:type="pct"/>
          </w:tcPr>
          <w:p w14:paraId="519DD692" w14:textId="045C42DE"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43"/>
                <w14:textFill>
                  <w14:solidFill>
                    <w14:srgbClr w14:val="000000">
                      <w14:alpha w14:val="100000"/>
                    </w14:srgbClr>
                  </w14:solidFill>
                </w14:textFill>
              </w:rPr>
              <w:t>||  |</w:t>
            </w:r>
            <w:r w:rsidRPr="00583D15">
              <w:rPr>
                <w:color w:val="000000"/>
                <w:spacing w:val="4"/>
                <w:sz w:val="20"/>
                <w:szCs w:val="20"/>
                <w:shd w:val="solid" w:color="000000" w:fill="000000"/>
                <w:fitText w:val="310" w:id="-1435334143"/>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2F3D7821" w14:textId="3ECCE2DA"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42"/>
                <w14:textFill>
                  <w14:solidFill>
                    <w14:srgbClr w14:val="000000">
                      <w14:alpha w14:val="100000"/>
                    </w14:srgbClr>
                  </w14:solidFill>
                </w14:textFill>
              </w:rPr>
              <w:t>||  |</w:t>
            </w:r>
            <w:r w:rsidRPr="00583D15">
              <w:rPr>
                <w:color w:val="000000"/>
                <w:spacing w:val="4"/>
                <w:sz w:val="20"/>
                <w:szCs w:val="20"/>
                <w:shd w:val="solid" w:color="000000" w:fill="000000"/>
                <w:fitText w:val="310" w:id="-1435334142"/>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643662B4" w14:textId="2C36E9C1"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41"/>
                <w14:textFill>
                  <w14:solidFill>
                    <w14:srgbClr w14:val="000000">
                      <w14:alpha w14:val="100000"/>
                    </w14:srgbClr>
                  </w14:solidFill>
                </w14:textFill>
              </w:rPr>
              <w:t>||  |</w:t>
            </w:r>
            <w:r w:rsidRPr="00583D15">
              <w:rPr>
                <w:color w:val="000000"/>
                <w:spacing w:val="4"/>
                <w:sz w:val="20"/>
                <w:szCs w:val="20"/>
                <w:shd w:val="solid" w:color="000000" w:fill="000000"/>
                <w:fitText w:val="310" w:id="-1435334141"/>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15756FA1" w14:textId="2DBCA9F2"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40"/>
                <w14:textFill>
                  <w14:solidFill>
                    <w14:srgbClr w14:val="000000">
                      <w14:alpha w14:val="100000"/>
                    </w14:srgbClr>
                  </w14:solidFill>
                </w14:textFill>
              </w:rPr>
              <w:t>||  |</w:t>
            </w:r>
            <w:r w:rsidRPr="00583D15">
              <w:rPr>
                <w:color w:val="000000"/>
                <w:spacing w:val="4"/>
                <w:sz w:val="20"/>
                <w:szCs w:val="20"/>
                <w:shd w:val="solid" w:color="000000" w:fill="000000"/>
                <w:fitText w:val="310" w:id="-1435334140"/>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55483DF7" w14:textId="54705AFA"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9"/>
                <w14:textFill>
                  <w14:solidFill>
                    <w14:srgbClr w14:val="000000">
                      <w14:alpha w14:val="100000"/>
                    </w14:srgbClr>
                  </w14:solidFill>
                </w14:textFill>
              </w:rPr>
              <w:t>||  |</w:t>
            </w:r>
            <w:r w:rsidRPr="00583D15">
              <w:rPr>
                <w:color w:val="000000"/>
                <w:spacing w:val="4"/>
                <w:sz w:val="20"/>
                <w:szCs w:val="20"/>
                <w:shd w:val="solid" w:color="000000" w:fill="000000"/>
                <w:fitText w:val="310" w:id="-1435334139"/>
                <w14:textFill>
                  <w14:solidFill>
                    <w14:srgbClr w14:val="000000">
                      <w14:alpha w14:val="100000"/>
                    </w14:srgbClr>
                  </w14:solidFill>
                </w14:textFill>
              </w:rPr>
              <w:t>|</w:t>
            </w:r>
            <w:r w:rsidR="00CC6F9D" w:rsidRPr="009E148B">
              <w:rPr>
                <w:sz w:val="20"/>
                <w:szCs w:val="20"/>
                <w:vertAlign w:val="superscript"/>
              </w:rPr>
              <w:t>1</w:t>
            </w:r>
          </w:p>
        </w:tc>
      </w:tr>
      <w:tr w:rsidR="00106CD6" w:rsidRPr="00106CD6" w14:paraId="6526D7D4" w14:textId="77777777" w:rsidTr="004C616A">
        <w:trPr>
          <w:tblHeader/>
        </w:trPr>
        <w:tc>
          <w:tcPr>
            <w:tcW w:w="1187" w:type="pct"/>
            <w:shd w:val="clear" w:color="auto" w:fill="auto"/>
            <w:vAlign w:val="center"/>
          </w:tcPr>
          <w:p w14:paraId="144029E6" w14:textId="0343BBAB" w:rsidR="00F1407F" w:rsidRPr="009F6F80" w:rsidRDefault="00F1407F" w:rsidP="00581352">
            <w:pPr>
              <w:pStyle w:val="TableFigureFooter"/>
              <w:keepNext/>
              <w:keepLines/>
              <w:rPr>
                <w:sz w:val="20"/>
                <w:szCs w:val="20"/>
              </w:rPr>
            </w:pPr>
            <w:r w:rsidRPr="009F6F80">
              <w:rPr>
                <w:sz w:val="20"/>
                <w:szCs w:val="20"/>
              </w:rPr>
              <w:t xml:space="preserve">after listing pembrolizumab  400 mg Q6W  </w:t>
            </w:r>
          </w:p>
        </w:tc>
        <w:tc>
          <w:tcPr>
            <w:tcW w:w="608" w:type="pct"/>
          </w:tcPr>
          <w:p w14:paraId="7C9417D2" w14:textId="576E55FA"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8"/>
                <w14:textFill>
                  <w14:solidFill>
                    <w14:srgbClr w14:val="000000">
                      <w14:alpha w14:val="100000"/>
                    </w14:srgbClr>
                  </w14:solidFill>
                </w14:textFill>
              </w:rPr>
              <w:t>||  |</w:t>
            </w:r>
            <w:r w:rsidRPr="00583D15">
              <w:rPr>
                <w:color w:val="000000"/>
                <w:spacing w:val="4"/>
                <w:sz w:val="20"/>
                <w:szCs w:val="20"/>
                <w:shd w:val="solid" w:color="000000" w:fill="000000"/>
                <w:fitText w:val="310" w:id="-1435334138"/>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5862C721" w14:textId="08465A95"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7"/>
                <w14:textFill>
                  <w14:solidFill>
                    <w14:srgbClr w14:val="000000">
                      <w14:alpha w14:val="100000"/>
                    </w14:srgbClr>
                  </w14:solidFill>
                </w14:textFill>
              </w:rPr>
              <w:t>||  |</w:t>
            </w:r>
            <w:r w:rsidRPr="00583D15">
              <w:rPr>
                <w:color w:val="000000"/>
                <w:spacing w:val="4"/>
                <w:sz w:val="20"/>
                <w:szCs w:val="20"/>
                <w:shd w:val="solid" w:color="000000" w:fill="000000"/>
                <w:fitText w:val="310" w:id="-1435334137"/>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607E0FEF" w14:textId="7F7CD1B2"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6"/>
                <w14:textFill>
                  <w14:solidFill>
                    <w14:srgbClr w14:val="000000">
                      <w14:alpha w14:val="100000"/>
                    </w14:srgbClr>
                  </w14:solidFill>
                </w14:textFill>
              </w:rPr>
              <w:t>||  |</w:t>
            </w:r>
            <w:r w:rsidRPr="00583D15">
              <w:rPr>
                <w:color w:val="000000"/>
                <w:spacing w:val="4"/>
                <w:sz w:val="20"/>
                <w:szCs w:val="20"/>
                <w:shd w:val="solid" w:color="000000" w:fill="000000"/>
                <w:fitText w:val="310" w:id="-1435334136"/>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5F362095" w14:textId="07FFD113"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5"/>
                <w14:textFill>
                  <w14:solidFill>
                    <w14:srgbClr w14:val="000000">
                      <w14:alpha w14:val="100000"/>
                    </w14:srgbClr>
                  </w14:solidFill>
                </w14:textFill>
              </w:rPr>
              <w:t>||  |</w:t>
            </w:r>
            <w:r w:rsidRPr="00583D15">
              <w:rPr>
                <w:color w:val="000000"/>
                <w:spacing w:val="4"/>
                <w:sz w:val="20"/>
                <w:szCs w:val="20"/>
                <w:shd w:val="solid" w:color="000000" w:fill="000000"/>
                <w:fitText w:val="310" w:id="-1435334135"/>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3A8CEF63" w14:textId="04DD2E8B"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4"/>
                <w14:textFill>
                  <w14:solidFill>
                    <w14:srgbClr w14:val="000000">
                      <w14:alpha w14:val="100000"/>
                    </w14:srgbClr>
                  </w14:solidFill>
                </w14:textFill>
              </w:rPr>
              <w:t>||  |</w:t>
            </w:r>
            <w:r w:rsidRPr="00583D15">
              <w:rPr>
                <w:color w:val="000000"/>
                <w:spacing w:val="4"/>
                <w:sz w:val="20"/>
                <w:szCs w:val="20"/>
                <w:shd w:val="solid" w:color="000000" w:fill="000000"/>
                <w:fitText w:val="310" w:id="-1435334134"/>
                <w14:textFill>
                  <w14:solidFill>
                    <w14:srgbClr w14:val="000000">
                      <w14:alpha w14:val="100000"/>
                    </w14:srgbClr>
                  </w14:solidFill>
                </w14:textFill>
              </w:rPr>
              <w:t>|</w:t>
            </w:r>
            <w:r w:rsidR="00CC6F9D" w:rsidRPr="009E148B">
              <w:rPr>
                <w:sz w:val="20"/>
                <w:szCs w:val="20"/>
                <w:vertAlign w:val="superscript"/>
              </w:rPr>
              <w:t>1</w:t>
            </w:r>
          </w:p>
        </w:tc>
        <w:tc>
          <w:tcPr>
            <w:tcW w:w="641" w:type="pct"/>
          </w:tcPr>
          <w:p w14:paraId="4BC87B16" w14:textId="792E246E" w:rsidR="00F1407F"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3"/>
                <w14:textFill>
                  <w14:solidFill>
                    <w14:srgbClr w14:val="000000">
                      <w14:alpha w14:val="100000"/>
                    </w14:srgbClr>
                  </w14:solidFill>
                </w14:textFill>
              </w:rPr>
              <w:t>||  |</w:t>
            </w:r>
            <w:r w:rsidRPr="00583D15">
              <w:rPr>
                <w:color w:val="000000"/>
                <w:spacing w:val="4"/>
                <w:sz w:val="20"/>
                <w:szCs w:val="20"/>
                <w:shd w:val="solid" w:color="000000" w:fill="000000"/>
                <w:fitText w:val="310" w:id="-1435334133"/>
                <w14:textFill>
                  <w14:solidFill>
                    <w14:srgbClr w14:val="000000">
                      <w14:alpha w14:val="100000"/>
                    </w14:srgbClr>
                  </w14:solidFill>
                </w14:textFill>
              </w:rPr>
              <w:t>|</w:t>
            </w:r>
            <w:r w:rsidR="00CC6F9D" w:rsidRPr="009E148B">
              <w:rPr>
                <w:sz w:val="20"/>
                <w:szCs w:val="20"/>
                <w:vertAlign w:val="superscript"/>
              </w:rPr>
              <w:t>1</w:t>
            </w:r>
          </w:p>
        </w:tc>
      </w:tr>
      <w:tr w:rsidR="00106CD6" w:rsidRPr="00106CD6" w14:paraId="74FD8FA1" w14:textId="77777777" w:rsidTr="00F1407F">
        <w:trPr>
          <w:tblHeader/>
        </w:trPr>
        <w:tc>
          <w:tcPr>
            <w:tcW w:w="5000" w:type="pct"/>
            <w:gridSpan w:val="7"/>
            <w:shd w:val="clear" w:color="auto" w:fill="auto"/>
            <w:vAlign w:val="center"/>
          </w:tcPr>
          <w:p w14:paraId="47BB3C1A" w14:textId="21DB511C" w:rsidR="00F1407F" w:rsidRPr="00972347" w:rsidRDefault="00F1407F" w:rsidP="00581352">
            <w:pPr>
              <w:pStyle w:val="TableFigureFooter"/>
              <w:keepNext/>
              <w:keepLines/>
              <w:rPr>
                <w:b/>
                <w:bCs/>
                <w:sz w:val="20"/>
                <w:szCs w:val="20"/>
              </w:rPr>
            </w:pPr>
            <w:r w:rsidRPr="009F6F80">
              <w:rPr>
                <w:b/>
                <w:bCs/>
                <w:sz w:val="20"/>
                <w:szCs w:val="20"/>
              </w:rPr>
              <w:t>Total number of pembrolizumab 400 mg Q6W scripts dispensed</w:t>
            </w:r>
          </w:p>
        </w:tc>
      </w:tr>
      <w:tr w:rsidR="00106CD6" w:rsidRPr="00106CD6" w14:paraId="0B8C48DA" w14:textId="77777777" w:rsidTr="004C616A">
        <w:trPr>
          <w:tblHeader/>
        </w:trPr>
        <w:tc>
          <w:tcPr>
            <w:tcW w:w="1187" w:type="pct"/>
            <w:shd w:val="clear" w:color="auto" w:fill="auto"/>
            <w:vAlign w:val="center"/>
          </w:tcPr>
          <w:p w14:paraId="6F4EC9E6" w14:textId="6CF940A8" w:rsidR="00036FB4" w:rsidRPr="009F6F80" w:rsidRDefault="00036FB4" w:rsidP="00581352">
            <w:pPr>
              <w:pStyle w:val="TableFigureFooter"/>
              <w:keepNext/>
              <w:keepLines/>
              <w:rPr>
                <w:sz w:val="20"/>
                <w:szCs w:val="20"/>
              </w:rPr>
            </w:pPr>
          </w:p>
        </w:tc>
        <w:tc>
          <w:tcPr>
            <w:tcW w:w="608" w:type="pct"/>
          </w:tcPr>
          <w:p w14:paraId="3CA47484" w14:textId="38957D7B" w:rsidR="00036FB4"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2"/>
                <w14:textFill>
                  <w14:solidFill>
                    <w14:srgbClr w14:val="000000">
                      <w14:alpha w14:val="100000"/>
                    </w14:srgbClr>
                  </w14:solidFill>
                </w14:textFill>
              </w:rPr>
              <w:t>||  |</w:t>
            </w:r>
            <w:r w:rsidRPr="00583D15">
              <w:rPr>
                <w:color w:val="000000"/>
                <w:spacing w:val="4"/>
                <w:sz w:val="20"/>
                <w:szCs w:val="20"/>
                <w:shd w:val="solid" w:color="000000" w:fill="000000"/>
                <w:fitText w:val="310" w:id="-1435334132"/>
                <w14:textFill>
                  <w14:solidFill>
                    <w14:srgbClr w14:val="000000">
                      <w14:alpha w14:val="100000"/>
                    </w14:srgbClr>
                  </w14:solidFill>
                </w14:textFill>
              </w:rPr>
              <w:t>|</w:t>
            </w:r>
            <w:r w:rsidR="00CC6F9D">
              <w:rPr>
                <w:sz w:val="20"/>
                <w:szCs w:val="20"/>
                <w:vertAlign w:val="superscript"/>
              </w:rPr>
              <w:t>2</w:t>
            </w:r>
          </w:p>
        </w:tc>
        <w:tc>
          <w:tcPr>
            <w:tcW w:w="641" w:type="pct"/>
          </w:tcPr>
          <w:p w14:paraId="0C16BE74" w14:textId="7663D301" w:rsidR="00036FB4"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1"/>
                <w14:textFill>
                  <w14:solidFill>
                    <w14:srgbClr w14:val="000000">
                      <w14:alpha w14:val="100000"/>
                    </w14:srgbClr>
                  </w14:solidFill>
                </w14:textFill>
              </w:rPr>
              <w:t>||  |</w:t>
            </w:r>
            <w:r w:rsidRPr="00583D15">
              <w:rPr>
                <w:color w:val="000000"/>
                <w:spacing w:val="4"/>
                <w:sz w:val="20"/>
                <w:szCs w:val="20"/>
                <w:shd w:val="solid" w:color="000000" w:fill="000000"/>
                <w:fitText w:val="310" w:id="-1435334131"/>
                <w14:textFill>
                  <w14:solidFill>
                    <w14:srgbClr w14:val="000000">
                      <w14:alpha w14:val="100000"/>
                    </w14:srgbClr>
                  </w14:solidFill>
                </w14:textFill>
              </w:rPr>
              <w:t>|</w:t>
            </w:r>
            <w:r w:rsidR="00CC6F9D">
              <w:rPr>
                <w:sz w:val="20"/>
                <w:szCs w:val="20"/>
                <w:vertAlign w:val="superscript"/>
              </w:rPr>
              <w:t>2</w:t>
            </w:r>
          </w:p>
        </w:tc>
        <w:tc>
          <w:tcPr>
            <w:tcW w:w="641" w:type="pct"/>
          </w:tcPr>
          <w:p w14:paraId="5F951B17" w14:textId="560F262F" w:rsidR="00036FB4"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30"/>
                <w14:textFill>
                  <w14:solidFill>
                    <w14:srgbClr w14:val="000000">
                      <w14:alpha w14:val="100000"/>
                    </w14:srgbClr>
                  </w14:solidFill>
                </w14:textFill>
              </w:rPr>
              <w:t>||  |</w:t>
            </w:r>
            <w:r w:rsidRPr="00583D15">
              <w:rPr>
                <w:color w:val="000000"/>
                <w:spacing w:val="4"/>
                <w:sz w:val="20"/>
                <w:szCs w:val="20"/>
                <w:shd w:val="solid" w:color="000000" w:fill="000000"/>
                <w:fitText w:val="310" w:id="-1435334130"/>
                <w14:textFill>
                  <w14:solidFill>
                    <w14:srgbClr w14:val="000000">
                      <w14:alpha w14:val="100000"/>
                    </w14:srgbClr>
                  </w14:solidFill>
                </w14:textFill>
              </w:rPr>
              <w:t>|</w:t>
            </w:r>
            <w:r w:rsidR="00CC6F9D">
              <w:rPr>
                <w:sz w:val="20"/>
                <w:szCs w:val="20"/>
                <w:vertAlign w:val="superscript"/>
              </w:rPr>
              <w:t>2</w:t>
            </w:r>
            <w:r w:rsidRPr="00583D15">
              <w:rPr>
                <w:sz w:val="20"/>
                <w:szCs w:val="20"/>
              </w:rPr>
              <w:t xml:space="preserve"> </w:t>
            </w:r>
          </w:p>
        </w:tc>
        <w:tc>
          <w:tcPr>
            <w:tcW w:w="641" w:type="pct"/>
          </w:tcPr>
          <w:p w14:paraId="763D2EF9" w14:textId="6B29A399" w:rsidR="00036FB4"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29"/>
                <w14:textFill>
                  <w14:solidFill>
                    <w14:srgbClr w14:val="000000">
                      <w14:alpha w14:val="100000"/>
                    </w14:srgbClr>
                  </w14:solidFill>
                </w14:textFill>
              </w:rPr>
              <w:t>||  |</w:t>
            </w:r>
            <w:r w:rsidRPr="00583D15">
              <w:rPr>
                <w:color w:val="000000"/>
                <w:spacing w:val="4"/>
                <w:sz w:val="20"/>
                <w:szCs w:val="20"/>
                <w:shd w:val="solid" w:color="000000" w:fill="000000"/>
                <w:fitText w:val="310" w:id="-1435334129"/>
                <w14:textFill>
                  <w14:solidFill>
                    <w14:srgbClr w14:val="000000">
                      <w14:alpha w14:val="100000"/>
                    </w14:srgbClr>
                  </w14:solidFill>
                </w14:textFill>
              </w:rPr>
              <w:t>|</w:t>
            </w:r>
            <w:r w:rsidR="00CC6F9D">
              <w:rPr>
                <w:sz w:val="20"/>
                <w:szCs w:val="20"/>
                <w:vertAlign w:val="superscript"/>
              </w:rPr>
              <w:t>2</w:t>
            </w:r>
            <w:r w:rsidRPr="00583D15">
              <w:rPr>
                <w:sz w:val="20"/>
                <w:szCs w:val="20"/>
              </w:rPr>
              <w:t xml:space="preserve"> </w:t>
            </w:r>
          </w:p>
        </w:tc>
        <w:tc>
          <w:tcPr>
            <w:tcW w:w="641" w:type="pct"/>
          </w:tcPr>
          <w:p w14:paraId="243FFCB2" w14:textId="113E3F78" w:rsidR="00036FB4"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28"/>
                <w14:textFill>
                  <w14:solidFill>
                    <w14:srgbClr w14:val="000000">
                      <w14:alpha w14:val="100000"/>
                    </w14:srgbClr>
                  </w14:solidFill>
                </w14:textFill>
              </w:rPr>
              <w:t>||  |</w:t>
            </w:r>
            <w:r w:rsidRPr="00583D15">
              <w:rPr>
                <w:color w:val="000000"/>
                <w:spacing w:val="4"/>
                <w:sz w:val="20"/>
                <w:szCs w:val="20"/>
                <w:shd w:val="solid" w:color="000000" w:fill="000000"/>
                <w:fitText w:val="310" w:id="-1435334128"/>
                <w14:textFill>
                  <w14:solidFill>
                    <w14:srgbClr w14:val="000000">
                      <w14:alpha w14:val="100000"/>
                    </w14:srgbClr>
                  </w14:solidFill>
                </w14:textFill>
              </w:rPr>
              <w:t>|</w:t>
            </w:r>
            <w:r w:rsidR="00CC6F9D">
              <w:rPr>
                <w:sz w:val="20"/>
                <w:szCs w:val="20"/>
                <w:vertAlign w:val="superscript"/>
              </w:rPr>
              <w:t>2</w:t>
            </w:r>
            <w:r w:rsidRPr="00583D15">
              <w:rPr>
                <w:sz w:val="20"/>
                <w:szCs w:val="20"/>
              </w:rPr>
              <w:t xml:space="preserve"> </w:t>
            </w:r>
          </w:p>
        </w:tc>
        <w:tc>
          <w:tcPr>
            <w:tcW w:w="641" w:type="pct"/>
          </w:tcPr>
          <w:p w14:paraId="45CE046B" w14:textId="2FFA5309" w:rsidR="00036FB4" w:rsidRPr="00A91772" w:rsidRDefault="00583D15" w:rsidP="00581352">
            <w:pPr>
              <w:pStyle w:val="TableFigureFooter"/>
              <w:keepNext/>
              <w:keepLines/>
              <w:rPr>
                <w:sz w:val="20"/>
                <w:szCs w:val="20"/>
                <w:highlight w:val="darkGray"/>
              </w:rPr>
            </w:pPr>
            <w:r w:rsidRPr="00583D15">
              <w:rPr>
                <w:color w:val="000000"/>
                <w:spacing w:val="9"/>
                <w:sz w:val="20"/>
                <w:szCs w:val="20"/>
                <w:shd w:val="solid" w:color="000000" w:fill="000000"/>
                <w:fitText w:val="310" w:id="-1435334144"/>
                <w14:textFill>
                  <w14:solidFill>
                    <w14:srgbClr w14:val="000000">
                      <w14:alpha w14:val="100000"/>
                    </w14:srgbClr>
                  </w14:solidFill>
                </w14:textFill>
              </w:rPr>
              <w:t>||  |</w:t>
            </w:r>
            <w:r w:rsidRPr="00583D15">
              <w:rPr>
                <w:color w:val="000000"/>
                <w:spacing w:val="4"/>
                <w:sz w:val="20"/>
                <w:szCs w:val="20"/>
                <w:shd w:val="solid" w:color="000000" w:fill="000000"/>
                <w:fitText w:val="310" w:id="-1435334144"/>
                <w14:textFill>
                  <w14:solidFill>
                    <w14:srgbClr w14:val="000000">
                      <w14:alpha w14:val="100000"/>
                    </w14:srgbClr>
                  </w14:solidFill>
                </w14:textFill>
              </w:rPr>
              <w:t>|</w:t>
            </w:r>
            <w:r w:rsidR="00CC6F9D">
              <w:rPr>
                <w:sz w:val="20"/>
                <w:szCs w:val="20"/>
                <w:vertAlign w:val="superscript"/>
              </w:rPr>
              <w:t>2</w:t>
            </w:r>
            <w:r w:rsidRPr="00583D15">
              <w:rPr>
                <w:sz w:val="20"/>
                <w:szCs w:val="20"/>
              </w:rPr>
              <w:t xml:space="preserve"> </w:t>
            </w:r>
          </w:p>
        </w:tc>
      </w:tr>
      <w:tr w:rsidR="00106CD6" w:rsidRPr="00106CD6" w14:paraId="11F07A01" w14:textId="77777777" w:rsidTr="00090011">
        <w:tc>
          <w:tcPr>
            <w:tcW w:w="5000" w:type="pct"/>
            <w:gridSpan w:val="7"/>
            <w:shd w:val="clear" w:color="auto" w:fill="auto"/>
            <w:vAlign w:val="center"/>
          </w:tcPr>
          <w:p w14:paraId="1FD38DB7" w14:textId="1A1A1A20" w:rsidR="00036FB4" w:rsidRPr="009F6F80" w:rsidRDefault="00036FB4" w:rsidP="00581352">
            <w:pPr>
              <w:pStyle w:val="TableFigureFooter"/>
              <w:keepNext/>
              <w:keepLines/>
              <w:rPr>
                <w:sz w:val="20"/>
                <w:szCs w:val="20"/>
              </w:rPr>
            </w:pPr>
            <w:bookmarkStart w:id="31" w:name="_Hlk94772331"/>
            <w:r w:rsidRPr="009F6F80">
              <w:rPr>
                <w:b/>
                <w:sz w:val="20"/>
                <w:szCs w:val="20"/>
              </w:rPr>
              <w:t xml:space="preserve">Estimated financial implications of pembrolizumab fixed dose 400mg Q6W  </w:t>
            </w:r>
          </w:p>
        </w:tc>
      </w:tr>
      <w:tr w:rsidR="00106CD6" w:rsidRPr="00106CD6" w14:paraId="09A9DCD1" w14:textId="77777777" w:rsidTr="004C616A">
        <w:tc>
          <w:tcPr>
            <w:tcW w:w="1187" w:type="pct"/>
            <w:shd w:val="clear" w:color="auto" w:fill="auto"/>
            <w:vAlign w:val="center"/>
          </w:tcPr>
          <w:p w14:paraId="518527A4" w14:textId="77777777" w:rsidR="00036FB4" w:rsidRPr="009F6F80" w:rsidRDefault="00036FB4" w:rsidP="00581352">
            <w:pPr>
              <w:pStyle w:val="TableFigureFooter"/>
              <w:keepNext/>
              <w:keepLines/>
              <w:rPr>
                <w:sz w:val="20"/>
                <w:szCs w:val="20"/>
              </w:rPr>
            </w:pPr>
            <w:r w:rsidRPr="009F6F80">
              <w:rPr>
                <w:sz w:val="20"/>
                <w:szCs w:val="20"/>
              </w:rPr>
              <w:t xml:space="preserve">Cost to PBS/RPBS less </w:t>
            </w:r>
            <w:proofErr w:type="spellStart"/>
            <w:r w:rsidRPr="009F6F80">
              <w:rPr>
                <w:sz w:val="20"/>
                <w:szCs w:val="20"/>
              </w:rPr>
              <w:t>copayments</w:t>
            </w:r>
            <w:proofErr w:type="spellEnd"/>
          </w:p>
        </w:tc>
        <w:tc>
          <w:tcPr>
            <w:tcW w:w="608" w:type="pct"/>
          </w:tcPr>
          <w:p w14:paraId="7C4EB004" w14:textId="45857190"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9"/>
                <w:sz w:val="20"/>
                <w:szCs w:val="20"/>
                <w:shd w:val="solid" w:color="000000" w:fill="000000"/>
                <w:fitText w:val="310" w:id="-1435334143"/>
                <w14:textFill>
                  <w14:solidFill>
                    <w14:srgbClr w14:val="000000">
                      <w14:alpha w14:val="100000"/>
                    </w14:srgbClr>
                  </w14:solidFill>
                </w14:textFill>
              </w:rPr>
              <w:t>||  |</w:t>
            </w:r>
            <w:r w:rsidR="00583D15" w:rsidRPr="00583D15">
              <w:rPr>
                <w:color w:val="000000"/>
                <w:spacing w:val="4"/>
                <w:sz w:val="20"/>
                <w:szCs w:val="20"/>
                <w:shd w:val="solid" w:color="000000" w:fill="000000"/>
                <w:fitText w:val="310" w:id="-1435334143"/>
                <w14:textFill>
                  <w14:solidFill>
                    <w14:srgbClr w14:val="000000">
                      <w14:alpha w14:val="100000"/>
                    </w14:srgbClr>
                  </w14:solidFill>
                </w14:textFill>
              </w:rPr>
              <w:t>|</w:t>
            </w:r>
            <w:r w:rsidR="00CC6F9D">
              <w:rPr>
                <w:sz w:val="20"/>
                <w:szCs w:val="20"/>
                <w:vertAlign w:val="superscript"/>
              </w:rPr>
              <w:t>3</w:t>
            </w:r>
          </w:p>
        </w:tc>
        <w:tc>
          <w:tcPr>
            <w:tcW w:w="641" w:type="pct"/>
          </w:tcPr>
          <w:p w14:paraId="71C389CD" w14:textId="56B5B671"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9"/>
                <w:sz w:val="20"/>
                <w:szCs w:val="20"/>
                <w:shd w:val="solid" w:color="000000" w:fill="000000"/>
                <w:fitText w:val="310" w:id="-1435334142"/>
                <w14:textFill>
                  <w14:solidFill>
                    <w14:srgbClr w14:val="000000">
                      <w14:alpha w14:val="100000"/>
                    </w14:srgbClr>
                  </w14:solidFill>
                </w14:textFill>
              </w:rPr>
              <w:t>||  |</w:t>
            </w:r>
            <w:r w:rsidR="00583D15" w:rsidRPr="00583D15">
              <w:rPr>
                <w:color w:val="000000"/>
                <w:spacing w:val="4"/>
                <w:sz w:val="20"/>
                <w:szCs w:val="20"/>
                <w:shd w:val="solid" w:color="000000" w:fill="000000"/>
                <w:fitText w:val="310" w:id="-1435334142"/>
                <w14:textFill>
                  <w14:solidFill>
                    <w14:srgbClr w14:val="000000">
                      <w14:alpha w14:val="100000"/>
                    </w14:srgbClr>
                  </w14:solidFill>
                </w14:textFill>
              </w:rPr>
              <w:t>|</w:t>
            </w:r>
            <w:r w:rsidR="00CC6F9D">
              <w:rPr>
                <w:sz w:val="20"/>
                <w:szCs w:val="20"/>
                <w:vertAlign w:val="superscript"/>
              </w:rPr>
              <w:t>3</w:t>
            </w:r>
          </w:p>
        </w:tc>
        <w:tc>
          <w:tcPr>
            <w:tcW w:w="641" w:type="pct"/>
          </w:tcPr>
          <w:p w14:paraId="758A8384" w14:textId="69F399C6"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9"/>
                <w:sz w:val="20"/>
                <w:szCs w:val="20"/>
                <w:shd w:val="solid" w:color="000000" w:fill="000000"/>
                <w:fitText w:val="310" w:id="-1435334141"/>
                <w14:textFill>
                  <w14:solidFill>
                    <w14:srgbClr w14:val="000000">
                      <w14:alpha w14:val="100000"/>
                    </w14:srgbClr>
                  </w14:solidFill>
                </w14:textFill>
              </w:rPr>
              <w:t>||  |</w:t>
            </w:r>
            <w:r w:rsidR="00583D15" w:rsidRPr="00583D15">
              <w:rPr>
                <w:color w:val="000000"/>
                <w:spacing w:val="4"/>
                <w:sz w:val="20"/>
                <w:szCs w:val="20"/>
                <w:shd w:val="solid" w:color="000000" w:fill="000000"/>
                <w:fitText w:val="310" w:id="-1435334141"/>
                <w14:textFill>
                  <w14:solidFill>
                    <w14:srgbClr w14:val="000000">
                      <w14:alpha w14:val="100000"/>
                    </w14:srgbClr>
                  </w14:solidFill>
                </w14:textFill>
              </w:rPr>
              <w:t>|</w:t>
            </w:r>
            <w:r w:rsidR="00CC6F9D">
              <w:rPr>
                <w:sz w:val="20"/>
                <w:szCs w:val="20"/>
                <w:vertAlign w:val="superscript"/>
              </w:rPr>
              <w:t>3</w:t>
            </w:r>
          </w:p>
        </w:tc>
        <w:tc>
          <w:tcPr>
            <w:tcW w:w="641" w:type="pct"/>
          </w:tcPr>
          <w:p w14:paraId="5DE45D81" w14:textId="50D05328"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9"/>
                <w:sz w:val="20"/>
                <w:szCs w:val="20"/>
                <w:shd w:val="solid" w:color="000000" w:fill="000000"/>
                <w:fitText w:val="310" w:id="-1435334140"/>
                <w14:textFill>
                  <w14:solidFill>
                    <w14:srgbClr w14:val="000000">
                      <w14:alpha w14:val="100000"/>
                    </w14:srgbClr>
                  </w14:solidFill>
                </w14:textFill>
              </w:rPr>
              <w:t>||  |</w:t>
            </w:r>
            <w:r w:rsidR="00583D15" w:rsidRPr="00583D15">
              <w:rPr>
                <w:color w:val="000000"/>
                <w:spacing w:val="4"/>
                <w:sz w:val="20"/>
                <w:szCs w:val="20"/>
                <w:shd w:val="solid" w:color="000000" w:fill="000000"/>
                <w:fitText w:val="310" w:id="-1435334140"/>
                <w14:textFill>
                  <w14:solidFill>
                    <w14:srgbClr w14:val="000000">
                      <w14:alpha w14:val="100000"/>
                    </w14:srgbClr>
                  </w14:solidFill>
                </w14:textFill>
              </w:rPr>
              <w:t>|</w:t>
            </w:r>
            <w:r w:rsidR="00CC6F9D">
              <w:rPr>
                <w:sz w:val="20"/>
                <w:szCs w:val="20"/>
                <w:vertAlign w:val="superscript"/>
              </w:rPr>
              <w:t>3</w:t>
            </w:r>
          </w:p>
        </w:tc>
        <w:tc>
          <w:tcPr>
            <w:tcW w:w="641" w:type="pct"/>
          </w:tcPr>
          <w:p w14:paraId="1CE41620" w14:textId="38F8C074"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9"/>
                <w:sz w:val="20"/>
                <w:szCs w:val="20"/>
                <w:shd w:val="solid" w:color="000000" w:fill="000000"/>
                <w:fitText w:val="310" w:id="-1435333888"/>
                <w14:textFill>
                  <w14:solidFill>
                    <w14:srgbClr w14:val="000000">
                      <w14:alpha w14:val="100000"/>
                    </w14:srgbClr>
                  </w14:solidFill>
                </w14:textFill>
              </w:rPr>
              <w:t>||  |</w:t>
            </w:r>
            <w:r w:rsidR="00583D15" w:rsidRPr="00583D15">
              <w:rPr>
                <w:color w:val="000000"/>
                <w:spacing w:val="4"/>
                <w:sz w:val="20"/>
                <w:szCs w:val="20"/>
                <w:shd w:val="solid" w:color="000000" w:fill="000000"/>
                <w:fitText w:val="310" w:id="-1435333888"/>
                <w14:textFill>
                  <w14:solidFill>
                    <w14:srgbClr w14:val="000000">
                      <w14:alpha w14:val="100000"/>
                    </w14:srgbClr>
                  </w14:solidFill>
                </w14:textFill>
              </w:rPr>
              <w:t>|</w:t>
            </w:r>
            <w:r w:rsidR="00CC6F9D">
              <w:rPr>
                <w:sz w:val="20"/>
                <w:szCs w:val="20"/>
                <w:vertAlign w:val="superscript"/>
              </w:rPr>
              <w:t>3</w:t>
            </w:r>
          </w:p>
        </w:tc>
        <w:tc>
          <w:tcPr>
            <w:tcW w:w="641" w:type="pct"/>
          </w:tcPr>
          <w:p w14:paraId="7531918E" w14:textId="3ACBDC87"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9"/>
                <w:sz w:val="20"/>
                <w:szCs w:val="20"/>
                <w:shd w:val="solid" w:color="000000" w:fill="000000"/>
                <w:fitText w:val="310" w:id="-1435333887"/>
                <w14:textFill>
                  <w14:solidFill>
                    <w14:srgbClr w14:val="000000">
                      <w14:alpha w14:val="100000"/>
                    </w14:srgbClr>
                  </w14:solidFill>
                </w14:textFill>
              </w:rPr>
              <w:t>||  |</w:t>
            </w:r>
            <w:r w:rsidR="00583D15" w:rsidRPr="00583D15">
              <w:rPr>
                <w:color w:val="000000"/>
                <w:spacing w:val="4"/>
                <w:sz w:val="20"/>
                <w:szCs w:val="20"/>
                <w:shd w:val="solid" w:color="000000" w:fill="000000"/>
                <w:fitText w:val="310" w:id="-1435333887"/>
                <w14:textFill>
                  <w14:solidFill>
                    <w14:srgbClr w14:val="000000">
                      <w14:alpha w14:val="100000"/>
                    </w14:srgbClr>
                  </w14:solidFill>
                </w14:textFill>
              </w:rPr>
              <w:t>|</w:t>
            </w:r>
            <w:r w:rsidR="00CC6F9D">
              <w:rPr>
                <w:sz w:val="20"/>
                <w:szCs w:val="20"/>
                <w:vertAlign w:val="superscript"/>
              </w:rPr>
              <w:t>3</w:t>
            </w:r>
          </w:p>
        </w:tc>
      </w:tr>
      <w:bookmarkEnd w:id="31"/>
      <w:tr w:rsidR="00106CD6" w:rsidRPr="00106CD6" w14:paraId="22B36456" w14:textId="77777777" w:rsidTr="00090011">
        <w:tc>
          <w:tcPr>
            <w:tcW w:w="5000" w:type="pct"/>
            <w:gridSpan w:val="7"/>
            <w:shd w:val="clear" w:color="auto" w:fill="auto"/>
            <w:vAlign w:val="center"/>
          </w:tcPr>
          <w:p w14:paraId="5488E483" w14:textId="4F04FC89" w:rsidR="00036FB4" w:rsidRPr="009F6F80" w:rsidRDefault="00036FB4" w:rsidP="00581352">
            <w:pPr>
              <w:pStyle w:val="TableFigureFooter"/>
              <w:keepNext/>
              <w:keepLines/>
              <w:rPr>
                <w:b/>
                <w:sz w:val="20"/>
                <w:szCs w:val="20"/>
              </w:rPr>
            </w:pPr>
            <w:r w:rsidRPr="009F6F80">
              <w:rPr>
                <w:b/>
                <w:sz w:val="20"/>
                <w:szCs w:val="20"/>
              </w:rPr>
              <w:t xml:space="preserve">Estimated financial implications for pembrolizumab 200 Q3W </w:t>
            </w:r>
          </w:p>
        </w:tc>
      </w:tr>
      <w:tr w:rsidR="00106CD6" w:rsidRPr="00106CD6" w14:paraId="0850FA34" w14:textId="77777777" w:rsidTr="004C616A">
        <w:tc>
          <w:tcPr>
            <w:tcW w:w="1187" w:type="pct"/>
            <w:shd w:val="clear" w:color="auto" w:fill="auto"/>
            <w:vAlign w:val="center"/>
          </w:tcPr>
          <w:p w14:paraId="571CFC8D" w14:textId="77777777" w:rsidR="00036FB4" w:rsidRPr="009F6F80" w:rsidRDefault="00036FB4" w:rsidP="00581352">
            <w:pPr>
              <w:pStyle w:val="TableFigureFooter"/>
              <w:keepNext/>
              <w:keepLines/>
              <w:rPr>
                <w:sz w:val="20"/>
                <w:szCs w:val="20"/>
              </w:rPr>
            </w:pPr>
            <w:r w:rsidRPr="009F6F80">
              <w:rPr>
                <w:sz w:val="20"/>
                <w:szCs w:val="20"/>
              </w:rPr>
              <w:t xml:space="preserve">Cost to PBS/RPBS less </w:t>
            </w:r>
            <w:proofErr w:type="spellStart"/>
            <w:r w:rsidRPr="009F6F80">
              <w:rPr>
                <w:sz w:val="20"/>
                <w:szCs w:val="20"/>
              </w:rPr>
              <w:t>copayments</w:t>
            </w:r>
            <w:proofErr w:type="spellEnd"/>
          </w:p>
        </w:tc>
        <w:tc>
          <w:tcPr>
            <w:tcW w:w="608" w:type="pct"/>
          </w:tcPr>
          <w:p w14:paraId="0E1187BD" w14:textId="7740BCBD" w:rsidR="00036FB4" w:rsidRPr="009F6F80" w:rsidRDefault="00036FB4" w:rsidP="00581352">
            <w:pPr>
              <w:pStyle w:val="TableFigureFooter"/>
              <w:keepNext/>
              <w:keepLines/>
              <w:jc w:val="center"/>
              <w:rPr>
                <w:sz w:val="20"/>
                <w:szCs w:val="20"/>
              </w:rPr>
            </w:pPr>
            <w:r w:rsidRPr="00972347">
              <w:rPr>
                <w:sz w:val="20"/>
                <w:szCs w:val="20"/>
              </w:rPr>
              <w:t>-$</w:t>
            </w:r>
            <w:r w:rsidR="00583D15" w:rsidRPr="00583D15">
              <w:rPr>
                <w:rFonts w:hint="eastAsia"/>
                <w:color w:val="000000"/>
                <w:w w:val="31"/>
                <w:sz w:val="20"/>
                <w:szCs w:val="20"/>
                <w:shd w:val="solid" w:color="000000" w:fill="000000"/>
                <w:fitText w:val="140" w:id="-1435333886"/>
                <w14:textFill>
                  <w14:solidFill>
                    <w14:srgbClr w14:val="000000">
                      <w14:alpha w14:val="100000"/>
                    </w14:srgbClr>
                  </w14:solidFill>
                </w14:textFill>
              </w:rPr>
              <w:t xml:space="preserve">　</w:t>
            </w:r>
            <w:r w:rsidR="00583D15" w:rsidRPr="00583D15">
              <w:rPr>
                <w:color w:val="000000"/>
                <w:w w:val="31"/>
                <w:sz w:val="20"/>
                <w:szCs w:val="20"/>
                <w:shd w:val="solid" w:color="000000" w:fill="000000"/>
                <w:fitText w:val="140" w:id="-1435333886"/>
                <w14:textFill>
                  <w14:solidFill>
                    <w14:srgbClr w14:val="000000">
                      <w14:alpha w14:val="100000"/>
                    </w14:srgbClr>
                  </w14:solidFill>
                </w14:textFill>
              </w:rPr>
              <w:t>|</w:t>
            </w:r>
            <w:r w:rsidR="00583D15" w:rsidRPr="00583D15">
              <w:rPr>
                <w:rFonts w:hint="eastAsia"/>
                <w:color w:val="000000"/>
                <w:spacing w:val="4"/>
                <w:w w:val="31"/>
                <w:sz w:val="20"/>
                <w:szCs w:val="20"/>
                <w:shd w:val="solid" w:color="000000" w:fill="000000"/>
                <w:fitText w:val="140" w:id="-1435333886"/>
                <w14:textFill>
                  <w14:solidFill>
                    <w14:srgbClr w14:val="000000">
                      <w14:alpha w14:val="100000"/>
                    </w14:srgbClr>
                  </w14:solidFill>
                </w14:textFill>
              </w:rPr>
              <w:t xml:space="preserve">　</w:t>
            </w:r>
            <w:r w:rsidR="00CC6F9D">
              <w:rPr>
                <w:sz w:val="20"/>
                <w:szCs w:val="20"/>
                <w:vertAlign w:val="superscript"/>
              </w:rPr>
              <w:t>3</w:t>
            </w:r>
          </w:p>
        </w:tc>
        <w:tc>
          <w:tcPr>
            <w:tcW w:w="641" w:type="pct"/>
          </w:tcPr>
          <w:p w14:paraId="51912152" w14:textId="2CB45E41" w:rsidR="00036FB4" w:rsidRPr="009F6F80" w:rsidRDefault="00036FB4" w:rsidP="00581352">
            <w:pPr>
              <w:pStyle w:val="TableFigureFooter"/>
              <w:keepNext/>
              <w:keepLines/>
              <w:jc w:val="center"/>
              <w:rPr>
                <w:sz w:val="20"/>
                <w:szCs w:val="20"/>
              </w:rPr>
            </w:pPr>
            <w:r w:rsidRPr="00972347">
              <w:rPr>
                <w:sz w:val="20"/>
                <w:szCs w:val="20"/>
              </w:rPr>
              <w:t>-$</w:t>
            </w:r>
            <w:r w:rsidR="00583D15" w:rsidRPr="00583D15">
              <w:rPr>
                <w:rFonts w:hint="eastAsia"/>
                <w:color w:val="000000"/>
                <w:w w:val="24"/>
                <w:sz w:val="20"/>
                <w:szCs w:val="20"/>
                <w:shd w:val="solid" w:color="000000" w:fill="000000"/>
                <w:fitText w:val="110" w:id="-1435333885"/>
                <w14:textFill>
                  <w14:solidFill>
                    <w14:srgbClr w14:val="000000">
                      <w14:alpha w14:val="100000"/>
                    </w14:srgbClr>
                  </w14:solidFill>
                </w14:textFill>
              </w:rPr>
              <w:t xml:space="preserve">　</w:t>
            </w:r>
            <w:r w:rsidR="00583D15" w:rsidRPr="00583D15">
              <w:rPr>
                <w:color w:val="000000"/>
                <w:w w:val="24"/>
                <w:sz w:val="20"/>
                <w:szCs w:val="20"/>
                <w:shd w:val="solid" w:color="000000" w:fill="000000"/>
                <w:fitText w:val="110" w:id="-1435333885"/>
                <w14:textFill>
                  <w14:solidFill>
                    <w14:srgbClr w14:val="000000">
                      <w14:alpha w14:val="100000"/>
                    </w14:srgbClr>
                  </w14:solidFill>
                </w14:textFill>
              </w:rPr>
              <w:t>|</w:t>
            </w:r>
            <w:r w:rsidR="00583D15" w:rsidRPr="00583D15">
              <w:rPr>
                <w:rFonts w:hint="eastAsia"/>
                <w:color w:val="000000"/>
                <w:spacing w:val="6"/>
                <w:w w:val="24"/>
                <w:sz w:val="20"/>
                <w:szCs w:val="20"/>
                <w:shd w:val="solid" w:color="000000" w:fill="000000"/>
                <w:fitText w:val="110" w:id="-1435333885"/>
                <w14:textFill>
                  <w14:solidFill>
                    <w14:srgbClr w14:val="000000">
                      <w14:alpha w14:val="100000"/>
                    </w14:srgbClr>
                  </w14:solidFill>
                </w14:textFill>
              </w:rPr>
              <w:t xml:space="preserve">　</w:t>
            </w:r>
            <w:r w:rsidR="00CC6F9D">
              <w:rPr>
                <w:sz w:val="20"/>
                <w:szCs w:val="20"/>
                <w:vertAlign w:val="superscript"/>
              </w:rPr>
              <w:t>3</w:t>
            </w:r>
          </w:p>
        </w:tc>
        <w:tc>
          <w:tcPr>
            <w:tcW w:w="641" w:type="pct"/>
          </w:tcPr>
          <w:p w14:paraId="47B82174" w14:textId="3B35F3E9" w:rsidR="00036FB4" w:rsidRPr="009F6F80" w:rsidRDefault="00036FB4" w:rsidP="00581352">
            <w:pPr>
              <w:pStyle w:val="TableFigureFooter"/>
              <w:keepNext/>
              <w:keepLines/>
              <w:jc w:val="center"/>
              <w:rPr>
                <w:sz w:val="20"/>
                <w:szCs w:val="20"/>
              </w:rPr>
            </w:pPr>
            <w:r w:rsidRPr="00972347">
              <w:rPr>
                <w:sz w:val="20"/>
                <w:szCs w:val="20"/>
              </w:rPr>
              <w:t>-$</w:t>
            </w:r>
            <w:r w:rsidR="00583D15" w:rsidRPr="00583D15">
              <w:rPr>
                <w:rFonts w:hint="eastAsia"/>
                <w:color w:val="000000"/>
                <w:w w:val="24"/>
                <w:sz w:val="20"/>
                <w:szCs w:val="20"/>
                <w:shd w:val="solid" w:color="000000" w:fill="000000"/>
                <w:fitText w:val="110" w:id="-1435333884"/>
                <w14:textFill>
                  <w14:solidFill>
                    <w14:srgbClr w14:val="000000">
                      <w14:alpha w14:val="100000"/>
                    </w14:srgbClr>
                  </w14:solidFill>
                </w14:textFill>
              </w:rPr>
              <w:t xml:space="preserve">　</w:t>
            </w:r>
            <w:r w:rsidR="00583D15" w:rsidRPr="00583D15">
              <w:rPr>
                <w:color w:val="000000"/>
                <w:w w:val="24"/>
                <w:sz w:val="20"/>
                <w:szCs w:val="20"/>
                <w:shd w:val="solid" w:color="000000" w:fill="000000"/>
                <w:fitText w:val="110" w:id="-1435333884"/>
                <w14:textFill>
                  <w14:solidFill>
                    <w14:srgbClr w14:val="000000">
                      <w14:alpha w14:val="100000"/>
                    </w14:srgbClr>
                  </w14:solidFill>
                </w14:textFill>
              </w:rPr>
              <w:t>|</w:t>
            </w:r>
            <w:r w:rsidR="00583D15" w:rsidRPr="00583D15">
              <w:rPr>
                <w:rFonts w:hint="eastAsia"/>
                <w:color w:val="000000"/>
                <w:spacing w:val="6"/>
                <w:w w:val="24"/>
                <w:sz w:val="20"/>
                <w:szCs w:val="20"/>
                <w:shd w:val="solid" w:color="000000" w:fill="000000"/>
                <w:fitText w:val="110" w:id="-1435333884"/>
                <w14:textFill>
                  <w14:solidFill>
                    <w14:srgbClr w14:val="000000">
                      <w14:alpha w14:val="100000"/>
                    </w14:srgbClr>
                  </w14:solidFill>
                </w14:textFill>
              </w:rPr>
              <w:t xml:space="preserve">　</w:t>
            </w:r>
            <w:r w:rsidR="00CC6F9D">
              <w:rPr>
                <w:sz w:val="20"/>
                <w:szCs w:val="20"/>
                <w:vertAlign w:val="superscript"/>
              </w:rPr>
              <w:t>3</w:t>
            </w:r>
          </w:p>
        </w:tc>
        <w:tc>
          <w:tcPr>
            <w:tcW w:w="641" w:type="pct"/>
          </w:tcPr>
          <w:p w14:paraId="7DE830BC" w14:textId="00639C6D" w:rsidR="00036FB4" w:rsidRPr="009F6F80" w:rsidRDefault="00036FB4" w:rsidP="00581352">
            <w:pPr>
              <w:pStyle w:val="TableFigureFooter"/>
              <w:keepNext/>
              <w:keepLines/>
              <w:jc w:val="center"/>
              <w:rPr>
                <w:sz w:val="20"/>
                <w:szCs w:val="20"/>
              </w:rPr>
            </w:pPr>
            <w:r w:rsidRPr="00972347">
              <w:rPr>
                <w:sz w:val="20"/>
                <w:szCs w:val="20"/>
              </w:rPr>
              <w:t>-$</w:t>
            </w:r>
            <w:r w:rsidR="00583D15" w:rsidRPr="00583D15">
              <w:rPr>
                <w:rFonts w:hint="eastAsia"/>
                <w:color w:val="000000"/>
                <w:w w:val="24"/>
                <w:sz w:val="20"/>
                <w:szCs w:val="20"/>
                <w:shd w:val="solid" w:color="000000" w:fill="000000"/>
                <w:fitText w:val="110" w:id="-1435333883"/>
                <w14:textFill>
                  <w14:solidFill>
                    <w14:srgbClr w14:val="000000">
                      <w14:alpha w14:val="100000"/>
                    </w14:srgbClr>
                  </w14:solidFill>
                </w14:textFill>
              </w:rPr>
              <w:t xml:space="preserve">　</w:t>
            </w:r>
            <w:r w:rsidR="00583D15" w:rsidRPr="00583D15">
              <w:rPr>
                <w:color w:val="000000"/>
                <w:w w:val="24"/>
                <w:sz w:val="20"/>
                <w:szCs w:val="20"/>
                <w:shd w:val="solid" w:color="000000" w:fill="000000"/>
                <w:fitText w:val="110" w:id="-1435333883"/>
                <w14:textFill>
                  <w14:solidFill>
                    <w14:srgbClr w14:val="000000">
                      <w14:alpha w14:val="100000"/>
                    </w14:srgbClr>
                  </w14:solidFill>
                </w14:textFill>
              </w:rPr>
              <w:t>|</w:t>
            </w:r>
            <w:r w:rsidR="00583D15" w:rsidRPr="00583D15">
              <w:rPr>
                <w:rFonts w:hint="eastAsia"/>
                <w:color w:val="000000"/>
                <w:spacing w:val="6"/>
                <w:w w:val="24"/>
                <w:sz w:val="20"/>
                <w:szCs w:val="20"/>
                <w:shd w:val="solid" w:color="000000" w:fill="000000"/>
                <w:fitText w:val="110" w:id="-1435333883"/>
                <w14:textFill>
                  <w14:solidFill>
                    <w14:srgbClr w14:val="000000">
                      <w14:alpha w14:val="100000"/>
                    </w14:srgbClr>
                  </w14:solidFill>
                </w14:textFill>
              </w:rPr>
              <w:t xml:space="preserve">　</w:t>
            </w:r>
            <w:r w:rsidR="00CC6F9D">
              <w:rPr>
                <w:sz w:val="20"/>
                <w:szCs w:val="20"/>
                <w:vertAlign w:val="superscript"/>
              </w:rPr>
              <w:t>3</w:t>
            </w:r>
          </w:p>
        </w:tc>
        <w:tc>
          <w:tcPr>
            <w:tcW w:w="641" w:type="pct"/>
          </w:tcPr>
          <w:p w14:paraId="4FA29515" w14:textId="3CA27B26" w:rsidR="00036FB4" w:rsidRPr="009F6F80" w:rsidRDefault="00036FB4" w:rsidP="00581352">
            <w:pPr>
              <w:pStyle w:val="TableFigureFooter"/>
              <w:keepNext/>
              <w:keepLines/>
              <w:jc w:val="center"/>
              <w:rPr>
                <w:sz w:val="20"/>
                <w:szCs w:val="20"/>
              </w:rPr>
            </w:pPr>
            <w:r w:rsidRPr="00972347">
              <w:rPr>
                <w:sz w:val="20"/>
                <w:szCs w:val="20"/>
              </w:rPr>
              <w:t>-$</w:t>
            </w:r>
            <w:r w:rsidR="00583D15" w:rsidRPr="00583D15">
              <w:rPr>
                <w:rFonts w:hint="eastAsia"/>
                <w:color w:val="000000"/>
                <w:w w:val="24"/>
                <w:sz w:val="20"/>
                <w:szCs w:val="20"/>
                <w:shd w:val="solid" w:color="000000" w:fill="000000"/>
                <w:fitText w:val="110" w:id="-1435333882"/>
                <w14:textFill>
                  <w14:solidFill>
                    <w14:srgbClr w14:val="000000">
                      <w14:alpha w14:val="100000"/>
                    </w14:srgbClr>
                  </w14:solidFill>
                </w14:textFill>
              </w:rPr>
              <w:t xml:space="preserve">　</w:t>
            </w:r>
            <w:r w:rsidR="00583D15" w:rsidRPr="00583D15">
              <w:rPr>
                <w:color w:val="000000"/>
                <w:w w:val="24"/>
                <w:sz w:val="20"/>
                <w:szCs w:val="20"/>
                <w:shd w:val="solid" w:color="000000" w:fill="000000"/>
                <w:fitText w:val="110" w:id="-1435333882"/>
                <w14:textFill>
                  <w14:solidFill>
                    <w14:srgbClr w14:val="000000">
                      <w14:alpha w14:val="100000"/>
                    </w14:srgbClr>
                  </w14:solidFill>
                </w14:textFill>
              </w:rPr>
              <w:t>|</w:t>
            </w:r>
            <w:r w:rsidR="00583D15" w:rsidRPr="00583D15">
              <w:rPr>
                <w:rFonts w:hint="eastAsia"/>
                <w:color w:val="000000"/>
                <w:spacing w:val="6"/>
                <w:w w:val="24"/>
                <w:sz w:val="20"/>
                <w:szCs w:val="20"/>
                <w:shd w:val="solid" w:color="000000" w:fill="000000"/>
                <w:fitText w:val="110" w:id="-1435333882"/>
                <w14:textFill>
                  <w14:solidFill>
                    <w14:srgbClr w14:val="000000">
                      <w14:alpha w14:val="100000"/>
                    </w14:srgbClr>
                  </w14:solidFill>
                </w14:textFill>
              </w:rPr>
              <w:t xml:space="preserve">　</w:t>
            </w:r>
            <w:r w:rsidR="00CC6F9D">
              <w:rPr>
                <w:sz w:val="20"/>
                <w:szCs w:val="20"/>
                <w:vertAlign w:val="superscript"/>
              </w:rPr>
              <w:t>3</w:t>
            </w:r>
          </w:p>
        </w:tc>
        <w:tc>
          <w:tcPr>
            <w:tcW w:w="641" w:type="pct"/>
          </w:tcPr>
          <w:p w14:paraId="2B3E18FA" w14:textId="31A28E2F" w:rsidR="00036FB4" w:rsidRPr="009F6F80" w:rsidRDefault="00036FB4" w:rsidP="00581352">
            <w:pPr>
              <w:pStyle w:val="TableFigureFooter"/>
              <w:keepNext/>
              <w:keepLines/>
              <w:jc w:val="center"/>
              <w:rPr>
                <w:sz w:val="20"/>
                <w:szCs w:val="20"/>
              </w:rPr>
            </w:pPr>
            <w:r w:rsidRPr="00972347">
              <w:rPr>
                <w:sz w:val="20"/>
                <w:szCs w:val="20"/>
              </w:rPr>
              <w:t>-$</w:t>
            </w:r>
            <w:r w:rsidR="00583D15" w:rsidRPr="00583D15">
              <w:rPr>
                <w:rFonts w:hint="eastAsia"/>
                <w:color w:val="000000"/>
                <w:w w:val="24"/>
                <w:sz w:val="20"/>
                <w:szCs w:val="20"/>
                <w:shd w:val="solid" w:color="000000" w:fill="000000"/>
                <w:fitText w:val="110" w:id="-1435333881"/>
                <w14:textFill>
                  <w14:solidFill>
                    <w14:srgbClr w14:val="000000">
                      <w14:alpha w14:val="100000"/>
                    </w14:srgbClr>
                  </w14:solidFill>
                </w14:textFill>
              </w:rPr>
              <w:t xml:space="preserve">　</w:t>
            </w:r>
            <w:r w:rsidR="00583D15" w:rsidRPr="00583D15">
              <w:rPr>
                <w:color w:val="000000"/>
                <w:w w:val="24"/>
                <w:sz w:val="20"/>
                <w:szCs w:val="20"/>
                <w:shd w:val="solid" w:color="000000" w:fill="000000"/>
                <w:fitText w:val="110" w:id="-1435333881"/>
                <w14:textFill>
                  <w14:solidFill>
                    <w14:srgbClr w14:val="000000">
                      <w14:alpha w14:val="100000"/>
                    </w14:srgbClr>
                  </w14:solidFill>
                </w14:textFill>
              </w:rPr>
              <w:t>|</w:t>
            </w:r>
            <w:r w:rsidR="00583D15" w:rsidRPr="00583D15">
              <w:rPr>
                <w:rFonts w:hint="eastAsia"/>
                <w:color w:val="000000"/>
                <w:spacing w:val="6"/>
                <w:w w:val="24"/>
                <w:sz w:val="20"/>
                <w:szCs w:val="20"/>
                <w:shd w:val="solid" w:color="000000" w:fill="000000"/>
                <w:fitText w:val="110" w:id="-1435333881"/>
                <w14:textFill>
                  <w14:solidFill>
                    <w14:srgbClr w14:val="000000">
                      <w14:alpha w14:val="100000"/>
                    </w14:srgbClr>
                  </w14:solidFill>
                </w14:textFill>
              </w:rPr>
              <w:t xml:space="preserve">　</w:t>
            </w:r>
            <w:r w:rsidR="00CC6F9D">
              <w:rPr>
                <w:sz w:val="20"/>
                <w:szCs w:val="20"/>
                <w:vertAlign w:val="superscript"/>
              </w:rPr>
              <w:t>3</w:t>
            </w:r>
          </w:p>
        </w:tc>
      </w:tr>
      <w:tr w:rsidR="00106CD6" w:rsidRPr="00106CD6" w14:paraId="50DA49AB" w14:textId="77777777" w:rsidTr="00090011">
        <w:tc>
          <w:tcPr>
            <w:tcW w:w="5000" w:type="pct"/>
            <w:gridSpan w:val="7"/>
            <w:shd w:val="clear" w:color="auto" w:fill="auto"/>
            <w:vAlign w:val="center"/>
          </w:tcPr>
          <w:p w14:paraId="259B4607" w14:textId="77777777" w:rsidR="00036FB4" w:rsidRPr="009F6F80" w:rsidRDefault="00036FB4" w:rsidP="00581352">
            <w:pPr>
              <w:pStyle w:val="TableFigureFooter"/>
              <w:keepNext/>
              <w:keepLines/>
              <w:rPr>
                <w:sz w:val="20"/>
                <w:szCs w:val="20"/>
              </w:rPr>
            </w:pPr>
            <w:bookmarkStart w:id="32" w:name="_Hlk94773615"/>
            <w:r w:rsidRPr="009F6F80">
              <w:rPr>
                <w:b/>
                <w:sz w:val="20"/>
                <w:szCs w:val="20"/>
              </w:rPr>
              <w:t>Net financial implications</w:t>
            </w:r>
            <w:r w:rsidRPr="009F6F80">
              <w:rPr>
                <w:sz w:val="20"/>
                <w:szCs w:val="20"/>
              </w:rPr>
              <w:t xml:space="preserve"> </w:t>
            </w:r>
          </w:p>
        </w:tc>
      </w:tr>
      <w:tr w:rsidR="00106CD6" w:rsidRPr="00106CD6" w14:paraId="16BA28F8" w14:textId="77777777" w:rsidTr="004C616A">
        <w:tc>
          <w:tcPr>
            <w:tcW w:w="1187" w:type="pct"/>
            <w:shd w:val="clear" w:color="auto" w:fill="auto"/>
            <w:vAlign w:val="center"/>
          </w:tcPr>
          <w:p w14:paraId="6148F7C4" w14:textId="77777777" w:rsidR="00036FB4" w:rsidRPr="009F6F80" w:rsidRDefault="00036FB4" w:rsidP="00581352">
            <w:pPr>
              <w:pStyle w:val="TableFigureFooter"/>
              <w:keepNext/>
              <w:keepLines/>
              <w:rPr>
                <w:sz w:val="20"/>
                <w:szCs w:val="20"/>
              </w:rPr>
            </w:pPr>
            <w:bookmarkStart w:id="33" w:name="_Hlk94773191"/>
            <w:r w:rsidRPr="009F6F80">
              <w:rPr>
                <w:sz w:val="20"/>
                <w:szCs w:val="20"/>
              </w:rPr>
              <w:t xml:space="preserve">Net cost to PBS/RPBS </w:t>
            </w:r>
          </w:p>
        </w:tc>
        <w:tc>
          <w:tcPr>
            <w:tcW w:w="608" w:type="pct"/>
          </w:tcPr>
          <w:p w14:paraId="47560174" w14:textId="0A5700C6"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0"/>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0"/>
                <w14:textFill>
                  <w14:solidFill>
                    <w14:srgbClr w14:val="000000">
                      <w14:alpha w14:val="100000"/>
                    </w14:srgbClr>
                  </w14:solidFill>
                </w14:textFill>
              </w:rPr>
              <w:t>|</w:t>
            </w:r>
            <w:r w:rsidR="00CC6F9D">
              <w:rPr>
                <w:sz w:val="20"/>
                <w:szCs w:val="20"/>
                <w:vertAlign w:val="superscript"/>
              </w:rPr>
              <w:t>4</w:t>
            </w:r>
          </w:p>
        </w:tc>
        <w:tc>
          <w:tcPr>
            <w:tcW w:w="641" w:type="pct"/>
          </w:tcPr>
          <w:p w14:paraId="4982A485" w14:textId="3BC4BBBD"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9"/>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9"/>
                <w14:textFill>
                  <w14:solidFill>
                    <w14:srgbClr w14:val="000000">
                      <w14:alpha w14:val="100000"/>
                    </w14:srgbClr>
                  </w14:solidFill>
                </w14:textFill>
              </w:rPr>
              <w:t>|</w:t>
            </w:r>
            <w:r w:rsidR="00CC6F9D">
              <w:rPr>
                <w:sz w:val="20"/>
                <w:szCs w:val="20"/>
                <w:vertAlign w:val="superscript"/>
              </w:rPr>
              <w:t>4</w:t>
            </w:r>
          </w:p>
        </w:tc>
        <w:tc>
          <w:tcPr>
            <w:tcW w:w="641" w:type="pct"/>
          </w:tcPr>
          <w:p w14:paraId="33EE52F1" w14:textId="2BC83083"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8"/>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8"/>
                <w14:textFill>
                  <w14:solidFill>
                    <w14:srgbClr w14:val="000000">
                      <w14:alpha w14:val="100000"/>
                    </w14:srgbClr>
                  </w14:solidFill>
                </w14:textFill>
              </w:rPr>
              <w:t>|</w:t>
            </w:r>
            <w:r w:rsidR="00CC6F9D">
              <w:rPr>
                <w:sz w:val="20"/>
                <w:szCs w:val="20"/>
                <w:vertAlign w:val="superscript"/>
              </w:rPr>
              <w:t>4</w:t>
            </w:r>
          </w:p>
        </w:tc>
        <w:tc>
          <w:tcPr>
            <w:tcW w:w="641" w:type="pct"/>
          </w:tcPr>
          <w:p w14:paraId="58F0AC1C" w14:textId="67466CFA"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7"/>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7"/>
                <w14:textFill>
                  <w14:solidFill>
                    <w14:srgbClr w14:val="000000">
                      <w14:alpha w14:val="100000"/>
                    </w14:srgbClr>
                  </w14:solidFill>
                </w14:textFill>
              </w:rPr>
              <w:t>|</w:t>
            </w:r>
            <w:r w:rsidR="00CC6F9D">
              <w:rPr>
                <w:sz w:val="20"/>
                <w:szCs w:val="20"/>
                <w:vertAlign w:val="superscript"/>
              </w:rPr>
              <w:t>4</w:t>
            </w:r>
          </w:p>
        </w:tc>
        <w:tc>
          <w:tcPr>
            <w:tcW w:w="641" w:type="pct"/>
          </w:tcPr>
          <w:p w14:paraId="24078FBB" w14:textId="7605C36A"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6"/>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6"/>
                <w14:textFill>
                  <w14:solidFill>
                    <w14:srgbClr w14:val="000000">
                      <w14:alpha w14:val="100000"/>
                    </w14:srgbClr>
                  </w14:solidFill>
                </w14:textFill>
              </w:rPr>
              <w:t>|</w:t>
            </w:r>
            <w:r w:rsidR="00CC6F9D">
              <w:rPr>
                <w:sz w:val="20"/>
                <w:szCs w:val="20"/>
                <w:vertAlign w:val="superscript"/>
              </w:rPr>
              <w:t>4</w:t>
            </w:r>
          </w:p>
        </w:tc>
        <w:tc>
          <w:tcPr>
            <w:tcW w:w="641" w:type="pct"/>
          </w:tcPr>
          <w:p w14:paraId="5121BF71" w14:textId="27B1CB6F"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5"/>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5"/>
                <w14:textFill>
                  <w14:solidFill>
                    <w14:srgbClr w14:val="000000">
                      <w14:alpha w14:val="100000"/>
                    </w14:srgbClr>
                  </w14:solidFill>
                </w14:textFill>
              </w:rPr>
              <w:t>|</w:t>
            </w:r>
            <w:r w:rsidR="00CC6F9D">
              <w:rPr>
                <w:sz w:val="20"/>
                <w:szCs w:val="20"/>
                <w:vertAlign w:val="superscript"/>
              </w:rPr>
              <w:t>4</w:t>
            </w:r>
          </w:p>
        </w:tc>
      </w:tr>
      <w:tr w:rsidR="00106CD6" w:rsidRPr="00106CD6" w14:paraId="07124297" w14:textId="77777777" w:rsidTr="004C616A">
        <w:tc>
          <w:tcPr>
            <w:tcW w:w="1187" w:type="pct"/>
            <w:shd w:val="clear" w:color="auto" w:fill="auto"/>
            <w:vAlign w:val="center"/>
          </w:tcPr>
          <w:p w14:paraId="7EC2808A" w14:textId="77777777" w:rsidR="00036FB4" w:rsidRPr="009F6F80" w:rsidRDefault="00036FB4" w:rsidP="00581352">
            <w:pPr>
              <w:pStyle w:val="TableFigureFooter"/>
              <w:keepNext/>
              <w:keepLines/>
              <w:rPr>
                <w:sz w:val="20"/>
                <w:szCs w:val="20"/>
              </w:rPr>
            </w:pPr>
            <w:r w:rsidRPr="009F6F80">
              <w:rPr>
                <w:sz w:val="20"/>
                <w:szCs w:val="20"/>
              </w:rPr>
              <w:t>Net cost to MBS</w:t>
            </w:r>
          </w:p>
        </w:tc>
        <w:tc>
          <w:tcPr>
            <w:tcW w:w="608" w:type="pct"/>
            <w:tcBorders>
              <w:bottom w:val="single" w:sz="4" w:space="0" w:color="auto"/>
            </w:tcBorders>
          </w:tcPr>
          <w:p w14:paraId="06CA3528" w14:textId="4FE460ED"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4"/>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4"/>
                <w14:textFill>
                  <w14:solidFill>
                    <w14:srgbClr w14:val="000000">
                      <w14:alpha w14:val="100000"/>
                    </w14:srgbClr>
                  </w14:solidFill>
                </w14:textFill>
              </w:rPr>
              <w:t>|</w:t>
            </w:r>
            <w:r w:rsidR="00CC6F9D">
              <w:rPr>
                <w:sz w:val="20"/>
                <w:szCs w:val="20"/>
                <w:vertAlign w:val="superscript"/>
              </w:rPr>
              <w:t>4</w:t>
            </w:r>
          </w:p>
        </w:tc>
        <w:tc>
          <w:tcPr>
            <w:tcW w:w="641" w:type="pct"/>
            <w:tcBorders>
              <w:bottom w:val="single" w:sz="4" w:space="0" w:color="auto"/>
            </w:tcBorders>
          </w:tcPr>
          <w:p w14:paraId="1665FF4C" w14:textId="15D4D27E"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3"/>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3"/>
                <w14:textFill>
                  <w14:solidFill>
                    <w14:srgbClr w14:val="000000">
                      <w14:alpha w14:val="100000"/>
                    </w14:srgbClr>
                  </w14:solidFill>
                </w14:textFill>
              </w:rPr>
              <w:t>|</w:t>
            </w:r>
            <w:r w:rsidR="00CC6F9D">
              <w:rPr>
                <w:sz w:val="20"/>
                <w:szCs w:val="20"/>
                <w:vertAlign w:val="superscript"/>
              </w:rPr>
              <w:t>4</w:t>
            </w:r>
          </w:p>
        </w:tc>
        <w:tc>
          <w:tcPr>
            <w:tcW w:w="641" w:type="pct"/>
            <w:tcBorders>
              <w:bottom w:val="single" w:sz="4" w:space="0" w:color="auto"/>
            </w:tcBorders>
          </w:tcPr>
          <w:p w14:paraId="61FFD030" w14:textId="17ED51E1"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72"/>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72"/>
                <w14:textFill>
                  <w14:solidFill>
                    <w14:srgbClr w14:val="000000">
                      <w14:alpha w14:val="100000"/>
                    </w14:srgbClr>
                  </w14:solidFill>
                </w14:textFill>
              </w:rPr>
              <w:t>|</w:t>
            </w:r>
            <w:r w:rsidR="00CC6F9D">
              <w:rPr>
                <w:sz w:val="20"/>
                <w:szCs w:val="20"/>
                <w:vertAlign w:val="superscript"/>
              </w:rPr>
              <w:t>4</w:t>
            </w:r>
          </w:p>
        </w:tc>
        <w:tc>
          <w:tcPr>
            <w:tcW w:w="641" w:type="pct"/>
            <w:tcBorders>
              <w:bottom w:val="single" w:sz="4" w:space="0" w:color="auto"/>
            </w:tcBorders>
          </w:tcPr>
          <w:p w14:paraId="2DE2A984" w14:textId="1BE3F2B9"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8"/>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8"/>
                <w14:textFill>
                  <w14:solidFill>
                    <w14:srgbClr w14:val="000000">
                      <w14:alpha w14:val="100000"/>
                    </w14:srgbClr>
                  </w14:solidFill>
                </w14:textFill>
              </w:rPr>
              <w:t>|</w:t>
            </w:r>
            <w:r w:rsidR="00CC6F9D">
              <w:rPr>
                <w:sz w:val="20"/>
                <w:szCs w:val="20"/>
                <w:vertAlign w:val="superscript"/>
              </w:rPr>
              <w:t>4</w:t>
            </w:r>
          </w:p>
        </w:tc>
        <w:tc>
          <w:tcPr>
            <w:tcW w:w="641" w:type="pct"/>
            <w:tcBorders>
              <w:bottom w:val="single" w:sz="4" w:space="0" w:color="auto"/>
            </w:tcBorders>
          </w:tcPr>
          <w:p w14:paraId="6B8DEBE4" w14:textId="26F998C1"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7"/>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7"/>
                <w14:textFill>
                  <w14:solidFill>
                    <w14:srgbClr w14:val="000000">
                      <w14:alpha w14:val="100000"/>
                    </w14:srgbClr>
                  </w14:solidFill>
                </w14:textFill>
              </w:rPr>
              <w:t>|</w:t>
            </w:r>
            <w:r w:rsidR="00CC6F9D">
              <w:rPr>
                <w:sz w:val="20"/>
                <w:szCs w:val="20"/>
                <w:vertAlign w:val="superscript"/>
              </w:rPr>
              <w:t>4</w:t>
            </w:r>
          </w:p>
        </w:tc>
        <w:tc>
          <w:tcPr>
            <w:tcW w:w="641" w:type="pct"/>
            <w:tcBorders>
              <w:bottom w:val="single" w:sz="4" w:space="0" w:color="auto"/>
            </w:tcBorders>
          </w:tcPr>
          <w:p w14:paraId="3E9F79D9" w14:textId="2A446DFC" w:rsidR="00036FB4" w:rsidRPr="009F6F80" w:rsidRDefault="00036FB4"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6"/>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6"/>
                <w14:textFill>
                  <w14:solidFill>
                    <w14:srgbClr w14:val="000000">
                      <w14:alpha w14:val="100000"/>
                    </w14:srgbClr>
                  </w14:solidFill>
                </w14:textFill>
              </w:rPr>
              <w:t>|</w:t>
            </w:r>
            <w:r w:rsidR="00CC6F9D">
              <w:rPr>
                <w:sz w:val="20"/>
                <w:szCs w:val="20"/>
                <w:vertAlign w:val="superscript"/>
              </w:rPr>
              <w:t>4</w:t>
            </w:r>
          </w:p>
        </w:tc>
      </w:tr>
      <w:bookmarkEnd w:id="33"/>
      <w:tr w:rsidR="00106CD6" w:rsidRPr="00106CD6" w14:paraId="0F3CB991" w14:textId="77777777" w:rsidTr="004C616A">
        <w:tc>
          <w:tcPr>
            <w:tcW w:w="1187" w:type="pct"/>
            <w:shd w:val="clear" w:color="auto" w:fill="auto"/>
            <w:vAlign w:val="center"/>
          </w:tcPr>
          <w:p w14:paraId="62915CA4" w14:textId="77777777" w:rsidR="00F1407F" w:rsidRPr="009F6F80" w:rsidRDefault="00F1407F" w:rsidP="00581352">
            <w:pPr>
              <w:pStyle w:val="TableFigureFooter"/>
              <w:keepNext/>
              <w:keepLines/>
              <w:rPr>
                <w:sz w:val="20"/>
                <w:szCs w:val="20"/>
              </w:rPr>
            </w:pPr>
            <w:r w:rsidRPr="009F6F80">
              <w:rPr>
                <w:sz w:val="20"/>
                <w:szCs w:val="20"/>
              </w:rPr>
              <w:t>Net cost to Government</w:t>
            </w:r>
          </w:p>
        </w:tc>
        <w:tc>
          <w:tcPr>
            <w:tcW w:w="608" w:type="pct"/>
            <w:tcBorders>
              <w:top w:val="single" w:sz="4" w:space="0" w:color="auto"/>
              <w:left w:val="nil"/>
              <w:bottom w:val="single" w:sz="4" w:space="0" w:color="auto"/>
              <w:right w:val="single" w:sz="4" w:space="0" w:color="auto"/>
            </w:tcBorders>
            <w:shd w:val="clear" w:color="auto" w:fill="auto"/>
          </w:tcPr>
          <w:p w14:paraId="7D9BEBD9" w14:textId="0687CB88" w:rsidR="00F1407F" w:rsidRPr="009F6F80" w:rsidRDefault="00F1407F"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5"/>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5"/>
                <w14:textFill>
                  <w14:solidFill>
                    <w14:srgbClr w14:val="000000">
                      <w14:alpha w14:val="100000"/>
                    </w14:srgbClr>
                  </w14:solidFill>
                </w14:textFill>
              </w:rPr>
              <w:t>|</w:t>
            </w:r>
            <w:r w:rsidR="00CC6F9D">
              <w:rPr>
                <w:sz w:val="20"/>
                <w:szCs w:val="20"/>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1B3CFBA" w14:textId="626CECCA" w:rsidR="00F1407F" w:rsidRPr="009F6F80" w:rsidRDefault="00F1407F"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4"/>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4"/>
                <w14:textFill>
                  <w14:solidFill>
                    <w14:srgbClr w14:val="000000">
                      <w14:alpha w14:val="100000"/>
                    </w14:srgbClr>
                  </w14:solidFill>
                </w14:textFill>
              </w:rPr>
              <w:t>|</w:t>
            </w:r>
            <w:r w:rsidR="00CC6F9D">
              <w:rPr>
                <w:sz w:val="20"/>
                <w:szCs w:val="20"/>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4A3501FD" w14:textId="735A5E95" w:rsidR="00F1407F" w:rsidRPr="009F6F80" w:rsidRDefault="00F1407F"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3"/>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3"/>
                <w14:textFill>
                  <w14:solidFill>
                    <w14:srgbClr w14:val="000000">
                      <w14:alpha w14:val="100000"/>
                    </w14:srgbClr>
                  </w14:solidFill>
                </w14:textFill>
              </w:rPr>
              <w:t>|</w:t>
            </w:r>
            <w:r w:rsidR="00CC6F9D">
              <w:rPr>
                <w:sz w:val="20"/>
                <w:szCs w:val="20"/>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6E9A2491" w14:textId="7EE6FEA1" w:rsidR="00F1407F" w:rsidRPr="009F6F80" w:rsidRDefault="00F1407F"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2"/>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2"/>
                <w14:textFill>
                  <w14:solidFill>
                    <w14:srgbClr w14:val="000000">
                      <w14:alpha w14:val="100000"/>
                    </w14:srgbClr>
                  </w14:solidFill>
                </w14:textFill>
              </w:rPr>
              <w:t>|</w:t>
            </w:r>
            <w:r w:rsidR="00CC6F9D">
              <w:rPr>
                <w:sz w:val="20"/>
                <w:szCs w:val="20"/>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2A79D0D4" w14:textId="22E03BD7" w:rsidR="00F1407F" w:rsidRPr="009F6F80" w:rsidRDefault="00F1407F"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1"/>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1"/>
                <w14:textFill>
                  <w14:solidFill>
                    <w14:srgbClr w14:val="000000">
                      <w14:alpha w14:val="100000"/>
                    </w14:srgbClr>
                  </w14:solidFill>
                </w14:textFill>
              </w:rPr>
              <w:t>|</w:t>
            </w:r>
            <w:r w:rsidR="00CC6F9D">
              <w:rPr>
                <w:sz w:val="20"/>
                <w:szCs w:val="20"/>
                <w:vertAlign w:val="superscript"/>
              </w:rPr>
              <w:t>4</w:t>
            </w:r>
          </w:p>
        </w:tc>
        <w:tc>
          <w:tcPr>
            <w:tcW w:w="641" w:type="pct"/>
            <w:tcBorders>
              <w:top w:val="single" w:sz="4" w:space="0" w:color="auto"/>
              <w:left w:val="single" w:sz="4" w:space="0" w:color="auto"/>
              <w:bottom w:val="single" w:sz="4" w:space="0" w:color="auto"/>
              <w:right w:val="single" w:sz="4" w:space="0" w:color="auto"/>
            </w:tcBorders>
            <w:shd w:val="clear" w:color="auto" w:fill="auto"/>
          </w:tcPr>
          <w:p w14:paraId="1E4D1C20" w14:textId="7269056E" w:rsidR="00F1407F" w:rsidRPr="009F6F80" w:rsidRDefault="00F1407F" w:rsidP="00581352">
            <w:pPr>
              <w:pStyle w:val="TableFigureFooter"/>
              <w:keepNext/>
              <w:keepLines/>
              <w:rPr>
                <w:sz w:val="20"/>
                <w:szCs w:val="20"/>
              </w:rPr>
            </w:pPr>
            <w:r w:rsidRPr="00972347">
              <w:rPr>
                <w:sz w:val="20"/>
                <w:szCs w:val="20"/>
              </w:rPr>
              <w:t>-$</w:t>
            </w:r>
            <w:r w:rsidR="00583D15" w:rsidRPr="00583D15">
              <w:rPr>
                <w:color w:val="000000"/>
                <w:spacing w:val="7"/>
                <w:sz w:val="20"/>
                <w:szCs w:val="20"/>
                <w:shd w:val="solid" w:color="000000" w:fill="000000"/>
                <w:fitText w:val="300" w:id="-1435333880"/>
                <w14:textFill>
                  <w14:solidFill>
                    <w14:srgbClr w14:val="000000">
                      <w14:alpha w14:val="100000"/>
                    </w14:srgbClr>
                  </w14:solidFill>
                </w14:textFill>
              </w:rPr>
              <w:t>||  |</w:t>
            </w:r>
            <w:r w:rsidR="00583D15" w:rsidRPr="00583D15">
              <w:rPr>
                <w:color w:val="000000"/>
                <w:spacing w:val="4"/>
                <w:sz w:val="20"/>
                <w:szCs w:val="20"/>
                <w:shd w:val="solid" w:color="000000" w:fill="000000"/>
                <w:fitText w:val="300" w:id="-1435333880"/>
                <w14:textFill>
                  <w14:solidFill>
                    <w14:srgbClr w14:val="000000">
                      <w14:alpha w14:val="100000"/>
                    </w14:srgbClr>
                  </w14:solidFill>
                </w14:textFill>
              </w:rPr>
              <w:t>|</w:t>
            </w:r>
            <w:r w:rsidR="00CC6F9D">
              <w:rPr>
                <w:sz w:val="20"/>
                <w:szCs w:val="20"/>
                <w:vertAlign w:val="superscript"/>
              </w:rPr>
              <w:t>4</w:t>
            </w:r>
          </w:p>
        </w:tc>
      </w:tr>
    </w:tbl>
    <w:bookmarkEnd w:id="32"/>
    <w:p w14:paraId="27A79D29" w14:textId="4D55105A" w:rsidR="00090011" w:rsidRDefault="00090011" w:rsidP="00581352">
      <w:pPr>
        <w:pStyle w:val="TableFigureFooter"/>
        <w:keepNext/>
        <w:keepLines/>
      </w:pPr>
      <w:r w:rsidRPr="009F6F80">
        <w:t>Source: Financial table workbook (</w:t>
      </w:r>
      <w:r w:rsidR="00F52A9E" w:rsidRPr="009F6F80">
        <w:t>P</w:t>
      </w:r>
      <w:r w:rsidR="00F52A9E" w:rsidRPr="009F6F80">
        <w:rPr>
          <w:bCs/>
        </w:rPr>
        <w:t>embrolizumab</w:t>
      </w:r>
      <w:r w:rsidR="00F52A9E" w:rsidRPr="009F6F80" w:rsidDel="00F52A9E">
        <w:rPr>
          <w:bCs/>
        </w:rPr>
        <w:t xml:space="preserve"> </w:t>
      </w:r>
      <w:r w:rsidRPr="009F6F80">
        <w:t xml:space="preserve">_UCM) supplied with the submission </w:t>
      </w:r>
    </w:p>
    <w:p w14:paraId="63FC0EED" w14:textId="77777777" w:rsidR="00CC6F9D" w:rsidRPr="009E148B" w:rsidRDefault="00CC6F9D" w:rsidP="00CC6F9D">
      <w:pPr>
        <w:pStyle w:val="TableFigureFooter"/>
        <w:keepNext/>
        <w:spacing w:after="0"/>
        <w:contextualSpacing w:val="0"/>
        <w:rPr>
          <w:i/>
        </w:rPr>
      </w:pPr>
      <w:bookmarkStart w:id="34" w:name="_Hlk112839435"/>
      <w:r w:rsidRPr="009E148B">
        <w:rPr>
          <w:i/>
        </w:rPr>
        <w:t>The redacted values correspond to the following ranges:</w:t>
      </w:r>
    </w:p>
    <w:bookmarkEnd w:id="34"/>
    <w:p w14:paraId="57D57A9B" w14:textId="58642A0D" w:rsidR="00CC6F9D" w:rsidRPr="00281DAB" w:rsidRDefault="00CC6F9D" w:rsidP="00CC6F9D">
      <w:pPr>
        <w:pStyle w:val="TableFigureFooter"/>
        <w:keepNext/>
        <w:spacing w:after="0"/>
        <w:contextualSpacing w:val="0"/>
      </w:pPr>
      <w:r w:rsidRPr="009E148B">
        <w:rPr>
          <w:i/>
          <w:szCs w:val="18"/>
          <w:vertAlign w:val="superscript"/>
        </w:rPr>
        <w:t>1</w:t>
      </w:r>
      <w:r w:rsidRPr="009E148B">
        <w:rPr>
          <w:i/>
          <w:szCs w:val="18"/>
        </w:rPr>
        <w:t xml:space="preserve"> </w:t>
      </w:r>
      <w:r w:rsidR="0020588A" w:rsidRPr="0020588A">
        <w:rPr>
          <w:i/>
          <w:szCs w:val="18"/>
        </w:rPr>
        <w:t>10,000 to &lt; 20,000</w:t>
      </w:r>
    </w:p>
    <w:p w14:paraId="33CD645A" w14:textId="0BD32EFA" w:rsidR="00CC6F9D" w:rsidRPr="009E148B" w:rsidRDefault="00CC6F9D" w:rsidP="00CC6F9D">
      <w:pPr>
        <w:rPr>
          <w:rFonts w:ascii="Arial Narrow" w:hAnsi="Arial Narrow"/>
          <w:i/>
          <w:sz w:val="18"/>
          <w:szCs w:val="18"/>
        </w:rPr>
      </w:pPr>
      <w:r w:rsidRPr="009E148B">
        <w:rPr>
          <w:rFonts w:ascii="Arial Narrow" w:hAnsi="Arial Narrow"/>
          <w:i/>
          <w:sz w:val="18"/>
          <w:szCs w:val="18"/>
          <w:vertAlign w:val="superscript"/>
        </w:rPr>
        <w:t>2</w:t>
      </w:r>
      <w:r w:rsidRPr="009E148B">
        <w:rPr>
          <w:rFonts w:ascii="Arial Narrow" w:hAnsi="Arial Narrow"/>
          <w:i/>
          <w:sz w:val="18"/>
          <w:szCs w:val="18"/>
        </w:rPr>
        <w:t xml:space="preserve"> </w:t>
      </w:r>
      <w:r w:rsidR="0020588A">
        <w:rPr>
          <w:rFonts w:ascii="Arial Narrow" w:hAnsi="Arial Narrow"/>
          <w:i/>
          <w:sz w:val="18"/>
          <w:szCs w:val="18"/>
        </w:rPr>
        <w:t>5</w:t>
      </w:r>
      <w:r w:rsidR="0020588A" w:rsidRPr="0020588A">
        <w:rPr>
          <w:rFonts w:ascii="Arial Narrow" w:hAnsi="Arial Narrow"/>
          <w:i/>
          <w:sz w:val="18"/>
          <w:szCs w:val="18"/>
        </w:rPr>
        <w:t>00 &lt;</w:t>
      </w:r>
      <w:r w:rsidR="0020588A">
        <w:rPr>
          <w:rFonts w:ascii="Arial Narrow" w:hAnsi="Arial Narrow"/>
          <w:i/>
          <w:sz w:val="18"/>
          <w:szCs w:val="18"/>
        </w:rPr>
        <w:t xml:space="preserve"> </w:t>
      </w:r>
      <w:r w:rsidR="0020588A" w:rsidRPr="0020588A">
        <w:rPr>
          <w:rFonts w:ascii="Arial Narrow" w:hAnsi="Arial Narrow"/>
          <w:i/>
          <w:sz w:val="18"/>
          <w:szCs w:val="18"/>
        </w:rPr>
        <w:t>5,000</w:t>
      </w:r>
    </w:p>
    <w:p w14:paraId="698F9494" w14:textId="01E0A6FE" w:rsidR="00CC6F9D" w:rsidRPr="009E148B" w:rsidRDefault="00CC6F9D" w:rsidP="00CC6F9D">
      <w:pPr>
        <w:rPr>
          <w:rFonts w:ascii="Arial Narrow" w:hAnsi="Arial Narrow"/>
          <w:i/>
          <w:sz w:val="18"/>
          <w:szCs w:val="18"/>
        </w:rPr>
      </w:pPr>
      <w:r w:rsidRPr="009E148B">
        <w:rPr>
          <w:rFonts w:ascii="Arial Narrow" w:hAnsi="Arial Narrow"/>
          <w:i/>
          <w:sz w:val="18"/>
          <w:szCs w:val="18"/>
          <w:vertAlign w:val="superscript"/>
        </w:rPr>
        <w:t xml:space="preserve">3 </w:t>
      </w:r>
      <w:r w:rsidR="0020588A" w:rsidRPr="0020588A">
        <w:rPr>
          <w:rFonts w:ascii="Arial Narrow" w:hAnsi="Arial Narrow"/>
          <w:i/>
          <w:sz w:val="18"/>
          <w:szCs w:val="18"/>
        </w:rPr>
        <w:t>$10 million to &lt; $20 million</w:t>
      </w:r>
    </w:p>
    <w:p w14:paraId="53613A9D" w14:textId="17A0A45D" w:rsidR="00CC6F9D" w:rsidRPr="00A91772" w:rsidRDefault="00CC6F9D" w:rsidP="00A91772">
      <w:pPr>
        <w:rPr>
          <w:i/>
          <w:szCs w:val="18"/>
        </w:rPr>
      </w:pPr>
      <w:r w:rsidRPr="009E148B">
        <w:rPr>
          <w:rFonts w:ascii="Arial Narrow" w:hAnsi="Arial Narrow"/>
          <w:i/>
          <w:sz w:val="18"/>
          <w:szCs w:val="18"/>
          <w:vertAlign w:val="superscript"/>
        </w:rPr>
        <w:t xml:space="preserve">4 </w:t>
      </w:r>
      <w:r w:rsidR="0020588A" w:rsidRPr="0020588A">
        <w:rPr>
          <w:rFonts w:ascii="Arial Narrow" w:hAnsi="Arial Narrow"/>
          <w:i/>
          <w:sz w:val="18"/>
          <w:szCs w:val="18"/>
        </w:rPr>
        <w:t>$0 to &lt; $10 million</w:t>
      </w:r>
    </w:p>
    <w:p w14:paraId="139D4371" w14:textId="77777777" w:rsidR="00090011" w:rsidRDefault="00090011" w:rsidP="00D70349">
      <w:pPr>
        <w:pStyle w:val="TableFigureFooter"/>
        <w:keepNext/>
        <w:rPr>
          <w:color w:val="FF0000"/>
        </w:rPr>
      </w:pPr>
    </w:p>
    <w:p w14:paraId="2954EBB9" w14:textId="0D5E4F39" w:rsidR="008E3177" w:rsidRPr="009F6F80" w:rsidRDefault="00C02E6E" w:rsidP="00C02E6E">
      <w:pPr>
        <w:pStyle w:val="Bodytextitalics"/>
        <w:numPr>
          <w:ilvl w:val="1"/>
          <w:numId w:val="2"/>
        </w:numPr>
        <w:ind w:left="720"/>
        <w:rPr>
          <w:i w:val="0"/>
          <w:iCs/>
        </w:rPr>
      </w:pPr>
      <w:r w:rsidRPr="009F6F80">
        <w:rPr>
          <w:bCs/>
          <w:i w:val="0"/>
          <w:iCs/>
        </w:rPr>
        <w:t xml:space="preserve">The submission considered that the addition of the </w:t>
      </w:r>
      <w:r w:rsidR="00303796" w:rsidRPr="009F6F80">
        <w:rPr>
          <w:bCs/>
          <w:i w:val="0"/>
          <w:iCs/>
        </w:rPr>
        <w:t xml:space="preserve">400 mg </w:t>
      </w:r>
      <w:r w:rsidRPr="009F6F80">
        <w:rPr>
          <w:bCs/>
          <w:i w:val="0"/>
          <w:iCs/>
        </w:rPr>
        <w:t>Q6W dosing regimen is not expected to result in an increase in the treatment uptake rate of patients treated with pembrolizumab or to change the use of other immunotherapy oncology drugs.</w:t>
      </w:r>
    </w:p>
    <w:p w14:paraId="65106B76" w14:textId="4FBA2E4B" w:rsidR="004929F8" w:rsidRPr="00230336" w:rsidRDefault="004929F8" w:rsidP="00C02E6E">
      <w:pPr>
        <w:pStyle w:val="Bodytextitalics"/>
        <w:numPr>
          <w:ilvl w:val="1"/>
          <w:numId w:val="2"/>
        </w:numPr>
        <w:ind w:left="720"/>
        <w:rPr>
          <w:i w:val="0"/>
          <w:iCs/>
        </w:rPr>
      </w:pPr>
      <w:r w:rsidRPr="009F6F80">
        <w:rPr>
          <w:bCs/>
          <w:i w:val="0"/>
          <w:iCs/>
        </w:rPr>
        <w:t xml:space="preserve">The submission also </w:t>
      </w:r>
      <w:r w:rsidR="00CD0533">
        <w:rPr>
          <w:bCs/>
          <w:i w:val="0"/>
          <w:iCs/>
        </w:rPr>
        <w:t>claimed</w:t>
      </w:r>
      <w:r w:rsidR="00CD0533" w:rsidRPr="009F6F80">
        <w:rPr>
          <w:bCs/>
          <w:i w:val="0"/>
          <w:iCs/>
        </w:rPr>
        <w:t xml:space="preserve"> </w:t>
      </w:r>
      <w:r w:rsidRPr="009F6F80">
        <w:rPr>
          <w:bCs/>
          <w:i w:val="0"/>
          <w:iCs/>
        </w:rPr>
        <w:t>the 400 mg Q6W regimen will provide flexibility and convenience for managing patient care. Patients will experience less frequent dosing and</w:t>
      </w:r>
      <w:r w:rsidR="00CD0533">
        <w:rPr>
          <w:bCs/>
          <w:i w:val="0"/>
          <w:iCs/>
        </w:rPr>
        <w:t xml:space="preserve"> </w:t>
      </w:r>
      <w:r w:rsidR="00265344">
        <w:rPr>
          <w:bCs/>
          <w:i w:val="0"/>
          <w:iCs/>
        </w:rPr>
        <w:t>visits</w:t>
      </w:r>
      <w:r w:rsidR="00CD0533">
        <w:rPr>
          <w:bCs/>
          <w:i w:val="0"/>
          <w:iCs/>
        </w:rPr>
        <w:t xml:space="preserve"> to the</w:t>
      </w:r>
      <w:r w:rsidR="00265344">
        <w:rPr>
          <w:bCs/>
          <w:i w:val="0"/>
          <w:iCs/>
        </w:rPr>
        <w:t xml:space="preserve"> treating hospital. This would lead to</w:t>
      </w:r>
      <w:r w:rsidRPr="009F6F80">
        <w:rPr>
          <w:bCs/>
          <w:i w:val="0"/>
          <w:iCs/>
        </w:rPr>
        <w:t xml:space="preserve"> a decrease in resource utilisation in infusion centres, allowing for less administrative burden</w:t>
      </w:r>
      <w:r w:rsidR="00265344">
        <w:rPr>
          <w:bCs/>
          <w:i w:val="0"/>
          <w:iCs/>
        </w:rPr>
        <w:t>.</w:t>
      </w:r>
    </w:p>
    <w:p w14:paraId="348EC9A4" w14:textId="3E47DDD2" w:rsidR="00230336" w:rsidRPr="00230336" w:rsidRDefault="00230336" w:rsidP="00230336">
      <w:pPr>
        <w:pStyle w:val="Bodytextitalics"/>
        <w:numPr>
          <w:ilvl w:val="1"/>
          <w:numId w:val="2"/>
        </w:numPr>
        <w:ind w:left="720"/>
        <w:rPr>
          <w:i w:val="0"/>
        </w:rPr>
      </w:pPr>
      <w:r w:rsidRPr="00D72BF4">
        <w:rPr>
          <w:i w:val="0"/>
        </w:rPr>
        <w:t>As a Category 3 submission, the financial estimates have not been independently evaluated.</w:t>
      </w:r>
    </w:p>
    <w:p w14:paraId="25B43FF8" w14:textId="77777777" w:rsidR="008E3177" w:rsidRPr="008E3177" w:rsidRDefault="008E3177" w:rsidP="008E3177">
      <w:pPr>
        <w:keepNext/>
        <w:keepLines/>
        <w:spacing w:before="240" w:after="120"/>
        <w:outlineLvl w:val="1"/>
        <w:rPr>
          <w:rFonts w:asciiTheme="minorHAnsi" w:eastAsiaTheme="majorEastAsia" w:hAnsiTheme="minorHAnsi" w:cstheme="majorBidi"/>
          <w:b/>
          <w:i/>
          <w:sz w:val="28"/>
          <w:szCs w:val="28"/>
          <w:lang w:eastAsia="en-US"/>
        </w:rPr>
      </w:pPr>
      <w:r w:rsidRPr="008E3177">
        <w:rPr>
          <w:rFonts w:asciiTheme="minorHAnsi" w:eastAsiaTheme="majorEastAsia" w:hAnsiTheme="minorHAnsi" w:cstheme="majorBidi"/>
          <w:b/>
          <w:i/>
          <w:sz w:val="28"/>
          <w:szCs w:val="28"/>
          <w:lang w:eastAsia="en-US"/>
        </w:rPr>
        <w:t>Risk Sharing Arrangements</w:t>
      </w:r>
    </w:p>
    <w:p w14:paraId="6D21A960" w14:textId="2F730D91" w:rsidR="00D70349" w:rsidRPr="000F4B81" w:rsidRDefault="008E3177" w:rsidP="00D24A81">
      <w:pPr>
        <w:pStyle w:val="Bodytextitalics"/>
        <w:numPr>
          <w:ilvl w:val="1"/>
          <w:numId w:val="2"/>
        </w:numPr>
        <w:ind w:left="720"/>
        <w:rPr>
          <w:i w:val="0"/>
        </w:rPr>
      </w:pPr>
      <w:r w:rsidRPr="000F4B81">
        <w:rPr>
          <w:i w:val="0"/>
        </w:rPr>
        <w:t>There are currently Risk Sharing Arrangements (RSAs) in place for pembrolizumab</w:t>
      </w:r>
      <w:r w:rsidR="001839A3" w:rsidRPr="000F4B81">
        <w:rPr>
          <w:i w:val="0"/>
        </w:rPr>
        <w:t xml:space="preserve"> for each of the relevant indications</w:t>
      </w:r>
      <w:r w:rsidR="00D24A81" w:rsidRPr="000F4B81">
        <w:rPr>
          <w:i w:val="0"/>
        </w:rPr>
        <w:t>.</w:t>
      </w:r>
      <w:r w:rsidRPr="000F4B81">
        <w:rPr>
          <w:i w:val="0"/>
        </w:rPr>
        <w:t xml:space="preserve"> </w:t>
      </w:r>
    </w:p>
    <w:p w14:paraId="6DD90CF6" w14:textId="57B2173E" w:rsidR="0090619F" w:rsidRDefault="0090619F" w:rsidP="0090619F">
      <w:pPr>
        <w:ind w:firstLine="709"/>
        <w:rPr>
          <w:rFonts w:asciiTheme="minorHAnsi" w:hAnsiTheme="minorHAnsi"/>
          <w:i/>
        </w:rPr>
      </w:pPr>
      <w:r w:rsidRPr="00C33D30">
        <w:rPr>
          <w:rFonts w:asciiTheme="minorHAnsi" w:hAnsiTheme="minorHAnsi"/>
          <w:i/>
        </w:rPr>
        <w:t xml:space="preserve">For more detail on PBAC’s view, see section </w:t>
      </w:r>
      <w:r w:rsidR="003930D2">
        <w:rPr>
          <w:rFonts w:asciiTheme="minorHAnsi" w:hAnsiTheme="minorHAnsi"/>
          <w:i/>
        </w:rPr>
        <w:t>5</w:t>
      </w:r>
      <w:r w:rsidRPr="00C33D30">
        <w:rPr>
          <w:rFonts w:asciiTheme="minorHAnsi" w:hAnsiTheme="minorHAnsi"/>
          <w:i/>
        </w:rPr>
        <w:t xml:space="preserve"> PBAC outcome.</w:t>
      </w:r>
    </w:p>
    <w:p w14:paraId="380C6825" w14:textId="77777777" w:rsidR="0090619F" w:rsidRPr="0090150D" w:rsidRDefault="0090619F" w:rsidP="004C0B49">
      <w:pPr>
        <w:pStyle w:val="2-SectionHeading"/>
      </w:pPr>
      <w:bookmarkStart w:id="35" w:name="_Hlk76381249"/>
      <w:bookmarkStart w:id="36" w:name="_Hlk76377955"/>
      <w:r w:rsidRPr="0090150D">
        <w:lastRenderedPageBreak/>
        <w:t>PBAC Outcome</w:t>
      </w:r>
    </w:p>
    <w:p w14:paraId="4CF92643" w14:textId="6F8F5005" w:rsidR="00753F4C" w:rsidRPr="001815E6" w:rsidRDefault="00230336" w:rsidP="00753F4C">
      <w:pPr>
        <w:widowControl w:val="0"/>
        <w:numPr>
          <w:ilvl w:val="1"/>
          <w:numId w:val="2"/>
        </w:numPr>
        <w:spacing w:after="120"/>
        <w:ind w:left="720"/>
        <w:rPr>
          <w:rFonts w:asciiTheme="minorHAnsi" w:hAnsiTheme="minorHAnsi" w:cs="Arial"/>
          <w:snapToGrid w:val="0"/>
          <w:lang w:val="en-GB"/>
        </w:rPr>
      </w:pPr>
      <w:bookmarkStart w:id="37" w:name="_Hlk109307450"/>
      <w:r>
        <w:rPr>
          <w:rFonts w:asciiTheme="minorHAnsi" w:hAnsiTheme="minorHAnsi" w:cs="Arial"/>
          <w:snapToGrid w:val="0"/>
          <w:lang w:val="en-GB"/>
        </w:rPr>
        <w:t xml:space="preserve">The PBAC recommended the </w:t>
      </w:r>
      <w:r w:rsidR="001815E6">
        <w:t xml:space="preserve">addition of the 400 mg Q6W pembrolizumab dosing regimen </w:t>
      </w:r>
      <w:r w:rsidR="00753F4C" w:rsidRPr="00753F4C">
        <w:rPr>
          <w:rFonts w:asciiTheme="minorHAnsi" w:hAnsiTheme="minorHAnsi" w:cs="Arial"/>
          <w:iCs/>
          <w:snapToGrid w:val="0"/>
        </w:rPr>
        <w:t>for the treatment of</w:t>
      </w:r>
      <w:r w:rsidR="00753F4C">
        <w:rPr>
          <w:rFonts w:asciiTheme="minorHAnsi" w:hAnsiTheme="minorHAnsi" w:cs="Arial"/>
          <w:iCs/>
          <w:snapToGrid w:val="0"/>
        </w:rPr>
        <w:t>:</w:t>
      </w:r>
    </w:p>
    <w:p w14:paraId="452731C2" w14:textId="524755FB" w:rsidR="002C0765" w:rsidRPr="003E6EE4" w:rsidRDefault="002C0765"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Relapsed or Refractory Hodgkin lymphoma</w:t>
      </w:r>
    </w:p>
    <w:p w14:paraId="15BA5148" w14:textId="39AA14B9" w:rsidR="002C0765" w:rsidRPr="003E6EE4" w:rsidRDefault="002C0765"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Locally advanced (Stage III) or metastatic (Stage IV) urothelial cancer</w:t>
      </w:r>
    </w:p>
    <w:p w14:paraId="4CE9C6B6" w14:textId="26F326BF" w:rsidR="002C0765" w:rsidRPr="003E6EE4" w:rsidRDefault="002C0765"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Relapsed or refractory primary mediastinal B-cell lymphoma</w:t>
      </w:r>
    </w:p>
    <w:p w14:paraId="59224427" w14:textId="0B1C86BB" w:rsidR="002C0765" w:rsidRPr="003E6EE4" w:rsidRDefault="002C0765"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Unresectable or metastatic deficient mismatch repair (</w:t>
      </w:r>
      <w:proofErr w:type="spellStart"/>
      <w:r w:rsidRPr="003E6EE4">
        <w:rPr>
          <w:rFonts w:asciiTheme="minorHAnsi" w:hAnsiTheme="minorHAnsi" w:cs="Arial"/>
          <w:snapToGrid w:val="0"/>
          <w:lang w:val="en-GB"/>
        </w:rPr>
        <w:t>dMMR</w:t>
      </w:r>
      <w:proofErr w:type="spellEnd"/>
      <w:r w:rsidRPr="003E6EE4">
        <w:rPr>
          <w:rFonts w:asciiTheme="minorHAnsi" w:hAnsiTheme="minorHAnsi" w:cs="Arial"/>
          <w:snapToGrid w:val="0"/>
          <w:lang w:val="en-GB"/>
        </w:rPr>
        <w:t>) colorectal cancer</w:t>
      </w:r>
    </w:p>
    <w:p w14:paraId="5AAE2F20" w14:textId="75EEC3E8" w:rsidR="002C0765" w:rsidRPr="003E6EE4" w:rsidRDefault="002C0765"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Advanced or metastatic gastro-oesophageal cancers</w:t>
      </w:r>
    </w:p>
    <w:p w14:paraId="63DE9543" w14:textId="5A4E1959" w:rsidR="0009235A" w:rsidRPr="003E6EE4" w:rsidRDefault="0009235A"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Stage IV clear cell variant renal cell carcinoma (RCC)</w:t>
      </w:r>
    </w:p>
    <w:p w14:paraId="012F4AF2" w14:textId="2823A195" w:rsidR="0009235A" w:rsidRPr="003E6EE4" w:rsidRDefault="0009235A"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 xml:space="preserve">Advanced, </w:t>
      </w:r>
      <w:proofErr w:type="gramStart"/>
      <w:r w:rsidRPr="003E6EE4">
        <w:rPr>
          <w:rFonts w:asciiTheme="minorHAnsi" w:hAnsiTheme="minorHAnsi" w:cs="Arial"/>
          <w:snapToGrid w:val="0"/>
          <w:lang w:val="en-GB"/>
        </w:rPr>
        <w:t>metastatic</w:t>
      </w:r>
      <w:proofErr w:type="gramEnd"/>
      <w:r w:rsidRPr="003E6EE4">
        <w:rPr>
          <w:rFonts w:asciiTheme="minorHAnsi" w:hAnsiTheme="minorHAnsi" w:cs="Arial"/>
          <w:snapToGrid w:val="0"/>
          <w:lang w:val="en-GB"/>
        </w:rPr>
        <w:t xml:space="preserve"> or recurrent endometrial carcinoma</w:t>
      </w:r>
    </w:p>
    <w:p w14:paraId="79FA9C34" w14:textId="02B83369" w:rsidR="0009235A" w:rsidRPr="003E6EE4" w:rsidRDefault="0009235A"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Stage IV clear cell variant renal cell carcinoma (RCC)</w:t>
      </w:r>
    </w:p>
    <w:p w14:paraId="6F98FB30" w14:textId="616A2BA2" w:rsidR="0009235A" w:rsidRPr="003E6EE4" w:rsidRDefault="0009235A"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 xml:space="preserve">Recurrent or metastatic squamous cell carcinoma of the oral cavity, </w:t>
      </w:r>
      <w:proofErr w:type="gramStart"/>
      <w:r w:rsidRPr="003E6EE4">
        <w:rPr>
          <w:rFonts w:asciiTheme="minorHAnsi" w:hAnsiTheme="minorHAnsi" w:cs="Arial"/>
          <w:snapToGrid w:val="0"/>
          <w:lang w:val="en-GB"/>
        </w:rPr>
        <w:t>pharynx</w:t>
      </w:r>
      <w:proofErr w:type="gramEnd"/>
      <w:r w:rsidRPr="003E6EE4">
        <w:rPr>
          <w:rFonts w:asciiTheme="minorHAnsi" w:hAnsiTheme="minorHAnsi" w:cs="Arial"/>
          <w:snapToGrid w:val="0"/>
          <w:lang w:val="en-GB"/>
        </w:rPr>
        <w:t xml:space="preserve"> or larynx</w:t>
      </w:r>
    </w:p>
    <w:p w14:paraId="7D7452A3" w14:textId="363FB1DE" w:rsidR="00753F4C" w:rsidRPr="003E6EE4" w:rsidRDefault="0009235A" w:rsidP="003E6EE4">
      <w:pPr>
        <w:widowControl w:val="0"/>
        <w:numPr>
          <w:ilvl w:val="3"/>
          <w:numId w:val="2"/>
        </w:numPr>
        <w:spacing w:after="120"/>
        <w:ind w:left="1276" w:hanging="567"/>
        <w:rPr>
          <w:rFonts w:asciiTheme="minorHAnsi" w:hAnsiTheme="minorHAnsi" w:cs="Arial"/>
          <w:snapToGrid w:val="0"/>
          <w:lang w:val="en-GB"/>
        </w:rPr>
      </w:pPr>
      <w:r w:rsidRPr="003E6EE4">
        <w:rPr>
          <w:rFonts w:asciiTheme="minorHAnsi" w:hAnsiTheme="minorHAnsi" w:cs="Arial"/>
          <w:snapToGrid w:val="0"/>
          <w:lang w:val="en-GB"/>
        </w:rPr>
        <w:t>Advanced or metastatic gastro-oesophageal cancers</w:t>
      </w:r>
      <w:bookmarkEnd w:id="37"/>
    </w:p>
    <w:p w14:paraId="0D29786A" w14:textId="557CFC05" w:rsidR="00D21F69" w:rsidRPr="00C229E4" w:rsidRDefault="00D21F69" w:rsidP="00C229E4">
      <w:pPr>
        <w:widowControl w:val="0"/>
        <w:numPr>
          <w:ilvl w:val="1"/>
          <w:numId w:val="2"/>
        </w:numPr>
        <w:spacing w:after="120"/>
        <w:ind w:left="720"/>
        <w:rPr>
          <w:rFonts w:asciiTheme="minorHAnsi" w:hAnsiTheme="minorHAnsi" w:cs="Arial"/>
          <w:snapToGrid w:val="0"/>
          <w:lang w:val="en-GB"/>
        </w:rPr>
      </w:pPr>
      <w:r w:rsidRPr="00CB3B65">
        <w:rPr>
          <w:rFonts w:asciiTheme="minorHAnsi" w:hAnsiTheme="minorHAnsi" w:cs="Arial"/>
          <w:snapToGrid w:val="0"/>
          <w:lang w:val="en-GB"/>
        </w:rPr>
        <w:t xml:space="preserve">The PBAC considered </w:t>
      </w:r>
      <w:r w:rsidR="00B527A9" w:rsidRPr="00CB3B65">
        <w:rPr>
          <w:rFonts w:asciiTheme="minorHAnsi" w:hAnsiTheme="minorHAnsi" w:cs="Arial"/>
          <w:snapToGrid w:val="0"/>
          <w:lang w:val="en-GB"/>
        </w:rPr>
        <w:t>creat</w:t>
      </w:r>
      <w:r w:rsidR="0009235A" w:rsidRPr="00CB3B65">
        <w:rPr>
          <w:rFonts w:asciiTheme="minorHAnsi" w:hAnsiTheme="minorHAnsi" w:cs="Arial"/>
          <w:snapToGrid w:val="0"/>
          <w:lang w:val="en-GB"/>
        </w:rPr>
        <w:t>ing</w:t>
      </w:r>
      <w:r w:rsidR="00B527A9" w:rsidRPr="00CB3B65">
        <w:rPr>
          <w:rFonts w:asciiTheme="minorHAnsi" w:hAnsiTheme="minorHAnsi" w:cs="Arial"/>
          <w:snapToGrid w:val="0"/>
          <w:lang w:val="en-GB"/>
        </w:rPr>
        <w:t xml:space="preserve"> </w:t>
      </w:r>
      <w:r w:rsidR="000500A2" w:rsidRPr="00CB3B65">
        <w:rPr>
          <w:rFonts w:asciiTheme="minorHAnsi" w:hAnsiTheme="minorHAnsi" w:cs="Arial"/>
          <w:snapToGrid w:val="0"/>
          <w:lang w:val="en-GB"/>
        </w:rPr>
        <w:t>separate listings</w:t>
      </w:r>
      <w:r w:rsidRPr="00CB3B65">
        <w:rPr>
          <w:rFonts w:asciiTheme="minorHAnsi" w:hAnsiTheme="minorHAnsi" w:cs="Arial"/>
          <w:snapToGrid w:val="0"/>
          <w:lang w:val="en-GB"/>
        </w:rPr>
        <w:t xml:space="preserve"> with a maximum amount of 400 mg and three repeats to provide for</w:t>
      </w:r>
      <w:r>
        <w:t xml:space="preserve"> 400 mg Q6W </w:t>
      </w:r>
      <w:r w:rsidR="00F66F9E">
        <w:t xml:space="preserve">dosing </w:t>
      </w:r>
      <w:r w:rsidR="00F4656E">
        <w:t>for 13 indications</w:t>
      </w:r>
      <w:r>
        <w:t xml:space="preserve"> </w:t>
      </w:r>
      <w:r w:rsidR="007C6621">
        <w:t>would prop</w:t>
      </w:r>
      <w:r w:rsidR="00F16087">
        <w:t>a</w:t>
      </w:r>
      <w:r w:rsidR="007C6621">
        <w:t>gate</w:t>
      </w:r>
      <w:r w:rsidR="00F16087">
        <w:t xml:space="preserve"> </w:t>
      </w:r>
      <w:r w:rsidR="00B40C57">
        <w:t xml:space="preserve">excessive </w:t>
      </w:r>
      <w:r w:rsidR="007C6621">
        <w:t xml:space="preserve">PBS </w:t>
      </w:r>
      <w:r w:rsidR="00B40C57">
        <w:t xml:space="preserve">item </w:t>
      </w:r>
      <w:r w:rsidR="007C6621">
        <w:t xml:space="preserve">code creation </w:t>
      </w:r>
      <w:r>
        <w:t xml:space="preserve">in the </w:t>
      </w:r>
      <w:r w:rsidR="00B40C57">
        <w:t xml:space="preserve">pembrolizumab </w:t>
      </w:r>
      <w:r>
        <w:t xml:space="preserve">listings. </w:t>
      </w:r>
      <w:r w:rsidR="00C229E4" w:rsidRPr="00C229E4">
        <w:t>Instead, the PBAC recommended amending the existing listing as follows</w:t>
      </w:r>
      <w:r w:rsidR="00C229E4">
        <w:t>:</w:t>
      </w:r>
    </w:p>
    <w:p w14:paraId="0E9967F3" w14:textId="00D591A1" w:rsidR="000C008D" w:rsidRDefault="000C008D" w:rsidP="00CB3B65">
      <w:pPr>
        <w:widowControl w:val="0"/>
        <w:numPr>
          <w:ilvl w:val="3"/>
          <w:numId w:val="2"/>
        </w:numPr>
        <w:spacing w:after="120"/>
        <w:ind w:left="1276" w:hanging="567"/>
        <w:rPr>
          <w:rFonts w:asciiTheme="minorHAnsi" w:hAnsiTheme="minorHAnsi" w:cs="Arial"/>
          <w:snapToGrid w:val="0"/>
          <w:lang w:val="en-GB"/>
        </w:rPr>
      </w:pPr>
      <w:r>
        <w:rPr>
          <w:rFonts w:asciiTheme="minorHAnsi" w:hAnsiTheme="minorHAnsi" w:cs="Arial"/>
          <w:snapToGrid w:val="0"/>
          <w:lang w:val="en-GB"/>
        </w:rPr>
        <w:t>Increase the maximum amount from 200 mg to 400 mg</w:t>
      </w:r>
      <w:r w:rsidR="007C6621">
        <w:rPr>
          <w:rFonts w:asciiTheme="minorHAnsi" w:hAnsiTheme="minorHAnsi" w:cs="Arial"/>
          <w:snapToGrid w:val="0"/>
          <w:lang w:val="en-GB"/>
        </w:rPr>
        <w:t xml:space="preserve"> for indications that currently have (or have been recommended</w:t>
      </w:r>
      <w:r w:rsidR="00F16087">
        <w:rPr>
          <w:rFonts w:asciiTheme="minorHAnsi" w:hAnsiTheme="minorHAnsi" w:cs="Arial"/>
          <w:snapToGrid w:val="0"/>
          <w:lang w:val="en-GB"/>
        </w:rPr>
        <w:t>)</w:t>
      </w:r>
      <w:r w:rsidR="007C6621">
        <w:rPr>
          <w:rFonts w:asciiTheme="minorHAnsi" w:hAnsiTheme="minorHAnsi" w:cs="Arial"/>
          <w:snapToGrid w:val="0"/>
          <w:lang w:val="en-GB"/>
        </w:rPr>
        <w:t xml:space="preserve"> with 200 mg Q3W dosing regimen</w:t>
      </w:r>
      <w:r w:rsidR="00086F18">
        <w:rPr>
          <w:rFonts w:asciiTheme="minorHAnsi" w:hAnsiTheme="minorHAnsi" w:cs="Arial"/>
          <w:snapToGrid w:val="0"/>
          <w:lang w:val="en-GB"/>
        </w:rPr>
        <w:t>, maintain the existing repeat number, but include criteria on the number of repeats to be sought dependent on the chosen frequency of administration</w:t>
      </w:r>
      <w:r>
        <w:rPr>
          <w:rFonts w:asciiTheme="minorHAnsi" w:hAnsiTheme="minorHAnsi" w:cs="Arial"/>
          <w:snapToGrid w:val="0"/>
          <w:lang w:val="en-GB"/>
        </w:rPr>
        <w:t>.</w:t>
      </w:r>
    </w:p>
    <w:p w14:paraId="270EC15F" w14:textId="1C4090ED" w:rsidR="004723DD" w:rsidRPr="00281E36" w:rsidRDefault="00216C0C" w:rsidP="00281E36">
      <w:pPr>
        <w:widowControl w:val="0"/>
        <w:numPr>
          <w:ilvl w:val="3"/>
          <w:numId w:val="2"/>
        </w:numPr>
        <w:spacing w:after="120"/>
        <w:ind w:left="1276" w:hanging="567"/>
        <w:rPr>
          <w:rFonts w:asciiTheme="minorHAnsi" w:hAnsiTheme="minorHAnsi" w:cs="Arial"/>
          <w:snapToGrid w:val="0"/>
          <w:lang w:val="en-GB"/>
        </w:rPr>
      </w:pPr>
      <w:r>
        <w:rPr>
          <w:rFonts w:asciiTheme="minorHAnsi" w:hAnsiTheme="minorHAnsi" w:cs="Arial"/>
          <w:snapToGrid w:val="0"/>
          <w:lang w:val="en-GB"/>
        </w:rPr>
        <w:t xml:space="preserve">For all indications except for </w:t>
      </w:r>
      <w:r w:rsidR="00D2565A">
        <w:rPr>
          <w:rFonts w:asciiTheme="minorHAnsi" w:hAnsiTheme="minorHAnsi" w:cs="Arial"/>
          <w:snapToGrid w:val="0"/>
          <w:lang w:val="en-GB"/>
        </w:rPr>
        <w:t>Resected Stage IIIB, Stage IIIC or Stage IIID malignant melanoma and Unresectable Stage III or Stage IV malignant melanoma</w:t>
      </w:r>
      <w:r>
        <w:rPr>
          <w:rFonts w:asciiTheme="minorHAnsi" w:hAnsiTheme="minorHAnsi" w:cs="Arial"/>
          <w:snapToGrid w:val="0"/>
          <w:lang w:val="en-GB"/>
        </w:rPr>
        <w:t xml:space="preserve"> </w:t>
      </w:r>
      <w:r w:rsidR="00D2565A">
        <w:rPr>
          <w:rFonts w:asciiTheme="minorHAnsi" w:hAnsiTheme="minorHAnsi" w:cs="Arial"/>
          <w:snapToGrid w:val="0"/>
          <w:lang w:val="en-GB"/>
        </w:rPr>
        <w:t>to c</w:t>
      </w:r>
      <w:r w:rsidR="000C008D" w:rsidRPr="00281E36">
        <w:rPr>
          <w:rFonts w:asciiTheme="minorHAnsi" w:hAnsiTheme="minorHAnsi" w:cs="Arial"/>
          <w:snapToGrid w:val="0"/>
          <w:lang w:val="en-GB"/>
        </w:rPr>
        <w:t>ombine Initial and Continuing treatment phases into one listing</w:t>
      </w:r>
      <w:r w:rsidR="00984ED1">
        <w:rPr>
          <w:rFonts w:asciiTheme="minorHAnsi" w:hAnsiTheme="minorHAnsi" w:cs="Arial"/>
          <w:snapToGrid w:val="0"/>
          <w:lang w:val="en-GB"/>
        </w:rPr>
        <w:t>.</w:t>
      </w:r>
    </w:p>
    <w:p w14:paraId="131A3B6C" w14:textId="7E7862F9" w:rsidR="00A15107" w:rsidRDefault="00BB7987" w:rsidP="00F4656E">
      <w:pPr>
        <w:widowControl w:val="0"/>
        <w:numPr>
          <w:ilvl w:val="1"/>
          <w:numId w:val="2"/>
        </w:numPr>
        <w:spacing w:after="120"/>
        <w:ind w:left="720"/>
        <w:rPr>
          <w:rFonts w:asciiTheme="minorHAnsi" w:hAnsiTheme="minorHAnsi" w:cs="Arial"/>
          <w:snapToGrid w:val="0"/>
          <w:lang w:val="en-GB"/>
        </w:rPr>
      </w:pPr>
      <w:r w:rsidRPr="00F4656E">
        <w:rPr>
          <w:rFonts w:asciiTheme="minorHAnsi" w:hAnsiTheme="minorHAnsi" w:cs="Arial"/>
          <w:snapToGrid w:val="0"/>
          <w:lang w:val="en-GB"/>
        </w:rPr>
        <w:t>The PBAC noted that</w:t>
      </w:r>
      <w:r w:rsidR="00A15107">
        <w:rPr>
          <w:rFonts w:asciiTheme="minorHAnsi" w:hAnsiTheme="minorHAnsi" w:cs="Arial"/>
          <w:snapToGrid w:val="0"/>
          <w:lang w:val="en-GB"/>
        </w:rPr>
        <w:t xml:space="preserve"> the following</w:t>
      </w:r>
      <w:r w:rsidRPr="00F4656E">
        <w:rPr>
          <w:rFonts w:asciiTheme="minorHAnsi" w:hAnsiTheme="minorHAnsi" w:cs="Arial"/>
          <w:snapToGrid w:val="0"/>
          <w:lang w:val="en-GB"/>
        </w:rPr>
        <w:t xml:space="preserve"> pembrolizumab </w:t>
      </w:r>
      <w:r w:rsidR="00A15107">
        <w:rPr>
          <w:rFonts w:asciiTheme="minorHAnsi" w:hAnsiTheme="minorHAnsi" w:cs="Arial"/>
          <w:snapToGrid w:val="0"/>
          <w:lang w:val="en-GB"/>
        </w:rPr>
        <w:t xml:space="preserve">indications </w:t>
      </w:r>
      <w:r w:rsidRPr="0072404F">
        <w:rPr>
          <w:rFonts w:asciiTheme="minorHAnsi" w:hAnsiTheme="minorHAnsi" w:cs="Arial"/>
          <w:snapToGrid w:val="0"/>
          <w:lang w:val="en-GB"/>
        </w:rPr>
        <w:t xml:space="preserve">are currently </w:t>
      </w:r>
      <w:r w:rsidR="003930D2">
        <w:rPr>
          <w:rFonts w:asciiTheme="minorHAnsi" w:hAnsiTheme="minorHAnsi" w:cs="Arial"/>
          <w:snapToGrid w:val="0"/>
          <w:lang w:val="en-GB"/>
        </w:rPr>
        <w:t xml:space="preserve">subject to </w:t>
      </w:r>
      <w:proofErr w:type="gramStart"/>
      <w:r w:rsidR="003930D2">
        <w:rPr>
          <w:rFonts w:asciiTheme="minorHAnsi" w:hAnsiTheme="minorHAnsi" w:cs="Arial"/>
          <w:snapToGrid w:val="0"/>
          <w:lang w:val="en-GB"/>
        </w:rPr>
        <w:t>a</w:t>
      </w:r>
      <w:proofErr w:type="gramEnd"/>
      <w:r w:rsidR="003930D2" w:rsidRPr="0072404F">
        <w:rPr>
          <w:rFonts w:asciiTheme="minorHAnsi" w:hAnsiTheme="minorHAnsi" w:cs="Arial"/>
          <w:snapToGrid w:val="0"/>
          <w:lang w:val="en-GB"/>
        </w:rPr>
        <w:t xml:space="preserve"> </w:t>
      </w:r>
      <w:r w:rsidR="0072404F">
        <w:rPr>
          <w:rFonts w:asciiTheme="minorHAnsi" w:hAnsiTheme="minorHAnsi" w:cs="Arial"/>
          <w:snapToGrid w:val="0"/>
          <w:lang w:val="en-GB"/>
        </w:rPr>
        <w:t>RSA</w:t>
      </w:r>
      <w:r w:rsidRPr="0072404F">
        <w:rPr>
          <w:rFonts w:asciiTheme="minorHAnsi" w:hAnsiTheme="minorHAnsi" w:cs="Arial"/>
          <w:snapToGrid w:val="0"/>
          <w:lang w:val="en-GB"/>
        </w:rPr>
        <w:t xml:space="preserve"> with the sponsor</w:t>
      </w:r>
      <w:r w:rsidR="00A15107">
        <w:rPr>
          <w:rFonts w:asciiTheme="minorHAnsi" w:hAnsiTheme="minorHAnsi" w:cs="Arial"/>
          <w:snapToGrid w:val="0"/>
          <w:lang w:val="en-GB"/>
        </w:rPr>
        <w:t>:</w:t>
      </w:r>
    </w:p>
    <w:p w14:paraId="02A95153" w14:textId="77777777" w:rsidR="00A15107" w:rsidRPr="00466CD9" w:rsidRDefault="00A15107" w:rsidP="00C253A5">
      <w:pPr>
        <w:pStyle w:val="ListParagraph"/>
        <w:widowControl w:val="0"/>
        <w:numPr>
          <w:ilvl w:val="0"/>
          <w:numId w:val="44"/>
        </w:numPr>
        <w:ind w:left="1276" w:hanging="567"/>
        <w:rPr>
          <w:lang w:val="en-GB"/>
        </w:rPr>
      </w:pPr>
      <w:r w:rsidRPr="00466CD9">
        <w:rPr>
          <w:lang w:val="en-GB"/>
        </w:rPr>
        <w:t xml:space="preserve">Stage IV (metastatic) non-small cell lung cancer (NSCLC), </w:t>
      </w:r>
    </w:p>
    <w:p w14:paraId="36167813" w14:textId="77777777" w:rsidR="00A15107" w:rsidRPr="00466CD9" w:rsidRDefault="00A15107" w:rsidP="00C253A5">
      <w:pPr>
        <w:pStyle w:val="ListParagraph"/>
        <w:widowControl w:val="0"/>
        <w:numPr>
          <w:ilvl w:val="0"/>
          <w:numId w:val="44"/>
        </w:numPr>
        <w:ind w:left="1276" w:hanging="567"/>
        <w:rPr>
          <w:lang w:val="en-GB"/>
        </w:rPr>
      </w:pPr>
      <w:r w:rsidRPr="00466CD9">
        <w:rPr>
          <w:lang w:val="en-GB"/>
        </w:rPr>
        <w:t xml:space="preserve">Resected Stage IIIB, Stage IIIC or Stage IIID malignant melanoma and </w:t>
      </w:r>
    </w:p>
    <w:p w14:paraId="2136DAD5" w14:textId="34A19679" w:rsidR="00A15107" w:rsidRPr="00466CD9" w:rsidRDefault="00A15107" w:rsidP="00C253A5">
      <w:pPr>
        <w:pStyle w:val="ListParagraph"/>
        <w:widowControl w:val="0"/>
        <w:numPr>
          <w:ilvl w:val="0"/>
          <w:numId w:val="44"/>
        </w:numPr>
        <w:ind w:left="1276" w:hanging="567"/>
        <w:rPr>
          <w:lang w:val="en-GB"/>
        </w:rPr>
      </w:pPr>
      <w:r w:rsidRPr="00466CD9">
        <w:rPr>
          <w:lang w:val="en-GB"/>
        </w:rPr>
        <w:t>Unresectable Stage III or Stage IV malignant melanoma</w:t>
      </w:r>
    </w:p>
    <w:p w14:paraId="5CDB8346" w14:textId="29BB5A2C" w:rsidR="00C229E4" w:rsidRPr="00F4656E" w:rsidRDefault="00F4656E" w:rsidP="00466CD9">
      <w:pPr>
        <w:widowControl w:val="0"/>
        <w:spacing w:after="120"/>
        <w:ind w:left="720"/>
        <w:rPr>
          <w:rFonts w:asciiTheme="minorHAnsi" w:hAnsiTheme="minorHAnsi" w:cs="Arial"/>
          <w:snapToGrid w:val="0"/>
          <w:lang w:val="en-GB"/>
        </w:rPr>
      </w:pPr>
      <w:r w:rsidRPr="0072404F">
        <w:rPr>
          <w:rFonts w:asciiTheme="minorHAnsi" w:hAnsiTheme="minorHAnsi" w:cs="Arial"/>
          <w:snapToGrid w:val="0"/>
          <w:lang w:val="en-GB"/>
        </w:rPr>
        <w:t xml:space="preserve">The PBAC advised </w:t>
      </w:r>
      <w:r w:rsidR="00984ED1">
        <w:rPr>
          <w:rFonts w:asciiTheme="minorHAnsi" w:hAnsiTheme="minorHAnsi" w:cs="Arial"/>
          <w:snapToGrid w:val="0"/>
          <w:lang w:val="en-GB"/>
        </w:rPr>
        <w:t xml:space="preserve">these </w:t>
      </w:r>
      <w:r w:rsidRPr="0072404F">
        <w:rPr>
          <w:rFonts w:asciiTheme="minorHAnsi" w:hAnsiTheme="minorHAnsi" w:cs="Arial"/>
          <w:snapToGrid w:val="0"/>
          <w:lang w:val="en-GB"/>
        </w:rPr>
        <w:t xml:space="preserve">listings </w:t>
      </w:r>
      <w:r w:rsidR="003930D2">
        <w:rPr>
          <w:rFonts w:asciiTheme="minorHAnsi" w:hAnsiTheme="minorHAnsi" w:cs="Arial"/>
          <w:snapToGrid w:val="0"/>
          <w:lang w:val="en-GB"/>
        </w:rPr>
        <w:t xml:space="preserve">should </w:t>
      </w:r>
      <w:r w:rsidR="00984ED1">
        <w:rPr>
          <w:rFonts w:asciiTheme="minorHAnsi" w:hAnsiTheme="minorHAnsi" w:cs="Arial"/>
          <w:snapToGrid w:val="0"/>
          <w:lang w:val="en-GB"/>
        </w:rPr>
        <w:t xml:space="preserve">remain unchanged </w:t>
      </w:r>
      <w:r w:rsidR="00AB5B3A" w:rsidRPr="00F4656E">
        <w:rPr>
          <w:rFonts w:asciiTheme="minorHAnsi" w:hAnsiTheme="minorHAnsi" w:cs="Arial"/>
          <w:snapToGrid w:val="0"/>
          <w:lang w:val="en-GB"/>
        </w:rPr>
        <w:t>while</w:t>
      </w:r>
      <w:r w:rsidR="00BB7987" w:rsidRPr="00F4656E">
        <w:rPr>
          <w:rFonts w:asciiTheme="minorHAnsi" w:hAnsiTheme="minorHAnsi" w:cs="Arial"/>
          <w:snapToGrid w:val="0"/>
          <w:lang w:val="en-GB"/>
        </w:rPr>
        <w:t xml:space="preserve"> the </w:t>
      </w:r>
      <w:r w:rsidR="0072404F">
        <w:rPr>
          <w:rFonts w:asciiTheme="minorHAnsi" w:hAnsiTheme="minorHAnsi" w:cs="Arial"/>
          <w:snapToGrid w:val="0"/>
          <w:lang w:val="en-GB"/>
        </w:rPr>
        <w:t>RSA</w:t>
      </w:r>
      <w:r w:rsidR="0072404F" w:rsidRPr="00F4656E">
        <w:rPr>
          <w:rFonts w:asciiTheme="minorHAnsi" w:hAnsiTheme="minorHAnsi" w:cs="Arial"/>
          <w:snapToGrid w:val="0"/>
          <w:lang w:val="en-GB"/>
        </w:rPr>
        <w:t xml:space="preserve">s </w:t>
      </w:r>
      <w:r w:rsidR="00BB7987" w:rsidRPr="00F4656E">
        <w:rPr>
          <w:rFonts w:asciiTheme="minorHAnsi" w:hAnsiTheme="minorHAnsi" w:cs="Arial"/>
          <w:snapToGrid w:val="0"/>
          <w:lang w:val="en-GB"/>
        </w:rPr>
        <w:t>are still in place.</w:t>
      </w:r>
    </w:p>
    <w:p w14:paraId="2FE66969" w14:textId="5F0F8A3A" w:rsidR="0081466A" w:rsidRDefault="008F527B" w:rsidP="00CB3B65">
      <w:pPr>
        <w:widowControl w:val="0"/>
        <w:numPr>
          <w:ilvl w:val="1"/>
          <w:numId w:val="2"/>
        </w:numPr>
        <w:spacing w:after="120"/>
        <w:ind w:left="720"/>
        <w:rPr>
          <w:bCs/>
        </w:rPr>
      </w:pPr>
      <w:r w:rsidRPr="00CB3B65">
        <w:rPr>
          <w:rFonts w:asciiTheme="minorHAnsi" w:hAnsiTheme="minorHAnsi" w:cs="Arial"/>
          <w:snapToGrid w:val="0"/>
          <w:lang w:val="en-GB"/>
        </w:rPr>
        <w:t xml:space="preserve">The PBAC noted the pre-PBAC response </w:t>
      </w:r>
      <w:r w:rsidR="009C6662" w:rsidRPr="00CB3B65">
        <w:rPr>
          <w:rFonts w:asciiTheme="minorHAnsi" w:hAnsiTheme="minorHAnsi" w:cs="Arial"/>
          <w:snapToGrid w:val="0"/>
          <w:lang w:val="en-GB"/>
        </w:rPr>
        <w:t>with respect to the</w:t>
      </w:r>
      <w:r w:rsidR="00F16087">
        <w:rPr>
          <w:rFonts w:asciiTheme="minorHAnsi" w:hAnsiTheme="minorHAnsi" w:cs="Arial"/>
          <w:snapToGrid w:val="0"/>
          <w:lang w:val="en-GB"/>
        </w:rPr>
        <w:t xml:space="preserve"> non-small cell</w:t>
      </w:r>
      <w:r w:rsidR="009C6662" w:rsidRPr="00CB3B65">
        <w:rPr>
          <w:rFonts w:asciiTheme="minorHAnsi" w:hAnsiTheme="minorHAnsi" w:cs="Arial"/>
          <w:snapToGrid w:val="0"/>
          <w:lang w:val="en-GB"/>
        </w:rPr>
        <w:t xml:space="preserve"> lung </w:t>
      </w:r>
      <w:r w:rsidR="00F16087">
        <w:rPr>
          <w:rFonts w:asciiTheme="minorHAnsi" w:hAnsiTheme="minorHAnsi" w:cs="Arial"/>
          <w:snapToGrid w:val="0"/>
          <w:lang w:val="en-GB"/>
        </w:rPr>
        <w:t xml:space="preserve">cancer </w:t>
      </w:r>
      <w:r w:rsidR="009C6662" w:rsidRPr="00CB3B65">
        <w:rPr>
          <w:rFonts w:asciiTheme="minorHAnsi" w:hAnsiTheme="minorHAnsi" w:cs="Arial"/>
          <w:snapToGrid w:val="0"/>
          <w:lang w:val="en-GB"/>
        </w:rPr>
        <w:t>and</w:t>
      </w:r>
      <w:r w:rsidR="00F16087">
        <w:rPr>
          <w:rFonts w:asciiTheme="minorHAnsi" w:hAnsiTheme="minorHAnsi" w:cs="Arial"/>
          <w:snapToGrid w:val="0"/>
          <w:lang w:val="en-GB"/>
        </w:rPr>
        <w:t xml:space="preserve"> malignant</w:t>
      </w:r>
      <w:r w:rsidR="009C6662" w:rsidRPr="00CB3B65">
        <w:rPr>
          <w:rFonts w:asciiTheme="minorHAnsi" w:hAnsiTheme="minorHAnsi" w:cs="Arial"/>
          <w:snapToGrid w:val="0"/>
          <w:lang w:val="en-GB"/>
        </w:rPr>
        <w:t xml:space="preserve"> melanoma listings for pembrolizumab</w:t>
      </w:r>
      <w:r w:rsidR="0075128A">
        <w:rPr>
          <w:rFonts w:asciiTheme="minorHAnsi" w:hAnsiTheme="minorHAnsi" w:cs="Arial"/>
          <w:snapToGrid w:val="0"/>
          <w:lang w:val="en-GB"/>
        </w:rPr>
        <w:t xml:space="preserve"> </w:t>
      </w:r>
      <w:r w:rsidR="0075128A" w:rsidRPr="00CB3B65">
        <w:rPr>
          <w:rFonts w:asciiTheme="minorHAnsi" w:hAnsiTheme="minorHAnsi" w:cs="Arial"/>
          <w:snapToGrid w:val="0"/>
          <w:lang w:val="en-GB"/>
        </w:rPr>
        <w:t>stated</w:t>
      </w:r>
      <w:r w:rsidRPr="00CB3B65">
        <w:rPr>
          <w:rFonts w:asciiTheme="minorHAnsi" w:hAnsiTheme="minorHAnsi" w:cs="Arial"/>
          <w:snapToGrid w:val="0"/>
          <w:lang w:val="en-GB"/>
        </w:rPr>
        <w:t xml:space="preserve"> </w:t>
      </w:r>
      <w:r w:rsidR="009C6662" w:rsidRPr="00CB3B65">
        <w:rPr>
          <w:rFonts w:asciiTheme="minorHAnsi" w:hAnsiTheme="minorHAnsi" w:cs="Arial"/>
          <w:snapToGrid w:val="0"/>
          <w:lang w:val="en-GB"/>
        </w:rPr>
        <w:t>amendments</w:t>
      </w:r>
      <w:r w:rsidR="009C6662">
        <w:rPr>
          <w:bCs/>
        </w:rPr>
        <w:t xml:space="preserve"> to </w:t>
      </w:r>
      <w:r w:rsidRPr="00F4656E">
        <w:rPr>
          <w:bCs/>
        </w:rPr>
        <w:t xml:space="preserve">the </w:t>
      </w:r>
      <w:r w:rsidRPr="00F4656E">
        <w:rPr>
          <w:bCs/>
        </w:rPr>
        <w:lastRenderedPageBreak/>
        <w:t xml:space="preserve">maximum amount and </w:t>
      </w:r>
      <w:r w:rsidR="0081466A">
        <w:rPr>
          <w:bCs/>
        </w:rPr>
        <w:t xml:space="preserve">other listing changes including </w:t>
      </w:r>
      <w:r w:rsidRPr="00F4656E">
        <w:rPr>
          <w:bCs/>
        </w:rPr>
        <w:t>an extra set of treatment criteria could result in:</w:t>
      </w:r>
    </w:p>
    <w:p w14:paraId="62CF75F6" w14:textId="0007DD6B" w:rsidR="00BD12F6" w:rsidRDefault="0081466A" w:rsidP="00BD12F6">
      <w:pPr>
        <w:widowControl w:val="0"/>
        <w:numPr>
          <w:ilvl w:val="2"/>
          <w:numId w:val="2"/>
        </w:numPr>
        <w:ind w:left="1276" w:hanging="567"/>
        <w:rPr>
          <w:bCs/>
        </w:rPr>
      </w:pPr>
      <w:r>
        <w:rPr>
          <w:rFonts w:asciiTheme="minorHAnsi" w:hAnsiTheme="minorHAnsi" w:cs="Arial"/>
          <w:snapToGrid w:val="0"/>
          <w:lang w:val="en-GB"/>
        </w:rPr>
        <w:t xml:space="preserve">A </w:t>
      </w:r>
      <w:r w:rsidR="008D27B0" w:rsidRPr="00F4656E">
        <w:rPr>
          <w:rFonts w:asciiTheme="minorHAnsi" w:hAnsiTheme="minorHAnsi" w:cs="Arial"/>
          <w:snapToGrid w:val="0"/>
          <w:lang w:val="en-GB"/>
        </w:rPr>
        <w:t>reduced ability for the Drug Utilisation Subcommittee (DUSC) to calculate the proportion of patients</w:t>
      </w:r>
      <w:r w:rsidR="008D27B0" w:rsidRPr="00CB3B65">
        <w:rPr>
          <w:bCs/>
        </w:rPr>
        <w:t xml:space="preserve"> receiving each dosing regimen that impacts the accuracy of any calculation of the patient time on treatment, which is critical for current and future DUSC reviews and future indications</w:t>
      </w:r>
      <w:r>
        <w:rPr>
          <w:bCs/>
        </w:rPr>
        <w:t>.</w:t>
      </w:r>
      <w:r w:rsidR="008D27B0" w:rsidRPr="00CB3B65">
        <w:rPr>
          <w:bCs/>
        </w:rPr>
        <w:t xml:space="preserve"> </w:t>
      </w:r>
    </w:p>
    <w:p w14:paraId="17A0110E" w14:textId="1377EEAE" w:rsidR="0081466A" w:rsidRPr="00AD1BCC" w:rsidRDefault="0081466A" w:rsidP="00CB3B65">
      <w:pPr>
        <w:widowControl w:val="0"/>
        <w:numPr>
          <w:ilvl w:val="2"/>
          <w:numId w:val="2"/>
        </w:numPr>
        <w:spacing w:after="240"/>
        <w:ind w:left="1276" w:hanging="567"/>
        <w:rPr>
          <w:bCs/>
        </w:rPr>
      </w:pPr>
      <w:r w:rsidRPr="00AD1BCC">
        <w:rPr>
          <w:bCs/>
        </w:rPr>
        <w:t>U</w:t>
      </w:r>
      <w:r w:rsidR="008D27B0" w:rsidRPr="00F4656E">
        <w:rPr>
          <w:bCs/>
        </w:rPr>
        <w:t xml:space="preserve">nintended consequences in the administration of the current monthly deed rebates, yearly reconciliation processes and requirements in relation to the application of any specific rebates by population. </w:t>
      </w:r>
    </w:p>
    <w:p w14:paraId="1E713E0A" w14:textId="56835B5C" w:rsidR="00DC0432" w:rsidRPr="00CB3B65" w:rsidRDefault="00AC3A1A" w:rsidP="00CB3B65">
      <w:pPr>
        <w:widowControl w:val="0"/>
        <w:numPr>
          <w:ilvl w:val="1"/>
          <w:numId w:val="2"/>
        </w:numPr>
        <w:spacing w:after="120"/>
        <w:ind w:left="720"/>
        <w:rPr>
          <w:rFonts w:asciiTheme="minorHAnsi" w:hAnsiTheme="minorHAnsi" w:cs="Arial"/>
          <w:snapToGrid w:val="0"/>
          <w:lang w:val="en-GB"/>
        </w:rPr>
      </w:pPr>
      <w:r w:rsidRPr="00CB3B65">
        <w:rPr>
          <w:bCs/>
        </w:rPr>
        <w:t xml:space="preserve">The PBAC </w:t>
      </w:r>
      <w:r w:rsidR="0081466A" w:rsidRPr="00AD1BCC">
        <w:rPr>
          <w:bCs/>
        </w:rPr>
        <w:t xml:space="preserve">further </w:t>
      </w:r>
      <w:r w:rsidRPr="00CB3B65">
        <w:rPr>
          <w:bCs/>
        </w:rPr>
        <w:t xml:space="preserve">noted </w:t>
      </w:r>
      <w:r w:rsidR="003930D2">
        <w:rPr>
          <w:bCs/>
        </w:rPr>
        <w:t xml:space="preserve">the </w:t>
      </w:r>
      <w:r w:rsidRPr="00CB3B65">
        <w:rPr>
          <w:bCs/>
        </w:rPr>
        <w:t xml:space="preserve">pre-PBAC response </w:t>
      </w:r>
      <w:r w:rsidR="002B25DF">
        <w:rPr>
          <w:bCs/>
        </w:rPr>
        <w:t xml:space="preserve">stated to mitigate some of the concerns above, </w:t>
      </w:r>
      <w:r w:rsidR="003930D2">
        <w:rPr>
          <w:bCs/>
        </w:rPr>
        <w:t>the Sponsor</w:t>
      </w:r>
      <w:r w:rsidR="002B25DF">
        <w:rPr>
          <w:bCs/>
        </w:rPr>
        <w:t xml:space="preserve"> </w:t>
      </w:r>
      <w:r w:rsidR="00AD1BCC">
        <w:rPr>
          <w:bCs/>
        </w:rPr>
        <w:t xml:space="preserve">suggested </w:t>
      </w:r>
      <w:r w:rsidRPr="00F4656E">
        <w:rPr>
          <w:bCs/>
        </w:rPr>
        <w:t>us</w:t>
      </w:r>
      <w:r w:rsidR="003930D2">
        <w:rPr>
          <w:bCs/>
        </w:rPr>
        <w:t>ing</w:t>
      </w:r>
      <w:r w:rsidRPr="00F4656E">
        <w:rPr>
          <w:bCs/>
        </w:rPr>
        <w:t xml:space="preserve"> authority codes to record the dosing regimen by patient, with </w:t>
      </w:r>
      <w:r w:rsidRPr="00CB3B65">
        <w:rPr>
          <w:rFonts w:asciiTheme="minorHAnsi" w:hAnsiTheme="minorHAnsi" w:cs="Arial"/>
          <w:snapToGrid w:val="0"/>
          <w:lang w:val="en-GB"/>
        </w:rPr>
        <w:t>provision of this data to all parties</w:t>
      </w:r>
      <w:r w:rsidRPr="00F4656E">
        <w:rPr>
          <w:rFonts w:asciiTheme="minorHAnsi" w:hAnsiTheme="minorHAnsi" w:cs="Arial"/>
          <w:snapToGrid w:val="0"/>
          <w:lang w:val="en-GB"/>
        </w:rPr>
        <w:t>.</w:t>
      </w:r>
    </w:p>
    <w:p w14:paraId="742D0D61" w14:textId="328B8CA1" w:rsidR="0075128A" w:rsidRPr="00CB3B65" w:rsidRDefault="00DC0432" w:rsidP="0075128A">
      <w:pPr>
        <w:widowControl w:val="0"/>
        <w:numPr>
          <w:ilvl w:val="1"/>
          <w:numId w:val="2"/>
        </w:numPr>
        <w:spacing w:after="120"/>
        <w:ind w:left="720"/>
        <w:rPr>
          <w:rFonts w:asciiTheme="minorHAnsi" w:hAnsiTheme="minorHAnsi" w:cs="Arial"/>
          <w:snapToGrid w:val="0"/>
          <w:lang w:val="en-GB"/>
        </w:rPr>
      </w:pPr>
      <w:r w:rsidRPr="00CB3B65">
        <w:rPr>
          <w:rFonts w:asciiTheme="minorHAnsi" w:hAnsiTheme="minorHAnsi" w:cs="Arial"/>
          <w:snapToGrid w:val="0"/>
          <w:lang w:val="en-GB"/>
        </w:rPr>
        <w:t xml:space="preserve">The PBAC </w:t>
      </w:r>
      <w:r w:rsidR="00AD1BCC">
        <w:rPr>
          <w:rFonts w:asciiTheme="minorHAnsi" w:hAnsiTheme="minorHAnsi" w:cs="Arial"/>
          <w:snapToGrid w:val="0"/>
          <w:lang w:val="en-GB"/>
        </w:rPr>
        <w:t xml:space="preserve">acknowledged </w:t>
      </w:r>
      <w:r w:rsidR="006F142E">
        <w:rPr>
          <w:rFonts w:asciiTheme="minorHAnsi" w:hAnsiTheme="minorHAnsi" w:cs="Arial"/>
          <w:snapToGrid w:val="0"/>
          <w:lang w:val="en-GB"/>
        </w:rPr>
        <w:t xml:space="preserve">reimbursement claiming may </w:t>
      </w:r>
      <w:r w:rsidR="002B2692">
        <w:rPr>
          <w:rFonts w:asciiTheme="minorHAnsi" w:hAnsiTheme="minorHAnsi" w:cs="Arial"/>
          <w:snapToGrid w:val="0"/>
          <w:lang w:val="en-GB"/>
        </w:rPr>
        <w:t xml:space="preserve">vary </w:t>
      </w:r>
      <w:r w:rsidR="006F142E">
        <w:rPr>
          <w:rFonts w:asciiTheme="minorHAnsi" w:hAnsiTheme="minorHAnsi" w:cs="Arial"/>
          <w:snapToGrid w:val="0"/>
          <w:lang w:val="en-GB"/>
        </w:rPr>
        <w:t>in practice</w:t>
      </w:r>
      <w:r w:rsidR="0075128A">
        <w:rPr>
          <w:rFonts w:asciiTheme="minorHAnsi" w:hAnsiTheme="minorHAnsi" w:cs="Arial"/>
          <w:snapToGrid w:val="0"/>
          <w:lang w:val="en-GB"/>
        </w:rPr>
        <w:t>.</w:t>
      </w:r>
      <w:r w:rsidR="006F142E">
        <w:rPr>
          <w:rFonts w:asciiTheme="minorHAnsi" w:hAnsiTheme="minorHAnsi" w:cs="Arial"/>
          <w:snapToGrid w:val="0"/>
          <w:lang w:val="en-GB"/>
        </w:rPr>
        <w:t xml:space="preserve"> </w:t>
      </w:r>
      <w:r w:rsidR="0075128A" w:rsidRPr="00CB3B65">
        <w:rPr>
          <w:rFonts w:asciiTheme="minorHAnsi" w:hAnsiTheme="minorHAnsi" w:cs="Arial"/>
          <w:snapToGrid w:val="0"/>
          <w:lang w:val="en-GB"/>
        </w:rPr>
        <w:t xml:space="preserve">The PBAC considered the risk of excessive pembrolizumab item codes resulting in poor quality data to be high and advised that combining both dosing regimens, and treatment phases (where required) into one listing is reasonable. </w:t>
      </w:r>
    </w:p>
    <w:p w14:paraId="6227DC4D" w14:textId="71868FF9" w:rsidR="00C1092A" w:rsidRPr="00E374B9" w:rsidRDefault="00C1092A" w:rsidP="00C1092A">
      <w:pPr>
        <w:widowControl w:val="0"/>
        <w:numPr>
          <w:ilvl w:val="1"/>
          <w:numId w:val="2"/>
        </w:numPr>
        <w:spacing w:after="120"/>
        <w:ind w:left="720"/>
        <w:rPr>
          <w:rFonts w:cs="Arial"/>
          <w:snapToGrid w:val="0"/>
          <w:lang w:val="en-GB"/>
        </w:rPr>
      </w:pPr>
      <w:bookmarkStart w:id="38" w:name="_Hlk109308588"/>
      <w:r>
        <w:t>The PBAC advised pembrolizumab for the treatment of mediastinal B-cell lymphoma and Classical Hodgkin’s lymphoma be moved to streamlined authority to be in line with other lymphoma treatments that have streamline authority</w:t>
      </w:r>
      <w:bookmarkEnd w:id="38"/>
      <w:r>
        <w:t>.</w:t>
      </w:r>
    </w:p>
    <w:p w14:paraId="7CC06BE9" w14:textId="740499DB" w:rsidR="0058737A" w:rsidRPr="00513A0A" w:rsidRDefault="0058737A" w:rsidP="00513A0A">
      <w:pPr>
        <w:widowControl w:val="0"/>
        <w:numPr>
          <w:ilvl w:val="1"/>
          <w:numId w:val="2"/>
        </w:numPr>
        <w:spacing w:after="120"/>
        <w:ind w:left="720"/>
        <w:rPr>
          <w:rFonts w:asciiTheme="minorHAnsi" w:hAnsiTheme="minorHAnsi" w:cs="Arial"/>
          <w:snapToGrid w:val="0"/>
          <w:lang w:val="en-GB"/>
        </w:rPr>
      </w:pPr>
      <w:r w:rsidRPr="00513A0A">
        <w:rPr>
          <w:rFonts w:asciiTheme="minorHAnsi" w:hAnsiTheme="minorHAnsi" w:cs="Arial"/>
          <w:snapToGrid w:val="0"/>
          <w:lang w:val="en-GB"/>
        </w:rPr>
        <w:t xml:space="preserve">The PBAC noted that no clinical data comparing the 400 mg Q6W dosing regimen to the 200 mg Q3W dosing regimen was provided. However, based on the pharmacokinetic (PK) modelling data evaluated by the TGA, the PBAC considered that the effectiveness and safety of the two dosing regimens would likely be comparable. </w:t>
      </w:r>
    </w:p>
    <w:p w14:paraId="4F1E366C" w14:textId="269F6FE2" w:rsidR="000C008D" w:rsidRPr="000C008D" w:rsidRDefault="004C0B49" w:rsidP="0090619F">
      <w:pPr>
        <w:widowControl w:val="0"/>
        <w:numPr>
          <w:ilvl w:val="1"/>
          <w:numId w:val="2"/>
        </w:numPr>
        <w:spacing w:after="120"/>
        <w:ind w:left="720"/>
        <w:rPr>
          <w:rFonts w:asciiTheme="minorHAnsi" w:hAnsiTheme="minorHAnsi" w:cs="Arial"/>
          <w:snapToGrid w:val="0"/>
          <w:lang w:val="en-GB"/>
        </w:rPr>
      </w:pPr>
      <w:r w:rsidRPr="00513A0A">
        <w:rPr>
          <w:rFonts w:asciiTheme="minorHAnsi" w:hAnsiTheme="minorHAnsi" w:cs="Arial"/>
          <w:snapToGrid w:val="0"/>
          <w:lang w:val="en-GB"/>
        </w:rPr>
        <w:t xml:space="preserve">The PBAC considered the estimated PBS utilisation and financial implications to be reasonable </w:t>
      </w:r>
      <w:r w:rsidR="00547E8A">
        <w:rPr>
          <w:rFonts w:asciiTheme="minorHAnsi" w:hAnsiTheme="minorHAnsi" w:cs="Arial"/>
          <w:snapToGrid w:val="0"/>
          <w:lang w:val="en-GB"/>
        </w:rPr>
        <w:t>and noted</w:t>
      </w:r>
      <w:r w:rsidR="00547E8A" w:rsidRPr="00513A0A">
        <w:rPr>
          <w:rFonts w:asciiTheme="minorHAnsi" w:hAnsiTheme="minorHAnsi" w:cs="Arial"/>
          <w:snapToGrid w:val="0"/>
          <w:lang w:val="en-GB"/>
        </w:rPr>
        <w:t xml:space="preserve"> </w:t>
      </w:r>
      <w:r w:rsidRPr="00513A0A">
        <w:rPr>
          <w:rFonts w:asciiTheme="minorHAnsi" w:hAnsiTheme="minorHAnsi" w:cs="Arial"/>
          <w:snapToGrid w:val="0"/>
          <w:lang w:val="en-GB"/>
        </w:rPr>
        <w:t>there would be savings to the Government associated with the addition of the 400 mg Q6W dosing regimen due to reduced administration and dispensing fees from fewer scripts dispensed for the 400 mg Q6W dosing regimen compared to that for the 200 mg Q3W dosing regimen.</w:t>
      </w:r>
    </w:p>
    <w:p w14:paraId="3B2F8322" w14:textId="785BDE0E" w:rsidR="000C008D" w:rsidRPr="000C008D" w:rsidRDefault="000C008D" w:rsidP="0090619F">
      <w:pPr>
        <w:widowControl w:val="0"/>
        <w:numPr>
          <w:ilvl w:val="1"/>
          <w:numId w:val="2"/>
        </w:numPr>
        <w:spacing w:after="120"/>
        <w:ind w:left="720"/>
        <w:rPr>
          <w:rFonts w:asciiTheme="minorHAnsi" w:hAnsiTheme="minorHAnsi" w:cs="Arial"/>
          <w:snapToGrid w:val="0"/>
          <w:lang w:val="en-GB"/>
        </w:rPr>
      </w:pPr>
      <w:r w:rsidRPr="00513A0A">
        <w:rPr>
          <w:rFonts w:asciiTheme="minorHAnsi" w:hAnsiTheme="minorHAnsi" w:cs="Arial"/>
          <w:snapToGrid w:val="0"/>
          <w:lang w:val="en-GB"/>
        </w:rPr>
        <w:t xml:space="preserve">The PBAC noted pembrolizumab 400 mg Q6W regimen is not expected to provide a substantial and clinically relevant improvement in efficacy, or reduction of toxicity, or not expected to address a high and urgent unmet clinical need given the presence of an alternative therapy, the criteria prescribed by the </w:t>
      </w:r>
      <w:r w:rsidRPr="00C93A7E">
        <w:rPr>
          <w:rFonts w:asciiTheme="minorHAnsi" w:hAnsiTheme="minorHAnsi" w:cs="Arial"/>
          <w:i/>
          <w:iCs/>
          <w:snapToGrid w:val="0"/>
          <w:lang w:val="en-GB"/>
        </w:rPr>
        <w:t>National Health (Pharmaceuticals and Vaccines – Cost Recovery) Regulations 20</w:t>
      </w:r>
      <w:r w:rsidR="00C93A7E" w:rsidRPr="00C93A7E">
        <w:rPr>
          <w:rFonts w:asciiTheme="minorHAnsi" w:hAnsiTheme="minorHAnsi" w:cs="Arial"/>
          <w:i/>
          <w:iCs/>
          <w:snapToGrid w:val="0"/>
          <w:lang w:val="en-GB"/>
        </w:rPr>
        <w:t>22</w:t>
      </w:r>
      <w:r w:rsidRPr="00513A0A">
        <w:rPr>
          <w:rFonts w:asciiTheme="minorHAnsi" w:hAnsiTheme="minorHAnsi" w:cs="Arial"/>
          <w:snapToGrid w:val="0"/>
          <w:lang w:val="en-GB"/>
        </w:rPr>
        <w:t xml:space="preserve"> for Pricing Pathway A were not met.</w:t>
      </w:r>
    </w:p>
    <w:p w14:paraId="50EA4922" w14:textId="0DBFEE7F" w:rsidR="000C008D" w:rsidRPr="00D04DBF" w:rsidRDefault="000C008D" w:rsidP="00D04DBF">
      <w:pPr>
        <w:widowControl w:val="0"/>
        <w:numPr>
          <w:ilvl w:val="1"/>
          <w:numId w:val="2"/>
        </w:numPr>
        <w:spacing w:after="120"/>
        <w:ind w:left="720"/>
        <w:rPr>
          <w:rFonts w:asciiTheme="minorHAnsi" w:hAnsiTheme="minorHAnsi" w:cs="Arial"/>
          <w:snapToGrid w:val="0"/>
          <w:lang w:val="en-GB"/>
        </w:rPr>
      </w:pPr>
      <w:r w:rsidRPr="00513A0A">
        <w:rPr>
          <w:rFonts w:asciiTheme="minorHAnsi" w:hAnsiTheme="minorHAnsi" w:cs="Arial"/>
          <w:snapToGrid w:val="0"/>
          <w:lang w:val="en-GB"/>
        </w:rPr>
        <w:t>The PBAC noted that this submission is not eligible for an Independent Review as it received a positive recommendation.</w:t>
      </w:r>
    </w:p>
    <w:p w14:paraId="5226A2B8" w14:textId="77777777" w:rsidR="0090619F" w:rsidRPr="00525B39" w:rsidRDefault="0090619F" w:rsidP="0090619F">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F3D5991" w14:textId="1ABB6CB5" w:rsidR="009F48FE" w:rsidRDefault="0090619F" w:rsidP="0090619F">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2346293B" w14:textId="77777777" w:rsidR="009F48FE" w:rsidRDefault="009F48FE">
      <w:pPr>
        <w:jc w:val="left"/>
        <w:rPr>
          <w:rFonts w:asciiTheme="minorHAnsi" w:hAnsiTheme="minorHAnsi" w:cs="Arial"/>
          <w:bCs/>
          <w:snapToGrid w:val="0"/>
          <w:lang w:val="en-GB"/>
        </w:rPr>
      </w:pPr>
      <w:r>
        <w:rPr>
          <w:rFonts w:asciiTheme="minorHAnsi" w:hAnsiTheme="minorHAnsi" w:cs="Arial"/>
          <w:bCs/>
          <w:snapToGrid w:val="0"/>
          <w:lang w:val="en-GB"/>
        </w:rPr>
        <w:br w:type="page"/>
      </w:r>
    </w:p>
    <w:bookmarkEnd w:id="35"/>
    <w:p w14:paraId="1E5312D1" w14:textId="77777777" w:rsidR="0090619F" w:rsidRPr="00F237A4" w:rsidRDefault="0090619F" w:rsidP="004C0B49">
      <w:pPr>
        <w:pStyle w:val="2-SectionHeading"/>
        <w:rPr>
          <w:b w:val="0"/>
          <w:iCs/>
          <w:lang w:val="en-GB"/>
        </w:rPr>
      </w:pPr>
      <w:r w:rsidRPr="00525B39">
        <w:rPr>
          <w:lang w:val="en-GB"/>
        </w:rPr>
        <w:lastRenderedPageBreak/>
        <w:t>Recommended listing</w:t>
      </w:r>
    </w:p>
    <w:p w14:paraId="500A5930" w14:textId="41DAFEAE" w:rsidR="0090619F" w:rsidRPr="00DB1E32" w:rsidRDefault="0090619F" w:rsidP="00D04DBF">
      <w:pPr>
        <w:widowControl w:val="0"/>
        <w:numPr>
          <w:ilvl w:val="1"/>
          <w:numId w:val="2"/>
        </w:numPr>
        <w:spacing w:after="120"/>
        <w:ind w:left="720"/>
        <w:contextualSpacing/>
        <w:rPr>
          <w:rFonts w:asciiTheme="minorHAnsi" w:hAnsiTheme="minorHAnsi" w:cs="Arial"/>
          <w:b/>
          <w:bCs/>
          <w:snapToGrid w:val="0"/>
        </w:rPr>
      </w:pPr>
      <w:r w:rsidRPr="005D78AF">
        <w:rPr>
          <w:rFonts w:asciiTheme="minorHAnsi" w:hAnsiTheme="minorHAnsi" w:cs="Arial"/>
          <w:bCs/>
          <w:snapToGrid w:val="0"/>
        </w:rPr>
        <w:t>Amend existing</w:t>
      </w:r>
      <w:r w:rsidR="005D78AF">
        <w:rPr>
          <w:rFonts w:asciiTheme="minorHAnsi" w:hAnsiTheme="minorHAnsi" w:cs="Arial"/>
          <w:bCs/>
          <w:snapToGrid w:val="0"/>
        </w:rPr>
        <w:t xml:space="preserve"> </w:t>
      </w:r>
      <w:r w:rsidR="00F16087" w:rsidRPr="005D78AF">
        <w:rPr>
          <w:rFonts w:asciiTheme="minorHAnsi" w:hAnsiTheme="minorHAnsi" w:cs="Arial"/>
          <w:bCs/>
          <w:snapToGrid w:val="0"/>
        </w:rPr>
        <w:t>listing</w:t>
      </w:r>
      <w:r w:rsidR="00F16087">
        <w:rPr>
          <w:rFonts w:asciiTheme="minorHAnsi" w:hAnsiTheme="minorHAnsi" w:cs="Arial"/>
          <w:bCs/>
          <w:snapToGrid w:val="0"/>
        </w:rPr>
        <w:t>s to</w:t>
      </w:r>
      <w:r w:rsidR="00BC5DE6">
        <w:rPr>
          <w:rFonts w:asciiTheme="minorHAnsi" w:hAnsiTheme="minorHAnsi" w:cs="Arial"/>
          <w:bCs/>
          <w:snapToGrid w:val="0"/>
        </w:rPr>
        <w:t xml:space="preserve"> appear </w:t>
      </w:r>
      <w:r w:rsidRPr="005D78AF">
        <w:rPr>
          <w:rFonts w:asciiTheme="minorHAnsi" w:hAnsiTheme="minorHAnsi" w:cs="Arial"/>
          <w:bCs/>
          <w:snapToGrid w:val="0"/>
        </w:rPr>
        <w:t>as follows:</w:t>
      </w:r>
      <w:bookmarkEnd w:id="36"/>
    </w:p>
    <w:p w14:paraId="72EDA4E6" w14:textId="77777777" w:rsidR="00851FE7" w:rsidRPr="008B45AE" w:rsidRDefault="00851FE7" w:rsidP="00851FE7">
      <w:pPr>
        <w:pStyle w:val="Tabletitles"/>
      </w:pPr>
      <w:r w:rsidRPr="008B45AE">
        <w:t xml:space="preserve">Essential information of </w:t>
      </w:r>
      <w:r>
        <w:t>recommended</w:t>
      </w:r>
      <w:r w:rsidRPr="008B45AE">
        <w:t xml:space="preserve"> listings for pembrolizumab 100 mg injection, 1 vial </w:t>
      </w:r>
    </w:p>
    <w:tbl>
      <w:tblPr>
        <w:tblStyle w:val="TableGrid"/>
        <w:tblW w:w="5000" w:type="pct"/>
        <w:tblLook w:val="0000" w:firstRow="0" w:lastRow="0" w:firstColumn="0" w:lastColumn="0" w:noHBand="0" w:noVBand="0"/>
      </w:tblPr>
      <w:tblGrid>
        <w:gridCol w:w="2480"/>
        <w:gridCol w:w="1803"/>
        <w:gridCol w:w="1803"/>
        <w:gridCol w:w="1578"/>
        <w:gridCol w:w="1352"/>
      </w:tblGrid>
      <w:tr w:rsidR="00851FE7" w:rsidRPr="00B16203" w14:paraId="3202ED9F" w14:textId="77777777" w:rsidTr="00851FE7">
        <w:trPr>
          <w:trHeight w:val="471"/>
        </w:trPr>
        <w:tc>
          <w:tcPr>
            <w:tcW w:w="1375" w:type="pct"/>
          </w:tcPr>
          <w:p w14:paraId="21DBF368" w14:textId="77777777" w:rsidR="00851FE7" w:rsidRPr="00AC0B66" w:rsidRDefault="00851FE7" w:rsidP="00851FE7">
            <w:pPr>
              <w:keepNext/>
              <w:keepLines/>
              <w:ind w:left="-57"/>
              <w:rPr>
                <w:rFonts w:ascii="Arial Narrow" w:hAnsi="Arial Narrow" w:cs="Arial"/>
                <w:b/>
                <w:sz w:val="20"/>
                <w:szCs w:val="20"/>
              </w:rPr>
            </w:pPr>
            <w:r w:rsidRPr="00AC0B66">
              <w:rPr>
                <w:rFonts w:ascii="Arial Narrow" w:hAnsi="Arial Narrow" w:cs="Arial"/>
                <w:b/>
                <w:bCs/>
                <w:sz w:val="20"/>
                <w:szCs w:val="20"/>
              </w:rPr>
              <w:t>Indication</w:t>
            </w:r>
          </w:p>
        </w:tc>
        <w:tc>
          <w:tcPr>
            <w:tcW w:w="1000" w:type="pct"/>
          </w:tcPr>
          <w:p w14:paraId="0E15AD55" w14:textId="77777777" w:rsidR="00851FE7" w:rsidRPr="0032568D" w:rsidRDefault="00851FE7" w:rsidP="00851FE7">
            <w:pPr>
              <w:keepNext/>
              <w:keepLines/>
              <w:ind w:left="-108"/>
              <w:jc w:val="center"/>
              <w:rPr>
                <w:rFonts w:ascii="Arial Narrow" w:hAnsi="Arial Narrow" w:cs="Arial"/>
                <w:b/>
                <w:sz w:val="20"/>
                <w:szCs w:val="20"/>
              </w:rPr>
            </w:pPr>
            <w:r w:rsidRPr="0032568D">
              <w:rPr>
                <w:rFonts w:ascii="Arial Narrow" w:hAnsi="Arial Narrow" w:cs="Arial"/>
                <w:b/>
                <w:sz w:val="20"/>
                <w:szCs w:val="20"/>
              </w:rPr>
              <w:t>Restriction type</w:t>
            </w:r>
          </w:p>
        </w:tc>
        <w:tc>
          <w:tcPr>
            <w:tcW w:w="1000" w:type="pct"/>
          </w:tcPr>
          <w:p w14:paraId="70A75378" w14:textId="77777777" w:rsidR="00851FE7" w:rsidRPr="00883E1F" w:rsidRDefault="00851FE7" w:rsidP="00851FE7">
            <w:pPr>
              <w:keepNext/>
              <w:keepLines/>
              <w:ind w:left="-108"/>
              <w:jc w:val="center"/>
              <w:rPr>
                <w:rFonts w:ascii="Arial Narrow" w:hAnsi="Arial Narrow" w:cs="Arial"/>
                <w:b/>
                <w:sz w:val="20"/>
                <w:szCs w:val="20"/>
              </w:rPr>
            </w:pPr>
            <w:r w:rsidRPr="00871186">
              <w:rPr>
                <w:rFonts w:ascii="Arial Narrow" w:hAnsi="Arial Narrow" w:cs="Arial"/>
                <w:b/>
                <w:sz w:val="20"/>
                <w:szCs w:val="20"/>
              </w:rPr>
              <w:t>PBS item code</w:t>
            </w:r>
          </w:p>
        </w:tc>
        <w:tc>
          <w:tcPr>
            <w:tcW w:w="875" w:type="pct"/>
          </w:tcPr>
          <w:p w14:paraId="5E3A0845" w14:textId="77777777" w:rsidR="00851FE7" w:rsidRPr="0006355F" w:rsidRDefault="00851FE7" w:rsidP="00851FE7">
            <w:pPr>
              <w:keepNext/>
              <w:keepLines/>
              <w:ind w:left="-108"/>
              <w:jc w:val="center"/>
              <w:rPr>
                <w:rFonts w:ascii="Arial Narrow" w:hAnsi="Arial Narrow" w:cs="Arial"/>
                <w:b/>
                <w:sz w:val="20"/>
                <w:szCs w:val="20"/>
              </w:rPr>
            </w:pPr>
            <w:r w:rsidRPr="0006355F">
              <w:rPr>
                <w:rFonts w:ascii="Arial Narrow" w:hAnsi="Arial Narrow" w:cs="Arial"/>
                <w:b/>
                <w:sz w:val="20"/>
                <w:szCs w:val="20"/>
              </w:rPr>
              <w:t>Max. Amount</w:t>
            </w:r>
          </w:p>
        </w:tc>
        <w:tc>
          <w:tcPr>
            <w:tcW w:w="750" w:type="pct"/>
          </w:tcPr>
          <w:p w14:paraId="735C2BA2" w14:textId="77777777" w:rsidR="00851FE7" w:rsidRPr="0006355F" w:rsidRDefault="00851FE7" w:rsidP="00851FE7">
            <w:pPr>
              <w:keepNext/>
              <w:keepLines/>
              <w:ind w:left="-108"/>
              <w:jc w:val="center"/>
              <w:rPr>
                <w:rFonts w:ascii="Arial Narrow" w:hAnsi="Arial Narrow" w:cs="Arial"/>
                <w:b/>
                <w:sz w:val="20"/>
                <w:szCs w:val="20"/>
              </w:rPr>
            </w:pPr>
            <w:r w:rsidRPr="0006355F">
              <w:rPr>
                <w:rFonts w:ascii="Arial Narrow" w:hAnsi="Arial Narrow" w:cs="Arial"/>
                <w:b/>
                <w:sz w:val="20"/>
                <w:szCs w:val="20"/>
              </w:rPr>
              <w:t xml:space="preserve">№.of </w:t>
            </w:r>
            <w:proofErr w:type="spellStart"/>
            <w:r w:rsidRPr="0006355F">
              <w:rPr>
                <w:rFonts w:ascii="Arial Narrow" w:hAnsi="Arial Narrow" w:cs="Arial"/>
                <w:b/>
                <w:sz w:val="20"/>
                <w:szCs w:val="20"/>
              </w:rPr>
              <w:t>Rpts</w:t>
            </w:r>
            <w:proofErr w:type="spellEnd"/>
          </w:p>
        </w:tc>
      </w:tr>
      <w:tr w:rsidR="00851FE7" w:rsidRPr="00B16203" w14:paraId="31C50E33" w14:textId="77777777" w:rsidTr="00851FE7">
        <w:trPr>
          <w:trHeight w:val="488"/>
        </w:trPr>
        <w:tc>
          <w:tcPr>
            <w:tcW w:w="1375" w:type="pct"/>
          </w:tcPr>
          <w:p w14:paraId="3562CBB2" w14:textId="77777777" w:rsidR="00851FE7" w:rsidRPr="0032568D" w:rsidRDefault="00851FE7" w:rsidP="00851FE7">
            <w:pPr>
              <w:keepNext/>
              <w:keepLines/>
              <w:ind w:left="-57"/>
              <w:rPr>
                <w:rFonts w:ascii="Arial Narrow" w:hAnsi="Arial Narrow" w:cs="Arial"/>
                <w:sz w:val="20"/>
                <w:szCs w:val="20"/>
              </w:rPr>
            </w:pPr>
            <w:r w:rsidRPr="00AC0B66">
              <w:rPr>
                <w:rFonts w:ascii="Arial Narrow" w:hAnsi="Arial Narrow" w:cs="Arial"/>
                <w:sz w:val="20"/>
                <w:szCs w:val="20"/>
              </w:rPr>
              <w:t>Relapsed or Refractory Hodgkin lymphoma</w:t>
            </w:r>
          </w:p>
        </w:tc>
        <w:tc>
          <w:tcPr>
            <w:tcW w:w="1000" w:type="pct"/>
          </w:tcPr>
          <w:p w14:paraId="2A2D4AD3" w14:textId="77777777" w:rsidR="00851FE7" w:rsidRDefault="00851FE7" w:rsidP="00851FE7">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p>
          <w:p w14:paraId="269C4E5B" w14:textId="77777777" w:rsidR="00851FE7" w:rsidRPr="00A62D9E" w:rsidRDefault="00851FE7" w:rsidP="00851FE7">
            <w:pPr>
              <w:keepNext/>
              <w:keepLines/>
              <w:ind w:left="36"/>
              <w:jc w:val="left"/>
              <w:rPr>
                <w:rFonts w:ascii="Arial Narrow" w:hAnsi="Arial Narrow" w:cs="Arial"/>
                <w:i/>
                <w:iCs/>
                <w:sz w:val="20"/>
                <w:szCs w:val="20"/>
              </w:rPr>
            </w:pPr>
            <w:r w:rsidRPr="00A62D9E">
              <w:rPr>
                <w:rFonts w:ascii="Arial Narrow" w:hAnsi="Arial Narrow" w:cs="Arial"/>
                <w:i/>
                <w:iCs/>
                <w:sz w:val="20"/>
                <w:szCs w:val="20"/>
              </w:rPr>
              <w:t>(STREAMLINED)</w:t>
            </w:r>
          </w:p>
        </w:tc>
        <w:tc>
          <w:tcPr>
            <w:tcW w:w="1000" w:type="pct"/>
          </w:tcPr>
          <w:p w14:paraId="5576BA65"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11330H (Public)</w:t>
            </w:r>
          </w:p>
          <w:p w14:paraId="46D99D84"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11352L (Private)</w:t>
            </w:r>
          </w:p>
        </w:tc>
        <w:tc>
          <w:tcPr>
            <w:tcW w:w="875" w:type="pct"/>
          </w:tcPr>
          <w:p w14:paraId="257CAF37" w14:textId="77777777" w:rsidR="00851FE7" w:rsidRPr="0032568D" w:rsidRDefault="00851FE7" w:rsidP="00851FE7">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3B5A97CA" w14:textId="77777777" w:rsidR="00851FE7" w:rsidRPr="00883E1F" w:rsidRDefault="00851FE7" w:rsidP="00851FE7">
            <w:pPr>
              <w:keepNext/>
              <w:keepLines/>
              <w:jc w:val="center"/>
              <w:rPr>
                <w:rFonts w:ascii="Arial Narrow" w:hAnsi="Arial Narrow" w:cs="Arial"/>
                <w:i/>
                <w:iCs/>
                <w:sz w:val="20"/>
                <w:szCs w:val="20"/>
              </w:rPr>
            </w:pPr>
            <w:r w:rsidRPr="00871186">
              <w:rPr>
                <w:rFonts w:ascii="Arial Narrow" w:hAnsi="Arial Narrow" w:cs="Arial"/>
                <w:i/>
                <w:iCs/>
                <w:sz w:val="20"/>
                <w:szCs w:val="20"/>
              </w:rPr>
              <w:t>400 mg</w:t>
            </w:r>
          </w:p>
        </w:tc>
        <w:tc>
          <w:tcPr>
            <w:tcW w:w="750" w:type="pct"/>
          </w:tcPr>
          <w:p w14:paraId="1D7DECD0" w14:textId="77777777" w:rsidR="00851FE7" w:rsidRPr="00431B73" w:rsidRDefault="00851FE7" w:rsidP="00851FE7">
            <w:pPr>
              <w:keepNext/>
              <w:keepLines/>
              <w:jc w:val="center"/>
              <w:rPr>
                <w:rFonts w:ascii="Arial Narrow" w:hAnsi="Arial Narrow" w:cs="Arial"/>
                <w:strike/>
                <w:sz w:val="20"/>
                <w:szCs w:val="20"/>
              </w:rPr>
            </w:pPr>
            <w:r w:rsidRPr="00431B73">
              <w:rPr>
                <w:rFonts w:ascii="Arial Narrow" w:hAnsi="Arial Narrow" w:cs="Arial"/>
                <w:strike/>
                <w:sz w:val="20"/>
                <w:szCs w:val="20"/>
              </w:rPr>
              <w:t>3</w:t>
            </w:r>
          </w:p>
          <w:p w14:paraId="02F2A588" w14:textId="77777777" w:rsidR="00851FE7" w:rsidRPr="00540591" w:rsidRDefault="00851FE7" w:rsidP="00851FE7">
            <w:pPr>
              <w:keepNext/>
              <w:keepLines/>
              <w:jc w:val="center"/>
              <w:rPr>
                <w:rFonts w:ascii="Arial Narrow" w:hAnsi="Arial Narrow" w:cs="Arial"/>
                <w:i/>
                <w:iCs/>
                <w:strike/>
                <w:sz w:val="20"/>
                <w:szCs w:val="20"/>
              </w:rPr>
            </w:pPr>
            <w:r w:rsidRPr="00540591">
              <w:rPr>
                <w:rFonts w:ascii="Arial Narrow" w:hAnsi="Arial Narrow" w:cs="Arial"/>
                <w:sz w:val="20"/>
                <w:szCs w:val="20"/>
              </w:rPr>
              <w:t>6</w:t>
            </w:r>
          </w:p>
        </w:tc>
      </w:tr>
      <w:tr w:rsidR="00851FE7" w:rsidRPr="00B16203" w14:paraId="050C6BB0" w14:textId="77777777" w:rsidTr="00851FE7">
        <w:trPr>
          <w:trHeight w:val="488"/>
        </w:trPr>
        <w:tc>
          <w:tcPr>
            <w:tcW w:w="1375" w:type="pct"/>
          </w:tcPr>
          <w:p w14:paraId="6FBE926B" w14:textId="77777777" w:rsidR="00851FE7" w:rsidRPr="0032568D" w:rsidRDefault="00851FE7" w:rsidP="00851FE7">
            <w:pPr>
              <w:keepNext/>
              <w:keepLines/>
              <w:ind w:left="-57"/>
              <w:rPr>
                <w:rFonts w:ascii="Arial Narrow" w:hAnsi="Arial Narrow" w:cs="Arial"/>
                <w:sz w:val="20"/>
                <w:szCs w:val="20"/>
              </w:rPr>
            </w:pPr>
            <w:r w:rsidRPr="00AC0B66">
              <w:rPr>
                <w:rFonts w:ascii="Arial Narrow" w:hAnsi="Arial Narrow" w:cs="Arial"/>
                <w:sz w:val="20"/>
                <w:szCs w:val="20"/>
              </w:rPr>
              <w:t>Locally advanced (Stage III) or metastatic (Stage IV) urothelial cancer</w:t>
            </w:r>
          </w:p>
        </w:tc>
        <w:tc>
          <w:tcPr>
            <w:tcW w:w="1000" w:type="pct"/>
          </w:tcPr>
          <w:p w14:paraId="7D04062F" w14:textId="77777777" w:rsidR="00851FE7" w:rsidRPr="0006355F" w:rsidRDefault="00851FE7" w:rsidP="00851FE7">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r w:rsidRPr="0006355F">
              <w:rPr>
                <w:rFonts w:ascii="Arial Narrow" w:hAnsi="Arial Narrow" w:cs="Arial"/>
                <w:sz w:val="20"/>
                <w:szCs w:val="20"/>
              </w:rPr>
              <w:t xml:space="preserve">(STREAMLINED)  </w:t>
            </w:r>
          </w:p>
        </w:tc>
        <w:tc>
          <w:tcPr>
            <w:tcW w:w="1000" w:type="pct"/>
          </w:tcPr>
          <w:p w14:paraId="1E6E27E5"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11646Y (Public)</w:t>
            </w:r>
          </w:p>
          <w:p w14:paraId="02FD488C"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11632F (Private)</w:t>
            </w:r>
          </w:p>
        </w:tc>
        <w:tc>
          <w:tcPr>
            <w:tcW w:w="875" w:type="pct"/>
          </w:tcPr>
          <w:p w14:paraId="49D4D9DB" w14:textId="77777777" w:rsidR="00851FE7" w:rsidRPr="0032568D" w:rsidRDefault="00851FE7" w:rsidP="00851FE7">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05B68CD8" w14:textId="77777777" w:rsidR="00851FE7" w:rsidRPr="00883E1F" w:rsidRDefault="00851FE7" w:rsidP="00851FE7">
            <w:pPr>
              <w:keepNext/>
              <w:keepLines/>
              <w:jc w:val="center"/>
              <w:rPr>
                <w:rFonts w:ascii="Arial Narrow" w:hAnsi="Arial Narrow" w:cs="Arial"/>
                <w:strike/>
                <w:sz w:val="20"/>
                <w:szCs w:val="20"/>
              </w:rPr>
            </w:pPr>
            <w:r w:rsidRPr="00871186">
              <w:rPr>
                <w:rFonts w:ascii="Arial Narrow" w:hAnsi="Arial Narrow" w:cs="Arial"/>
                <w:i/>
                <w:iCs/>
                <w:sz w:val="20"/>
                <w:szCs w:val="20"/>
              </w:rPr>
              <w:t>400 mg</w:t>
            </w:r>
          </w:p>
        </w:tc>
        <w:tc>
          <w:tcPr>
            <w:tcW w:w="750" w:type="pct"/>
          </w:tcPr>
          <w:p w14:paraId="4745DC43"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5E1FCD1B" w14:textId="77777777" w:rsidR="00851FE7" w:rsidRPr="0006355F" w:rsidRDefault="00851FE7" w:rsidP="00851FE7">
            <w:pPr>
              <w:keepNext/>
              <w:keepLines/>
              <w:jc w:val="center"/>
              <w:rPr>
                <w:rFonts w:ascii="Arial Narrow" w:hAnsi="Arial Narrow" w:cs="Arial"/>
                <w:strike/>
                <w:sz w:val="20"/>
                <w:szCs w:val="20"/>
              </w:rPr>
            </w:pPr>
            <w:r w:rsidRPr="005A39CC">
              <w:rPr>
                <w:rFonts w:ascii="Arial Narrow" w:hAnsi="Arial Narrow" w:cs="Arial"/>
                <w:sz w:val="20"/>
                <w:szCs w:val="20"/>
              </w:rPr>
              <w:t>6</w:t>
            </w:r>
          </w:p>
        </w:tc>
      </w:tr>
      <w:tr w:rsidR="00851FE7" w:rsidRPr="00B16203" w14:paraId="2E0444FF" w14:textId="77777777" w:rsidTr="00851FE7">
        <w:trPr>
          <w:trHeight w:val="488"/>
        </w:trPr>
        <w:tc>
          <w:tcPr>
            <w:tcW w:w="1375" w:type="pct"/>
          </w:tcPr>
          <w:p w14:paraId="488C0179" w14:textId="77777777" w:rsidR="00851FE7" w:rsidRPr="0032568D" w:rsidRDefault="00851FE7" w:rsidP="00851FE7">
            <w:pPr>
              <w:keepNext/>
              <w:keepLines/>
              <w:ind w:left="-57"/>
              <w:rPr>
                <w:rFonts w:ascii="Arial Narrow" w:hAnsi="Arial Narrow" w:cs="Arial"/>
                <w:sz w:val="20"/>
                <w:szCs w:val="20"/>
              </w:rPr>
            </w:pPr>
            <w:r w:rsidRPr="00AC0B66">
              <w:rPr>
                <w:rFonts w:ascii="Arial Narrow" w:hAnsi="Arial Narrow" w:cs="Arial"/>
                <w:sz w:val="20"/>
                <w:szCs w:val="20"/>
              </w:rPr>
              <w:t>Relapsed or refractory primary mediastinal B-cell lymphoma</w:t>
            </w:r>
          </w:p>
        </w:tc>
        <w:tc>
          <w:tcPr>
            <w:tcW w:w="1000" w:type="pct"/>
          </w:tcPr>
          <w:p w14:paraId="3E216430" w14:textId="77777777" w:rsidR="00851FE7" w:rsidRDefault="00851FE7" w:rsidP="00851FE7">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p>
          <w:p w14:paraId="220D4820" w14:textId="77777777" w:rsidR="00851FE7" w:rsidRPr="00883E1F" w:rsidRDefault="00851FE7" w:rsidP="00851FE7">
            <w:pPr>
              <w:keepNext/>
              <w:keepLines/>
              <w:ind w:left="36"/>
              <w:jc w:val="left"/>
              <w:rPr>
                <w:rFonts w:ascii="Arial Narrow" w:hAnsi="Arial Narrow" w:cs="Arial"/>
                <w:sz w:val="20"/>
                <w:szCs w:val="20"/>
              </w:rPr>
            </w:pPr>
            <w:r w:rsidRPr="0026154F">
              <w:rPr>
                <w:rFonts w:ascii="Arial Narrow" w:hAnsi="Arial Narrow" w:cs="Arial"/>
                <w:i/>
                <w:iCs/>
                <w:sz w:val="20"/>
                <w:szCs w:val="20"/>
              </w:rPr>
              <w:t>(STREAMLINED)</w:t>
            </w:r>
          </w:p>
        </w:tc>
        <w:tc>
          <w:tcPr>
            <w:tcW w:w="1000" w:type="pct"/>
          </w:tcPr>
          <w:p w14:paraId="7294C06C"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 xml:space="preserve"> 12129J (Public)</w:t>
            </w:r>
          </w:p>
          <w:p w14:paraId="4FA6F668" w14:textId="77777777" w:rsidR="00851FE7" w:rsidRPr="00E31CAF" w:rsidRDefault="00851FE7" w:rsidP="00851FE7">
            <w:pPr>
              <w:keepNext/>
              <w:keepLines/>
              <w:ind w:left="36"/>
              <w:jc w:val="center"/>
              <w:rPr>
                <w:rFonts w:ascii="Arial Narrow" w:hAnsi="Arial Narrow" w:cs="Arial"/>
                <w:sz w:val="20"/>
                <w:szCs w:val="20"/>
              </w:rPr>
            </w:pPr>
            <w:r w:rsidRPr="00C51EE8">
              <w:rPr>
                <w:rFonts w:ascii="Arial Narrow" w:hAnsi="Arial Narrow" w:cs="Arial"/>
                <w:sz w:val="20"/>
                <w:szCs w:val="20"/>
              </w:rPr>
              <w:t>12126F (Private)</w:t>
            </w:r>
          </w:p>
        </w:tc>
        <w:tc>
          <w:tcPr>
            <w:tcW w:w="875" w:type="pct"/>
          </w:tcPr>
          <w:p w14:paraId="5347C155" w14:textId="77777777" w:rsidR="00851FE7" w:rsidRPr="0032568D" w:rsidRDefault="00851FE7" w:rsidP="00851FE7">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02D0B3A6" w14:textId="77777777" w:rsidR="00851FE7" w:rsidRPr="00883E1F" w:rsidRDefault="00851FE7" w:rsidP="00851FE7">
            <w:pPr>
              <w:keepNext/>
              <w:keepLines/>
              <w:jc w:val="center"/>
              <w:rPr>
                <w:rFonts w:ascii="Arial Narrow" w:hAnsi="Arial Narrow" w:cs="Arial"/>
                <w:strike/>
                <w:sz w:val="20"/>
                <w:szCs w:val="20"/>
              </w:rPr>
            </w:pPr>
            <w:r w:rsidRPr="00871186">
              <w:rPr>
                <w:rFonts w:ascii="Arial Narrow" w:hAnsi="Arial Narrow" w:cs="Arial"/>
                <w:i/>
                <w:iCs/>
                <w:sz w:val="20"/>
                <w:szCs w:val="20"/>
              </w:rPr>
              <w:t>400 mg</w:t>
            </w:r>
          </w:p>
        </w:tc>
        <w:tc>
          <w:tcPr>
            <w:tcW w:w="750" w:type="pct"/>
          </w:tcPr>
          <w:p w14:paraId="1B888BA6"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60621674"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2D691510" w14:textId="77777777" w:rsidTr="00851FE7">
        <w:trPr>
          <w:trHeight w:val="488"/>
        </w:trPr>
        <w:tc>
          <w:tcPr>
            <w:tcW w:w="1375" w:type="pct"/>
          </w:tcPr>
          <w:p w14:paraId="74D7B0D7" w14:textId="77777777" w:rsidR="00851FE7" w:rsidRPr="0032568D" w:rsidRDefault="00851FE7" w:rsidP="00851FE7">
            <w:pPr>
              <w:keepNext/>
              <w:keepLines/>
              <w:ind w:left="-57"/>
              <w:rPr>
                <w:rFonts w:ascii="Arial Narrow" w:hAnsi="Arial Narrow" w:cs="Arial"/>
                <w:sz w:val="20"/>
                <w:szCs w:val="20"/>
              </w:rPr>
            </w:pPr>
            <w:r w:rsidRPr="00AC0B66">
              <w:rPr>
                <w:rFonts w:ascii="Arial Narrow" w:hAnsi="Arial Narrow" w:cs="Arial"/>
                <w:sz w:val="20"/>
                <w:szCs w:val="20"/>
              </w:rPr>
              <w:t>Unresectable or metastatic deficient mismatch repair (</w:t>
            </w:r>
            <w:proofErr w:type="spellStart"/>
            <w:r w:rsidRPr="00AC0B66">
              <w:rPr>
                <w:rFonts w:ascii="Arial Narrow" w:hAnsi="Arial Narrow" w:cs="Arial"/>
                <w:sz w:val="20"/>
                <w:szCs w:val="20"/>
              </w:rPr>
              <w:t>d</w:t>
            </w:r>
            <w:r w:rsidRPr="0032568D">
              <w:rPr>
                <w:rFonts w:ascii="Arial Narrow" w:hAnsi="Arial Narrow" w:cs="Arial"/>
                <w:sz w:val="20"/>
                <w:szCs w:val="20"/>
              </w:rPr>
              <w:t>MMR</w:t>
            </w:r>
            <w:proofErr w:type="spellEnd"/>
            <w:r w:rsidRPr="0032568D">
              <w:rPr>
                <w:rFonts w:ascii="Arial Narrow" w:hAnsi="Arial Narrow" w:cs="Arial"/>
                <w:sz w:val="20"/>
                <w:szCs w:val="20"/>
              </w:rPr>
              <w:t>) colorectal cancer</w:t>
            </w:r>
          </w:p>
        </w:tc>
        <w:tc>
          <w:tcPr>
            <w:tcW w:w="1000" w:type="pct"/>
          </w:tcPr>
          <w:p w14:paraId="11A82FE1" w14:textId="77777777" w:rsidR="00851FE7" w:rsidRPr="00883E1F" w:rsidRDefault="00851FE7" w:rsidP="00851FE7">
            <w:pPr>
              <w:keepNext/>
              <w:keepLines/>
              <w:ind w:left="36"/>
              <w:jc w:val="left"/>
              <w:rPr>
                <w:rFonts w:ascii="Arial Narrow" w:hAnsi="Arial Narrow" w:cs="Arial"/>
                <w:sz w:val="20"/>
                <w:szCs w:val="20"/>
              </w:rPr>
            </w:pPr>
            <w:r w:rsidRPr="00871186">
              <w:rPr>
                <w:rFonts w:ascii="Arial Narrow" w:hAnsi="Arial Narrow" w:cs="Arial"/>
                <w:sz w:val="20"/>
                <w:szCs w:val="20"/>
              </w:rPr>
              <w:t xml:space="preserve">Authority Required </w:t>
            </w:r>
          </w:p>
        </w:tc>
        <w:tc>
          <w:tcPr>
            <w:tcW w:w="1000" w:type="pct"/>
          </w:tcPr>
          <w:p w14:paraId="7C41834E"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12615Y (Public)</w:t>
            </w:r>
          </w:p>
          <w:p w14:paraId="78574CDB"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12605K (Private)</w:t>
            </w:r>
          </w:p>
        </w:tc>
        <w:tc>
          <w:tcPr>
            <w:tcW w:w="875" w:type="pct"/>
          </w:tcPr>
          <w:p w14:paraId="482C61C6" w14:textId="77777777" w:rsidR="00851FE7" w:rsidRPr="0032568D" w:rsidRDefault="00851FE7" w:rsidP="00851FE7">
            <w:pPr>
              <w:keepNext/>
              <w:keepLines/>
              <w:jc w:val="center"/>
              <w:rPr>
                <w:rFonts w:ascii="Arial Narrow" w:hAnsi="Arial Narrow" w:cs="Arial"/>
                <w:strike/>
                <w:sz w:val="20"/>
                <w:szCs w:val="20"/>
              </w:rPr>
            </w:pPr>
            <w:r w:rsidRPr="0032568D">
              <w:rPr>
                <w:rFonts w:ascii="Arial Narrow" w:hAnsi="Arial Narrow" w:cs="Arial"/>
                <w:strike/>
                <w:sz w:val="20"/>
                <w:szCs w:val="20"/>
              </w:rPr>
              <w:t>200 mg</w:t>
            </w:r>
          </w:p>
          <w:p w14:paraId="69AFB847" w14:textId="77777777" w:rsidR="00851FE7" w:rsidRPr="00883E1F" w:rsidRDefault="00851FE7" w:rsidP="00851FE7">
            <w:pPr>
              <w:keepNext/>
              <w:keepLines/>
              <w:jc w:val="center"/>
              <w:rPr>
                <w:rFonts w:ascii="Arial Narrow" w:hAnsi="Arial Narrow" w:cs="Arial"/>
                <w:strike/>
                <w:sz w:val="20"/>
                <w:szCs w:val="20"/>
              </w:rPr>
            </w:pPr>
            <w:r w:rsidRPr="00871186">
              <w:rPr>
                <w:rFonts w:ascii="Arial Narrow" w:hAnsi="Arial Narrow" w:cs="Arial"/>
                <w:i/>
                <w:iCs/>
                <w:sz w:val="20"/>
                <w:szCs w:val="20"/>
              </w:rPr>
              <w:t>400 mg</w:t>
            </w:r>
          </w:p>
        </w:tc>
        <w:tc>
          <w:tcPr>
            <w:tcW w:w="750" w:type="pct"/>
          </w:tcPr>
          <w:p w14:paraId="153D6359"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6F1901DB"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3EC16081" w14:textId="77777777" w:rsidTr="00851FE7">
        <w:trPr>
          <w:trHeight w:val="488"/>
        </w:trPr>
        <w:tc>
          <w:tcPr>
            <w:tcW w:w="1375" w:type="pct"/>
          </w:tcPr>
          <w:p w14:paraId="0DA30835" w14:textId="77777777" w:rsidR="00851FE7" w:rsidRPr="00EB36F0" w:rsidRDefault="00851FE7" w:rsidP="00851FE7">
            <w:pPr>
              <w:keepNext/>
              <w:keepLines/>
              <w:ind w:left="-57"/>
              <w:rPr>
                <w:rFonts w:ascii="Arial Narrow" w:hAnsi="Arial Narrow" w:cs="Arial"/>
                <w:bCs/>
                <w:sz w:val="20"/>
                <w:szCs w:val="20"/>
              </w:rPr>
            </w:pPr>
            <w:r w:rsidRPr="00AC0B66">
              <w:rPr>
                <w:rFonts w:ascii="Arial Narrow" w:hAnsi="Arial Narrow" w:cs="Arial"/>
                <w:bCs/>
                <w:sz w:val="20"/>
                <w:szCs w:val="20"/>
              </w:rPr>
              <w:t>Advanced or metastatic gastro-oesophageal cancers</w:t>
            </w:r>
          </w:p>
        </w:tc>
        <w:tc>
          <w:tcPr>
            <w:tcW w:w="1000" w:type="pct"/>
          </w:tcPr>
          <w:p w14:paraId="427E8576" w14:textId="77777777" w:rsidR="00851FE7" w:rsidRPr="0032568D" w:rsidRDefault="00851FE7" w:rsidP="00851FE7">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0AD2E027" w14:textId="77777777" w:rsidR="00851FE7" w:rsidRPr="00883E1F" w:rsidRDefault="00851FE7" w:rsidP="00851FE7">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56EDFB4D"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02CEAF97" w14:textId="77777777" w:rsidR="00851FE7" w:rsidRPr="0006355F" w:rsidRDefault="00851FE7" w:rsidP="00851FE7">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4E32D593" w14:textId="77777777" w:rsidR="00851FE7" w:rsidRPr="00C51EE8" w:rsidRDefault="00851FE7" w:rsidP="00851FE7">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0F383835"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7AD0FE86"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35D29848" w14:textId="77777777" w:rsidTr="00851FE7">
        <w:trPr>
          <w:trHeight w:val="488"/>
        </w:trPr>
        <w:tc>
          <w:tcPr>
            <w:tcW w:w="1375" w:type="pct"/>
          </w:tcPr>
          <w:p w14:paraId="1B9FF83A" w14:textId="77777777" w:rsidR="00851FE7" w:rsidRPr="00EB36F0" w:rsidRDefault="00851FE7" w:rsidP="00851FE7">
            <w:pPr>
              <w:keepNext/>
              <w:keepLines/>
              <w:ind w:left="-57"/>
              <w:rPr>
                <w:rFonts w:ascii="Arial Narrow" w:hAnsi="Arial Narrow" w:cs="Arial"/>
                <w:bCs/>
                <w:sz w:val="20"/>
                <w:szCs w:val="20"/>
              </w:rPr>
            </w:pPr>
            <w:r w:rsidRPr="00AC0B66">
              <w:rPr>
                <w:rFonts w:ascii="Arial Narrow" w:hAnsi="Arial Narrow" w:cs="Arial"/>
                <w:bCs/>
                <w:sz w:val="20"/>
                <w:szCs w:val="20"/>
              </w:rPr>
              <w:t>Stage IV clear cell variant renal cell carcinoma (RCC)</w:t>
            </w:r>
          </w:p>
        </w:tc>
        <w:tc>
          <w:tcPr>
            <w:tcW w:w="1000" w:type="pct"/>
          </w:tcPr>
          <w:p w14:paraId="630287DC" w14:textId="77777777" w:rsidR="00851FE7" w:rsidRPr="00883E1F" w:rsidRDefault="00851FE7" w:rsidP="00851FE7">
            <w:pPr>
              <w:keepNext/>
              <w:keepLines/>
              <w:ind w:left="36"/>
              <w:jc w:val="left"/>
              <w:rPr>
                <w:rFonts w:ascii="Arial Narrow" w:hAnsi="Arial Narrow" w:cs="Arial"/>
                <w:sz w:val="20"/>
                <w:szCs w:val="20"/>
              </w:rPr>
            </w:pPr>
            <w:r w:rsidRPr="0032568D">
              <w:rPr>
                <w:rFonts w:ascii="Arial Narrow" w:hAnsi="Arial Narrow" w:cs="Arial"/>
                <w:sz w:val="20"/>
                <w:szCs w:val="20"/>
              </w:rPr>
              <w:t>Authority Required  (STREAMLINED</w:t>
            </w:r>
            <w:r>
              <w:rPr>
                <w:rFonts w:ascii="Arial Narrow" w:hAnsi="Arial Narrow" w:cs="Arial"/>
                <w:sz w:val="20"/>
                <w:szCs w:val="20"/>
              </w:rPr>
              <w:t>)</w:t>
            </w:r>
          </w:p>
        </w:tc>
        <w:tc>
          <w:tcPr>
            <w:tcW w:w="1000" w:type="pct"/>
          </w:tcPr>
          <w:p w14:paraId="7322E500"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NEW (Public)</w:t>
            </w:r>
          </w:p>
          <w:p w14:paraId="1CB8284A"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5FEE58F3" w14:textId="77777777" w:rsidR="00851FE7" w:rsidRPr="00C51EE8" w:rsidRDefault="00851FE7" w:rsidP="00851FE7">
            <w:pPr>
              <w:keepNext/>
              <w:keepLines/>
              <w:jc w:val="center"/>
              <w:rPr>
                <w:rFonts w:ascii="Arial Narrow" w:hAnsi="Arial Narrow" w:cs="Arial"/>
                <w:strike/>
                <w:sz w:val="20"/>
                <w:szCs w:val="20"/>
              </w:rPr>
            </w:pPr>
            <w:r w:rsidRPr="00C51EE8">
              <w:rPr>
                <w:rFonts w:ascii="Arial Narrow" w:hAnsi="Arial Narrow" w:cs="Arial"/>
                <w:strike/>
                <w:sz w:val="20"/>
                <w:szCs w:val="20"/>
              </w:rPr>
              <w:t>200 mg</w:t>
            </w:r>
          </w:p>
          <w:p w14:paraId="55D759B6" w14:textId="77777777" w:rsidR="00851FE7" w:rsidRPr="00AC0B66" w:rsidRDefault="00851FE7" w:rsidP="00851FE7">
            <w:pPr>
              <w:keepNext/>
              <w:keepLines/>
              <w:jc w:val="center"/>
              <w:rPr>
                <w:rFonts w:ascii="Arial Narrow" w:hAnsi="Arial Narrow" w:cs="Arial"/>
                <w:strike/>
                <w:sz w:val="20"/>
                <w:szCs w:val="20"/>
              </w:rPr>
            </w:pPr>
            <w:r w:rsidRPr="00AC0B66">
              <w:rPr>
                <w:rFonts w:ascii="Arial Narrow" w:hAnsi="Arial Narrow" w:cs="Arial"/>
                <w:i/>
                <w:iCs/>
                <w:sz w:val="20"/>
                <w:szCs w:val="20"/>
              </w:rPr>
              <w:t>400 mg</w:t>
            </w:r>
          </w:p>
        </w:tc>
        <w:tc>
          <w:tcPr>
            <w:tcW w:w="750" w:type="pct"/>
          </w:tcPr>
          <w:p w14:paraId="4199897D"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3A3C493E"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1AE8330D" w14:textId="77777777" w:rsidTr="00851FE7">
        <w:trPr>
          <w:trHeight w:val="488"/>
        </w:trPr>
        <w:tc>
          <w:tcPr>
            <w:tcW w:w="1375" w:type="pct"/>
          </w:tcPr>
          <w:p w14:paraId="6B28C3F1" w14:textId="77777777" w:rsidR="00851FE7" w:rsidRPr="00AC0B66" w:rsidRDefault="00851FE7" w:rsidP="00851FE7">
            <w:pPr>
              <w:keepNext/>
              <w:keepLines/>
              <w:ind w:left="-57"/>
              <w:rPr>
                <w:rFonts w:ascii="Arial Narrow" w:hAnsi="Arial Narrow" w:cs="Arial"/>
                <w:bCs/>
                <w:sz w:val="20"/>
                <w:szCs w:val="20"/>
              </w:rPr>
            </w:pPr>
            <w:r w:rsidRPr="001806F0">
              <w:rPr>
                <w:rFonts w:ascii="Arial Narrow" w:hAnsi="Arial Narrow" w:cs="Arial"/>
                <w:bCs/>
                <w:sz w:val="20"/>
                <w:szCs w:val="20"/>
              </w:rPr>
              <w:t>Advanced, metastatic or recurrent endometrial carcinoma</w:t>
            </w:r>
          </w:p>
        </w:tc>
        <w:tc>
          <w:tcPr>
            <w:tcW w:w="1000" w:type="pct"/>
          </w:tcPr>
          <w:p w14:paraId="15F1E0D3" w14:textId="77777777" w:rsidR="00851FE7" w:rsidRPr="0032568D" w:rsidRDefault="00851FE7" w:rsidP="00851FE7">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7B4AC442" w14:textId="77777777" w:rsidR="00851FE7" w:rsidRPr="00883E1F" w:rsidRDefault="00851FE7" w:rsidP="00851FE7">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7E580E5C"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132BDF54" w14:textId="77777777" w:rsidR="00851FE7" w:rsidRPr="0006355F" w:rsidRDefault="00851FE7" w:rsidP="00851FE7">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15234F64" w14:textId="77777777" w:rsidR="00851FE7" w:rsidRPr="00C51EE8" w:rsidRDefault="00851FE7" w:rsidP="00851FE7">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06A979D0"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2EB2C2CE"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170FC987" w14:textId="77777777" w:rsidTr="00851FE7">
        <w:trPr>
          <w:trHeight w:val="488"/>
        </w:trPr>
        <w:tc>
          <w:tcPr>
            <w:tcW w:w="1375" w:type="pct"/>
          </w:tcPr>
          <w:p w14:paraId="58FB47DF" w14:textId="77777777" w:rsidR="00851FE7" w:rsidRPr="00AC0B66" w:rsidRDefault="00851FE7" w:rsidP="00851FE7">
            <w:pPr>
              <w:keepNext/>
              <w:keepLines/>
              <w:ind w:left="-57"/>
              <w:rPr>
                <w:rFonts w:ascii="Arial Narrow" w:hAnsi="Arial Narrow" w:cs="Arial"/>
                <w:bCs/>
                <w:sz w:val="20"/>
                <w:szCs w:val="20"/>
              </w:rPr>
            </w:pPr>
            <w:r w:rsidRPr="001806F0">
              <w:rPr>
                <w:rFonts w:ascii="Arial Narrow" w:hAnsi="Arial Narrow" w:cs="Arial"/>
                <w:bCs/>
                <w:sz w:val="20"/>
                <w:szCs w:val="20"/>
              </w:rPr>
              <w:t>Stage IV clear cell variant renal cell carcinoma (RCC)</w:t>
            </w:r>
          </w:p>
        </w:tc>
        <w:tc>
          <w:tcPr>
            <w:tcW w:w="1000" w:type="pct"/>
          </w:tcPr>
          <w:p w14:paraId="3B012129" w14:textId="77777777" w:rsidR="00851FE7" w:rsidRPr="0032568D" w:rsidRDefault="00851FE7" w:rsidP="00851FE7">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3561F1FE" w14:textId="77777777" w:rsidR="00851FE7" w:rsidRPr="00883E1F" w:rsidRDefault="00851FE7" w:rsidP="00851FE7">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098D7DC9"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141F39B3" w14:textId="77777777" w:rsidR="00851FE7" w:rsidRPr="0006355F" w:rsidRDefault="00851FE7" w:rsidP="00851FE7">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0CF54BEA" w14:textId="77777777" w:rsidR="00851FE7" w:rsidRPr="00C51EE8" w:rsidRDefault="00851FE7" w:rsidP="00851FE7">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396E1937"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4FCA1837"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1DA26648" w14:textId="77777777" w:rsidTr="00851FE7">
        <w:trPr>
          <w:trHeight w:val="488"/>
        </w:trPr>
        <w:tc>
          <w:tcPr>
            <w:tcW w:w="1375" w:type="pct"/>
          </w:tcPr>
          <w:p w14:paraId="53B307D3" w14:textId="77777777" w:rsidR="00851FE7" w:rsidRPr="00AC0B66" w:rsidRDefault="00851FE7" w:rsidP="00851FE7">
            <w:pPr>
              <w:keepNext/>
              <w:keepLines/>
              <w:ind w:left="-57"/>
              <w:rPr>
                <w:rFonts w:ascii="Arial Narrow" w:hAnsi="Arial Narrow" w:cs="Arial"/>
                <w:bCs/>
                <w:sz w:val="20"/>
                <w:szCs w:val="20"/>
              </w:rPr>
            </w:pPr>
            <w:r w:rsidRPr="001806F0">
              <w:rPr>
                <w:rFonts w:ascii="Arial Narrow" w:hAnsi="Arial Narrow" w:cs="Arial"/>
                <w:bCs/>
                <w:sz w:val="20"/>
                <w:szCs w:val="20"/>
              </w:rPr>
              <w:t>Recurrent or metastatic squamous cell carcinoma of the oral cavity, pharynx or larynx</w:t>
            </w:r>
          </w:p>
        </w:tc>
        <w:tc>
          <w:tcPr>
            <w:tcW w:w="1000" w:type="pct"/>
          </w:tcPr>
          <w:p w14:paraId="164003F2" w14:textId="77777777" w:rsidR="00851FE7" w:rsidRPr="0032568D" w:rsidRDefault="00851FE7" w:rsidP="00851FE7">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30E409AC" w14:textId="77777777" w:rsidR="00851FE7" w:rsidRPr="00883E1F" w:rsidRDefault="00851FE7" w:rsidP="00851FE7">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3753CC26"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24CB9E48" w14:textId="77777777" w:rsidR="00851FE7" w:rsidRPr="0006355F" w:rsidRDefault="00851FE7" w:rsidP="00851FE7">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3283E6C8" w14:textId="77777777" w:rsidR="00851FE7" w:rsidRPr="00C51EE8" w:rsidRDefault="00851FE7" w:rsidP="00851FE7">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09394A18"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75DC4079"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634FD4BF" w14:textId="77777777" w:rsidTr="00851FE7">
        <w:trPr>
          <w:trHeight w:val="488"/>
        </w:trPr>
        <w:tc>
          <w:tcPr>
            <w:tcW w:w="1375" w:type="pct"/>
          </w:tcPr>
          <w:p w14:paraId="7A3AA99A" w14:textId="77777777" w:rsidR="00851FE7" w:rsidRPr="00AC0B66" w:rsidRDefault="00851FE7" w:rsidP="00851FE7">
            <w:pPr>
              <w:keepNext/>
              <w:keepLines/>
              <w:ind w:left="-57"/>
              <w:rPr>
                <w:rFonts w:ascii="Arial Narrow" w:hAnsi="Arial Narrow" w:cs="Arial"/>
                <w:bCs/>
                <w:sz w:val="20"/>
                <w:szCs w:val="20"/>
              </w:rPr>
            </w:pPr>
            <w:r w:rsidRPr="001806F0">
              <w:rPr>
                <w:rFonts w:ascii="Arial Narrow" w:hAnsi="Arial Narrow" w:cs="Arial"/>
                <w:bCs/>
                <w:sz w:val="20"/>
                <w:szCs w:val="20"/>
              </w:rPr>
              <w:t>Advanced or metastatic gastro-oesophageal cancers</w:t>
            </w:r>
          </w:p>
        </w:tc>
        <w:tc>
          <w:tcPr>
            <w:tcW w:w="1000" w:type="pct"/>
          </w:tcPr>
          <w:p w14:paraId="378963CB" w14:textId="77777777" w:rsidR="00851FE7" w:rsidRPr="0032568D" w:rsidRDefault="00851FE7" w:rsidP="00851FE7">
            <w:pPr>
              <w:keepNext/>
              <w:keepLines/>
              <w:ind w:left="36"/>
              <w:jc w:val="left"/>
              <w:rPr>
                <w:rFonts w:ascii="Arial Narrow" w:hAnsi="Arial Narrow" w:cs="Arial"/>
                <w:sz w:val="20"/>
                <w:szCs w:val="20"/>
              </w:rPr>
            </w:pPr>
            <w:r w:rsidRPr="00EB36F0">
              <w:rPr>
                <w:rFonts w:ascii="Arial Narrow" w:hAnsi="Arial Narrow" w:cs="Arial"/>
                <w:sz w:val="20"/>
                <w:szCs w:val="20"/>
              </w:rPr>
              <w:t xml:space="preserve">Authority Required </w:t>
            </w:r>
            <w:r w:rsidRPr="0032568D">
              <w:rPr>
                <w:rFonts w:ascii="Arial Narrow" w:hAnsi="Arial Narrow" w:cs="Arial"/>
                <w:sz w:val="20"/>
                <w:szCs w:val="20"/>
              </w:rPr>
              <w:t>(STREAMLINED</w:t>
            </w:r>
            <w:r>
              <w:rPr>
                <w:rFonts w:ascii="Arial Narrow" w:hAnsi="Arial Narrow" w:cs="Arial"/>
                <w:sz w:val="20"/>
                <w:szCs w:val="20"/>
              </w:rPr>
              <w:t>)</w:t>
            </w:r>
          </w:p>
        </w:tc>
        <w:tc>
          <w:tcPr>
            <w:tcW w:w="1000" w:type="pct"/>
          </w:tcPr>
          <w:p w14:paraId="2CC63D7C" w14:textId="77777777" w:rsidR="00851FE7" w:rsidRPr="00883E1F" w:rsidRDefault="00851FE7" w:rsidP="00851FE7">
            <w:pPr>
              <w:keepNext/>
              <w:keepLines/>
              <w:ind w:left="36"/>
              <w:jc w:val="center"/>
              <w:rPr>
                <w:rFonts w:ascii="Arial Narrow" w:hAnsi="Arial Narrow" w:cs="Arial"/>
                <w:sz w:val="20"/>
                <w:szCs w:val="20"/>
              </w:rPr>
            </w:pPr>
            <w:r w:rsidRPr="00871186">
              <w:rPr>
                <w:rFonts w:ascii="Arial Narrow" w:hAnsi="Arial Narrow" w:cs="Arial"/>
                <w:sz w:val="20"/>
                <w:szCs w:val="20"/>
              </w:rPr>
              <w:t>NEW (Public)</w:t>
            </w:r>
          </w:p>
          <w:p w14:paraId="4C31969D" w14:textId="77777777" w:rsidR="00851FE7" w:rsidRPr="0006355F" w:rsidRDefault="00851FE7" w:rsidP="00851FE7">
            <w:pPr>
              <w:keepNext/>
              <w:keepLines/>
              <w:ind w:left="36"/>
              <w:jc w:val="center"/>
              <w:rPr>
                <w:rFonts w:ascii="Arial Narrow" w:hAnsi="Arial Narrow" w:cs="Arial"/>
                <w:sz w:val="20"/>
                <w:szCs w:val="20"/>
              </w:rPr>
            </w:pPr>
            <w:r w:rsidRPr="0006355F">
              <w:rPr>
                <w:rFonts w:ascii="Arial Narrow" w:hAnsi="Arial Narrow" w:cs="Arial"/>
                <w:sz w:val="20"/>
                <w:szCs w:val="20"/>
              </w:rPr>
              <w:t>NEW (Private)</w:t>
            </w:r>
          </w:p>
        </w:tc>
        <w:tc>
          <w:tcPr>
            <w:tcW w:w="875" w:type="pct"/>
          </w:tcPr>
          <w:p w14:paraId="256BD356" w14:textId="77777777" w:rsidR="00851FE7" w:rsidRPr="0006355F" w:rsidRDefault="00851FE7" w:rsidP="00851FE7">
            <w:pPr>
              <w:keepNext/>
              <w:keepLines/>
              <w:jc w:val="center"/>
              <w:rPr>
                <w:rFonts w:ascii="Arial Narrow" w:hAnsi="Arial Narrow" w:cs="Arial"/>
                <w:strike/>
                <w:sz w:val="20"/>
                <w:szCs w:val="20"/>
              </w:rPr>
            </w:pPr>
            <w:r w:rsidRPr="0006355F">
              <w:rPr>
                <w:rFonts w:ascii="Arial Narrow" w:hAnsi="Arial Narrow" w:cs="Arial"/>
                <w:strike/>
                <w:sz w:val="20"/>
                <w:szCs w:val="20"/>
              </w:rPr>
              <w:t>200 mg</w:t>
            </w:r>
          </w:p>
          <w:p w14:paraId="34975CF7" w14:textId="77777777" w:rsidR="00851FE7" w:rsidRPr="00C51EE8" w:rsidRDefault="00851FE7" w:rsidP="00851FE7">
            <w:pPr>
              <w:keepNext/>
              <w:keepLines/>
              <w:jc w:val="center"/>
              <w:rPr>
                <w:rFonts w:ascii="Arial Narrow" w:hAnsi="Arial Narrow" w:cs="Arial"/>
                <w:strike/>
                <w:sz w:val="20"/>
                <w:szCs w:val="20"/>
              </w:rPr>
            </w:pPr>
            <w:r w:rsidRPr="00C51EE8">
              <w:rPr>
                <w:rFonts w:ascii="Arial Narrow" w:hAnsi="Arial Narrow" w:cs="Arial"/>
                <w:i/>
                <w:iCs/>
                <w:sz w:val="20"/>
                <w:szCs w:val="20"/>
              </w:rPr>
              <w:t>400 mg</w:t>
            </w:r>
          </w:p>
        </w:tc>
        <w:tc>
          <w:tcPr>
            <w:tcW w:w="750" w:type="pct"/>
          </w:tcPr>
          <w:p w14:paraId="2DD63797" w14:textId="77777777" w:rsidR="00851FE7" w:rsidRPr="00346D80" w:rsidRDefault="00851FE7" w:rsidP="00851FE7">
            <w:pPr>
              <w:keepNext/>
              <w:keepLines/>
              <w:jc w:val="center"/>
              <w:rPr>
                <w:rFonts w:ascii="Arial Narrow" w:hAnsi="Arial Narrow" w:cs="Arial"/>
                <w:strike/>
                <w:sz w:val="20"/>
                <w:szCs w:val="20"/>
              </w:rPr>
            </w:pPr>
            <w:r w:rsidRPr="00346D80">
              <w:rPr>
                <w:rFonts w:ascii="Arial Narrow" w:hAnsi="Arial Narrow" w:cs="Arial"/>
                <w:strike/>
                <w:sz w:val="20"/>
                <w:szCs w:val="20"/>
              </w:rPr>
              <w:t>3</w:t>
            </w:r>
          </w:p>
          <w:p w14:paraId="0E1F56C1" w14:textId="77777777" w:rsidR="00851FE7" w:rsidRPr="005A39CC" w:rsidRDefault="00851FE7" w:rsidP="00851FE7">
            <w:pPr>
              <w:keepNext/>
              <w:keepLines/>
              <w:jc w:val="center"/>
              <w:rPr>
                <w:rFonts w:ascii="Arial Narrow" w:hAnsi="Arial Narrow" w:cs="Arial"/>
                <w:sz w:val="20"/>
                <w:szCs w:val="20"/>
              </w:rPr>
            </w:pPr>
            <w:r w:rsidRPr="005A39CC">
              <w:rPr>
                <w:rFonts w:ascii="Arial Narrow" w:hAnsi="Arial Narrow" w:cs="Arial"/>
                <w:sz w:val="20"/>
                <w:szCs w:val="20"/>
              </w:rPr>
              <w:t>6</w:t>
            </w:r>
          </w:p>
        </w:tc>
      </w:tr>
      <w:tr w:rsidR="00851FE7" w:rsidRPr="00B16203" w14:paraId="38563456" w14:textId="77777777" w:rsidTr="00851FE7">
        <w:trPr>
          <w:trHeight w:val="267"/>
        </w:trPr>
        <w:tc>
          <w:tcPr>
            <w:tcW w:w="5000" w:type="pct"/>
            <w:gridSpan w:val="5"/>
          </w:tcPr>
          <w:p w14:paraId="08A18ACB" w14:textId="77777777" w:rsidR="00851FE7" w:rsidRPr="00A62D9E" w:rsidRDefault="00851FE7" w:rsidP="00851FE7">
            <w:pPr>
              <w:keepNext/>
              <w:keepLines/>
              <w:jc w:val="left"/>
              <w:rPr>
                <w:rFonts w:ascii="Arial Narrow" w:hAnsi="Arial Narrow" w:cs="Arial"/>
                <w:b/>
                <w:strike/>
                <w:sz w:val="20"/>
                <w:szCs w:val="20"/>
              </w:rPr>
            </w:pPr>
            <w:r w:rsidRPr="00A62D9E">
              <w:rPr>
                <w:rFonts w:ascii="Arial Narrow" w:hAnsi="Arial Narrow" w:cs="Arial"/>
                <w:b/>
                <w:sz w:val="20"/>
                <w:szCs w:val="20"/>
              </w:rPr>
              <w:t xml:space="preserve">Following </w:t>
            </w:r>
            <w:r>
              <w:rPr>
                <w:rFonts w:ascii="Arial Narrow" w:hAnsi="Arial Narrow" w:cs="Arial"/>
                <w:b/>
                <w:sz w:val="20"/>
                <w:szCs w:val="20"/>
              </w:rPr>
              <w:t xml:space="preserve">Pembrolizumab </w:t>
            </w:r>
            <w:r w:rsidRPr="00A62D9E">
              <w:rPr>
                <w:rFonts w:ascii="Arial Narrow" w:hAnsi="Arial Narrow" w:cs="Arial"/>
                <w:b/>
                <w:sz w:val="20"/>
                <w:szCs w:val="20"/>
              </w:rPr>
              <w:t>listings remain unchanged:</w:t>
            </w:r>
          </w:p>
        </w:tc>
      </w:tr>
      <w:tr w:rsidR="00E75B75" w:rsidRPr="003E6EE4" w14:paraId="5942F3C8" w14:textId="77777777" w:rsidTr="00851FE7">
        <w:trPr>
          <w:trHeight w:val="960"/>
        </w:trPr>
        <w:tc>
          <w:tcPr>
            <w:tcW w:w="1375" w:type="pct"/>
          </w:tcPr>
          <w:p w14:paraId="01F913C6" w14:textId="1C01E5CD" w:rsidR="00E75B75" w:rsidRPr="003E6EE4" w:rsidRDefault="00E75B75" w:rsidP="00E75B75">
            <w:pPr>
              <w:rPr>
                <w:rFonts w:ascii="Arial Narrow" w:hAnsi="Arial Narrow" w:cs="Arial"/>
                <w:bCs/>
                <w:sz w:val="20"/>
                <w:szCs w:val="20"/>
              </w:rPr>
            </w:pPr>
            <w:r w:rsidRPr="00431B73">
              <w:rPr>
                <w:rFonts w:ascii="Arial Narrow" w:hAnsi="Arial Narrow" w:cs="Arial"/>
                <w:bCs/>
                <w:sz w:val="20"/>
                <w:szCs w:val="20"/>
              </w:rPr>
              <w:t xml:space="preserve">Stage IV (metastatic) non-small cell lung cancer (NSCLC) </w:t>
            </w:r>
            <w:r w:rsidRPr="00E75B75">
              <w:rPr>
                <w:rFonts w:ascii="Arial Narrow" w:hAnsi="Arial Narrow" w:cs="Arial"/>
                <w:bCs/>
                <w:sz w:val="20"/>
                <w:szCs w:val="20"/>
              </w:rPr>
              <w:t xml:space="preserve">– 3 weekly treatment </w:t>
            </w:r>
            <w:proofErr w:type="gramStart"/>
            <w:r w:rsidRPr="00E75B75">
              <w:rPr>
                <w:rFonts w:ascii="Arial Narrow" w:hAnsi="Arial Narrow" w:cs="Arial"/>
                <w:bCs/>
                <w:sz w:val="20"/>
                <w:szCs w:val="20"/>
              </w:rPr>
              <w:t>regimen</w:t>
            </w:r>
            <w:proofErr w:type="gramEnd"/>
          </w:p>
        </w:tc>
        <w:tc>
          <w:tcPr>
            <w:tcW w:w="1000" w:type="pct"/>
          </w:tcPr>
          <w:p w14:paraId="4B784E46" w14:textId="0FD9A724" w:rsidR="00E75B75" w:rsidRPr="003E6EE4" w:rsidRDefault="00E75B75" w:rsidP="00E75B75">
            <w:pPr>
              <w:keepNext/>
              <w:keepLines/>
              <w:ind w:left="36"/>
              <w:jc w:val="left"/>
              <w:rPr>
                <w:rFonts w:ascii="Arial Narrow" w:hAnsi="Arial Narrow" w:cs="Arial"/>
                <w:sz w:val="20"/>
                <w:szCs w:val="20"/>
              </w:rPr>
            </w:pPr>
            <w:r w:rsidRPr="00431B73">
              <w:rPr>
                <w:rFonts w:ascii="Arial Narrow" w:hAnsi="Arial Narrow" w:cs="Arial"/>
                <w:sz w:val="20"/>
                <w:szCs w:val="20"/>
              </w:rPr>
              <w:t>Authority Required (STREAMLINED)</w:t>
            </w:r>
          </w:p>
        </w:tc>
        <w:tc>
          <w:tcPr>
            <w:tcW w:w="1000" w:type="pct"/>
          </w:tcPr>
          <w:p w14:paraId="2BEDD65D" w14:textId="77777777" w:rsidR="00E75B75" w:rsidRPr="00431B73" w:rsidRDefault="00E75B75" w:rsidP="00E75B75">
            <w:pPr>
              <w:keepNext/>
              <w:keepLines/>
              <w:ind w:left="36"/>
              <w:jc w:val="center"/>
              <w:rPr>
                <w:rFonts w:ascii="Arial Narrow" w:hAnsi="Arial Narrow" w:cs="Arial"/>
                <w:sz w:val="20"/>
                <w:szCs w:val="20"/>
              </w:rPr>
            </w:pPr>
            <w:r w:rsidRPr="00431B73">
              <w:rPr>
                <w:rFonts w:ascii="Arial Narrow" w:hAnsi="Arial Narrow" w:cs="Arial"/>
                <w:sz w:val="20"/>
                <w:szCs w:val="20"/>
              </w:rPr>
              <w:t>11492W (Public)</w:t>
            </w:r>
          </w:p>
          <w:p w14:paraId="615FA7E0" w14:textId="5E456FCC" w:rsidR="00E75B75" w:rsidRPr="003E6EE4" w:rsidRDefault="00E75B75" w:rsidP="00E75B75">
            <w:pPr>
              <w:keepNext/>
              <w:keepLines/>
              <w:ind w:left="36"/>
              <w:jc w:val="center"/>
              <w:rPr>
                <w:rFonts w:ascii="Arial Narrow" w:hAnsi="Arial Narrow" w:cs="Arial"/>
                <w:sz w:val="20"/>
                <w:szCs w:val="20"/>
              </w:rPr>
            </w:pPr>
            <w:r w:rsidRPr="00431B73">
              <w:rPr>
                <w:rFonts w:ascii="Arial Narrow" w:hAnsi="Arial Narrow" w:cs="Arial"/>
                <w:sz w:val="20"/>
                <w:szCs w:val="20"/>
              </w:rPr>
              <w:t>11494Y (Private)</w:t>
            </w:r>
          </w:p>
        </w:tc>
        <w:tc>
          <w:tcPr>
            <w:tcW w:w="875" w:type="pct"/>
          </w:tcPr>
          <w:p w14:paraId="28DEBFED" w14:textId="77777777" w:rsidR="00E75B75" w:rsidRPr="00E75B75" w:rsidRDefault="00E75B75" w:rsidP="00E75B75">
            <w:pPr>
              <w:keepNext/>
              <w:keepLines/>
              <w:jc w:val="center"/>
              <w:rPr>
                <w:rFonts w:ascii="Arial Narrow" w:hAnsi="Arial Narrow" w:cs="Arial"/>
                <w:sz w:val="20"/>
                <w:szCs w:val="20"/>
              </w:rPr>
            </w:pPr>
            <w:r w:rsidRPr="00E75B75">
              <w:rPr>
                <w:rFonts w:ascii="Arial Narrow" w:hAnsi="Arial Narrow" w:cs="Arial"/>
                <w:sz w:val="20"/>
                <w:szCs w:val="20"/>
              </w:rPr>
              <w:t>200 mg</w:t>
            </w:r>
          </w:p>
          <w:p w14:paraId="2DB8220E" w14:textId="42199E77" w:rsidR="00E75B75" w:rsidRPr="003E6EE4" w:rsidRDefault="00E75B75" w:rsidP="00E75B75">
            <w:pPr>
              <w:keepNext/>
              <w:keepLines/>
              <w:jc w:val="center"/>
              <w:rPr>
                <w:rFonts w:ascii="Arial Narrow" w:hAnsi="Arial Narrow" w:cs="Arial"/>
                <w:sz w:val="20"/>
                <w:szCs w:val="20"/>
              </w:rPr>
            </w:pPr>
          </w:p>
        </w:tc>
        <w:tc>
          <w:tcPr>
            <w:tcW w:w="750" w:type="pct"/>
          </w:tcPr>
          <w:p w14:paraId="0BFF3939" w14:textId="2F92413F" w:rsidR="00E75B75" w:rsidRPr="003E6EE4" w:rsidRDefault="00E75B75" w:rsidP="00E75B75">
            <w:pPr>
              <w:keepNext/>
              <w:keepLines/>
              <w:jc w:val="center"/>
              <w:rPr>
                <w:rFonts w:ascii="Arial Narrow" w:hAnsi="Arial Narrow" w:cs="Arial"/>
                <w:sz w:val="20"/>
                <w:szCs w:val="20"/>
              </w:rPr>
            </w:pPr>
            <w:r w:rsidRPr="00431B73">
              <w:rPr>
                <w:rFonts w:ascii="Arial Narrow" w:hAnsi="Arial Narrow" w:cs="Arial"/>
                <w:sz w:val="20"/>
                <w:szCs w:val="20"/>
              </w:rPr>
              <w:t>6</w:t>
            </w:r>
          </w:p>
        </w:tc>
      </w:tr>
      <w:tr w:rsidR="00E75B75" w:rsidRPr="003E6EE4" w14:paraId="0073F158" w14:textId="77777777" w:rsidTr="00851FE7">
        <w:trPr>
          <w:trHeight w:val="960"/>
        </w:trPr>
        <w:tc>
          <w:tcPr>
            <w:tcW w:w="1375" w:type="pct"/>
          </w:tcPr>
          <w:p w14:paraId="16B0EF4F" w14:textId="18DDE0FC" w:rsidR="00E75B75" w:rsidRPr="00E75B75" w:rsidRDefault="00E75B75" w:rsidP="00E75B75">
            <w:pPr>
              <w:rPr>
                <w:rFonts w:ascii="Arial Narrow" w:hAnsi="Arial Narrow" w:cs="Arial"/>
                <w:bCs/>
                <w:sz w:val="20"/>
                <w:szCs w:val="20"/>
              </w:rPr>
            </w:pPr>
            <w:r w:rsidRPr="00E75B75">
              <w:rPr>
                <w:rFonts w:ascii="Arial Narrow" w:hAnsi="Arial Narrow" w:cs="Arial"/>
                <w:bCs/>
                <w:sz w:val="20"/>
                <w:szCs w:val="20"/>
              </w:rPr>
              <w:t>Stage IV (metastatic) non-small cell lung cancer (NSCLC)- 6 weekly treatment regimen</w:t>
            </w:r>
          </w:p>
        </w:tc>
        <w:tc>
          <w:tcPr>
            <w:tcW w:w="1000" w:type="pct"/>
          </w:tcPr>
          <w:p w14:paraId="1CD95E60" w14:textId="130CE7E2" w:rsidR="00E75B75" w:rsidRPr="00E75B75" w:rsidRDefault="00E75B75" w:rsidP="00E75B75">
            <w:pPr>
              <w:keepNext/>
              <w:keepLines/>
              <w:ind w:left="36"/>
              <w:jc w:val="left"/>
              <w:rPr>
                <w:rFonts w:ascii="Arial Narrow" w:hAnsi="Arial Narrow" w:cs="Arial"/>
                <w:sz w:val="20"/>
                <w:szCs w:val="20"/>
              </w:rPr>
            </w:pPr>
            <w:r w:rsidRPr="00E75B75">
              <w:rPr>
                <w:rFonts w:ascii="Arial Narrow" w:hAnsi="Arial Narrow" w:cs="Arial"/>
                <w:sz w:val="20"/>
                <w:szCs w:val="20"/>
              </w:rPr>
              <w:t>Authority Required (STREAMLINED)</w:t>
            </w:r>
          </w:p>
        </w:tc>
        <w:tc>
          <w:tcPr>
            <w:tcW w:w="1000" w:type="pct"/>
          </w:tcPr>
          <w:p w14:paraId="712895C0" w14:textId="77777777" w:rsidR="00E75B75" w:rsidRPr="00E75B75" w:rsidRDefault="00E75B75" w:rsidP="00E75B75">
            <w:pPr>
              <w:keepNext/>
              <w:keepLines/>
              <w:ind w:left="36"/>
              <w:jc w:val="center"/>
              <w:rPr>
                <w:rFonts w:ascii="Arial Narrow" w:hAnsi="Arial Narrow" w:cs="Arial"/>
                <w:sz w:val="20"/>
                <w:szCs w:val="20"/>
              </w:rPr>
            </w:pPr>
            <w:r w:rsidRPr="00E75B75">
              <w:rPr>
                <w:rFonts w:ascii="Arial Narrow" w:hAnsi="Arial Narrow" w:cs="Arial"/>
                <w:sz w:val="20"/>
                <w:szCs w:val="20"/>
              </w:rPr>
              <w:t>12119W (Public)</w:t>
            </w:r>
          </w:p>
          <w:p w14:paraId="5A0656F3" w14:textId="3D05DFFC" w:rsidR="00E75B75" w:rsidRPr="00E75B75" w:rsidRDefault="00E75B75" w:rsidP="00E75B75">
            <w:pPr>
              <w:keepNext/>
              <w:keepLines/>
              <w:ind w:left="36"/>
              <w:jc w:val="center"/>
              <w:rPr>
                <w:rFonts w:ascii="Arial Narrow" w:hAnsi="Arial Narrow" w:cs="Arial"/>
                <w:sz w:val="20"/>
                <w:szCs w:val="20"/>
              </w:rPr>
            </w:pPr>
            <w:r w:rsidRPr="00E75B75">
              <w:rPr>
                <w:rFonts w:ascii="Arial Narrow" w:hAnsi="Arial Narrow" w:cs="Arial"/>
                <w:sz w:val="20"/>
                <w:szCs w:val="20"/>
              </w:rPr>
              <w:t>12121Y (Private)</w:t>
            </w:r>
          </w:p>
        </w:tc>
        <w:tc>
          <w:tcPr>
            <w:tcW w:w="875" w:type="pct"/>
          </w:tcPr>
          <w:p w14:paraId="40428C75" w14:textId="256E9C7E" w:rsidR="00E75B75" w:rsidRPr="00E75B75" w:rsidRDefault="00E75B75" w:rsidP="00E75B75">
            <w:pPr>
              <w:keepNext/>
              <w:keepLines/>
              <w:jc w:val="center"/>
              <w:rPr>
                <w:rFonts w:ascii="Arial Narrow" w:hAnsi="Arial Narrow" w:cs="Arial"/>
                <w:sz w:val="20"/>
                <w:szCs w:val="20"/>
              </w:rPr>
            </w:pPr>
            <w:r w:rsidRPr="00E75B75">
              <w:rPr>
                <w:rFonts w:ascii="Arial Narrow" w:hAnsi="Arial Narrow" w:cs="Arial"/>
                <w:sz w:val="20"/>
                <w:szCs w:val="20"/>
              </w:rPr>
              <w:t>400 mg</w:t>
            </w:r>
          </w:p>
        </w:tc>
        <w:tc>
          <w:tcPr>
            <w:tcW w:w="750" w:type="pct"/>
          </w:tcPr>
          <w:p w14:paraId="541338B9" w14:textId="1F764E5D" w:rsidR="00E75B75" w:rsidRPr="00E75B75" w:rsidRDefault="00E75B75" w:rsidP="00E75B75">
            <w:pPr>
              <w:keepNext/>
              <w:keepLines/>
              <w:jc w:val="center"/>
              <w:rPr>
                <w:rFonts w:ascii="Arial Narrow" w:hAnsi="Arial Narrow" w:cs="Arial"/>
                <w:sz w:val="20"/>
                <w:szCs w:val="20"/>
              </w:rPr>
            </w:pPr>
            <w:r w:rsidRPr="00E75B75">
              <w:rPr>
                <w:rFonts w:ascii="Arial Narrow" w:hAnsi="Arial Narrow" w:cs="Arial"/>
                <w:sz w:val="20"/>
                <w:szCs w:val="20"/>
              </w:rPr>
              <w:t>3</w:t>
            </w:r>
          </w:p>
        </w:tc>
      </w:tr>
      <w:tr w:rsidR="00851FE7" w:rsidRPr="003E6EE4" w14:paraId="3F144425" w14:textId="77777777" w:rsidTr="00851FE7">
        <w:trPr>
          <w:trHeight w:val="960"/>
        </w:trPr>
        <w:tc>
          <w:tcPr>
            <w:tcW w:w="1375" w:type="pct"/>
          </w:tcPr>
          <w:p w14:paraId="5E228F9F" w14:textId="77777777" w:rsidR="00851FE7" w:rsidRPr="003E6EE4" w:rsidRDefault="00851FE7" w:rsidP="00851FE7">
            <w:pPr>
              <w:rPr>
                <w:rFonts w:ascii="Arial Narrow" w:hAnsi="Arial Narrow" w:cs="Arial"/>
                <w:bCs/>
                <w:sz w:val="20"/>
                <w:szCs w:val="20"/>
              </w:rPr>
            </w:pPr>
            <w:r w:rsidRPr="003E6EE4">
              <w:rPr>
                <w:rFonts w:ascii="Arial Narrow" w:hAnsi="Arial Narrow" w:cs="Arial"/>
                <w:bCs/>
                <w:sz w:val="20"/>
                <w:szCs w:val="20"/>
              </w:rPr>
              <w:t xml:space="preserve">Resected Stage IIIB, Stage IIIC or Stage IIID malignant melanoma – 3 weekly treatment </w:t>
            </w:r>
            <w:proofErr w:type="gramStart"/>
            <w:r w:rsidRPr="003E6EE4">
              <w:rPr>
                <w:rFonts w:ascii="Arial Narrow" w:hAnsi="Arial Narrow" w:cs="Arial"/>
                <w:bCs/>
                <w:sz w:val="20"/>
                <w:szCs w:val="20"/>
              </w:rPr>
              <w:t>regimen</w:t>
            </w:r>
            <w:proofErr w:type="gramEnd"/>
          </w:p>
        </w:tc>
        <w:tc>
          <w:tcPr>
            <w:tcW w:w="1000" w:type="pct"/>
          </w:tcPr>
          <w:p w14:paraId="6EECB26E" w14:textId="684F8F58" w:rsidR="00851FE7" w:rsidRPr="003E6EE4" w:rsidRDefault="00851FE7" w:rsidP="00851FE7">
            <w:pPr>
              <w:keepNext/>
              <w:keepLines/>
              <w:ind w:left="36"/>
              <w:jc w:val="left"/>
              <w:rPr>
                <w:rFonts w:ascii="Arial Narrow" w:hAnsi="Arial Narrow" w:cs="Arial"/>
                <w:sz w:val="20"/>
                <w:szCs w:val="20"/>
              </w:rPr>
            </w:pPr>
            <w:r w:rsidRPr="003E6EE4">
              <w:rPr>
                <w:rFonts w:ascii="Arial Narrow" w:hAnsi="Arial Narrow" w:cs="Arial"/>
                <w:sz w:val="20"/>
                <w:szCs w:val="20"/>
              </w:rPr>
              <w:t xml:space="preserve">Authority Required </w:t>
            </w:r>
          </w:p>
        </w:tc>
        <w:tc>
          <w:tcPr>
            <w:tcW w:w="1000" w:type="pct"/>
          </w:tcPr>
          <w:p w14:paraId="098626D7"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12120X (Public)</w:t>
            </w:r>
          </w:p>
          <w:p w14:paraId="7A8CC9C3"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12130K (Private)</w:t>
            </w:r>
          </w:p>
          <w:p w14:paraId="06253EDF" w14:textId="77777777" w:rsidR="00851FE7" w:rsidRPr="003E6EE4" w:rsidRDefault="00851FE7" w:rsidP="00851FE7">
            <w:pPr>
              <w:keepNext/>
              <w:keepLines/>
              <w:ind w:left="36"/>
              <w:jc w:val="center"/>
              <w:rPr>
                <w:rFonts w:ascii="Arial Narrow" w:hAnsi="Arial Narrow" w:cs="Arial"/>
                <w:sz w:val="20"/>
                <w:szCs w:val="20"/>
              </w:rPr>
            </w:pPr>
          </w:p>
        </w:tc>
        <w:tc>
          <w:tcPr>
            <w:tcW w:w="875" w:type="pct"/>
          </w:tcPr>
          <w:p w14:paraId="5DE99C65"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200 mg</w:t>
            </w:r>
          </w:p>
          <w:p w14:paraId="6621AF0C" w14:textId="77777777" w:rsidR="00851FE7" w:rsidRPr="003E6EE4" w:rsidRDefault="00851FE7" w:rsidP="00851FE7">
            <w:pPr>
              <w:keepNext/>
              <w:keepLines/>
              <w:jc w:val="center"/>
              <w:rPr>
                <w:rFonts w:ascii="Arial Narrow" w:hAnsi="Arial Narrow" w:cs="Arial"/>
                <w:sz w:val="20"/>
                <w:szCs w:val="20"/>
              </w:rPr>
            </w:pPr>
          </w:p>
        </w:tc>
        <w:tc>
          <w:tcPr>
            <w:tcW w:w="750" w:type="pct"/>
          </w:tcPr>
          <w:p w14:paraId="35454FD4"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7</w:t>
            </w:r>
          </w:p>
        </w:tc>
      </w:tr>
      <w:tr w:rsidR="00851FE7" w:rsidRPr="003E6EE4" w14:paraId="4E9DC227" w14:textId="77777777" w:rsidTr="00851FE7">
        <w:trPr>
          <w:trHeight w:val="488"/>
        </w:trPr>
        <w:tc>
          <w:tcPr>
            <w:tcW w:w="1375" w:type="pct"/>
          </w:tcPr>
          <w:p w14:paraId="078707E7" w14:textId="77777777" w:rsidR="00851FE7" w:rsidRPr="003E6EE4" w:rsidRDefault="00851FE7" w:rsidP="00851FE7">
            <w:pPr>
              <w:keepNext/>
              <w:keepLines/>
              <w:ind w:left="-57"/>
              <w:rPr>
                <w:rFonts w:ascii="Arial Narrow" w:hAnsi="Arial Narrow" w:cs="Arial"/>
                <w:bCs/>
                <w:sz w:val="20"/>
                <w:szCs w:val="20"/>
              </w:rPr>
            </w:pPr>
            <w:r w:rsidRPr="003E6EE4">
              <w:rPr>
                <w:rFonts w:ascii="Arial Narrow" w:hAnsi="Arial Narrow" w:cs="Arial"/>
                <w:bCs/>
                <w:sz w:val="20"/>
                <w:szCs w:val="20"/>
              </w:rPr>
              <w:lastRenderedPageBreak/>
              <w:t xml:space="preserve">Resected Stage IIIB, Stage IIIC or Stage IIID malignant melanoma – 6 weekly treatment </w:t>
            </w:r>
            <w:proofErr w:type="gramStart"/>
            <w:r w:rsidRPr="003E6EE4">
              <w:rPr>
                <w:rFonts w:ascii="Arial Narrow" w:hAnsi="Arial Narrow" w:cs="Arial"/>
                <w:bCs/>
                <w:sz w:val="20"/>
                <w:szCs w:val="20"/>
              </w:rPr>
              <w:t>regimen</w:t>
            </w:r>
            <w:proofErr w:type="gramEnd"/>
          </w:p>
        </w:tc>
        <w:tc>
          <w:tcPr>
            <w:tcW w:w="1000" w:type="pct"/>
          </w:tcPr>
          <w:p w14:paraId="6246CED4" w14:textId="4F3B0593" w:rsidR="00851FE7" w:rsidRPr="003E6EE4" w:rsidRDefault="00851FE7" w:rsidP="00851FE7">
            <w:pPr>
              <w:keepNext/>
              <w:keepLines/>
              <w:ind w:left="36"/>
              <w:jc w:val="left"/>
              <w:rPr>
                <w:rFonts w:ascii="Arial Narrow" w:hAnsi="Arial Narrow" w:cs="Arial"/>
                <w:sz w:val="20"/>
                <w:szCs w:val="20"/>
              </w:rPr>
            </w:pPr>
            <w:r w:rsidRPr="003E6EE4">
              <w:rPr>
                <w:rFonts w:ascii="Arial Narrow" w:hAnsi="Arial Narrow" w:cs="Arial"/>
                <w:sz w:val="20"/>
                <w:szCs w:val="20"/>
              </w:rPr>
              <w:t xml:space="preserve">Authority Required </w:t>
            </w:r>
          </w:p>
        </w:tc>
        <w:tc>
          <w:tcPr>
            <w:tcW w:w="1000" w:type="pct"/>
          </w:tcPr>
          <w:p w14:paraId="517997C5"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12127G (Public)</w:t>
            </w:r>
          </w:p>
          <w:p w14:paraId="40C04AF7"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12125E (Private)</w:t>
            </w:r>
          </w:p>
        </w:tc>
        <w:tc>
          <w:tcPr>
            <w:tcW w:w="875" w:type="pct"/>
          </w:tcPr>
          <w:p w14:paraId="2C08BCE0"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400 mg</w:t>
            </w:r>
          </w:p>
        </w:tc>
        <w:tc>
          <w:tcPr>
            <w:tcW w:w="750" w:type="pct"/>
          </w:tcPr>
          <w:p w14:paraId="66429A5D"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3</w:t>
            </w:r>
          </w:p>
          <w:p w14:paraId="2428DC72" w14:textId="77777777" w:rsidR="00851FE7" w:rsidRPr="003E6EE4" w:rsidRDefault="00851FE7" w:rsidP="00851FE7">
            <w:pPr>
              <w:keepNext/>
              <w:keepLines/>
              <w:rPr>
                <w:rFonts w:ascii="Arial Narrow" w:hAnsi="Arial Narrow" w:cs="Arial"/>
                <w:sz w:val="20"/>
                <w:szCs w:val="20"/>
              </w:rPr>
            </w:pPr>
          </w:p>
        </w:tc>
      </w:tr>
      <w:tr w:rsidR="00851FE7" w:rsidRPr="003E6EE4" w14:paraId="4BE77270" w14:textId="77777777" w:rsidTr="00851FE7">
        <w:trPr>
          <w:trHeight w:val="524"/>
        </w:trPr>
        <w:tc>
          <w:tcPr>
            <w:tcW w:w="1375" w:type="pct"/>
            <w:vMerge w:val="restart"/>
          </w:tcPr>
          <w:p w14:paraId="152E299D" w14:textId="77777777" w:rsidR="00851FE7" w:rsidRPr="003E6EE4" w:rsidRDefault="00851FE7" w:rsidP="00851FE7">
            <w:pPr>
              <w:keepNext/>
              <w:keepLines/>
              <w:ind w:left="-57"/>
              <w:rPr>
                <w:rFonts w:ascii="Arial Narrow" w:hAnsi="Arial Narrow" w:cs="Arial"/>
                <w:bCs/>
                <w:sz w:val="20"/>
                <w:szCs w:val="20"/>
              </w:rPr>
            </w:pPr>
            <w:r w:rsidRPr="003E6EE4">
              <w:rPr>
                <w:rFonts w:ascii="Arial Narrow" w:hAnsi="Arial Narrow" w:cs="Arial"/>
                <w:bCs/>
                <w:sz w:val="20"/>
                <w:szCs w:val="20"/>
              </w:rPr>
              <w:t xml:space="preserve">Unresectable Stage III or Stage IV malignant melanoma – 3 weekly treatment </w:t>
            </w:r>
            <w:proofErr w:type="gramStart"/>
            <w:r w:rsidRPr="003E6EE4">
              <w:rPr>
                <w:rFonts w:ascii="Arial Narrow" w:hAnsi="Arial Narrow" w:cs="Arial"/>
                <w:bCs/>
                <w:sz w:val="20"/>
                <w:szCs w:val="20"/>
              </w:rPr>
              <w:t>regimen</w:t>
            </w:r>
            <w:proofErr w:type="gramEnd"/>
          </w:p>
        </w:tc>
        <w:tc>
          <w:tcPr>
            <w:tcW w:w="1000" w:type="pct"/>
            <w:vMerge w:val="restart"/>
          </w:tcPr>
          <w:p w14:paraId="26FF1E8A" w14:textId="77777777" w:rsidR="00851FE7" w:rsidRPr="003E6EE4" w:rsidRDefault="00851FE7" w:rsidP="00851FE7">
            <w:pPr>
              <w:keepNext/>
              <w:keepLines/>
              <w:ind w:left="36"/>
              <w:jc w:val="left"/>
              <w:rPr>
                <w:rFonts w:ascii="Arial Narrow" w:hAnsi="Arial Narrow" w:cs="Arial"/>
                <w:sz w:val="20"/>
                <w:szCs w:val="20"/>
              </w:rPr>
            </w:pPr>
            <w:r w:rsidRPr="003E6EE4">
              <w:rPr>
                <w:rFonts w:ascii="Arial Narrow" w:hAnsi="Arial Narrow" w:cs="Arial"/>
                <w:sz w:val="20"/>
                <w:szCs w:val="20"/>
              </w:rPr>
              <w:t>Authority Required (STREAMLINED)</w:t>
            </w:r>
          </w:p>
        </w:tc>
        <w:tc>
          <w:tcPr>
            <w:tcW w:w="1000" w:type="pct"/>
          </w:tcPr>
          <w:p w14:paraId="244357F2"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10436G (Public)</w:t>
            </w:r>
          </w:p>
          <w:p w14:paraId="4691A127"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10424P (Private)</w:t>
            </w:r>
          </w:p>
          <w:p w14:paraId="5BE01E85" w14:textId="77777777" w:rsidR="00851FE7" w:rsidRPr="003E6EE4" w:rsidRDefault="00851FE7" w:rsidP="00851FE7">
            <w:pPr>
              <w:keepNext/>
              <w:keepLines/>
              <w:ind w:left="36"/>
              <w:jc w:val="center"/>
              <w:rPr>
                <w:rFonts w:ascii="Arial Narrow" w:hAnsi="Arial Narrow" w:cs="Arial"/>
                <w:sz w:val="20"/>
                <w:szCs w:val="20"/>
              </w:rPr>
            </w:pPr>
          </w:p>
        </w:tc>
        <w:tc>
          <w:tcPr>
            <w:tcW w:w="875" w:type="pct"/>
          </w:tcPr>
          <w:p w14:paraId="3FFFCDDA"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200 mg</w:t>
            </w:r>
          </w:p>
          <w:p w14:paraId="5388EF7F" w14:textId="77777777" w:rsidR="00851FE7" w:rsidRPr="003E6EE4" w:rsidRDefault="00851FE7" w:rsidP="00851FE7">
            <w:pPr>
              <w:keepNext/>
              <w:keepLines/>
              <w:jc w:val="center"/>
              <w:rPr>
                <w:rFonts w:ascii="Arial Narrow" w:hAnsi="Arial Narrow" w:cs="Arial"/>
                <w:i/>
                <w:iCs/>
                <w:sz w:val="20"/>
                <w:szCs w:val="20"/>
              </w:rPr>
            </w:pPr>
          </w:p>
        </w:tc>
        <w:tc>
          <w:tcPr>
            <w:tcW w:w="750" w:type="pct"/>
          </w:tcPr>
          <w:p w14:paraId="4758CA08"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7</w:t>
            </w:r>
          </w:p>
          <w:p w14:paraId="344B6827" w14:textId="77777777" w:rsidR="00851FE7" w:rsidRPr="003E6EE4" w:rsidRDefault="00851FE7" w:rsidP="00851FE7">
            <w:pPr>
              <w:keepNext/>
              <w:keepLines/>
              <w:jc w:val="center"/>
              <w:rPr>
                <w:rFonts w:ascii="Arial Narrow" w:hAnsi="Arial Narrow" w:cs="Arial"/>
                <w:sz w:val="20"/>
                <w:szCs w:val="20"/>
              </w:rPr>
            </w:pPr>
          </w:p>
        </w:tc>
      </w:tr>
      <w:tr w:rsidR="00851FE7" w:rsidRPr="003E6EE4" w14:paraId="1F521E0A" w14:textId="77777777" w:rsidTr="00851FE7">
        <w:trPr>
          <w:trHeight w:val="520"/>
        </w:trPr>
        <w:tc>
          <w:tcPr>
            <w:tcW w:w="1375" w:type="pct"/>
            <w:vMerge/>
          </w:tcPr>
          <w:p w14:paraId="091E1D77" w14:textId="77777777" w:rsidR="00851FE7" w:rsidRPr="003E6EE4" w:rsidRDefault="00851FE7" w:rsidP="00851FE7">
            <w:pPr>
              <w:keepNext/>
              <w:keepLines/>
              <w:ind w:left="-57"/>
              <w:rPr>
                <w:rFonts w:ascii="Arial Narrow" w:hAnsi="Arial Narrow" w:cs="Arial"/>
                <w:bCs/>
                <w:sz w:val="20"/>
                <w:szCs w:val="20"/>
              </w:rPr>
            </w:pPr>
          </w:p>
        </w:tc>
        <w:tc>
          <w:tcPr>
            <w:tcW w:w="1000" w:type="pct"/>
            <w:vMerge/>
          </w:tcPr>
          <w:p w14:paraId="635D0B7C" w14:textId="77777777" w:rsidR="00851FE7" w:rsidRPr="003E6EE4" w:rsidRDefault="00851FE7" w:rsidP="00851FE7">
            <w:pPr>
              <w:keepNext/>
              <w:keepLines/>
              <w:ind w:left="36"/>
              <w:jc w:val="left"/>
              <w:rPr>
                <w:rFonts w:ascii="Arial Narrow" w:hAnsi="Arial Narrow" w:cs="Arial"/>
                <w:sz w:val="20"/>
                <w:szCs w:val="20"/>
              </w:rPr>
            </w:pPr>
          </w:p>
        </w:tc>
        <w:tc>
          <w:tcPr>
            <w:tcW w:w="1000" w:type="pct"/>
          </w:tcPr>
          <w:p w14:paraId="038E892A"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10493G (Public)</w:t>
            </w:r>
          </w:p>
          <w:p w14:paraId="0E30C011"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10475H (Private)</w:t>
            </w:r>
          </w:p>
          <w:p w14:paraId="7F44FB4D" w14:textId="77777777" w:rsidR="00851FE7" w:rsidRPr="003E6EE4" w:rsidRDefault="00851FE7" w:rsidP="00851FE7">
            <w:pPr>
              <w:keepNext/>
              <w:keepLines/>
              <w:ind w:left="36"/>
              <w:jc w:val="center"/>
              <w:rPr>
                <w:rFonts w:ascii="Arial Narrow" w:hAnsi="Arial Narrow" w:cs="Arial"/>
                <w:sz w:val="20"/>
                <w:szCs w:val="20"/>
              </w:rPr>
            </w:pPr>
          </w:p>
        </w:tc>
        <w:tc>
          <w:tcPr>
            <w:tcW w:w="875" w:type="pct"/>
          </w:tcPr>
          <w:p w14:paraId="1469C2D8"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200 mg</w:t>
            </w:r>
          </w:p>
          <w:p w14:paraId="38649456" w14:textId="77777777" w:rsidR="00851FE7" w:rsidRPr="003E6EE4" w:rsidRDefault="00851FE7" w:rsidP="00851FE7">
            <w:pPr>
              <w:keepNext/>
              <w:keepLines/>
              <w:ind w:left="36"/>
              <w:jc w:val="center"/>
              <w:rPr>
                <w:rFonts w:ascii="Arial Narrow" w:hAnsi="Arial Narrow" w:cs="Arial"/>
                <w:sz w:val="20"/>
                <w:szCs w:val="20"/>
              </w:rPr>
            </w:pPr>
          </w:p>
        </w:tc>
        <w:tc>
          <w:tcPr>
            <w:tcW w:w="750" w:type="pct"/>
          </w:tcPr>
          <w:p w14:paraId="059B861B"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5</w:t>
            </w:r>
          </w:p>
          <w:p w14:paraId="3A746BA3" w14:textId="77777777" w:rsidR="00851FE7" w:rsidRPr="003E6EE4" w:rsidRDefault="00851FE7" w:rsidP="00851FE7">
            <w:pPr>
              <w:keepNext/>
              <w:keepLines/>
              <w:ind w:left="36"/>
              <w:jc w:val="center"/>
              <w:rPr>
                <w:rFonts w:ascii="Arial Narrow" w:hAnsi="Arial Narrow" w:cs="Arial"/>
                <w:sz w:val="20"/>
                <w:szCs w:val="20"/>
              </w:rPr>
            </w:pPr>
          </w:p>
        </w:tc>
      </w:tr>
      <w:tr w:rsidR="00851FE7" w:rsidRPr="003E6EE4" w14:paraId="2EDA76F0" w14:textId="77777777" w:rsidTr="00851FE7">
        <w:trPr>
          <w:trHeight w:val="690"/>
        </w:trPr>
        <w:tc>
          <w:tcPr>
            <w:tcW w:w="1375" w:type="pct"/>
            <w:vMerge w:val="restart"/>
          </w:tcPr>
          <w:p w14:paraId="2C572699" w14:textId="77777777" w:rsidR="00851FE7" w:rsidRPr="003E6EE4" w:rsidRDefault="00851FE7" w:rsidP="00851FE7">
            <w:pPr>
              <w:keepNext/>
              <w:keepLines/>
              <w:ind w:left="-57"/>
              <w:rPr>
                <w:rFonts w:ascii="Arial Narrow" w:hAnsi="Arial Narrow" w:cs="Arial"/>
                <w:bCs/>
                <w:sz w:val="20"/>
                <w:szCs w:val="20"/>
              </w:rPr>
            </w:pPr>
            <w:r w:rsidRPr="003E6EE4">
              <w:rPr>
                <w:rFonts w:ascii="Arial Narrow" w:hAnsi="Arial Narrow" w:cs="Arial"/>
                <w:bCs/>
                <w:sz w:val="20"/>
                <w:szCs w:val="20"/>
              </w:rPr>
              <w:t xml:space="preserve">Unresectable Stage III or Stage IV malignant melanoma – 6 weekly treatment </w:t>
            </w:r>
            <w:proofErr w:type="gramStart"/>
            <w:r w:rsidRPr="003E6EE4">
              <w:rPr>
                <w:rFonts w:ascii="Arial Narrow" w:hAnsi="Arial Narrow" w:cs="Arial"/>
                <w:bCs/>
                <w:sz w:val="20"/>
                <w:szCs w:val="20"/>
              </w:rPr>
              <w:t>regimen</w:t>
            </w:r>
            <w:proofErr w:type="gramEnd"/>
          </w:p>
        </w:tc>
        <w:tc>
          <w:tcPr>
            <w:tcW w:w="1000" w:type="pct"/>
            <w:vMerge w:val="restart"/>
          </w:tcPr>
          <w:p w14:paraId="26708191" w14:textId="77777777" w:rsidR="00851FE7" w:rsidRPr="003E6EE4" w:rsidRDefault="00851FE7" w:rsidP="00851FE7">
            <w:pPr>
              <w:keepNext/>
              <w:keepLines/>
              <w:ind w:left="36"/>
              <w:jc w:val="left"/>
              <w:rPr>
                <w:rFonts w:ascii="Arial Narrow" w:hAnsi="Arial Narrow" w:cs="Arial"/>
                <w:sz w:val="20"/>
                <w:szCs w:val="20"/>
              </w:rPr>
            </w:pPr>
            <w:r w:rsidRPr="003E6EE4">
              <w:rPr>
                <w:rFonts w:ascii="Arial Narrow" w:hAnsi="Arial Narrow" w:cs="Arial"/>
                <w:sz w:val="20"/>
                <w:szCs w:val="20"/>
              </w:rPr>
              <w:t>Authority Required (STREAMLINED)</w:t>
            </w:r>
          </w:p>
        </w:tc>
        <w:tc>
          <w:tcPr>
            <w:tcW w:w="1000" w:type="pct"/>
          </w:tcPr>
          <w:p w14:paraId="6D6EDACF" w14:textId="77777777" w:rsidR="00695E39" w:rsidRPr="00695E39" w:rsidRDefault="00695E39" w:rsidP="00695E39">
            <w:pPr>
              <w:jc w:val="center"/>
              <w:rPr>
                <w:rFonts w:ascii="Arial Narrow" w:eastAsia="Times New Roman" w:hAnsi="Arial Narrow" w:cs="Calibri"/>
                <w:sz w:val="20"/>
                <w:szCs w:val="20"/>
              </w:rPr>
            </w:pPr>
            <w:r w:rsidRPr="00695E39">
              <w:rPr>
                <w:rFonts w:ascii="Arial Narrow" w:eastAsia="Times New Roman" w:hAnsi="Arial Narrow" w:cs="Calibri"/>
                <w:sz w:val="20"/>
                <w:szCs w:val="20"/>
              </w:rPr>
              <w:t>12122B (Private)</w:t>
            </w:r>
          </w:p>
          <w:p w14:paraId="50CD2558" w14:textId="77777777" w:rsidR="00695E39" w:rsidRPr="00695E39" w:rsidRDefault="00695E39" w:rsidP="00695E39">
            <w:pPr>
              <w:jc w:val="center"/>
              <w:rPr>
                <w:rFonts w:ascii="Arial Narrow" w:eastAsia="Times New Roman" w:hAnsi="Arial Narrow" w:cs="Calibri"/>
                <w:sz w:val="20"/>
                <w:szCs w:val="20"/>
              </w:rPr>
            </w:pPr>
            <w:r w:rsidRPr="00695E39">
              <w:rPr>
                <w:rFonts w:ascii="Arial Narrow" w:eastAsia="Times New Roman" w:hAnsi="Arial Narrow" w:cs="Calibri"/>
                <w:sz w:val="20"/>
                <w:szCs w:val="20"/>
              </w:rPr>
              <w:t>12128H (Public)</w:t>
            </w:r>
          </w:p>
          <w:p w14:paraId="133AFDA6" w14:textId="66DAA813" w:rsidR="00851FE7" w:rsidRPr="003E6EE4" w:rsidRDefault="00851FE7" w:rsidP="00851FE7">
            <w:pPr>
              <w:keepNext/>
              <w:keepLines/>
              <w:ind w:left="36"/>
              <w:jc w:val="center"/>
              <w:rPr>
                <w:rFonts w:ascii="Arial Narrow" w:hAnsi="Arial Narrow" w:cs="Arial"/>
                <w:sz w:val="20"/>
                <w:szCs w:val="20"/>
              </w:rPr>
            </w:pPr>
          </w:p>
        </w:tc>
        <w:tc>
          <w:tcPr>
            <w:tcW w:w="875" w:type="pct"/>
          </w:tcPr>
          <w:p w14:paraId="592180FA"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400 mg</w:t>
            </w:r>
          </w:p>
          <w:p w14:paraId="755DCF15" w14:textId="77777777" w:rsidR="00851FE7" w:rsidRPr="003E6EE4" w:rsidRDefault="00851FE7" w:rsidP="00851FE7">
            <w:pPr>
              <w:keepNext/>
              <w:keepLines/>
              <w:ind w:left="36"/>
              <w:jc w:val="center"/>
              <w:rPr>
                <w:rFonts w:ascii="Arial Narrow" w:hAnsi="Arial Narrow" w:cs="Arial"/>
                <w:sz w:val="20"/>
                <w:szCs w:val="20"/>
              </w:rPr>
            </w:pPr>
          </w:p>
        </w:tc>
        <w:tc>
          <w:tcPr>
            <w:tcW w:w="750" w:type="pct"/>
          </w:tcPr>
          <w:p w14:paraId="2ADE57C9"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2</w:t>
            </w:r>
          </w:p>
        </w:tc>
      </w:tr>
      <w:tr w:rsidR="00851FE7" w:rsidRPr="003E6EE4" w14:paraId="21AFC3B2" w14:textId="77777777" w:rsidTr="00851FE7">
        <w:trPr>
          <w:trHeight w:val="690"/>
        </w:trPr>
        <w:tc>
          <w:tcPr>
            <w:tcW w:w="1375" w:type="pct"/>
            <w:vMerge/>
          </w:tcPr>
          <w:p w14:paraId="0E11A284" w14:textId="77777777" w:rsidR="00851FE7" w:rsidRPr="003E6EE4" w:rsidRDefault="00851FE7" w:rsidP="00851FE7">
            <w:pPr>
              <w:keepNext/>
              <w:keepLines/>
              <w:ind w:left="-57"/>
              <w:rPr>
                <w:rFonts w:ascii="Arial Narrow" w:hAnsi="Arial Narrow" w:cs="Arial"/>
                <w:bCs/>
                <w:sz w:val="20"/>
                <w:szCs w:val="20"/>
              </w:rPr>
            </w:pPr>
          </w:p>
        </w:tc>
        <w:tc>
          <w:tcPr>
            <w:tcW w:w="1000" w:type="pct"/>
            <w:vMerge/>
          </w:tcPr>
          <w:p w14:paraId="559466D0" w14:textId="77777777" w:rsidR="00851FE7" w:rsidRPr="003E6EE4" w:rsidRDefault="00851FE7" w:rsidP="00851FE7">
            <w:pPr>
              <w:keepNext/>
              <w:keepLines/>
              <w:ind w:left="36"/>
              <w:jc w:val="left"/>
              <w:rPr>
                <w:rFonts w:ascii="Arial Narrow" w:hAnsi="Arial Narrow" w:cs="Arial"/>
                <w:sz w:val="20"/>
                <w:szCs w:val="20"/>
              </w:rPr>
            </w:pPr>
          </w:p>
        </w:tc>
        <w:tc>
          <w:tcPr>
            <w:tcW w:w="1000" w:type="pct"/>
          </w:tcPr>
          <w:p w14:paraId="37DD67BD" w14:textId="77777777" w:rsidR="00695E39" w:rsidRPr="00695E39" w:rsidRDefault="00695E39" w:rsidP="00695E39">
            <w:pPr>
              <w:jc w:val="center"/>
              <w:rPr>
                <w:rFonts w:ascii="Arial Narrow" w:eastAsia="Times New Roman" w:hAnsi="Arial Narrow" w:cs="Calibri"/>
                <w:sz w:val="20"/>
                <w:szCs w:val="20"/>
              </w:rPr>
            </w:pPr>
            <w:r w:rsidRPr="00695E39">
              <w:rPr>
                <w:rFonts w:ascii="Arial Narrow" w:eastAsia="Times New Roman" w:hAnsi="Arial Narrow" w:cs="Calibri"/>
                <w:sz w:val="20"/>
                <w:szCs w:val="20"/>
              </w:rPr>
              <w:t>12124D (Public)</w:t>
            </w:r>
          </w:p>
          <w:p w14:paraId="43E18824" w14:textId="77777777" w:rsidR="00695E39" w:rsidRPr="00695E39" w:rsidRDefault="00695E39" w:rsidP="00695E39">
            <w:pPr>
              <w:jc w:val="center"/>
              <w:rPr>
                <w:rFonts w:ascii="Arial Narrow" w:eastAsia="Times New Roman" w:hAnsi="Arial Narrow" w:cs="Calibri"/>
                <w:sz w:val="20"/>
                <w:szCs w:val="20"/>
              </w:rPr>
            </w:pPr>
            <w:r w:rsidRPr="00695E39">
              <w:rPr>
                <w:rFonts w:ascii="Arial Narrow" w:eastAsia="Times New Roman" w:hAnsi="Arial Narrow" w:cs="Calibri"/>
                <w:sz w:val="20"/>
                <w:szCs w:val="20"/>
              </w:rPr>
              <w:t>12123C (Private)</w:t>
            </w:r>
          </w:p>
          <w:p w14:paraId="5D3FCCE0" w14:textId="37830180" w:rsidR="00851FE7" w:rsidRPr="003E6EE4" w:rsidRDefault="00851FE7" w:rsidP="00851FE7">
            <w:pPr>
              <w:keepNext/>
              <w:keepLines/>
              <w:jc w:val="center"/>
              <w:rPr>
                <w:rFonts w:ascii="Arial Narrow" w:hAnsi="Arial Narrow" w:cs="Arial"/>
                <w:sz w:val="20"/>
                <w:szCs w:val="20"/>
              </w:rPr>
            </w:pPr>
          </w:p>
        </w:tc>
        <w:tc>
          <w:tcPr>
            <w:tcW w:w="875" w:type="pct"/>
          </w:tcPr>
          <w:p w14:paraId="73A385CA" w14:textId="77777777" w:rsidR="00851FE7" w:rsidRPr="003E6EE4" w:rsidRDefault="00851FE7" w:rsidP="00851FE7">
            <w:pPr>
              <w:keepNext/>
              <w:keepLines/>
              <w:jc w:val="center"/>
              <w:rPr>
                <w:rFonts w:ascii="Arial Narrow" w:hAnsi="Arial Narrow" w:cs="Arial"/>
                <w:sz w:val="20"/>
                <w:szCs w:val="20"/>
              </w:rPr>
            </w:pPr>
            <w:r w:rsidRPr="003E6EE4">
              <w:rPr>
                <w:rFonts w:ascii="Arial Narrow" w:hAnsi="Arial Narrow" w:cs="Arial"/>
                <w:sz w:val="20"/>
                <w:szCs w:val="20"/>
              </w:rPr>
              <w:t>400 mg</w:t>
            </w:r>
          </w:p>
          <w:p w14:paraId="63507D1C" w14:textId="77777777" w:rsidR="00851FE7" w:rsidRPr="003E6EE4" w:rsidRDefault="00851FE7" w:rsidP="00851FE7">
            <w:pPr>
              <w:keepNext/>
              <w:keepLines/>
              <w:ind w:left="36"/>
              <w:jc w:val="center"/>
              <w:rPr>
                <w:rFonts w:ascii="Arial Narrow" w:hAnsi="Arial Narrow" w:cs="Arial"/>
                <w:sz w:val="20"/>
                <w:szCs w:val="20"/>
              </w:rPr>
            </w:pPr>
          </w:p>
        </w:tc>
        <w:tc>
          <w:tcPr>
            <w:tcW w:w="750" w:type="pct"/>
          </w:tcPr>
          <w:p w14:paraId="21DC7636" w14:textId="77777777" w:rsidR="00851FE7" w:rsidRPr="003E6EE4" w:rsidRDefault="00851FE7" w:rsidP="00851FE7">
            <w:pPr>
              <w:keepNext/>
              <w:keepLines/>
              <w:ind w:left="36"/>
              <w:jc w:val="center"/>
              <w:rPr>
                <w:rFonts w:ascii="Arial Narrow" w:hAnsi="Arial Narrow" w:cs="Arial"/>
                <w:sz w:val="20"/>
                <w:szCs w:val="20"/>
              </w:rPr>
            </w:pPr>
            <w:r w:rsidRPr="003E6EE4">
              <w:rPr>
                <w:rFonts w:ascii="Arial Narrow" w:hAnsi="Arial Narrow" w:cs="Arial"/>
                <w:sz w:val="20"/>
                <w:szCs w:val="20"/>
              </w:rPr>
              <w:t>3</w:t>
            </w:r>
          </w:p>
        </w:tc>
      </w:tr>
    </w:tbl>
    <w:p w14:paraId="0275B1AF" w14:textId="77777777" w:rsidR="00851FE7" w:rsidRPr="005446BB" w:rsidRDefault="00851FE7" w:rsidP="00851FE7">
      <w:pPr>
        <w:spacing w:after="120"/>
        <w:rPr>
          <w:rFonts w:asciiTheme="minorHAnsi" w:hAnsiTheme="minorHAnsi" w:cstheme="minorHAnsi"/>
          <w:b/>
          <w:bCs/>
          <w:sz w:val="22"/>
          <w:szCs w:val="22"/>
        </w:rPr>
      </w:pPr>
    </w:p>
    <w:tbl>
      <w:tblPr>
        <w:tblStyle w:val="TableGrid"/>
        <w:tblW w:w="9067" w:type="dxa"/>
        <w:tblLayout w:type="fixed"/>
        <w:tblLook w:val="0000" w:firstRow="0" w:lastRow="0" w:firstColumn="0" w:lastColumn="0" w:noHBand="0" w:noVBand="0"/>
      </w:tblPr>
      <w:tblGrid>
        <w:gridCol w:w="279"/>
        <w:gridCol w:w="992"/>
        <w:gridCol w:w="1843"/>
        <w:gridCol w:w="2268"/>
        <w:gridCol w:w="1984"/>
        <w:gridCol w:w="1701"/>
      </w:tblGrid>
      <w:tr w:rsidR="00851FE7" w:rsidRPr="00507253" w14:paraId="08C55B43" w14:textId="77777777" w:rsidTr="00851FE7">
        <w:trPr>
          <w:trHeight w:val="236"/>
        </w:trPr>
        <w:tc>
          <w:tcPr>
            <w:tcW w:w="5382" w:type="dxa"/>
            <w:gridSpan w:val="4"/>
          </w:tcPr>
          <w:p w14:paraId="782E273D" w14:textId="77777777" w:rsidR="00851FE7" w:rsidRPr="00507253" w:rsidRDefault="00851FE7" w:rsidP="00851FE7">
            <w:pPr>
              <w:keepNext/>
              <w:rPr>
                <w:rFonts w:ascii="Arial Narrow" w:hAnsi="Arial Narrow" w:cs="Arial"/>
                <w:b/>
                <w:sz w:val="18"/>
                <w:szCs w:val="18"/>
              </w:rPr>
            </w:pPr>
            <w:bookmarkStart w:id="39" w:name="_Hlk103330988"/>
            <w:bookmarkStart w:id="40" w:name="_Hlk103332389"/>
          </w:p>
        </w:tc>
        <w:tc>
          <w:tcPr>
            <w:tcW w:w="1984" w:type="dxa"/>
          </w:tcPr>
          <w:p w14:paraId="1DA456DC" w14:textId="77777777" w:rsidR="00851FE7" w:rsidRPr="00017148" w:rsidRDefault="00851FE7" w:rsidP="00851FE7">
            <w:pPr>
              <w:keepNext/>
              <w:ind w:left="-108"/>
              <w:jc w:val="center"/>
              <w:rPr>
                <w:rFonts w:ascii="Arial Narrow" w:hAnsi="Arial Narrow" w:cs="Arial"/>
                <w:bCs/>
                <w:i/>
                <w:iCs/>
                <w:sz w:val="18"/>
                <w:szCs w:val="18"/>
              </w:rPr>
            </w:pPr>
            <w:r w:rsidRPr="00017148">
              <w:rPr>
                <w:rFonts w:ascii="Arial Narrow" w:hAnsi="Arial Narrow" w:cs="Arial"/>
                <w:bCs/>
                <w:i/>
                <w:iCs/>
                <w:sz w:val="18"/>
                <w:szCs w:val="18"/>
              </w:rPr>
              <w:t>Amend</w:t>
            </w:r>
          </w:p>
        </w:tc>
        <w:tc>
          <w:tcPr>
            <w:tcW w:w="1701" w:type="dxa"/>
          </w:tcPr>
          <w:p w14:paraId="44A4FE87" w14:textId="77777777" w:rsidR="00851FE7" w:rsidRPr="008D279D" w:rsidRDefault="00851FE7" w:rsidP="00851FE7">
            <w:pPr>
              <w:keepNext/>
              <w:ind w:left="-108"/>
              <w:jc w:val="center"/>
              <w:rPr>
                <w:rFonts w:ascii="Arial Narrow" w:hAnsi="Arial Narrow" w:cs="Arial"/>
                <w:bCs/>
                <w:i/>
                <w:iCs/>
                <w:sz w:val="18"/>
                <w:szCs w:val="18"/>
              </w:rPr>
            </w:pPr>
          </w:p>
        </w:tc>
      </w:tr>
      <w:tr w:rsidR="00851FE7" w:rsidRPr="00507253" w14:paraId="17C24917" w14:textId="77777777" w:rsidTr="00851FE7">
        <w:trPr>
          <w:trHeight w:val="471"/>
        </w:trPr>
        <w:tc>
          <w:tcPr>
            <w:tcW w:w="3114" w:type="dxa"/>
            <w:gridSpan w:val="3"/>
          </w:tcPr>
          <w:p w14:paraId="164AC121" w14:textId="77777777" w:rsidR="00851FE7" w:rsidRDefault="00851FE7" w:rsidP="00851FE7">
            <w:pPr>
              <w:keepNext/>
              <w:ind w:left="-57"/>
              <w:rPr>
                <w:rFonts w:ascii="Arial Narrow" w:hAnsi="Arial Narrow" w:cs="Arial"/>
                <w:b/>
                <w:sz w:val="18"/>
                <w:szCs w:val="18"/>
              </w:rPr>
            </w:pPr>
            <w:r>
              <w:rPr>
                <w:rFonts w:ascii="Arial Narrow" w:hAnsi="Arial Narrow" w:cs="Arial"/>
                <w:b/>
                <w:sz w:val="18"/>
                <w:szCs w:val="18"/>
              </w:rPr>
              <w:t>MEDICINAL PRODUCT</w:t>
            </w:r>
          </w:p>
          <w:p w14:paraId="4CDFD3C6" w14:textId="77777777" w:rsidR="00851FE7" w:rsidRPr="00120A12" w:rsidRDefault="00851FE7" w:rsidP="00851FE7">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41CC2307" w14:textId="77777777" w:rsidR="00851FE7" w:rsidRPr="00507253" w:rsidRDefault="00851FE7" w:rsidP="00851FE7">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4F68A40D" w14:textId="77777777" w:rsidR="00851FE7" w:rsidRPr="00017148" w:rsidRDefault="00851FE7" w:rsidP="00851FE7">
            <w:pPr>
              <w:keepNext/>
              <w:ind w:left="-108"/>
              <w:jc w:val="center"/>
              <w:rPr>
                <w:rFonts w:ascii="Arial Narrow" w:hAnsi="Arial Narrow" w:cs="Arial"/>
                <w:b/>
                <w:sz w:val="18"/>
                <w:szCs w:val="18"/>
              </w:rPr>
            </w:pPr>
            <w:r w:rsidRPr="00017148">
              <w:rPr>
                <w:rFonts w:ascii="Arial Narrow" w:hAnsi="Arial Narrow" w:cs="Arial"/>
                <w:b/>
                <w:sz w:val="18"/>
                <w:szCs w:val="18"/>
              </w:rPr>
              <w:t>Max. Amount</w:t>
            </w:r>
          </w:p>
        </w:tc>
        <w:tc>
          <w:tcPr>
            <w:tcW w:w="1701" w:type="dxa"/>
          </w:tcPr>
          <w:p w14:paraId="7C6A5EC3" w14:textId="77777777" w:rsidR="00851FE7" w:rsidRPr="00AF0E51" w:rsidRDefault="00851FE7" w:rsidP="00851FE7">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851FE7" w:rsidRPr="00507253" w14:paraId="27570959" w14:textId="77777777" w:rsidTr="00851FE7">
        <w:trPr>
          <w:trHeight w:val="488"/>
        </w:trPr>
        <w:tc>
          <w:tcPr>
            <w:tcW w:w="3114" w:type="dxa"/>
            <w:gridSpan w:val="3"/>
          </w:tcPr>
          <w:p w14:paraId="137AC0B7" w14:textId="77777777" w:rsidR="00851FE7" w:rsidRPr="003A7C8A" w:rsidRDefault="00851FE7" w:rsidP="00851FE7">
            <w:pPr>
              <w:keepNext/>
              <w:ind w:left="-57"/>
              <w:rPr>
                <w:rFonts w:ascii="Arial Narrow" w:hAnsi="Arial Narrow" w:cs="Arial"/>
                <w:color w:val="FF0000"/>
                <w:sz w:val="18"/>
                <w:szCs w:val="18"/>
              </w:rPr>
            </w:pPr>
            <w:r>
              <w:rPr>
                <w:rFonts w:ascii="Arial Narrow" w:hAnsi="Arial Narrow" w:cs="Arial"/>
                <w:sz w:val="18"/>
                <w:szCs w:val="18"/>
              </w:rPr>
              <w:t>PEMBROLIZUMAB</w:t>
            </w:r>
          </w:p>
          <w:p w14:paraId="673FD949" w14:textId="77777777" w:rsidR="00851FE7" w:rsidRPr="00120A12" w:rsidRDefault="00851FE7" w:rsidP="00851FE7">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177FB730"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11330H </w:t>
            </w:r>
            <w:r w:rsidRPr="00507253">
              <w:rPr>
                <w:rFonts w:ascii="Arial Narrow" w:hAnsi="Arial Narrow" w:cs="Arial"/>
                <w:sz w:val="18"/>
                <w:szCs w:val="18"/>
              </w:rPr>
              <w:t>(Public)</w:t>
            </w:r>
          </w:p>
          <w:p w14:paraId="19A374F9"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11352L </w:t>
            </w:r>
            <w:r w:rsidRPr="00507253">
              <w:rPr>
                <w:rFonts w:ascii="Arial Narrow" w:hAnsi="Arial Narrow" w:cs="Arial"/>
                <w:sz w:val="18"/>
                <w:szCs w:val="18"/>
              </w:rPr>
              <w:t>(Private)</w:t>
            </w:r>
          </w:p>
        </w:tc>
        <w:tc>
          <w:tcPr>
            <w:tcW w:w="1984" w:type="dxa"/>
          </w:tcPr>
          <w:p w14:paraId="2ECB2157" w14:textId="77777777" w:rsidR="00851FE7" w:rsidRPr="00017148" w:rsidRDefault="00851FE7" w:rsidP="00851FE7">
            <w:pPr>
              <w:keepNext/>
              <w:jc w:val="center"/>
              <w:rPr>
                <w:rFonts w:ascii="Arial Narrow" w:hAnsi="Arial Narrow" w:cs="Arial"/>
                <w:strike/>
                <w:sz w:val="18"/>
                <w:szCs w:val="18"/>
              </w:rPr>
            </w:pPr>
            <w:r w:rsidRPr="00017148">
              <w:rPr>
                <w:rFonts w:ascii="Arial Narrow" w:hAnsi="Arial Narrow" w:cs="Arial"/>
                <w:strike/>
                <w:sz w:val="18"/>
                <w:szCs w:val="18"/>
              </w:rPr>
              <w:t>200 mg</w:t>
            </w:r>
          </w:p>
          <w:p w14:paraId="41CAD8E0" w14:textId="77777777" w:rsidR="00851FE7" w:rsidRPr="00017148" w:rsidRDefault="00851FE7" w:rsidP="00851FE7">
            <w:pPr>
              <w:keepNext/>
              <w:jc w:val="center"/>
              <w:rPr>
                <w:rFonts w:ascii="Arial Narrow" w:hAnsi="Arial Narrow" w:cs="Arial"/>
                <w:i/>
                <w:iCs/>
                <w:sz w:val="18"/>
                <w:szCs w:val="18"/>
              </w:rPr>
            </w:pPr>
            <w:r w:rsidRPr="00017148">
              <w:rPr>
                <w:rFonts w:ascii="Arial Narrow" w:hAnsi="Arial Narrow" w:cs="Arial"/>
                <w:i/>
                <w:iCs/>
                <w:sz w:val="18"/>
                <w:szCs w:val="18"/>
              </w:rPr>
              <w:t>400 mg</w:t>
            </w:r>
          </w:p>
        </w:tc>
        <w:tc>
          <w:tcPr>
            <w:tcW w:w="1701" w:type="dxa"/>
          </w:tcPr>
          <w:p w14:paraId="1DEEF426" w14:textId="77777777" w:rsidR="00851FE7" w:rsidRPr="00971BAC" w:rsidRDefault="00851FE7" w:rsidP="00851FE7">
            <w:pPr>
              <w:keepNext/>
              <w:jc w:val="center"/>
              <w:rPr>
                <w:rFonts w:ascii="Arial Narrow" w:hAnsi="Arial Narrow" w:cs="Arial"/>
                <w:sz w:val="18"/>
                <w:szCs w:val="18"/>
              </w:rPr>
            </w:pPr>
            <w:r w:rsidRPr="00971BAC">
              <w:rPr>
                <w:rFonts w:ascii="Arial Narrow" w:hAnsi="Arial Narrow" w:cs="Arial"/>
                <w:sz w:val="18"/>
                <w:szCs w:val="18"/>
              </w:rPr>
              <w:t>6</w:t>
            </w:r>
          </w:p>
          <w:p w14:paraId="7319296C" w14:textId="77777777" w:rsidR="00851FE7" w:rsidRPr="008D279D" w:rsidRDefault="00851FE7" w:rsidP="00851FE7">
            <w:pPr>
              <w:keepNext/>
              <w:jc w:val="center"/>
              <w:rPr>
                <w:rFonts w:ascii="Arial Narrow" w:hAnsi="Arial Narrow" w:cs="Arial"/>
                <w:i/>
                <w:iCs/>
                <w:sz w:val="18"/>
                <w:szCs w:val="18"/>
              </w:rPr>
            </w:pPr>
          </w:p>
        </w:tc>
      </w:tr>
      <w:tr w:rsidR="00851FE7" w:rsidRPr="00507253" w14:paraId="3227F0DD" w14:textId="77777777" w:rsidTr="00851FE7">
        <w:trPr>
          <w:trHeight w:val="225"/>
        </w:trPr>
        <w:tc>
          <w:tcPr>
            <w:tcW w:w="9067" w:type="dxa"/>
            <w:gridSpan w:val="6"/>
          </w:tcPr>
          <w:p w14:paraId="510E7193" w14:textId="77777777" w:rsidR="00851FE7" w:rsidRPr="009A610D" w:rsidRDefault="00851FE7" w:rsidP="00851FE7">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851FE7" w:rsidRPr="00507253" w14:paraId="3B9E49E9" w14:textId="77777777" w:rsidTr="00851FE7">
        <w:trPr>
          <w:trHeight w:val="360"/>
        </w:trPr>
        <w:tc>
          <w:tcPr>
            <w:tcW w:w="9067" w:type="dxa"/>
            <w:gridSpan w:val="6"/>
          </w:tcPr>
          <w:p w14:paraId="41502DAB" w14:textId="77777777" w:rsidR="00851FE7" w:rsidRDefault="00851FE7" w:rsidP="00851FE7">
            <w:pPr>
              <w:ind w:left="-57"/>
              <w:rPr>
                <w:rFonts w:ascii="Arial Narrow" w:hAnsi="Arial Narrow" w:cs="Arial"/>
                <w:sz w:val="18"/>
                <w:szCs w:val="18"/>
              </w:rPr>
            </w:pPr>
            <w:r>
              <w:rPr>
                <w:rFonts w:ascii="Arial Narrow" w:hAnsi="Arial Narrow" w:cs="Arial"/>
                <w:sz w:val="18"/>
                <w:szCs w:val="18"/>
              </w:rPr>
              <w:t>Keytruda</w:t>
            </w:r>
          </w:p>
          <w:p w14:paraId="3BF4DBBA" w14:textId="77777777" w:rsidR="00851FE7" w:rsidRPr="00120A12" w:rsidRDefault="00851FE7" w:rsidP="00851FE7">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bookmarkEnd w:id="39"/>
      <w:tr w:rsidR="00851FE7" w:rsidRPr="0020649C" w14:paraId="31683221" w14:textId="77777777" w:rsidTr="00851FE7">
        <w:tc>
          <w:tcPr>
            <w:tcW w:w="9067" w:type="dxa"/>
            <w:gridSpan w:val="6"/>
          </w:tcPr>
          <w:p w14:paraId="4286333B" w14:textId="77777777" w:rsidR="00851FE7" w:rsidRPr="003A7C8A" w:rsidRDefault="00851FE7" w:rsidP="00851FE7">
            <w:pPr>
              <w:ind w:left="57"/>
              <w:rPr>
                <w:rFonts w:ascii="Arial Narrow" w:hAnsi="Arial Narrow"/>
                <w:color w:val="FF00FF"/>
                <w:sz w:val="18"/>
                <w:szCs w:val="18"/>
              </w:rPr>
            </w:pPr>
          </w:p>
        </w:tc>
      </w:tr>
      <w:tr w:rsidR="00851FE7" w:rsidRPr="0020649C" w14:paraId="19E07ECE" w14:textId="77777777" w:rsidTr="00851FE7">
        <w:tc>
          <w:tcPr>
            <w:tcW w:w="9067" w:type="dxa"/>
            <w:gridSpan w:val="6"/>
          </w:tcPr>
          <w:p w14:paraId="0557F1B6" w14:textId="77777777" w:rsidR="00851FE7" w:rsidRPr="0020649C" w:rsidRDefault="00851FE7" w:rsidP="00851FE7">
            <w:pPr>
              <w:rPr>
                <w:rFonts w:ascii="Arial Narrow" w:hAnsi="Arial Narrow" w:cs="Arial"/>
                <w:b/>
                <w:sz w:val="18"/>
                <w:szCs w:val="18"/>
              </w:rPr>
            </w:pPr>
            <w:r w:rsidRPr="00507253">
              <w:rPr>
                <w:rFonts w:ascii="Arial Narrow" w:hAnsi="Arial Narrow"/>
                <w:b/>
                <w:sz w:val="18"/>
                <w:szCs w:val="18"/>
              </w:rPr>
              <w:t>Restriction Summary</w:t>
            </w:r>
            <w:r>
              <w:rPr>
                <w:rFonts w:ascii="Arial Narrow" w:hAnsi="Arial Narrow"/>
                <w:b/>
                <w:sz w:val="18"/>
                <w:szCs w:val="18"/>
              </w:rPr>
              <w:t>:</w:t>
            </w:r>
            <w:r w:rsidRPr="00507253">
              <w:rPr>
                <w:rFonts w:ascii="Arial Narrow" w:hAnsi="Arial Narrow"/>
                <w:b/>
                <w:sz w:val="18"/>
                <w:szCs w:val="18"/>
              </w:rPr>
              <w:t xml:space="preserve"> </w:t>
            </w:r>
            <w:r>
              <w:rPr>
                <w:rFonts w:ascii="Arial Narrow" w:hAnsi="Arial Narrow"/>
                <w:b/>
                <w:sz w:val="18"/>
                <w:szCs w:val="18"/>
              </w:rPr>
              <w:t>10871</w:t>
            </w:r>
            <w:r w:rsidRPr="00507253">
              <w:rPr>
                <w:rFonts w:ascii="Arial Narrow" w:hAnsi="Arial Narrow"/>
                <w:b/>
                <w:sz w:val="18"/>
                <w:szCs w:val="18"/>
              </w:rPr>
              <w:t xml:space="preserve"> / Treatment of Concept: </w:t>
            </w:r>
            <w:r>
              <w:rPr>
                <w:rFonts w:ascii="Arial Narrow" w:hAnsi="Arial Narrow"/>
                <w:b/>
                <w:sz w:val="18"/>
                <w:szCs w:val="18"/>
              </w:rPr>
              <w:t>9863</w:t>
            </w:r>
          </w:p>
        </w:tc>
      </w:tr>
      <w:tr w:rsidR="00851FE7" w:rsidRPr="00120A12" w14:paraId="4471DA6B" w14:textId="77777777" w:rsidTr="00851FE7">
        <w:tc>
          <w:tcPr>
            <w:tcW w:w="1271" w:type="dxa"/>
            <w:gridSpan w:val="2"/>
            <w:vMerge w:val="restart"/>
          </w:tcPr>
          <w:p w14:paraId="01496D98" w14:textId="526B852B" w:rsidR="00851FE7" w:rsidRPr="008D279D" w:rsidRDefault="00851FE7" w:rsidP="00851FE7">
            <w:pPr>
              <w:jc w:val="center"/>
              <w:rPr>
                <w:rFonts w:ascii="Arial Narrow" w:hAnsi="Arial Narrow" w:cs="Arial"/>
                <w:sz w:val="18"/>
                <w:szCs w:val="18"/>
              </w:rPr>
            </w:pPr>
            <w:bookmarkStart w:id="41" w:name="_Hlk103331071"/>
          </w:p>
        </w:tc>
        <w:tc>
          <w:tcPr>
            <w:tcW w:w="7796" w:type="dxa"/>
            <w:gridSpan w:val="4"/>
          </w:tcPr>
          <w:p w14:paraId="78FE077A" w14:textId="77777777" w:rsidR="00851FE7" w:rsidRPr="00120A12" w:rsidRDefault="00851FE7" w:rsidP="00851FE7">
            <w:pPr>
              <w:ind w:left="-57"/>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Efficient Funding of Chemotherapy </w:t>
            </w:r>
            <w:r>
              <w:rPr>
                <w:rFonts w:ascii="Arial Narrow" w:hAnsi="Arial Narrow" w:cs="Arial"/>
                <w:sz w:val="18"/>
                <w:szCs w:val="18"/>
              </w:rPr>
              <w:t xml:space="preserve">Public/Private hospitals </w:t>
            </w:r>
          </w:p>
        </w:tc>
      </w:tr>
      <w:tr w:rsidR="00851FE7" w:rsidRPr="00772067" w14:paraId="2D27FCED" w14:textId="77777777" w:rsidTr="00851FE7">
        <w:trPr>
          <w:trHeight w:val="240"/>
        </w:trPr>
        <w:tc>
          <w:tcPr>
            <w:tcW w:w="1271" w:type="dxa"/>
            <w:gridSpan w:val="2"/>
            <w:vMerge/>
          </w:tcPr>
          <w:p w14:paraId="5ED50D11" w14:textId="77777777" w:rsidR="00851FE7" w:rsidRPr="0020649C" w:rsidRDefault="00851FE7" w:rsidP="00851FE7">
            <w:pPr>
              <w:rPr>
                <w:rFonts w:ascii="Arial Narrow" w:hAnsi="Arial Narrow" w:cs="Arial"/>
                <w:sz w:val="18"/>
                <w:szCs w:val="18"/>
              </w:rPr>
            </w:pPr>
          </w:p>
        </w:tc>
        <w:tc>
          <w:tcPr>
            <w:tcW w:w="7796" w:type="dxa"/>
            <w:gridSpan w:val="4"/>
          </w:tcPr>
          <w:p w14:paraId="2E6328FB" w14:textId="77777777" w:rsidR="00851FE7" w:rsidRPr="00772067" w:rsidRDefault="00851FE7" w:rsidP="00851FE7">
            <w:pPr>
              <w:ind w:left="-57"/>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120A12">
              <w:rPr>
                <w:rFonts w:ascii="Arial Narrow" w:hAnsi="Arial Narrow" w:cs="Arial"/>
                <w:sz w:val="18"/>
                <w:szCs w:val="18"/>
              </w:rPr>
              <w:t>Medical Practitioners</w:t>
            </w:r>
            <w:r>
              <w:rPr>
                <w:rFonts w:ascii="Arial Narrow" w:hAnsi="Arial Narrow" w:cs="Arial"/>
                <w:sz w:val="18"/>
                <w:szCs w:val="18"/>
              </w:rPr>
              <w:t xml:space="preserve"> </w:t>
            </w:r>
          </w:p>
        </w:tc>
      </w:tr>
      <w:tr w:rsidR="00851FE7" w:rsidRPr="00677540" w14:paraId="14CB211E" w14:textId="77777777" w:rsidTr="00851FE7">
        <w:tc>
          <w:tcPr>
            <w:tcW w:w="1271" w:type="dxa"/>
            <w:gridSpan w:val="2"/>
            <w:vMerge/>
          </w:tcPr>
          <w:p w14:paraId="721EDE78" w14:textId="77777777" w:rsidR="00851FE7" w:rsidRPr="0020649C" w:rsidRDefault="00851FE7" w:rsidP="00851FE7">
            <w:pPr>
              <w:rPr>
                <w:rFonts w:ascii="Arial Narrow" w:hAnsi="Arial Narrow" w:cs="Arial"/>
                <w:sz w:val="18"/>
                <w:szCs w:val="18"/>
              </w:rPr>
            </w:pPr>
          </w:p>
        </w:tc>
        <w:tc>
          <w:tcPr>
            <w:tcW w:w="7796" w:type="dxa"/>
            <w:gridSpan w:val="4"/>
          </w:tcPr>
          <w:p w14:paraId="2549A1A6" w14:textId="2651B3BE" w:rsidR="00851FE7" w:rsidRPr="008D279D" w:rsidRDefault="00851FE7" w:rsidP="00851FE7">
            <w:pPr>
              <w:ind w:left="-57"/>
              <w:rPr>
                <w:rFonts w:ascii="Arial Narrow" w:eastAsia="Calibri"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F86065">
              <w:rPr>
                <w:rFonts w:ascii="Arial Narrow" w:eastAsia="Calibri" w:hAnsi="Arial Narrow" w:cs="Arial"/>
                <w:sz w:val="18"/>
                <w:szCs w:val="18"/>
              </w:rPr>
              <w:t xml:space="preserve">Authority Required </w:t>
            </w:r>
            <w:r w:rsidR="00063E7A" w:rsidRPr="003E6EE4">
              <w:rPr>
                <w:rFonts w:ascii="Arial Narrow" w:hAnsi="Arial Narrow" w:cs="Arial"/>
                <w:sz w:val="20"/>
                <w:szCs w:val="20"/>
              </w:rPr>
              <w:t>(STREAMLINED)</w:t>
            </w:r>
            <w:r>
              <w:rPr>
                <w:rFonts w:ascii="Arial Narrow" w:eastAsia="Calibri" w:hAnsi="Arial Narrow" w:cs="Arial"/>
                <w:sz w:val="18"/>
                <w:szCs w:val="18"/>
              </w:rPr>
              <w:t xml:space="preserve">  </w:t>
            </w:r>
          </w:p>
        </w:tc>
      </w:tr>
      <w:tr w:rsidR="00851FE7" w:rsidRPr="00677540" w14:paraId="67151BB5" w14:textId="77777777" w:rsidTr="00851FE7">
        <w:tc>
          <w:tcPr>
            <w:tcW w:w="1271" w:type="dxa"/>
            <w:gridSpan w:val="2"/>
          </w:tcPr>
          <w:p w14:paraId="4FC23E22" w14:textId="77777777" w:rsidR="00851FE7" w:rsidRPr="0020649C" w:rsidRDefault="00851FE7" w:rsidP="00851FE7">
            <w:pPr>
              <w:rPr>
                <w:rFonts w:ascii="Arial Narrow" w:hAnsi="Arial Narrow" w:cs="Arial"/>
                <w:sz w:val="18"/>
                <w:szCs w:val="18"/>
              </w:rPr>
            </w:pPr>
          </w:p>
        </w:tc>
        <w:tc>
          <w:tcPr>
            <w:tcW w:w="7796" w:type="dxa"/>
            <w:gridSpan w:val="4"/>
          </w:tcPr>
          <w:p w14:paraId="69D68E11" w14:textId="77777777" w:rsidR="00851FE7" w:rsidRPr="0020649C" w:rsidRDefault="00851FE7" w:rsidP="00851FE7">
            <w:pPr>
              <w:ind w:left="-57"/>
              <w:rPr>
                <w:rFonts w:ascii="Arial Narrow" w:hAnsi="Arial Narrow" w:cs="Arial"/>
                <w:b/>
                <w:sz w:val="18"/>
                <w:szCs w:val="18"/>
              </w:rPr>
            </w:pPr>
          </w:p>
        </w:tc>
      </w:tr>
      <w:tr w:rsidR="00851FE7" w:rsidRPr="00120A12" w14:paraId="101F870D" w14:textId="77777777" w:rsidTr="00851FE7">
        <w:tc>
          <w:tcPr>
            <w:tcW w:w="279" w:type="dxa"/>
            <w:vMerge w:val="restart"/>
          </w:tcPr>
          <w:p w14:paraId="2FD4E06C" w14:textId="77777777" w:rsidR="00851FE7" w:rsidRDefault="00851FE7" w:rsidP="00851FE7">
            <w:pPr>
              <w:jc w:val="center"/>
              <w:rPr>
                <w:rFonts w:ascii="Arial Narrow" w:eastAsia="Times New Roman" w:hAnsi="Arial Narrow"/>
                <w:color w:val="333333"/>
                <w:sz w:val="18"/>
                <w:szCs w:val="18"/>
              </w:rPr>
            </w:pPr>
          </w:p>
        </w:tc>
        <w:tc>
          <w:tcPr>
            <w:tcW w:w="992" w:type="dxa"/>
          </w:tcPr>
          <w:p w14:paraId="14B257C5" w14:textId="01E0A4B5" w:rsidR="00851FE7" w:rsidRPr="008D279D" w:rsidRDefault="00851FE7" w:rsidP="00851FE7">
            <w:pPr>
              <w:jc w:val="center"/>
              <w:rPr>
                <w:rFonts w:ascii="Arial Narrow" w:eastAsia="Times New Roman" w:hAnsi="Arial Narrow"/>
                <w:strike/>
                <w:color w:val="333333"/>
                <w:sz w:val="18"/>
                <w:szCs w:val="18"/>
              </w:rPr>
            </w:pPr>
          </w:p>
        </w:tc>
        <w:tc>
          <w:tcPr>
            <w:tcW w:w="7796" w:type="dxa"/>
            <w:gridSpan w:val="4"/>
          </w:tcPr>
          <w:p w14:paraId="18DDCD74" w14:textId="77777777" w:rsidR="00851FE7" w:rsidRPr="00763F18" w:rsidRDefault="00851FE7" w:rsidP="00851FE7">
            <w:pPr>
              <w:ind w:left="-57"/>
              <w:rPr>
                <w:rFonts w:ascii="Arial Narrow" w:eastAsia="Times New Roman" w:hAnsi="Arial Narrow"/>
                <w:b/>
                <w:bCs/>
                <w:color w:val="333333"/>
                <w:sz w:val="18"/>
                <w:szCs w:val="18"/>
              </w:rPr>
            </w:pPr>
            <w:r w:rsidRPr="00763F18">
              <w:rPr>
                <w:rFonts w:ascii="Arial Narrow" w:eastAsia="Times New Roman" w:hAnsi="Arial Narrow"/>
                <w:b/>
                <w:bCs/>
                <w:color w:val="333333"/>
                <w:sz w:val="18"/>
                <w:szCs w:val="18"/>
              </w:rPr>
              <w:t xml:space="preserve">Administrative Advice: </w:t>
            </w:r>
            <w:r w:rsidRPr="00763F18">
              <w:rPr>
                <w:rFonts w:ascii="Arial Narrow" w:eastAsia="Times New Roman" w:hAnsi="Arial Narrow"/>
                <w:color w:val="333333"/>
                <w:sz w:val="18"/>
                <w:szCs w:val="18"/>
              </w:rPr>
              <w:t>No increase in the maximum number of repeats may be authorised.</w:t>
            </w:r>
          </w:p>
        </w:tc>
      </w:tr>
      <w:tr w:rsidR="00851FE7" w:rsidRPr="00120A12" w14:paraId="51C4576C" w14:textId="77777777" w:rsidTr="00851FE7">
        <w:trPr>
          <w:trHeight w:val="175"/>
        </w:trPr>
        <w:tc>
          <w:tcPr>
            <w:tcW w:w="279" w:type="dxa"/>
            <w:vMerge/>
          </w:tcPr>
          <w:p w14:paraId="248CC222" w14:textId="77777777" w:rsidR="00851FE7" w:rsidRDefault="00851FE7" w:rsidP="00851FE7">
            <w:pPr>
              <w:jc w:val="center"/>
              <w:rPr>
                <w:rFonts w:ascii="Arial Narrow" w:eastAsia="Times New Roman" w:hAnsi="Arial Narrow"/>
                <w:color w:val="333333"/>
                <w:sz w:val="18"/>
                <w:szCs w:val="18"/>
              </w:rPr>
            </w:pPr>
          </w:p>
        </w:tc>
        <w:tc>
          <w:tcPr>
            <w:tcW w:w="992" w:type="dxa"/>
          </w:tcPr>
          <w:p w14:paraId="470065F9" w14:textId="221B5E51" w:rsidR="00851FE7" w:rsidRDefault="00851FE7" w:rsidP="00851FE7">
            <w:pPr>
              <w:jc w:val="center"/>
              <w:rPr>
                <w:rFonts w:ascii="Arial Narrow" w:eastAsia="Times New Roman" w:hAnsi="Arial Narrow"/>
                <w:color w:val="333333"/>
                <w:sz w:val="18"/>
                <w:szCs w:val="18"/>
              </w:rPr>
            </w:pPr>
          </w:p>
        </w:tc>
        <w:tc>
          <w:tcPr>
            <w:tcW w:w="7796" w:type="dxa"/>
            <w:gridSpan w:val="4"/>
          </w:tcPr>
          <w:p w14:paraId="7554D034" w14:textId="77777777" w:rsidR="00851FE7" w:rsidRPr="00120A12" w:rsidRDefault="00851FE7" w:rsidP="00851FE7">
            <w:pPr>
              <w:ind w:left="-57"/>
              <w:rPr>
                <w:rFonts w:ascii="Arial Narrow" w:eastAsia="Times New Roman" w:hAnsi="Arial Narrow"/>
                <w:b/>
                <w:bCs/>
                <w:color w:val="333333"/>
                <w:sz w:val="18"/>
                <w:szCs w:val="18"/>
              </w:rPr>
            </w:pPr>
            <w:r w:rsidRPr="00BF6191">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Special Pricing Arrangements apply.</w:t>
            </w:r>
          </w:p>
        </w:tc>
      </w:tr>
      <w:tr w:rsidR="00851FE7" w:rsidRPr="00120A12" w14:paraId="2DE7CC3E" w14:textId="77777777" w:rsidTr="00851FE7">
        <w:trPr>
          <w:trHeight w:val="521"/>
        </w:trPr>
        <w:tc>
          <w:tcPr>
            <w:tcW w:w="279" w:type="dxa"/>
            <w:vMerge/>
          </w:tcPr>
          <w:p w14:paraId="745A9FE0" w14:textId="77777777" w:rsidR="00851FE7" w:rsidRDefault="00851FE7" w:rsidP="00851FE7">
            <w:pPr>
              <w:jc w:val="center"/>
              <w:rPr>
                <w:rFonts w:ascii="Arial Narrow" w:eastAsia="Times New Roman" w:hAnsi="Arial Narrow"/>
                <w:color w:val="333333"/>
                <w:sz w:val="18"/>
                <w:szCs w:val="18"/>
              </w:rPr>
            </w:pPr>
          </w:p>
        </w:tc>
        <w:tc>
          <w:tcPr>
            <w:tcW w:w="992" w:type="dxa"/>
          </w:tcPr>
          <w:p w14:paraId="45E73D11" w14:textId="0EFE0380" w:rsidR="00851FE7" w:rsidRDefault="00851FE7" w:rsidP="00851FE7">
            <w:pPr>
              <w:jc w:val="center"/>
              <w:rPr>
                <w:rFonts w:ascii="Arial Narrow" w:eastAsia="Times New Roman" w:hAnsi="Arial Narrow"/>
                <w:color w:val="333333"/>
                <w:sz w:val="18"/>
                <w:szCs w:val="18"/>
              </w:rPr>
            </w:pPr>
          </w:p>
        </w:tc>
        <w:tc>
          <w:tcPr>
            <w:tcW w:w="7796" w:type="dxa"/>
            <w:gridSpan w:val="4"/>
          </w:tcPr>
          <w:p w14:paraId="531E7C5B" w14:textId="77777777" w:rsidR="00851FE7" w:rsidRPr="00763F18" w:rsidRDefault="00851FE7" w:rsidP="00851FE7">
            <w:pPr>
              <w:ind w:left="-57"/>
              <w:rPr>
                <w:rFonts w:ascii="Arial Narrow" w:eastAsia="Times New Roman" w:hAnsi="Arial Narrow"/>
                <w:color w:val="333333"/>
                <w:sz w:val="18"/>
                <w:szCs w:val="18"/>
              </w:rPr>
            </w:pPr>
            <w:r w:rsidRPr="00763F18">
              <w:rPr>
                <w:rFonts w:ascii="Arial Narrow" w:eastAsia="Times New Roman" w:hAnsi="Arial Narrow"/>
                <w:b/>
                <w:bCs/>
                <w:color w:val="333333"/>
                <w:sz w:val="18"/>
                <w:szCs w:val="18"/>
              </w:rPr>
              <w:t>Administrative Advice:</w:t>
            </w:r>
            <w:r w:rsidRPr="00763F18">
              <w:rPr>
                <w:rFonts w:ascii="Arial Narrow" w:eastAsia="Times New Roman" w:hAnsi="Arial Narrow"/>
                <w:color w:val="333333"/>
                <w:sz w:val="18"/>
                <w:szCs w:val="18"/>
              </w:rPr>
              <w:t xml:space="preserve"> </w:t>
            </w:r>
          </w:p>
          <w:p w14:paraId="53959E54" w14:textId="77777777" w:rsidR="00851FE7" w:rsidRPr="008D279D" w:rsidRDefault="00851FE7" w:rsidP="00851FE7">
            <w:pPr>
              <w:ind w:left="-57"/>
              <w:rPr>
                <w:rFonts w:ascii="Arial Narrow" w:eastAsia="Times New Roman" w:hAnsi="Arial Narrow"/>
                <w:color w:val="333333"/>
                <w:sz w:val="18"/>
                <w:szCs w:val="18"/>
              </w:rPr>
            </w:pPr>
            <w:r w:rsidRPr="00763F18">
              <w:rPr>
                <w:rFonts w:ascii="Arial Narrow" w:eastAsia="Times New Roman" w:hAnsi="Arial Narrow"/>
                <w:color w:val="333333"/>
                <w:sz w:val="18"/>
                <w:szCs w:val="18"/>
              </w:rPr>
              <w:t>Patient should be treated with the recommended dose of pembrolizumab according to the TGA-approved Product Information.</w:t>
            </w:r>
          </w:p>
        </w:tc>
      </w:tr>
      <w:bookmarkEnd w:id="41"/>
      <w:tr w:rsidR="00851FE7" w:rsidRPr="002268F8" w14:paraId="0EEE3802" w14:textId="77777777" w:rsidTr="00851FE7">
        <w:tblPrEx>
          <w:tblLook w:val="04A0" w:firstRow="1" w:lastRow="0" w:firstColumn="1" w:lastColumn="0" w:noHBand="0" w:noVBand="1"/>
        </w:tblPrEx>
        <w:tc>
          <w:tcPr>
            <w:tcW w:w="1271" w:type="dxa"/>
            <w:gridSpan w:val="2"/>
          </w:tcPr>
          <w:p w14:paraId="30932431" w14:textId="77777777"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17E03216" w14:textId="77777777" w:rsidR="00851FE7" w:rsidRPr="002268F8"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2268F8" w14:paraId="7EF69247" w14:textId="77777777" w:rsidTr="00A91772">
        <w:tc>
          <w:tcPr>
            <w:tcW w:w="1271" w:type="dxa"/>
            <w:gridSpan w:val="2"/>
          </w:tcPr>
          <w:p w14:paraId="63E7592D" w14:textId="41D90736"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D54F2E2" w14:textId="77777777" w:rsidR="00851FE7" w:rsidRPr="002268F8" w:rsidRDefault="00851FE7" w:rsidP="00851FE7">
            <w:pPr>
              <w:ind w:left="-57"/>
              <w:textAlignment w:val="baseline"/>
              <w:rPr>
                <w:rFonts w:ascii="Arial Narrow" w:eastAsia="Times New Roman" w:hAnsi="Arial Narrow" w:cs="Open Sans"/>
                <w:color w:val="333333"/>
                <w:sz w:val="18"/>
                <w:szCs w:val="18"/>
              </w:rPr>
            </w:pPr>
            <w:r w:rsidRPr="002268F8">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b/>
                <w:bCs/>
                <w:color w:val="333333"/>
                <w:sz w:val="18"/>
                <w:szCs w:val="18"/>
                <w:bdr w:val="none" w:sz="0" w:space="0" w:color="auto" w:frame="1"/>
              </w:rPr>
              <w:t xml:space="preserve"> </w:t>
            </w:r>
            <w:r w:rsidRPr="002268F8">
              <w:rPr>
                <w:rFonts w:ascii="Arial Narrow" w:eastAsia="Times New Roman" w:hAnsi="Arial Narrow" w:cs="Open Sans"/>
                <w:color w:val="333333"/>
                <w:sz w:val="18"/>
                <w:szCs w:val="18"/>
              </w:rPr>
              <w:t>Relapsed or Refractory Hodgkin lymphoma</w:t>
            </w:r>
          </w:p>
        </w:tc>
      </w:tr>
      <w:tr w:rsidR="00851FE7" w:rsidRPr="002268F8" w14:paraId="13DB12CD" w14:textId="77777777" w:rsidTr="00851FE7">
        <w:tblPrEx>
          <w:tblLook w:val="04A0" w:firstRow="1" w:lastRow="0" w:firstColumn="1" w:lastColumn="0" w:noHBand="0" w:noVBand="1"/>
        </w:tblPrEx>
        <w:tc>
          <w:tcPr>
            <w:tcW w:w="1271" w:type="dxa"/>
            <w:gridSpan w:val="2"/>
          </w:tcPr>
          <w:p w14:paraId="5456A740" w14:textId="77777777"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1B5B2D06" w14:textId="77777777" w:rsidR="00851FE7" w:rsidRPr="002268F8"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2268F8" w14:paraId="2E619FDF" w14:textId="77777777" w:rsidTr="00A91772">
        <w:tc>
          <w:tcPr>
            <w:tcW w:w="1271" w:type="dxa"/>
            <w:gridSpan w:val="2"/>
          </w:tcPr>
          <w:p w14:paraId="566D1139" w14:textId="77777777" w:rsidR="00851FE7" w:rsidRPr="002268F8"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313A8DE0" w14:textId="77777777" w:rsidR="00851FE7" w:rsidRPr="002268F8" w:rsidRDefault="00851FE7" w:rsidP="00851FE7">
            <w:pPr>
              <w:ind w:left="-57"/>
              <w:textAlignment w:val="baseline"/>
              <w:rPr>
                <w:rFonts w:ascii="Arial Narrow" w:eastAsia="Times New Roman" w:hAnsi="Arial Narrow" w:cs="Open Sans"/>
                <w:color w:val="333333"/>
                <w:sz w:val="18"/>
                <w:szCs w:val="18"/>
              </w:rPr>
            </w:pPr>
            <w:r w:rsidRPr="002268F8">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b/>
                <w:bCs/>
                <w:color w:val="333333"/>
                <w:sz w:val="18"/>
                <w:szCs w:val="18"/>
                <w:bdr w:val="none" w:sz="0" w:space="0" w:color="auto" w:frame="1"/>
              </w:rPr>
              <w:t xml:space="preserve"> </w:t>
            </w:r>
            <w:r w:rsidRPr="002268F8">
              <w:rPr>
                <w:rFonts w:ascii="Arial Narrow" w:eastAsia="Times New Roman" w:hAnsi="Arial Narrow" w:cs="Open Sans"/>
                <w:color w:val="333333"/>
                <w:sz w:val="18"/>
                <w:szCs w:val="18"/>
              </w:rPr>
              <w:t>Initial treatment</w:t>
            </w:r>
          </w:p>
        </w:tc>
      </w:tr>
      <w:tr w:rsidR="00851FE7" w:rsidRPr="002268F8" w14:paraId="346B3CFD" w14:textId="77777777" w:rsidTr="00851FE7">
        <w:tblPrEx>
          <w:tblLook w:val="04A0" w:firstRow="1" w:lastRow="0" w:firstColumn="1" w:lastColumn="0" w:noHBand="0" w:noVBand="1"/>
        </w:tblPrEx>
        <w:tc>
          <w:tcPr>
            <w:tcW w:w="1271" w:type="dxa"/>
            <w:gridSpan w:val="2"/>
          </w:tcPr>
          <w:p w14:paraId="723EEB27" w14:textId="77777777" w:rsidR="00851FE7" w:rsidRPr="002268F8" w:rsidRDefault="00851FE7" w:rsidP="00851FE7">
            <w:pPr>
              <w:jc w:val="center"/>
              <w:rPr>
                <w:rFonts w:ascii="Arial Narrow" w:eastAsia="Times New Roman" w:hAnsi="Arial Narrow" w:cs="Open Sans"/>
                <w:color w:val="333333"/>
                <w:sz w:val="18"/>
                <w:szCs w:val="18"/>
              </w:rPr>
            </w:pPr>
          </w:p>
        </w:tc>
        <w:tc>
          <w:tcPr>
            <w:tcW w:w="7796" w:type="dxa"/>
            <w:gridSpan w:val="4"/>
          </w:tcPr>
          <w:p w14:paraId="72D01965" w14:textId="77777777" w:rsidR="00851FE7" w:rsidRPr="002268F8"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2268F8" w14:paraId="3C3AF2C1" w14:textId="77777777" w:rsidTr="00A91772">
        <w:tc>
          <w:tcPr>
            <w:tcW w:w="1271" w:type="dxa"/>
            <w:gridSpan w:val="2"/>
          </w:tcPr>
          <w:p w14:paraId="110F9526" w14:textId="3DF687EC"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DD9811D" w14:textId="77777777" w:rsidR="00851FE7" w:rsidRPr="002268F8" w:rsidRDefault="00851FE7" w:rsidP="00851FE7">
            <w:pPr>
              <w:ind w:left="-57"/>
              <w:textAlignment w:val="baseline"/>
              <w:rPr>
                <w:rFonts w:ascii="Arial Narrow" w:eastAsia="Times New Roman" w:hAnsi="Arial Narrow" w:cs="Open Sans"/>
                <w:color w:val="333333"/>
                <w:sz w:val="18"/>
                <w:szCs w:val="18"/>
              </w:rPr>
            </w:pPr>
            <w:r w:rsidRPr="002268F8">
              <w:rPr>
                <w:rFonts w:ascii="Arial Narrow" w:eastAsia="Times New Roman" w:hAnsi="Arial Narrow" w:cs="Open Sans"/>
                <w:b/>
                <w:bCs/>
                <w:color w:val="333333"/>
                <w:sz w:val="18"/>
                <w:szCs w:val="18"/>
                <w:bdr w:val="none" w:sz="0" w:space="0" w:color="auto" w:frame="1"/>
              </w:rPr>
              <w:t>Clinical criteria:</w:t>
            </w:r>
          </w:p>
        </w:tc>
      </w:tr>
      <w:tr w:rsidR="00851FE7" w:rsidRPr="002268F8" w14:paraId="6797DB04" w14:textId="77777777" w:rsidTr="00A91772">
        <w:tc>
          <w:tcPr>
            <w:tcW w:w="1271" w:type="dxa"/>
            <w:gridSpan w:val="2"/>
          </w:tcPr>
          <w:p w14:paraId="3C7F98F3" w14:textId="35C93264"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61B7D05" w14:textId="77777777" w:rsidR="00851FE7" w:rsidRPr="002268F8" w:rsidRDefault="00851FE7" w:rsidP="00851FE7">
            <w:pPr>
              <w:ind w:left="-57"/>
              <w:rPr>
                <w:rFonts w:ascii="Arial Narrow" w:eastAsia="Times New Roman" w:hAnsi="Arial Narrow" w:cs="Open Sans"/>
                <w:color w:val="333333"/>
                <w:sz w:val="18"/>
                <w:szCs w:val="18"/>
              </w:rPr>
            </w:pPr>
            <w:r w:rsidRPr="002268F8">
              <w:rPr>
                <w:rFonts w:ascii="Arial Narrow" w:eastAsia="Times New Roman" w:hAnsi="Arial Narrow" w:cs="Open Sans"/>
                <w:color w:val="333333"/>
                <w:sz w:val="18"/>
                <w:szCs w:val="18"/>
              </w:rPr>
              <w:t>Patient must have undergone an autologous stem cell transplant (ASCT) for this condition and have experienced relapsed or refractory disease post ASCT; or</w:t>
            </w:r>
          </w:p>
        </w:tc>
      </w:tr>
      <w:tr w:rsidR="00851FE7" w:rsidRPr="002268F8" w14:paraId="5DFECD9E" w14:textId="77777777" w:rsidTr="00A91772">
        <w:tc>
          <w:tcPr>
            <w:tcW w:w="1271" w:type="dxa"/>
            <w:gridSpan w:val="2"/>
          </w:tcPr>
          <w:p w14:paraId="47BA1D1E" w14:textId="029EEF03"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9FBDA9E" w14:textId="77777777" w:rsidR="00851FE7" w:rsidRPr="002268F8" w:rsidRDefault="00851FE7" w:rsidP="00851FE7">
            <w:pPr>
              <w:ind w:left="-57"/>
              <w:rPr>
                <w:rFonts w:ascii="Arial Narrow" w:eastAsia="Times New Roman" w:hAnsi="Arial Narrow" w:cs="Open Sans"/>
                <w:color w:val="333333"/>
                <w:sz w:val="18"/>
                <w:szCs w:val="18"/>
              </w:rPr>
            </w:pPr>
            <w:r w:rsidRPr="002268F8">
              <w:rPr>
                <w:rFonts w:ascii="Arial Narrow" w:eastAsia="Times New Roman" w:hAnsi="Arial Narrow" w:cs="Open Sans"/>
                <w:color w:val="333333"/>
                <w:sz w:val="18"/>
                <w:szCs w:val="18"/>
              </w:rPr>
              <w:t>Patient must not be suitable for ASCT for this condition and have experienced relapsed or refractory disease following at least 2 prior treatments for this condition</w:t>
            </w:r>
          </w:p>
        </w:tc>
      </w:tr>
      <w:tr w:rsidR="00851FE7" w:rsidRPr="002268F8" w14:paraId="373AB8F2" w14:textId="77777777" w:rsidTr="00A91772">
        <w:tc>
          <w:tcPr>
            <w:tcW w:w="1271" w:type="dxa"/>
            <w:gridSpan w:val="2"/>
          </w:tcPr>
          <w:p w14:paraId="132307A9" w14:textId="77777777" w:rsidR="00851FE7" w:rsidRPr="002268F8"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41E98907" w14:textId="77777777" w:rsidR="00851FE7" w:rsidRPr="002268F8" w:rsidRDefault="00851FE7" w:rsidP="00851FE7">
            <w:pPr>
              <w:ind w:left="-57"/>
              <w:rPr>
                <w:rFonts w:ascii="Arial Narrow" w:eastAsia="Times New Roman" w:hAnsi="Arial Narrow" w:cs="Open Sans"/>
                <w:color w:val="333333"/>
                <w:sz w:val="18"/>
                <w:szCs w:val="18"/>
              </w:rPr>
            </w:pPr>
            <w:r w:rsidRPr="002268F8">
              <w:rPr>
                <w:rFonts w:ascii="Arial Narrow" w:eastAsia="Times New Roman" w:hAnsi="Arial Narrow" w:cs="Open Sans"/>
                <w:b/>
                <w:bCs/>
                <w:color w:val="333333"/>
                <w:sz w:val="18"/>
                <w:szCs w:val="18"/>
                <w:bdr w:val="none" w:sz="0" w:space="0" w:color="auto" w:frame="1"/>
              </w:rPr>
              <w:t>AND</w:t>
            </w:r>
          </w:p>
        </w:tc>
      </w:tr>
      <w:tr w:rsidR="00851FE7" w:rsidRPr="002268F8" w14:paraId="6EF1D936" w14:textId="77777777" w:rsidTr="00A91772">
        <w:tc>
          <w:tcPr>
            <w:tcW w:w="1271" w:type="dxa"/>
            <w:gridSpan w:val="2"/>
          </w:tcPr>
          <w:p w14:paraId="62D5E8DD" w14:textId="264400E9"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3535507" w14:textId="77777777" w:rsidR="00851FE7" w:rsidRPr="002268F8" w:rsidRDefault="00851FE7" w:rsidP="00851FE7">
            <w:pPr>
              <w:ind w:left="-57"/>
              <w:textAlignment w:val="baseline"/>
              <w:rPr>
                <w:rFonts w:ascii="Arial Narrow" w:eastAsia="Times New Roman" w:hAnsi="Arial Narrow" w:cs="Open Sans"/>
                <w:color w:val="333333"/>
                <w:sz w:val="18"/>
                <w:szCs w:val="18"/>
              </w:rPr>
            </w:pPr>
            <w:r w:rsidRPr="002268F8">
              <w:rPr>
                <w:rFonts w:ascii="Arial Narrow" w:eastAsia="Times New Roman" w:hAnsi="Arial Narrow" w:cs="Open Sans"/>
                <w:b/>
                <w:bCs/>
                <w:color w:val="333333"/>
                <w:sz w:val="18"/>
                <w:szCs w:val="18"/>
                <w:bdr w:val="none" w:sz="0" w:space="0" w:color="auto" w:frame="1"/>
              </w:rPr>
              <w:t>Clinical criteria:</w:t>
            </w:r>
          </w:p>
        </w:tc>
      </w:tr>
      <w:tr w:rsidR="00851FE7" w:rsidRPr="002268F8" w14:paraId="636340C5" w14:textId="77777777" w:rsidTr="00A91772">
        <w:tc>
          <w:tcPr>
            <w:tcW w:w="1271" w:type="dxa"/>
            <w:gridSpan w:val="2"/>
          </w:tcPr>
          <w:p w14:paraId="4F26ED7E" w14:textId="19E3B4AE"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371E4CD" w14:textId="77777777" w:rsidR="00851FE7" w:rsidRPr="002268F8" w:rsidRDefault="00851FE7" w:rsidP="00851FE7">
            <w:pPr>
              <w:ind w:left="-57"/>
              <w:rPr>
                <w:rFonts w:ascii="Arial Narrow" w:eastAsia="Times New Roman" w:hAnsi="Arial Narrow" w:cs="Open Sans"/>
                <w:color w:val="333333"/>
                <w:sz w:val="18"/>
                <w:szCs w:val="18"/>
              </w:rPr>
            </w:pPr>
            <w:r w:rsidRPr="002268F8">
              <w:rPr>
                <w:rFonts w:ascii="Arial Narrow" w:eastAsia="Times New Roman" w:hAnsi="Arial Narrow" w:cs="Open Sans"/>
                <w:color w:val="333333"/>
                <w:sz w:val="18"/>
                <w:szCs w:val="18"/>
              </w:rPr>
              <w:t>Patient must not have received prior treatment with a PD-1 (programmed cell death-1) inhibitor for this condition</w:t>
            </w:r>
          </w:p>
        </w:tc>
      </w:tr>
      <w:tr w:rsidR="00851FE7" w:rsidRPr="002268F8" w14:paraId="0EA3C594" w14:textId="77777777" w:rsidTr="00A91772">
        <w:tc>
          <w:tcPr>
            <w:tcW w:w="1271" w:type="dxa"/>
            <w:gridSpan w:val="2"/>
          </w:tcPr>
          <w:p w14:paraId="71B8BD86" w14:textId="77777777" w:rsidR="00851FE7" w:rsidRPr="002268F8"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574BB677" w14:textId="77777777" w:rsidR="00851FE7" w:rsidRPr="002268F8" w:rsidRDefault="00851FE7" w:rsidP="00851FE7">
            <w:pPr>
              <w:ind w:left="-57"/>
              <w:rPr>
                <w:rFonts w:ascii="Arial Narrow" w:eastAsia="Times New Roman" w:hAnsi="Arial Narrow" w:cs="Open Sans"/>
                <w:color w:val="333333"/>
                <w:sz w:val="18"/>
                <w:szCs w:val="18"/>
              </w:rPr>
            </w:pPr>
            <w:r w:rsidRPr="002268F8">
              <w:rPr>
                <w:rFonts w:ascii="Arial Narrow" w:eastAsia="Times New Roman" w:hAnsi="Arial Narrow" w:cs="Open Sans"/>
                <w:b/>
                <w:bCs/>
                <w:color w:val="333333"/>
                <w:sz w:val="18"/>
                <w:szCs w:val="18"/>
                <w:bdr w:val="none" w:sz="0" w:space="0" w:color="auto" w:frame="1"/>
              </w:rPr>
              <w:t>AND</w:t>
            </w:r>
          </w:p>
        </w:tc>
      </w:tr>
      <w:tr w:rsidR="00851FE7" w:rsidRPr="002268F8" w14:paraId="2B9CF8AD" w14:textId="77777777" w:rsidTr="00A91772">
        <w:tc>
          <w:tcPr>
            <w:tcW w:w="1271" w:type="dxa"/>
            <w:gridSpan w:val="2"/>
          </w:tcPr>
          <w:p w14:paraId="3BDF8A25" w14:textId="4F972D02"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9C37CF2" w14:textId="77777777" w:rsidR="00851FE7" w:rsidRPr="002268F8" w:rsidRDefault="00851FE7" w:rsidP="00851FE7">
            <w:pPr>
              <w:ind w:left="-57"/>
              <w:textAlignment w:val="baseline"/>
              <w:rPr>
                <w:rFonts w:ascii="Arial Narrow" w:eastAsia="Times New Roman" w:hAnsi="Arial Narrow" w:cs="Open Sans"/>
                <w:color w:val="333333"/>
                <w:sz w:val="18"/>
                <w:szCs w:val="18"/>
              </w:rPr>
            </w:pPr>
            <w:r w:rsidRPr="002268F8">
              <w:rPr>
                <w:rFonts w:ascii="Arial Narrow" w:eastAsia="Times New Roman" w:hAnsi="Arial Narrow" w:cs="Open Sans"/>
                <w:b/>
                <w:bCs/>
                <w:color w:val="333333"/>
                <w:sz w:val="18"/>
                <w:szCs w:val="18"/>
                <w:bdr w:val="none" w:sz="0" w:space="0" w:color="auto" w:frame="1"/>
              </w:rPr>
              <w:t>Clinical criteria:</w:t>
            </w:r>
          </w:p>
        </w:tc>
      </w:tr>
      <w:tr w:rsidR="00851FE7" w:rsidRPr="002268F8" w14:paraId="7EAF9F8E" w14:textId="77777777" w:rsidTr="00A91772">
        <w:tc>
          <w:tcPr>
            <w:tcW w:w="1271" w:type="dxa"/>
            <w:gridSpan w:val="2"/>
          </w:tcPr>
          <w:p w14:paraId="3FFCD77E" w14:textId="75A68F99"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1E3E406" w14:textId="77777777" w:rsidR="00851FE7" w:rsidRPr="002268F8" w:rsidRDefault="00851FE7" w:rsidP="00851FE7">
            <w:pPr>
              <w:ind w:left="-57"/>
              <w:rPr>
                <w:rFonts w:ascii="Arial Narrow" w:eastAsia="Times New Roman" w:hAnsi="Arial Narrow" w:cs="Open Sans"/>
                <w:color w:val="333333"/>
                <w:sz w:val="18"/>
                <w:szCs w:val="18"/>
              </w:rPr>
            </w:pPr>
            <w:r w:rsidRPr="002268F8">
              <w:rPr>
                <w:rFonts w:ascii="Arial Narrow" w:eastAsia="Times New Roman" w:hAnsi="Arial Narrow" w:cs="Open Sans"/>
                <w:color w:val="333333"/>
                <w:sz w:val="18"/>
                <w:szCs w:val="18"/>
              </w:rPr>
              <w:t>The treatment must be the sole PBS-subsidised therapy for this condition</w:t>
            </w:r>
          </w:p>
        </w:tc>
      </w:tr>
      <w:tr w:rsidR="00851FE7" w:rsidRPr="002268F8" w14:paraId="334646ED" w14:textId="77777777" w:rsidTr="00A91772">
        <w:tc>
          <w:tcPr>
            <w:tcW w:w="1271" w:type="dxa"/>
            <w:gridSpan w:val="2"/>
          </w:tcPr>
          <w:p w14:paraId="32890193" w14:textId="11DFD3AD" w:rsidR="00851FE7" w:rsidRPr="002268F8"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4D0E28F6" w14:textId="77777777" w:rsidR="00851FE7" w:rsidRPr="002268F8" w:rsidRDefault="00851FE7" w:rsidP="00851FE7">
            <w:pPr>
              <w:ind w:left="-57"/>
              <w:rPr>
                <w:rFonts w:ascii="Arial Narrow" w:eastAsia="Times New Roman" w:hAnsi="Arial Narrow" w:cs="Open Sans"/>
                <w:strike/>
                <w:color w:val="333333"/>
                <w:sz w:val="18"/>
                <w:szCs w:val="18"/>
              </w:rPr>
            </w:pPr>
            <w:r w:rsidRPr="002268F8">
              <w:rPr>
                <w:rFonts w:ascii="Arial Narrow" w:eastAsia="Times New Roman" w:hAnsi="Arial Narrow" w:cs="Open Sans"/>
                <w:b/>
                <w:bCs/>
                <w:strike/>
                <w:color w:val="333333"/>
                <w:sz w:val="18"/>
                <w:szCs w:val="18"/>
                <w:bdr w:val="none" w:sz="0" w:space="0" w:color="auto" w:frame="1"/>
              </w:rPr>
              <w:t>AND</w:t>
            </w:r>
          </w:p>
        </w:tc>
      </w:tr>
      <w:tr w:rsidR="00851FE7" w:rsidRPr="002268F8" w14:paraId="20512486" w14:textId="77777777" w:rsidTr="00A91772">
        <w:tc>
          <w:tcPr>
            <w:tcW w:w="1271" w:type="dxa"/>
            <w:gridSpan w:val="2"/>
          </w:tcPr>
          <w:p w14:paraId="2A1BB89B" w14:textId="52C84753"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485E93B" w14:textId="77777777" w:rsidR="00851FE7" w:rsidRPr="002268F8" w:rsidRDefault="00851FE7" w:rsidP="00851FE7">
            <w:pPr>
              <w:ind w:left="-57"/>
              <w:textAlignment w:val="baseline"/>
              <w:rPr>
                <w:rFonts w:ascii="Arial Narrow" w:eastAsia="Times New Roman" w:hAnsi="Arial Narrow" w:cs="Open Sans"/>
                <w:strike/>
                <w:color w:val="333333"/>
                <w:sz w:val="18"/>
                <w:szCs w:val="18"/>
              </w:rPr>
            </w:pPr>
            <w:r w:rsidRPr="002268F8">
              <w:rPr>
                <w:rFonts w:ascii="Arial Narrow" w:eastAsia="Times New Roman" w:hAnsi="Arial Narrow" w:cs="Open Sans"/>
                <w:b/>
                <w:bCs/>
                <w:strike/>
                <w:color w:val="333333"/>
                <w:sz w:val="18"/>
                <w:szCs w:val="18"/>
                <w:bdr w:val="none" w:sz="0" w:space="0" w:color="auto" w:frame="1"/>
              </w:rPr>
              <w:t>Clinical criteria:</w:t>
            </w:r>
          </w:p>
        </w:tc>
      </w:tr>
      <w:tr w:rsidR="00851FE7" w:rsidRPr="002268F8" w14:paraId="58EC9454" w14:textId="77777777" w:rsidTr="00A91772">
        <w:tc>
          <w:tcPr>
            <w:tcW w:w="1271" w:type="dxa"/>
            <w:gridSpan w:val="2"/>
          </w:tcPr>
          <w:p w14:paraId="63F2E2F9" w14:textId="68650CD2"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7FA506E" w14:textId="77777777" w:rsidR="00851FE7" w:rsidRPr="002268F8" w:rsidRDefault="00851FE7" w:rsidP="00851FE7">
            <w:pPr>
              <w:ind w:left="-57"/>
              <w:rPr>
                <w:rFonts w:ascii="Arial Narrow" w:eastAsia="Times New Roman" w:hAnsi="Arial Narrow" w:cs="Open Sans"/>
                <w:strike/>
                <w:color w:val="333333"/>
                <w:sz w:val="18"/>
                <w:szCs w:val="18"/>
              </w:rPr>
            </w:pPr>
            <w:r w:rsidRPr="002268F8">
              <w:rPr>
                <w:rFonts w:ascii="Arial Narrow" w:eastAsia="Times New Roman" w:hAnsi="Arial Narrow" w:cs="Open Sans"/>
                <w:strike/>
                <w:color w:val="333333"/>
                <w:sz w:val="18"/>
                <w:szCs w:val="18"/>
              </w:rPr>
              <w:t>The treatment must not exceed a total of 7 doses under this restriction</w:t>
            </w:r>
          </w:p>
        </w:tc>
      </w:tr>
      <w:tr w:rsidR="00851FE7" w:rsidRPr="002268F8" w14:paraId="4668EE86" w14:textId="77777777" w:rsidTr="00851FE7">
        <w:tblPrEx>
          <w:tblLook w:val="04A0" w:firstRow="1" w:lastRow="0" w:firstColumn="1" w:lastColumn="0" w:noHBand="0" w:noVBand="1"/>
        </w:tblPrEx>
        <w:tc>
          <w:tcPr>
            <w:tcW w:w="1271" w:type="dxa"/>
            <w:gridSpan w:val="2"/>
          </w:tcPr>
          <w:p w14:paraId="07034AD6" w14:textId="77777777"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245AB1EF" w14:textId="77777777" w:rsidR="00851FE7" w:rsidRPr="002268F8" w:rsidRDefault="00851FE7" w:rsidP="00851FE7">
            <w:pPr>
              <w:ind w:left="-57"/>
              <w:rPr>
                <w:rFonts w:ascii="Arial Narrow" w:eastAsia="Times New Roman" w:hAnsi="Arial Narrow" w:cs="Open Sans"/>
                <w:strike/>
                <w:color w:val="333333"/>
                <w:sz w:val="18"/>
                <w:szCs w:val="18"/>
              </w:rPr>
            </w:pPr>
          </w:p>
        </w:tc>
      </w:tr>
      <w:tr w:rsidR="00851FE7" w:rsidRPr="002268F8" w14:paraId="3E76A92F" w14:textId="77777777" w:rsidTr="00851FE7">
        <w:tblPrEx>
          <w:tblLook w:val="04A0" w:firstRow="1" w:lastRow="0" w:firstColumn="1" w:lastColumn="0" w:noHBand="0" w:noVBand="1"/>
        </w:tblPrEx>
        <w:tc>
          <w:tcPr>
            <w:tcW w:w="1271" w:type="dxa"/>
            <w:gridSpan w:val="2"/>
            <w:vAlign w:val="center"/>
          </w:tcPr>
          <w:p w14:paraId="42935635" w14:textId="77777777" w:rsidR="00851FE7" w:rsidRPr="002268F8" w:rsidRDefault="00851FE7" w:rsidP="00851FE7">
            <w:pPr>
              <w:jc w:val="center"/>
              <w:textAlignment w:val="baseline"/>
              <w:rPr>
                <w:rFonts w:ascii="Arial Narrow" w:eastAsia="Times New Roman" w:hAnsi="Arial Narrow" w:cs="Open Sans"/>
                <w:color w:val="333333"/>
                <w:sz w:val="18"/>
                <w:szCs w:val="18"/>
              </w:rPr>
            </w:pPr>
            <w:r>
              <w:rPr>
                <w:rFonts w:ascii="Arial Narrow" w:eastAsia="Times New Roman" w:hAnsi="Arial Narrow" w:cs="Open Sans"/>
                <w:color w:val="333333"/>
                <w:sz w:val="18"/>
                <w:szCs w:val="18"/>
              </w:rPr>
              <w:lastRenderedPageBreak/>
              <w:t>Insert</w:t>
            </w:r>
          </w:p>
        </w:tc>
        <w:tc>
          <w:tcPr>
            <w:tcW w:w="7796" w:type="dxa"/>
            <w:gridSpan w:val="4"/>
            <w:vAlign w:val="center"/>
          </w:tcPr>
          <w:p w14:paraId="295F0CB1" w14:textId="77777777" w:rsidR="00851FE7" w:rsidRPr="005A3DF6" w:rsidRDefault="00851FE7" w:rsidP="00851FE7">
            <w:pPr>
              <w:ind w:left="-57"/>
              <w:rPr>
                <w:rFonts w:ascii="Arial Narrow" w:eastAsia="Times New Roman" w:hAnsi="Arial Narrow" w:cs="Open Sans"/>
                <w:i/>
                <w:iCs/>
                <w:strike/>
                <w:color w:val="333333"/>
                <w:sz w:val="18"/>
                <w:szCs w:val="18"/>
              </w:rPr>
            </w:pPr>
            <w:r w:rsidRPr="005A3DF6">
              <w:rPr>
                <w:rFonts w:ascii="Arial Narrow" w:eastAsia="Times New Roman" w:hAnsi="Arial Narrow" w:cs="Arial"/>
                <w:b/>
                <w:bCs/>
                <w:i/>
                <w:iCs/>
                <w:color w:val="333333"/>
                <w:sz w:val="18"/>
                <w:szCs w:val="18"/>
              </w:rPr>
              <w:t>Treatment criteria:</w:t>
            </w:r>
          </w:p>
        </w:tc>
      </w:tr>
      <w:tr w:rsidR="00851FE7" w:rsidRPr="002268F8" w14:paraId="50BBC501" w14:textId="77777777" w:rsidTr="00851FE7">
        <w:tblPrEx>
          <w:tblLook w:val="04A0" w:firstRow="1" w:lastRow="0" w:firstColumn="1" w:lastColumn="0" w:noHBand="0" w:noVBand="1"/>
        </w:tblPrEx>
        <w:tc>
          <w:tcPr>
            <w:tcW w:w="1271" w:type="dxa"/>
            <w:gridSpan w:val="2"/>
            <w:vAlign w:val="center"/>
          </w:tcPr>
          <w:p w14:paraId="69454378" w14:textId="19387839"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213A32CE" w14:textId="4616141D" w:rsidR="00851FE7" w:rsidRPr="005A3DF6" w:rsidRDefault="00851FE7" w:rsidP="00851FE7">
            <w:pPr>
              <w:ind w:left="-57"/>
              <w:rPr>
                <w:rFonts w:ascii="Arial Narrow" w:eastAsia="Times New Roman" w:hAnsi="Arial Narrow" w:cs="Open Sans"/>
                <w:i/>
                <w:iCs/>
                <w:strike/>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2268F8" w14:paraId="097AC0B0" w14:textId="77777777" w:rsidTr="00851FE7">
        <w:tblPrEx>
          <w:tblLook w:val="04A0" w:firstRow="1" w:lastRow="0" w:firstColumn="1" w:lastColumn="0" w:noHBand="0" w:noVBand="1"/>
        </w:tblPrEx>
        <w:tc>
          <w:tcPr>
            <w:tcW w:w="1271" w:type="dxa"/>
            <w:gridSpan w:val="2"/>
            <w:vAlign w:val="center"/>
          </w:tcPr>
          <w:p w14:paraId="4E818BBB" w14:textId="2668EE76" w:rsidR="00851FE7" w:rsidRPr="00CA5403" w:rsidRDefault="00851FE7" w:rsidP="00851FE7">
            <w:pPr>
              <w:jc w:val="center"/>
              <w:textAlignment w:val="baseline"/>
              <w:rPr>
                <w:rFonts w:ascii="Arial Narrow" w:eastAsia="Times New Roman" w:hAnsi="Arial Narrow" w:cs="Arial"/>
                <w:color w:val="333333"/>
                <w:sz w:val="18"/>
                <w:szCs w:val="18"/>
              </w:rPr>
            </w:pPr>
          </w:p>
        </w:tc>
        <w:tc>
          <w:tcPr>
            <w:tcW w:w="7796" w:type="dxa"/>
            <w:gridSpan w:val="4"/>
            <w:vAlign w:val="center"/>
          </w:tcPr>
          <w:p w14:paraId="5ADA7300" w14:textId="77777777" w:rsidR="00851FE7" w:rsidRPr="005A3DF6" w:rsidRDefault="00851FE7" w:rsidP="00851FE7">
            <w:pPr>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851FE7" w:rsidRPr="002268F8" w14:paraId="72207DF9" w14:textId="77777777" w:rsidTr="00851FE7">
        <w:tblPrEx>
          <w:tblLook w:val="04A0" w:firstRow="1" w:lastRow="0" w:firstColumn="1" w:lastColumn="0" w:noHBand="0" w:noVBand="1"/>
        </w:tblPrEx>
        <w:tc>
          <w:tcPr>
            <w:tcW w:w="1271" w:type="dxa"/>
            <w:gridSpan w:val="2"/>
          </w:tcPr>
          <w:p w14:paraId="453ED2D0" w14:textId="77777777"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162A5C38" w14:textId="77777777" w:rsidR="00851FE7" w:rsidRPr="002268F8" w:rsidRDefault="00851FE7" w:rsidP="00851FE7">
            <w:pPr>
              <w:ind w:left="-57"/>
              <w:rPr>
                <w:rFonts w:ascii="Arial Narrow" w:eastAsia="Times New Roman" w:hAnsi="Arial Narrow" w:cs="Open Sans"/>
                <w:color w:val="333333"/>
                <w:sz w:val="18"/>
                <w:szCs w:val="18"/>
              </w:rPr>
            </w:pPr>
          </w:p>
        </w:tc>
      </w:tr>
      <w:tr w:rsidR="00851FE7" w:rsidRPr="002268F8" w14:paraId="59CB6564" w14:textId="77777777" w:rsidTr="00851FE7">
        <w:tblPrEx>
          <w:tblLook w:val="04A0" w:firstRow="1" w:lastRow="0" w:firstColumn="1" w:lastColumn="0" w:noHBand="0" w:noVBand="1"/>
        </w:tblPrEx>
        <w:tc>
          <w:tcPr>
            <w:tcW w:w="1271" w:type="dxa"/>
            <w:gridSpan w:val="2"/>
            <w:hideMark/>
          </w:tcPr>
          <w:p w14:paraId="4CE7D349" w14:textId="0C538B5F"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FE4DBA8" w14:textId="0D24F1DA" w:rsidR="00851FE7" w:rsidRPr="002268F8" w:rsidRDefault="00851FE7" w:rsidP="00851FE7">
            <w:pPr>
              <w:ind w:left="-57"/>
              <w:textAlignment w:val="baseline"/>
              <w:rPr>
                <w:rFonts w:ascii="Arial Narrow" w:eastAsia="Times New Roman" w:hAnsi="Arial Narrow" w:cs="Open Sans"/>
                <w:color w:val="333333"/>
                <w:sz w:val="18"/>
                <w:szCs w:val="18"/>
              </w:rPr>
            </w:pPr>
          </w:p>
        </w:tc>
      </w:tr>
      <w:tr w:rsidR="00851FE7" w:rsidRPr="002268F8" w14:paraId="37FF6A46" w14:textId="77777777" w:rsidTr="00851FE7">
        <w:tblPrEx>
          <w:tblLook w:val="04A0" w:firstRow="1" w:lastRow="0" w:firstColumn="1" w:lastColumn="0" w:noHBand="0" w:noVBand="1"/>
        </w:tblPrEx>
        <w:tc>
          <w:tcPr>
            <w:tcW w:w="1271" w:type="dxa"/>
            <w:gridSpan w:val="2"/>
            <w:hideMark/>
          </w:tcPr>
          <w:p w14:paraId="6AFD915B" w14:textId="77777777" w:rsidR="00851FE7" w:rsidRDefault="00851FE7" w:rsidP="00851FE7">
            <w:pPr>
              <w:jc w:val="center"/>
              <w:textAlignment w:val="baseline"/>
              <w:rPr>
                <w:rFonts w:ascii="Arial Narrow" w:eastAsia="Times New Roman" w:hAnsi="Arial Narrow" w:cs="Open Sans"/>
                <w:color w:val="333333"/>
                <w:sz w:val="18"/>
                <w:szCs w:val="18"/>
              </w:rPr>
            </w:pPr>
          </w:p>
          <w:p w14:paraId="607BD77E" w14:textId="5810B943" w:rsidR="00851FE7" w:rsidRPr="002268F8"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807A2DA" w14:textId="4E79F067" w:rsidR="00851FE7" w:rsidRPr="002268F8" w:rsidRDefault="00851FE7" w:rsidP="00851FE7">
            <w:pPr>
              <w:ind w:left="-57"/>
              <w:textAlignment w:val="baseline"/>
              <w:rPr>
                <w:rFonts w:ascii="Arial Narrow" w:eastAsia="Times New Roman" w:hAnsi="Arial Narrow" w:cs="Open Sans"/>
                <w:color w:val="333333"/>
                <w:sz w:val="18"/>
                <w:szCs w:val="18"/>
              </w:rPr>
            </w:pPr>
          </w:p>
        </w:tc>
      </w:tr>
      <w:tr w:rsidR="00851FE7" w:rsidRPr="004910F3" w14:paraId="1F8B1D31" w14:textId="77777777" w:rsidTr="00851FE7">
        <w:tblPrEx>
          <w:tblLook w:val="04A0" w:firstRow="1" w:lastRow="0" w:firstColumn="1" w:lastColumn="0" w:noHBand="0" w:noVBand="1"/>
        </w:tblPrEx>
        <w:tc>
          <w:tcPr>
            <w:tcW w:w="9067" w:type="dxa"/>
            <w:gridSpan w:val="6"/>
          </w:tcPr>
          <w:p w14:paraId="5C9CDA8B" w14:textId="77777777" w:rsidR="00851FE7"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p w14:paraId="0878DB8B" w14:textId="77777777" w:rsidR="00851FE7" w:rsidRPr="004910F3"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4910F3" w14:paraId="0B9AC04E" w14:textId="77777777" w:rsidTr="00851FE7">
        <w:tblPrEx>
          <w:tblLook w:val="04A0" w:firstRow="1" w:lastRow="0" w:firstColumn="1" w:lastColumn="0" w:noHBand="0" w:noVBand="1"/>
        </w:tblPrEx>
        <w:tc>
          <w:tcPr>
            <w:tcW w:w="9067" w:type="dxa"/>
            <w:gridSpan w:val="6"/>
          </w:tcPr>
          <w:p w14:paraId="36EBB565" w14:textId="77777777" w:rsidR="00851FE7" w:rsidRPr="004910F3"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r w:rsidRPr="00DA3110">
              <w:rPr>
                <w:rFonts w:ascii="Arial Narrow" w:eastAsia="Times New Roman" w:hAnsi="Arial Narrow" w:cs="Open Sans"/>
                <w:b/>
                <w:bCs/>
                <w:color w:val="333333"/>
                <w:sz w:val="18"/>
                <w:szCs w:val="18"/>
                <w:bdr w:val="none" w:sz="0" w:space="0" w:color="auto" w:frame="1"/>
              </w:rPr>
              <w:t xml:space="preserve">Restriction Summary 10690 / </w:t>
            </w:r>
            <w:proofErr w:type="spellStart"/>
            <w:r w:rsidRPr="00DA3110">
              <w:rPr>
                <w:rFonts w:ascii="Arial Narrow" w:eastAsia="Times New Roman" w:hAnsi="Arial Narrow" w:cs="Open Sans"/>
                <w:b/>
                <w:bCs/>
                <w:color w:val="333333"/>
                <w:sz w:val="18"/>
                <w:szCs w:val="18"/>
                <w:bdr w:val="none" w:sz="0" w:space="0" w:color="auto" w:frame="1"/>
              </w:rPr>
              <w:t>ToC</w:t>
            </w:r>
            <w:proofErr w:type="spellEnd"/>
            <w:r w:rsidRPr="00DA3110">
              <w:rPr>
                <w:rFonts w:ascii="Arial Narrow" w:eastAsia="Times New Roman" w:hAnsi="Arial Narrow" w:cs="Open Sans"/>
                <w:b/>
                <w:bCs/>
                <w:color w:val="333333"/>
                <w:sz w:val="18"/>
                <w:szCs w:val="18"/>
                <w:bdr w:val="none" w:sz="0" w:space="0" w:color="auto" w:frame="1"/>
              </w:rPr>
              <w:t>: 9864: Authority Required</w:t>
            </w:r>
          </w:p>
        </w:tc>
      </w:tr>
      <w:tr w:rsidR="00851FE7" w:rsidRPr="004910F3" w14:paraId="0564C6C3" w14:textId="77777777" w:rsidTr="00A91772">
        <w:tc>
          <w:tcPr>
            <w:tcW w:w="1271" w:type="dxa"/>
            <w:gridSpan w:val="2"/>
          </w:tcPr>
          <w:p w14:paraId="4AD0374B" w14:textId="2290F0D9" w:rsidR="00851FE7" w:rsidRPr="004910F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0E6129C" w14:textId="77777777" w:rsidR="00851FE7" w:rsidRPr="004910F3" w:rsidRDefault="00851FE7" w:rsidP="00851FE7">
            <w:pPr>
              <w:ind w:left="-57"/>
              <w:textAlignment w:val="baseline"/>
              <w:rPr>
                <w:rFonts w:ascii="Arial Narrow" w:eastAsia="Times New Roman" w:hAnsi="Arial Narrow" w:cs="Open Sans"/>
                <w:color w:val="333333"/>
                <w:sz w:val="18"/>
                <w:szCs w:val="18"/>
              </w:rPr>
            </w:pPr>
            <w:r w:rsidRPr="004910F3">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b/>
                <w:bCs/>
                <w:color w:val="333333"/>
                <w:sz w:val="18"/>
                <w:szCs w:val="18"/>
                <w:bdr w:val="none" w:sz="0" w:space="0" w:color="auto" w:frame="1"/>
              </w:rPr>
              <w:t xml:space="preserve"> </w:t>
            </w:r>
            <w:r w:rsidRPr="004910F3">
              <w:rPr>
                <w:rFonts w:ascii="Arial Narrow" w:eastAsia="Times New Roman" w:hAnsi="Arial Narrow" w:cs="Open Sans"/>
                <w:color w:val="333333"/>
                <w:sz w:val="18"/>
                <w:szCs w:val="18"/>
              </w:rPr>
              <w:t>Relapsed or Refractory Hodgkin lymphoma</w:t>
            </w:r>
          </w:p>
        </w:tc>
      </w:tr>
      <w:tr w:rsidR="00851FE7" w:rsidRPr="004910F3" w14:paraId="2995D03E" w14:textId="77777777" w:rsidTr="00851FE7">
        <w:tblPrEx>
          <w:tblLook w:val="04A0" w:firstRow="1" w:lastRow="0" w:firstColumn="1" w:lastColumn="0" w:noHBand="0" w:noVBand="1"/>
        </w:tblPrEx>
        <w:tc>
          <w:tcPr>
            <w:tcW w:w="1271" w:type="dxa"/>
            <w:gridSpan w:val="2"/>
          </w:tcPr>
          <w:p w14:paraId="0629E363" w14:textId="77777777" w:rsidR="00851FE7" w:rsidRPr="004910F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1004F774" w14:textId="77777777" w:rsidR="00851FE7" w:rsidRPr="004910F3"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4910F3" w14:paraId="7AD22DAB" w14:textId="77777777" w:rsidTr="00A91772">
        <w:tc>
          <w:tcPr>
            <w:tcW w:w="1271" w:type="dxa"/>
            <w:gridSpan w:val="2"/>
          </w:tcPr>
          <w:p w14:paraId="7362AFB7" w14:textId="77777777" w:rsidR="00851FE7" w:rsidRPr="004910F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2BFBED7A" w14:textId="77777777" w:rsidR="00851FE7" w:rsidRPr="004910F3" w:rsidRDefault="00851FE7" w:rsidP="00851FE7">
            <w:pPr>
              <w:ind w:left="-57"/>
              <w:textAlignment w:val="baseline"/>
              <w:rPr>
                <w:rFonts w:ascii="Arial Narrow" w:eastAsia="Times New Roman" w:hAnsi="Arial Narrow" w:cs="Open Sans"/>
                <w:color w:val="333333"/>
                <w:sz w:val="18"/>
                <w:szCs w:val="18"/>
              </w:rPr>
            </w:pPr>
            <w:r w:rsidRPr="004910F3">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b/>
                <w:bCs/>
                <w:color w:val="333333"/>
                <w:sz w:val="18"/>
                <w:szCs w:val="18"/>
                <w:bdr w:val="none" w:sz="0" w:space="0" w:color="auto" w:frame="1"/>
              </w:rPr>
              <w:t xml:space="preserve"> </w:t>
            </w:r>
            <w:r w:rsidRPr="004910F3">
              <w:rPr>
                <w:rFonts w:ascii="Arial Narrow" w:eastAsia="Times New Roman" w:hAnsi="Arial Narrow" w:cs="Open Sans"/>
                <w:color w:val="333333"/>
                <w:sz w:val="18"/>
                <w:szCs w:val="18"/>
              </w:rPr>
              <w:t>Continuing treatment</w:t>
            </w:r>
          </w:p>
        </w:tc>
      </w:tr>
      <w:tr w:rsidR="00851FE7" w:rsidRPr="004910F3" w14:paraId="57A8C6B8" w14:textId="77777777" w:rsidTr="00851FE7">
        <w:tblPrEx>
          <w:tblLook w:val="04A0" w:firstRow="1" w:lastRow="0" w:firstColumn="1" w:lastColumn="0" w:noHBand="0" w:noVBand="1"/>
        </w:tblPrEx>
        <w:tc>
          <w:tcPr>
            <w:tcW w:w="1271" w:type="dxa"/>
            <w:gridSpan w:val="2"/>
          </w:tcPr>
          <w:p w14:paraId="6C2EFCD8" w14:textId="77777777" w:rsidR="00851FE7" w:rsidRPr="004910F3" w:rsidRDefault="00851FE7" w:rsidP="00851FE7">
            <w:pPr>
              <w:jc w:val="center"/>
              <w:rPr>
                <w:rFonts w:ascii="Arial Narrow" w:eastAsia="Times New Roman" w:hAnsi="Arial Narrow" w:cs="Open Sans"/>
                <w:color w:val="333333"/>
                <w:sz w:val="18"/>
                <w:szCs w:val="18"/>
              </w:rPr>
            </w:pPr>
          </w:p>
        </w:tc>
        <w:tc>
          <w:tcPr>
            <w:tcW w:w="7796" w:type="dxa"/>
            <w:gridSpan w:val="4"/>
          </w:tcPr>
          <w:p w14:paraId="61A6D0E5" w14:textId="77777777" w:rsidR="00851FE7" w:rsidRPr="004910F3"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4910F3" w14:paraId="68B00263" w14:textId="77777777" w:rsidTr="00A91772">
        <w:tc>
          <w:tcPr>
            <w:tcW w:w="1271" w:type="dxa"/>
            <w:gridSpan w:val="2"/>
          </w:tcPr>
          <w:p w14:paraId="00DC5F68" w14:textId="2D746F5A" w:rsidR="00851FE7" w:rsidRPr="004910F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144D51A" w14:textId="77777777" w:rsidR="00851FE7" w:rsidRPr="004910F3" w:rsidRDefault="00851FE7" w:rsidP="00851FE7">
            <w:pPr>
              <w:ind w:left="-57"/>
              <w:textAlignment w:val="baseline"/>
              <w:rPr>
                <w:rFonts w:ascii="Arial Narrow" w:eastAsia="Times New Roman" w:hAnsi="Arial Narrow" w:cs="Open Sans"/>
                <w:color w:val="333333"/>
                <w:sz w:val="18"/>
                <w:szCs w:val="18"/>
              </w:rPr>
            </w:pPr>
            <w:r w:rsidRPr="004910F3">
              <w:rPr>
                <w:rFonts w:ascii="Arial Narrow" w:eastAsia="Times New Roman" w:hAnsi="Arial Narrow" w:cs="Open Sans"/>
                <w:b/>
                <w:bCs/>
                <w:color w:val="333333"/>
                <w:sz w:val="18"/>
                <w:szCs w:val="18"/>
                <w:bdr w:val="none" w:sz="0" w:space="0" w:color="auto" w:frame="1"/>
              </w:rPr>
              <w:t>Clinical criteria:</w:t>
            </w:r>
          </w:p>
        </w:tc>
      </w:tr>
      <w:tr w:rsidR="00851FE7" w:rsidRPr="004910F3" w14:paraId="7E4AD245" w14:textId="77777777" w:rsidTr="00A91772">
        <w:tc>
          <w:tcPr>
            <w:tcW w:w="1271" w:type="dxa"/>
            <w:gridSpan w:val="2"/>
          </w:tcPr>
          <w:p w14:paraId="4358814B" w14:textId="66E0A436" w:rsidR="00851FE7" w:rsidRPr="004910F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564FD01" w14:textId="77777777" w:rsidR="00851FE7" w:rsidRPr="004910F3" w:rsidRDefault="00851FE7" w:rsidP="00851FE7">
            <w:pPr>
              <w:ind w:left="-57"/>
              <w:rPr>
                <w:rFonts w:ascii="Arial Narrow" w:eastAsia="Times New Roman" w:hAnsi="Arial Narrow" w:cs="Open Sans"/>
                <w:color w:val="333333"/>
                <w:sz w:val="18"/>
                <w:szCs w:val="18"/>
              </w:rPr>
            </w:pPr>
            <w:r w:rsidRPr="004910F3">
              <w:rPr>
                <w:rFonts w:ascii="Arial Narrow" w:eastAsia="Times New Roman" w:hAnsi="Arial Narrow" w:cs="Open Sans"/>
                <w:color w:val="333333"/>
                <w:sz w:val="18"/>
                <w:szCs w:val="18"/>
              </w:rPr>
              <w:t>Patient must have previously received PBS-subsidised treatment with this drug for this condition</w:t>
            </w:r>
          </w:p>
        </w:tc>
      </w:tr>
      <w:tr w:rsidR="00851FE7" w:rsidRPr="004910F3" w14:paraId="08788B93" w14:textId="77777777" w:rsidTr="00A91772">
        <w:tc>
          <w:tcPr>
            <w:tcW w:w="1271" w:type="dxa"/>
            <w:gridSpan w:val="2"/>
          </w:tcPr>
          <w:p w14:paraId="1771A924" w14:textId="77777777" w:rsidR="00851FE7" w:rsidRPr="004910F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7E727828" w14:textId="77777777" w:rsidR="00851FE7" w:rsidRPr="004910F3" w:rsidRDefault="00851FE7" w:rsidP="00851FE7">
            <w:pPr>
              <w:ind w:left="-57"/>
              <w:rPr>
                <w:rFonts w:ascii="Arial Narrow" w:eastAsia="Times New Roman" w:hAnsi="Arial Narrow" w:cs="Open Sans"/>
                <w:color w:val="333333"/>
                <w:sz w:val="18"/>
                <w:szCs w:val="18"/>
              </w:rPr>
            </w:pPr>
            <w:r w:rsidRPr="004910F3">
              <w:rPr>
                <w:rFonts w:ascii="Arial Narrow" w:eastAsia="Times New Roman" w:hAnsi="Arial Narrow" w:cs="Open Sans"/>
                <w:b/>
                <w:bCs/>
                <w:color w:val="333333"/>
                <w:sz w:val="18"/>
                <w:szCs w:val="18"/>
                <w:bdr w:val="none" w:sz="0" w:space="0" w:color="auto" w:frame="1"/>
              </w:rPr>
              <w:t>AND</w:t>
            </w:r>
          </w:p>
        </w:tc>
      </w:tr>
      <w:tr w:rsidR="00851FE7" w:rsidRPr="004910F3" w14:paraId="346132D8" w14:textId="77777777" w:rsidTr="00A91772">
        <w:tc>
          <w:tcPr>
            <w:tcW w:w="1271" w:type="dxa"/>
            <w:gridSpan w:val="2"/>
          </w:tcPr>
          <w:p w14:paraId="138F2F64" w14:textId="5308A79F" w:rsidR="00851FE7" w:rsidRPr="004910F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719D083" w14:textId="77777777" w:rsidR="00851FE7" w:rsidRPr="004910F3" w:rsidRDefault="00851FE7" w:rsidP="00851FE7">
            <w:pPr>
              <w:ind w:left="-57"/>
              <w:textAlignment w:val="baseline"/>
              <w:rPr>
                <w:rFonts w:ascii="Arial Narrow" w:eastAsia="Times New Roman" w:hAnsi="Arial Narrow" w:cs="Open Sans"/>
                <w:color w:val="333333"/>
                <w:sz w:val="18"/>
                <w:szCs w:val="18"/>
              </w:rPr>
            </w:pPr>
            <w:r w:rsidRPr="004910F3">
              <w:rPr>
                <w:rFonts w:ascii="Arial Narrow" w:eastAsia="Times New Roman" w:hAnsi="Arial Narrow" w:cs="Open Sans"/>
                <w:b/>
                <w:bCs/>
                <w:color w:val="333333"/>
                <w:sz w:val="18"/>
                <w:szCs w:val="18"/>
                <w:bdr w:val="none" w:sz="0" w:space="0" w:color="auto" w:frame="1"/>
              </w:rPr>
              <w:t>Clinical criteria:</w:t>
            </w:r>
          </w:p>
        </w:tc>
      </w:tr>
      <w:tr w:rsidR="00851FE7" w:rsidRPr="004910F3" w14:paraId="75BD994B" w14:textId="77777777" w:rsidTr="00A91772">
        <w:tc>
          <w:tcPr>
            <w:tcW w:w="1271" w:type="dxa"/>
            <w:gridSpan w:val="2"/>
          </w:tcPr>
          <w:p w14:paraId="0FE848B0" w14:textId="0E137035" w:rsidR="00851FE7" w:rsidRPr="004910F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D392E99" w14:textId="77777777" w:rsidR="00851FE7" w:rsidRPr="004910F3" w:rsidRDefault="00851FE7" w:rsidP="00851FE7">
            <w:pPr>
              <w:ind w:left="-57"/>
              <w:rPr>
                <w:rFonts w:ascii="Arial Narrow" w:eastAsia="Times New Roman" w:hAnsi="Arial Narrow" w:cs="Open Sans"/>
                <w:color w:val="333333"/>
                <w:sz w:val="18"/>
                <w:szCs w:val="18"/>
              </w:rPr>
            </w:pPr>
            <w:r w:rsidRPr="004910F3">
              <w:rPr>
                <w:rFonts w:ascii="Arial Narrow" w:eastAsia="Times New Roman" w:hAnsi="Arial Narrow" w:cs="Open Sans"/>
                <w:color w:val="333333"/>
                <w:sz w:val="18"/>
                <w:szCs w:val="18"/>
              </w:rPr>
              <w:t>Patient must not develop disease progression while receiving PBS-subsidised treatment with this drug for this condition</w:t>
            </w:r>
          </w:p>
        </w:tc>
      </w:tr>
      <w:tr w:rsidR="00851FE7" w:rsidRPr="004910F3" w14:paraId="67CB59E1" w14:textId="77777777" w:rsidTr="00A91772">
        <w:tc>
          <w:tcPr>
            <w:tcW w:w="1271" w:type="dxa"/>
            <w:gridSpan w:val="2"/>
          </w:tcPr>
          <w:p w14:paraId="05AEB9CD" w14:textId="1AC454E2" w:rsidR="00851FE7" w:rsidRPr="005A3DF6" w:rsidRDefault="00851FE7" w:rsidP="00851FE7">
            <w:pPr>
              <w:jc w:val="center"/>
              <w:rPr>
                <w:rFonts w:ascii="Arial Narrow" w:eastAsia="Times New Roman" w:hAnsi="Arial Narrow" w:cs="Open Sans"/>
                <w:sz w:val="18"/>
                <w:szCs w:val="18"/>
              </w:rPr>
            </w:pPr>
          </w:p>
        </w:tc>
        <w:tc>
          <w:tcPr>
            <w:tcW w:w="7796" w:type="dxa"/>
            <w:gridSpan w:val="4"/>
            <w:hideMark/>
          </w:tcPr>
          <w:p w14:paraId="1B1AA226" w14:textId="77777777" w:rsidR="00851FE7" w:rsidRPr="004910F3" w:rsidRDefault="00851FE7" w:rsidP="00851FE7">
            <w:pPr>
              <w:ind w:left="-57"/>
              <w:rPr>
                <w:rFonts w:ascii="Arial Narrow" w:eastAsia="Times New Roman" w:hAnsi="Arial Narrow" w:cs="Open Sans"/>
                <w:strike/>
                <w:color w:val="333333"/>
                <w:sz w:val="18"/>
                <w:szCs w:val="18"/>
              </w:rPr>
            </w:pPr>
            <w:r w:rsidRPr="004910F3">
              <w:rPr>
                <w:rFonts w:ascii="Arial Narrow" w:eastAsia="Times New Roman" w:hAnsi="Arial Narrow" w:cs="Open Sans"/>
                <w:b/>
                <w:bCs/>
                <w:strike/>
                <w:color w:val="333333"/>
                <w:sz w:val="18"/>
                <w:szCs w:val="18"/>
                <w:bdr w:val="none" w:sz="0" w:space="0" w:color="auto" w:frame="1"/>
              </w:rPr>
              <w:t>AND</w:t>
            </w:r>
          </w:p>
        </w:tc>
      </w:tr>
      <w:tr w:rsidR="00851FE7" w:rsidRPr="004910F3" w14:paraId="41C0EFFD" w14:textId="77777777" w:rsidTr="00A91772">
        <w:tc>
          <w:tcPr>
            <w:tcW w:w="1271" w:type="dxa"/>
            <w:gridSpan w:val="2"/>
          </w:tcPr>
          <w:p w14:paraId="7F43F0EA" w14:textId="78F91B58"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hideMark/>
          </w:tcPr>
          <w:p w14:paraId="6C7E3B97" w14:textId="77777777" w:rsidR="00851FE7" w:rsidRPr="004910F3" w:rsidRDefault="00851FE7" w:rsidP="00851FE7">
            <w:pPr>
              <w:ind w:left="-57"/>
              <w:textAlignment w:val="baseline"/>
              <w:rPr>
                <w:rFonts w:ascii="Arial Narrow" w:eastAsia="Times New Roman" w:hAnsi="Arial Narrow" w:cs="Open Sans"/>
                <w:strike/>
                <w:color w:val="333333"/>
                <w:sz w:val="18"/>
                <w:szCs w:val="18"/>
              </w:rPr>
            </w:pPr>
            <w:r w:rsidRPr="004910F3">
              <w:rPr>
                <w:rFonts w:ascii="Arial Narrow" w:eastAsia="Times New Roman" w:hAnsi="Arial Narrow" w:cs="Open Sans"/>
                <w:b/>
                <w:bCs/>
                <w:strike/>
                <w:color w:val="333333"/>
                <w:sz w:val="18"/>
                <w:szCs w:val="18"/>
                <w:bdr w:val="none" w:sz="0" w:space="0" w:color="auto" w:frame="1"/>
              </w:rPr>
              <w:t>Clinical criteria:</w:t>
            </w:r>
          </w:p>
        </w:tc>
      </w:tr>
      <w:tr w:rsidR="00851FE7" w:rsidRPr="004910F3" w14:paraId="4E8B9700" w14:textId="77777777" w:rsidTr="00A91772">
        <w:tc>
          <w:tcPr>
            <w:tcW w:w="1271" w:type="dxa"/>
            <w:gridSpan w:val="2"/>
          </w:tcPr>
          <w:p w14:paraId="21C3988D" w14:textId="079AF67C"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hideMark/>
          </w:tcPr>
          <w:p w14:paraId="67C01251" w14:textId="77777777" w:rsidR="00851FE7" w:rsidRPr="004910F3" w:rsidRDefault="00851FE7" w:rsidP="00851FE7">
            <w:pPr>
              <w:ind w:left="-57"/>
              <w:rPr>
                <w:rFonts w:ascii="Arial Narrow" w:eastAsia="Times New Roman" w:hAnsi="Arial Narrow" w:cs="Open Sans"/>
                <w:strike/>
                <w:color w:val="333333"/>
                <w:sz w:val="18"/>
                <w:szCs w:val="18"/>
              </w:rPr>
            </w:pPr>
            <w:r w:rsidRPr="004910F3">
              <w:rPr>
                <w:rFonts w:ascii="Arial Narrow" w:eastAsia="Times New Roman" w:hAnsi="Arial Narrow" w:cs="Open Sans"/>
                <w:strike/>
                <w:color w:val="333333"/>
                <w:sz w:val="18"/>
                <w:szCs w:val="18"/>
              </w:rPr>
              <w:t>The treatment must not exceed a total of 35 cycles in a lifetime</w:t>
            </w:r>
          </w:p>
        </w:tc>
      </w:tr>
      <w:tr w:rsidR="00851FE7" w:rsidRPr="004910F3" w14:paraId="4239CA82" w14:textId="77777777" w:rsidTr="00851FE7">
        <w:tblPrEx>
          <w:tblLook w:val="04A0" w:firstRow="1" w:lastRow="0" w:firstColumn="1" w:lastColumn="0" w:noHBand="0" w:noVBand="1"/>
        </w:tblPrEx>
        <w:tc>
          <w:tcPr>
            <w:tcW w:w="1271" w:type="dxa"/>
            <w:gridSpan w:val="2"/>
          </w:tcPr>
          <w:p w14:paraId="5C2CB237" w14:textId="77777777"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39BDD24E" w14:textId="77777777" w:rsidR="00851FE7" w:rsidRPr="004910F3" w:rsidRDefault="00851FE7" w:rsidP="00851FE7">
            <w:pPr>
              <w:ind w:left="-57"/>
              <w:rPr>
                <w:rFonts w:ascii="Arial Narrow" w:eastAsia="Times New Roman" w:hAnsi="Arial Narrow" w:cs="Open Sans"/>
                <w:color w:val="333333"/>
                <w:sz w:val="18"/>
                <w:szCs w:val="18"/>
              </w:rPr>
            </w:pPr>
          </w:p>
        </w:tc>
      </w:tr>
      <w:tr w:rsidR="00851FE7" w:rsidRPr="004910F3" w14:paraId="22B41E53" w14:textId="77777777" w:rsidTr="00851FE7">
        <w:tblPrEx>
          <w:tblLook w:val="04A0" w:firstRow="1" w:lastRow="0" w:firstColumn="1" w:lastColumn="0" w:noHBand="0" w:noVBand="1"/>
        </w:tblPrEx>
        <w:tc>
          <w:tcPr>
            <w:tcW w:w="1271" w:type="dxa"/>
            <w:gridSpan w:val="2"/>
            <w:vAlign w:val="center"/>
          </w:tcPr>
          <w:p w14:paraId="3E1AC4B4" w14:textId="5EEE9BBB"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vAlign w:val="center"/>
          </w:tcPr>
          <w:p w14:paraId="23F90150" w14:textId="77777777" w:rsidR="00851FE7" w:rsidRPr="005A3DF6" w:rsidRDefault="00851FE7" w:rsidP="00851FE7">
            <w:pPr>
              <w:ind w:left="-57"/>
              <w:rPr>
                <w:rFonts w:ascii="Arial Narrow" w:eastAsia="Times New Roman" w:hAnsi="Arial Narrow" w:cs="Open Sans"/>
                <w:i/>
                <w:iCs/>
                <w:color w:val="333333"/>
                <w:sz w:val="18"/>
                <w:szCs w:val="18"/>
              </w:rPr>
            </w:pPr>
            <w:r w:rsidRPr="005A3DF6">
              <w:rPr>
                <w:rFonts w:ascii="Arial Narrow" w:eastAsia="Times New Roman" w:hAnsi="Arial Narrow" w:cs="Arial"/>
                <w:b/>
                <w:bCs/>
                <w:i/>
                <w:iCs/>
                <w:color w:val="333333"/>
                <w:sz w:val="18"/>
                <w:szCs w:val="18"/>
              </w:rPr>
              <w:t>Treatment criteria:</w:t>
            </w:r>
          </w:p>
        </w:tc>
      </w:tr>
      <w:tr w:rsidR="00851FE7" w:rsidRPr="004910F3" w14:paraId="31C97CCB" w14:textId="77777777" w:rsidTr="00851FE7">
        <w:tblPrEx>
          <w:tblLook w:val="04A0" w:firstRow="1" w:lastRow="0" w:firstColumn="1" w:lastColumn="0" w:noHBand="0" w:noVBand="1"/>
        </w:tblPrEx>
        <w:tc>
          <w:tcPr>
            <w:tcW w:w="1271" w:type="dxa"/>
            <w:gridSpan w:val="2"/>
            <w:vAlign w:val="center"/>
          </w:tcPr>
          <w:p w14:paraId="72FC1BD5" w14:textId="6484A9D4"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vAlign w:val="center"/>
          </w:tcPr>
          <w:p w14:paraId="4CC4B7BC" w14:textId="7D6F516C" w:rsidR="00851FE7" w:rsidRPr="005A3DF6" w:rsidRDefault="00851FE7" w:rsidP="00851FE7">
            <w:pPr>
              <w:ind w:left="-57"/>
              <w:rPr>
                <w:rFonts w:ascii="Arial Narrow" w:eastAsia="Times New Roman" w:hAnsi="Arial Narrow" w:cs="Open Sans"/>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4910F3" w14:paraId="108EED87" w14:textId="77777777" w:rsidTr="00851FE7">
        <w:tblPrEx>
          <w:tblLook w:val="04A0" w:firstRow="1" w:lastRow="0" w:firstColumn="1" w:lastColumn="0" w:noHBand="0" w:noVBand="1"/>
        </w:tblPrEx>
        <w:tc>
          <w:tcPr>
            <w:tcW w:w="1271" w:type="dxa"/>
            <w:gridSpan w:val="2"/>
            <w:vAlign w:val="center"/>
          </w:tcPr>
          <w:p w14:paraId="19C534E4" w14:textId="50740F05" w:rsidR="00851FE7" w:rsidRPr="005A3DF6" w:rsidRDefault="00851FE7" w:rsidP="00851FE7">
            <w:pPr>
              <w:jc w:val="center"/>
              <w:textAlignment w:val="baseline"/>
              <w:rPr>
                <w:rFonts w:ascii="Arial Narrow" w:eastAsia="Times New Roman" w:hAnsi="Arial Narrow" w:cs="Arial"/>
                <w:sz w:val="18"/>
                <w:szCs w:val="18"/>
              </w:rPr>
            </w:pPr>
          </w:p>
        </w:tc>
        <w:tc>
          <w:tcPr>
            <w:tcW w:w="7796" w:type="dxa"/>
            <w:gridSpan w:val="4"/>
            <w:vAlign w:val="center"/>
          </w:tcPr>
          <w:p w14:paraId="3D8ACAB2" w14:textId="77777777" w:rsidR="00851FE7" w:rsidRPr="005A3DF6" w:rsidRDefault="00851FE7" w:rsidP="00851FE7">
            <w:pPr>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6 weeks - prescribe up to 3 repeat prescriptions</w:t>
            </w:r>
          </w:p>
        </w:tc>
      </w:tr>
      <w:tr w:rsidR="00851FE7" w:rsidRPr="004910F3" w14:paraId="59E88BB4" w14:textId="77777777" w:rsidTr="00851FE7">
        <w:tblPrEx>
          <w:tblLook w:val="04A0" w:firstRow="1" w:lastRow="0" w:firstColumn="1" w:lastColumn="0" w:noHBand="0" w:noVBand="1"/>
        </w:tblPrEx>
        <w:tc>
          <w:tcPr>
            <w:tcW w:w="1271" w:type="dxa"/>
            <w:gridSpan w:val="2"/>
          </w:tcPr>
          <w:p w14:paraId="563B05DF" w14:textId="77777777"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315D0DD6" w14:textId="77777777" w:rsidR="00851FE7" w:rsidRPr="005A3DF6" w:rsidRDefault="00851FE7" w:rsidP="00851FE7">
            <w:pPr>
              <w:ind w:left="-57"/>
              <w:rPr>
                <w:rFonts w:ascii="Arial Narrow" w:eastAsia="Times New Roman" w:hAnsi="Arial Narrow" w:cs="Open Sans"/>
                <w:b/>
                <w:bCs/>
                <w:color w:val="333333"/>
                <w:sz w:val="18"/>
                <w:szCs w:val="18"/>
              </w:rPr>
            </w:pPr>
            <w:r w:rsidRPr="005A3DF6">
              <w:rPr>
                <w:rFonts w:ascii="Arial Narrow" w:eastAsia="Times New Roman" w:hAnsi="Arial Narrow" w:cs="Open Sans"/>
                <w:b/>
                <w:bCs/>
                <w:color w:val="333333"/>
                <w:sz w:val="18"/>
                <w:szCs w:val="18"/>
              </w:rPr>
              <w:t>AND</w:t>
            </w:r>
          </w:p>
        </w:tc>
      </w:tr>
      <w:tr w:rsidR="00851FE7" w:rsidRPr="004910F3" w14:paraId="3423D731" w14:textId="77777777" w:rsidTr="00851FE7">
        <w:tblPrEx>
          <w:tblLook w:val="04A0" w:firstRow="1" w:lastRow="0" w:firstColumn="1" w:lastColumn="0" w:noHBand="0" w:noVBand="1"/>
        </w:tblPrEx>
        <w:tc>
          <w:tcPr>
            <w:tcW w:w="1271" w:type="dxa"/>
            <w:gridSpan w:val="2"/>
          </w:tcPr>
          <w:p w14:paraId="494464BD" w14:textId="0F711DF8"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5FD97329" w14:textId="77777777" w:rsidR="00851FE7" w:rsidRPr="004910F3" w:rsidRDefault="00851FE7" w:rsidP="00851FE7">
            <w:pPr>
              <w:ind w:left="-57"/>
              <w:rPr>
                <w:rFonts w:ascii="Arial Narrow" w:eastAsia="Times New Roman" w:hAnsi="Arial Narrow" w:cs="Open Sans"/>
                <w:b/>
                <w:bCs/>
                <w:i/>
                <w:iCs/>
                <w:color w:val="333333"/>
                <w:sz w:val="18"/>
                <w:szCs w:val="18"/>
              </w:rPr>
            </w:pPr>
            <w:r w:rsidRPr="004910F3">
              <w:rPr>
                <w:rFonts w:ascii="Arial Narrow" w:eastAsia="Times New Roman" w:hAnsi="Arial Narrow" w:cs="Open Sans"/>
                <w:b/>
                <w:bCs/>
                <w:i/>
                <w:iCs/>
                <w:color w:val="333333"/>
                <w:sz w:val="18"/>
                <w:szCs w:val="18"/>
              </w:rPr>
              <w:t>Treatment criteria:</w:t>
            </w:r>
          </w:p>
        </w:tc>
      </w:tr>
      <w:tr w:rsidR="00851FE7" w:rsidRPr="004910F3" w14:paraId="17C3F785" w14:textId="77777777" w:rsidTr="00851FE7">
        <w:tblPrEx>
          <w:tblLook w:val="04A0" w:firstRow="1" w:lastRow="0" w:firstColumn="1" w:lastColumn="0" w:noHBand="0" w:noVBand="1"/>
        </w:tblPrEx>
        <w:tc>
          <w:tcPr>
            <w:tcW w:w="1271" w:type="dxa"/>
            <w:gridSpan w:val="2"/>
          </w:tcPr>
          <w:p w14:paraId="5E0350D6" w14:textId="01975CD5" w:rsidR="00851FE7"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4040FA02" w14:textId="77777777" w:rsidR="00851FE7" w:rsidRPr="004910F3" w:rsidRDefault="00851FE7" w:rsidP="00851FE7">
            <w:pPr>
              <w:ind w:left="-57"/>
              <w:rPr>
                <w:rFonts w:ascii="Arial Narrow" w:eastAsia="Times New Roman" w:hAnsi="Arial Narrow" w:cs="Open Sans"/>
                <w:i/>
                <w:iCs/>
                <w:color w:val="333333"/>
                <w:sz w:val="18"/>
                <w:szCs w:val="18"/>
              </w:rPr>
            </w:pPr>
            <w:r w:rsidRPr="004910F3">
              <w:rPr>
                <w:rFonts w:ascii="Arial Narrow" w:eastAsia="Times New Roman" w:hAnsi="Arial Narrow" w:cs="Open Sans"/>
                <w:i/>
                <w:iCs/>
                <w:color w:val="333333"/>
                <w:sz w:val="18"/>
                <w:szCs w:val="18"/>
              </w:rPr>
              <w:t>Patient must not be undergoing continuing PBS-subsidised treatment where this benefit is extending treatment beyond 24 cumulative months</w:t>
            </w:r>
            <w:r>
              <w:rPr>
                <w:rFonts w:ascii="Arial Narrow" w:eastAsia="Times New Roman" w:hAnsi="Arial Narrow" w:cs="Open Sans"/>
                <w:i/>
                <w:iCs/>
                <w:color w:val="333333"/>
                <w:sz w:val="18"/>
                <w:szCs w:val="18"/>
              </w:rPr>
              <w:t xml:space="preserve"> </w:t>
            </w:r>
            <w:r w:rsidRPr="004910F3">
              <w:rPr>
                <w:rFonts w:ascii="Arial Narrow" w:eastAsia="Times New Roman" w:hAnsi="Arial Narrow" w:cs="Open Sans"/>
                <w:i/>
                <w:iCs/>
                <w:color w:val="333333"/>
                <w:sz w:val="18"/>
                <w:szCs w:val="18"/>
              </w:rPr>
              <w:t>from the first administered dose</w:t>
            </w:r>
            <w:r>
              <w:rPr>
                <w:rFonts w:ascii="Arial Narrow" w:eastAsia="Times New Roman" w:hAnsi="Arial Narrow" w:cs="Open Sans"/>
                <w:i/>
                <w:iCs/>
                <w:color w:val="333333"/>
                <w:sz w:val="18"/>
                <w:szCs w:val="18"/>
              </w:rPr>
              <w:t xml:space="preserve">, </w:t>
            </w:r>
            <w:r w:rsidRPr="001851B6">
              <w:rPr>
                <w:rFonts w:ascii="Arial Narrow" w:eastAsia="Times New Roman" w:hAnsi="Arial Narrow" w:cs="Open Sans"/>
                <w:i/>
                <w:iCs/>
                <w:color w:val="333333"/>
                <w:sz w:val="18"/>
                <w:szCs w:val="18"/>
              </w:rPr>
              <w:t>once in a lifetime</w:t>
            </w:r>
          </w:p>
        </w:tc>
      </w:tr>
      <w:tr w:rsidR="00851FE7" w:rsidRPr="004910F3" w14:paraId="6488FB97" w14:textId="77777777" w:rsidTr="00851FE7">
        <w:tblPrEx>
          <w:tblLook w:val="04A0" w:firstRow="1" w:lastRow="0" w:firstColumn="1" w:lastColumn="0" w:noHBand="0" w:noVBand="1"/>
        </w:tblPrEx>
        <w:tc>
          <w:tcPr>
            <w:tcW w:w="1271" w:type="dxa"/>
            <w:gridSpan w:val="2"/>
          </w:tcPr>
          <w:p w14:paraId="53FB6628" w14:textId="77777777" w:rsidR="00851FE7"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6E8AF940" w14:textId="77777777" w:rsidR="00851FE7" w:rsidRPr="004910F3" w:rsidRDefault="00851FE7" w:rsidP="00851FE7">
            <w:pPr>
              <w:ind w:left="-57"/>
              <w:rPr>
                <w:rFonts w:ascii="Arial Narrow" w:eastAsia="Times New Roman" w:hAnsi="Arial Narrow" w:cs="Open Sans"/>
                <w:i/>
                <w:iCs/>
                <w:color w:val="333333"/>
                <w:sz w:val="18"/>
                <w:szCs w:val="18"/>
              </w:rPr>
            </w:pPr>
          </w:p>
        </w:tc>
      </w:tr>
      <w:tr w:rsidR="00851FE7" w:rsidRPr="004910F3" w14:paraId="29BFC30A" w14:textId="77777777" w:rsidTr="00851FE7">
        <w:tblPrEx>
          <w:tblLook w:val="04A0" w:firstRow="1" w:lastRow="0" w:firstColumn="1" w:lastColumn="0" w:noHBand="0" w:noVBand="1"/>
        </w:tblPrEx>
        <w:tc>
          <w:tcPr>
            <w:tcW w:w="1271" w:type="dxa"/>
            <w:gridSpan w:val="2"/>
            <w:hideMark/>
          </w:tcPr>
          <w:p w14:paraId="08AB702E" w14:textId="05EE8F4C" w:rsidR="00851FE7" w:rsidRPr="004910F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82760F7" w14:textId="595B7920" w:rsidR="00851FE7" w:rsidRPr="004910F3" w:rsidRDefault="00851FE7" w:rsidP="00851FE7">
            <w:pPr>
              <w:ind w:left="-57"/>
              <w:textAlignment w:val="baseline"/>
              <w:rPr>
                <w:rFonts w:ascii="Arial Narrow" w:eastAsia="Times New Roman" w:hAnsi="Arial Narrow" w:cs="Open Sans"/>
                <w:color w:val="333333"/>
                <w:sz w:val="18"/>
                <w:szCs w:val="18"/>
              </w:rPr>
            </w:pPr>
          </w:p>
        </w:tc>
      </w:tr>
    </w:tbl>
    <w:p w14:paraId="3CAA3245" w14:textId="77777777" w:rsidR="00851FE7" w:rsidRDefault="00851FE7" w:rsidP="00851FE7">
      <w:pPr>
        <w:rPr>
          <w:b/>
          <w:u w:val="single"/>
        </w:rPr>
      </w:pPr>
      <w:bookmarkStart w:id="42" w:name="_Hlk103338727"/>
      <w:bookmarkEnd w:id="40"/>
    </w:p>
    <w:tbl>
      <w:tblPr>
        <w:tblStyle w:val="TableGrid"/>
        <w:tblW w:w="9067" w:type="dxa"/>
        <w:tblLayout w:type="fixed"/>
        <w:tblLook w:val="0000" w:firstRow="0" w:lastRow="0" w:firstColumn="0" w:lastColumn="0" w:noHBand="0" w:noVBand="0"/>
      </w:tblPr>
      <w:tblGrid>
        <w:gridCol w:w="421"/>
        <w:gridCol w:w="850"/>
        <w:gridCol w:w="1843"/>
        <w:gridCol w:w="2268"/>
        <w:gridCol w:w="1984"/>
        <w:gridCol w:w="1701"/>
      </w:tblGrid>
      <w:tr w:rsidR="00851FE7" w:rsidRPr="008D279D" w14:paraId="637AC156" w14:textId="77777777" w:rsidTr="00851FE7">
        <w:trPr>
          <w:trHeight w:val="236"/>
        </w:trPr>
        <w:tc>
          <w:tcPr>
            <w:tcW w:w="5382" w:type="dxa"/>
            <w:gridSpan w:val="4"/>
          </w:tcPr>
          <w:p w14:paraId="68576086" w14:textId="77777777" w:rsidR="00851FE7" w:rsidRPr="00507253" w:rsidRDefault="00851FE7" w:rsidP="00851FE7">
            <w:pPr>
              <w:keepNext/>
              <w:rPr>
                <w:rFonts w:ascii="Arial Narrow" w:hAnsi="Arial Narrow" w:cs="Arial"/>
                <w:b/>
                <w:sz w:val="18"/>
                <w:szCs w:val="18"/>
              </w:rPr>
            </w:pPr>
            <w:bookmarkStart w:id="43" w:name="_Hlk103337284"/>
          </w:p>
        </w:tc>
        <w:tc>
          <w:tcPr>
            <w:tcW w:w="1984" w:type="dxa"/>
          </w:tcPr>
          <w:p w14:paraId="7B1EDE40" w14:textId="77777777" w:rsidR="00851FE7" w:rsidRPr="008D279D" w:rsidRDefault="00851FE7" w:rsidP="00851FE7">
            <w:pPr>
              <w:keepNext/>
              <w:ind w:left="-108"/>
              <w:jc w:val="center"/>
              <w:rPr>
                <w:rFonts w:ascii="Arial Narrow" w:hAnsi="Arial Narrow" w:cs="Arial"/>
                <w:bCs/>
                <w:i/>
                <w:iCs/>
                <w:sz w:val="18"/>
                <w:szCs w:val="18"/>
              </w:rPr>
            </w:pPr>
            <w:r w:rsidRPr="00763F18">
              <w:rPr>
                <w:rFonts w:ascii="Arial Narrow" w:hAnsi="Arial Narrow" w:cs="Arial"/>
                <w:bCs/>
                <w:i/>
                <w:iCs/>
                <w:sz w:val="18"/>
                <w:szCs w:val="18"/>
              </w:rPr>
              <w:t>Amend</w:t>
            </w:r>
          </w:p>
        </w:tc>
        <w:tc>
          <w:tcPr>
            <w:tcW w:w="1701" w:type="dxa"/>
          </w:tcPr>
          <w:p w14:paraId="6A413AD4" w14:textId="77777777" w:rsidR="00851FE7" w:rsidRPr="008D279D" w:rsidRDefault="00851FE7" w:rsidP="00851FE7">
            <w:pPr>
              <w:keepNext/>
              <w:ind w:left="-108"/>
              <w:jc w:val="center"/>
              <w:rPr>
                <w:rFonts w:ascii="Arial Narrow" w:hAnsi="Arial Narrow" w:cs="Arial"/>
                <w:bCs/>
                <w:i/>
                <w:iCs/>
                <w:sz w:val="18"/>
                <w:szCs w:val="18"/>
              </w:rPr>
            </w:pPr>
          </w:p>
        </w:tc>
      </w:tr>
      <w:tr w:rsidR="00851FE7" w:rsidRPr="00AF0E51" w14:paraId="4168AFE4" w14:textId="77777777" w:rsidTr="00851FE7">
        <w:trPr>
          <w:trHeight w:val="471"/>
        </w:trPr>
        <w:tc>
          <w:tcPr>
            <w:tcW w:w="3114" w:type="dxa"/>
            <w:gridSpan w:val="3"/>
          </w:tcPr>
          <w:p w14:paraId="7757F6C7" w14:textId="77777777" w:rsidR="00851FE7" w:rsidRDefault="00851FE7" w:rsidP="00851FE7">
            <w:pPr>
              <w:keepNext/>
              <w:ind w:left="-57"/>
              <w:rPr>
                <w:rFonts w:ascii="Arial Narrow" w:hAnsi="Arial Narrow" w:cs="Arial"/>
                <w:b/>
                <w:sz w:val="18"/>
                <w:szCs w:val="18"/>
              </w:rPr>
            </w:pPr>
            <w:r>
              <w:rPr>
                <w:rFonts w:ascii="Arial Narrow" w:hAnsi="Arial Narrow" w:cs="Arial"/>
                <w:b/>
                <w:sz w:val="18"/>
                <w:szCs w:val="18"/>
              </w:rPr>
              <w:t>MEDICINAL PRODUCT</w:t>
            </w:r>
          </w:p>
          <w:p w14:paraId="04A317C6" w14:textId="77777777" w:rsidR="00851FE7" w:rsidRPr="00120A12" w:rsidRDefault="00851FE7" w:rsidP="00851FE7">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7FD3B48F" w14:textId="77777777" w:rsidR="00851FE7" w:rsidRPr="00507253" w:rsidRDefault="00851FE7" w:rsidP="00851FE7">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77C2C38A" w14:textId="77777777" w:rsidR="00851FE7" w:rsidRPr="00120A12" w:rsidRDefault="00851FE7" w:rsidP="00851FE7">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05D46D10" w14:textId="77777777" w:rsidR="00851FE7" w:rsidRPr="00AF0E51" w:rsidRDefault="00851FE7" w:rsidP="00851FE7">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851FE7" w:rsidRPr="008D279D" w14:paraId="4D6E9B6F" w14:textId="77777777" w:rsidTr="00851FE7">
        <w:trPr>
          <w:trHeight w:val="488"/>
        </w:trPr>
        <w:tc>
          <w:tcPr>
            <w:tcW w:w="3114" w:type="dxa"/>
            <w:gridSpan w:val="3"/>
          </w:tcPr>
          <w:p w14:paraId="683096B1" w14:textId="77777777" w:rsidR="00851FE7" w:rsidRPr="003A7C8A" w:rsidRDefault="00851FE7" w:rsidP="00851FE7">
            <w:pPr>
              <w:keepNext/>
              <w:ind w:left="-57"/>
              <w:rPr>
                <w:rFonts w:ascii="Arial Narrow" w:hAnsi="Arial Narrow" w:cs="Arial"/>
                <w:color w:val="FF0000"/>
                <w:sz w:val="18"/>
                <w:szCs w:val="18"/>
              </w:rPr>
            </w:pPr>
            <w:r>
              <w:rPr>
                <w:rFonts w:ascii="Arial Narrow" w:hAnsi="Arial Narrow" w:cs="Arial"/>
                <w:sz w:val="18"/>
                <w:szCs w:val="18"/>
              </w:rPr>
              <w:t>PEMBROLIZUMAB</w:t>
            </w:r>
          </w:p>
          <w:p w14:paraId="2B11EE7A" w14:textId="77777777" w:rsidR="00851FE7" w:rsidRPr="00120A12" w:rsidRDefault="00851FE7" w:rsidP="00851FE7">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69F6808E"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11646Y </w:t>
            </w:r>
            <w:r w:rsidRPr="00507253">
              <w:rPr>
                <w:rFonts w:ascii="Arial Narrow" w:hAnsi="Arial Narrow" w:cs="Arial"/>
                <w:sz w:val="18"/>
                <w:szCs w:val="18"/>
              </w:rPr>
              <w:t>(Public)</w:t>
            </w:r>
          </w:p>
          <w:p w14:paraId="30AEB74E"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11632F </w:t>
            </w:r>
            <w:r w:rsidRPr="00507253">
              <w:rPr>
                <w:rFonts w:ascii="Arial Narrow" w:hAnsi="Arial Narrow" w:cs="Arial"/>
                <w:sz w:val="18"/>
                <w:szCs w:val="18"/>
              </w:rPr>
              <w:t>(Private)</w:t>
            </w:r>
          </w:p>
        </w:tc>
        <w:tc>
          <w:tcPr>
            <w:tcW w:w="1984" w:type="dxa"/>
          </w:tcPr>
          <w:p w14:paraId="39BAFE82" w14:textId="77777777" w:rsidR="00851FE7" w:rsidRPr="00724732" w:rsidRDefault="00851FE7" w:rsidP="00851FE7">
            <w:pPr>
              <w:keepNext/>
              <w:jc w:val="center"/>
              <w:rPr>
                <w:rFonts w:ascii="Arial Narrow" w:hAnsi="Arial Narrow" w:cs="Arial"/>
                <w:strike/>
                <w:sz w:val="18"/>
                <w:szCs w:val="18"/>
              </w:rPr>
            </w:pPr>
            <w:r w:rsidRPr="00724732">
              <w:rPr>
                <w:rFonts w:ascii="Arial Narrow" w:hAnsi="Arial Narrow" w:cs="Arial"/>
                <w:strike/>
                <w:sz w:val="18"/>
                <w:szCs w:val="18"/>
              </w:rPr>
              <w:t>200 mg</w:t>
            </w:r>
          </w:p>
          <w:p w14:paraId="55C28C87" w14:textId="77777777" w:rsidR="00851FE7" w:rsidRPr="00724732" w:rsidRDefault="00851FE7" w:rsidP="00851FE7">
            <w:pPr>
              <w:keepNext/>
              <w:jc w:val="center"/>
              <w:rPr>
                <w:rFonts w:ascii="Arial Narrow" w:hAnsi="Arial Narrow" w:cs="Arial"/>
                <w:i/>
                <w:iCs/>
                <w:sz w:val="18"/>
                <w:szCs w:val="18"/>
              </w:rPr>
            </w:pPr>
            <w:r w:rsidRPr="00724732">
              <w:rPr>
                <w:rFonts w:ascii="Arial Narrow" w:hAnsi="Arial Narrow" w:cs="Arial"/>
                <w:i/>
                <w:iCs/>
                <w:sz w:val="18"/>
                <w:szCs w:val="18"/>
              </w:rPr>
              <w:t>400 mg</w:t>
            </w:r>
          </w:p>
        </w:tc>
        <w:tc>
          <w:tcPr>
            <w:tcW w:w="1701" w:type="dxa"/>
          </w:tcPr>
          <w:p w14:paraId="239605F0" w14:textId="77777777" w:rsidR="00851FE7" w:rsidRPr="00763F18" w:rsidRDefault="00851FE7" w:rsidP="00851FE7">
            <w:pPr>
              <w:keepNext/>
              <w:jc w:val="center"/>
              <w:rPr>
                <w:rFonts w:ascii="Arial Narrow" w:hAnsi="Arial Narrow" w:cs="Arial"/>
                <w:sz w:val="18"/>
                <w:szCs w:val="18"/>
              </w:rPr>
            </w:pPr>
            <w:r w:rsidRPr="00763F18">
              <w:rPr>
                <w:rFonts w:ascii="Arial Narrow" w:hAnsi="Arial Narrow" w:cs="Arial"/>
                <w:sz w:val="18"/>
                <w:szCs w:val="18"/>
              </w:rPr>
              <w:t>6</w:t>
            </w:r>
          </w:p>
        </w:tc>
      </w:tr>
      <w:tr w:rsidR="00851FE7" w:rsidRPr="009A610D" w14:paraId="6D5588FD" w14:textId="77777777" w:rsidTr="00851FE7">
        <w:trPr>
          <w:trHeight w:val="225"/>
        </w:trPr>
        <w:tc>
          <w:tcPr>
            <w:tcW w:w="9067" w:type="dxa"/>
            <w:gridSpan w:val="6"/>
          </w:tcPr>
          <w:p w14:paraId="274DC399" w14:textId="77777777" w:rsidR="00851FE7" w:rsidRPr="009A610D" w:rsidRDefault="00851FE7" w:rsidP="00851FE7">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851FE7" w:rsidRPr="00120A12" w14:paraId="506019B8" w14:textId="77777777" w:rsidTr="00851FE7">
        <w:trPr>
          <w:trHeight w:val="360"/>
        </w:trPr>
        <w:tc>
          <w:tcPr>
            <w:tcW w:w="9067" w:type="dxa"/>
            <w:gridSpan w:val="6"/>
          </w:tcPr>
          <w:p w14:paraId="05754BE6" w14:textId="77777777" w:rsidR="00851FE7" w:rsidRDefault="00851FE7" w:rsidP="00851FE7">
            <w:pPr>
              <w:ind w:left="-57"/>
              <w:rPr>
                <w:rFonts w:ascii="Arial Narrow" w:hAnsi="Arial Narrow" w:cs="Arial"/>
                <w:sz w:val="18"/>
                <w:szCs w:val="18"/>
              </w:rPr>
            </w:pPr>
            <w:r>
              <w:rPr>
                <w:rFonts w:ascii="Arial Narrow" w:hAnsi="Arial Narrow" w:cs="Arial"/>
                <w:sz w:val="18"/>
                <w:szCs w:val="18"/>
              </w:rPr>
              <w:t>Keytruda</w:t>
            </w:r>
          </w:p>
          <w:p w14:paraId="7FED5EF0" w14:textId="77777777" w:rsidR="00851FE7" w:rsidRPr="00120A12" w:rsidRDefault="00851FE7" w:rsidP="00851FE7">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r w:rsidR="00851FE7" w:rsidRPr="00120A12" w14:paraId="2D25EF7D" w14:textId="77777777" w:rsidTr="00851FE7">
        <w:trPr>
          <w:trHeight w:val="360"/>
        </w:trPr>
        <w:tc>
          <w:tcPr>
            <w:tcW w:w="9067" w:type="dxa"/>
            <w:gridSpan w:val="6"/>
          </w:tcPr>
          <w:p w14:paraId="11C77D7D" w14:textId="77777777" w:rsidR="00851FE7" w:rsidRDefault="00851FE7" w:rsidP="00851FE7">
            <w:pPr>
              <w:ind w:left="-57"/>
              <w:rPr>
                <w:rFonts w:ascii="Arial Narrow" w:hAnsi="Arial Narrow" w:cs="Arial"/>
                <w:sz w:val="18"/>
                <w:szCs w:val="18"/>
              </w:rPr>
            </w:pPr>
          </w:p>
        </w:tc>
      </w:tr>
      <w:tr w:rsidR="00851FE7" w:rsidRPr="00120A12" w14:paraId="13DEE555" w14:textId="77777777" w:rsidTr="00851FE7">
        <w:tc>
          <w:tcPr>
            <w:tcW w:w="1271" w:type="dxa"/>
            <w:gridSpan w:val="2"/>
            <w:vMerge w:val="restart"/>
          </w:tcPr>
          <w:p w14:paraId="6AEEF0A9" w14:textId="5BD99D98" w:rsidR="00851FE7" w:rsidRPr="008D279D" w:rsidRDefault="00851FE7" w:rsidP="00851FE7">
            <w:pPr>
              <w:jc w:val="center"/>
              <w:rPr>
                <w:rFonts w:ascii="Arial Narrow" w:hAnsi="Arial Narrow" w:cs="Arial"/>
                <w:sz w:val="18"/>
                <w:szCs w:val="18"/>
              </w:rPr>
            </w:pPr>
          </w:p>
        </w:tc>
        <w:tc>
          <w:tcPr>
            <w:tcW w:w="7796" w:type="dxa"/>
            <w:gridSpan w:val="4"/>
          </w:tcPr>
          <w:p w14:paraId="6B937AE7" w14:textId="77777777" w:rsidR="00851FE7" w:rsidRPr="00120A12" w:rsidRDefault="00851FE7" w:rsidP="00851FE7">
            <w:pPr>
              <w:ind w:left="-57"/>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Efficient Funding of Chemotherapy </w:t>
            </w:r>
            <w:r>
              <w:rPr>
                <w:rFonts w:ascii="Arial Narrow" w:hAnsi="Arial Narrow" w:cs="Arial"/>
                <w:sz w:val="18"/>
                <w:szCs w:val="18"/>
              </w:rPr>
              <w:t xml:space="preserve">Public/Private hospitals </w:t>
            </w:r>
          </w:p>
        </w:tc>
      </w:tr>
      <w:tr w:rsidR="00851FE7" w:rsidRPr="00772067" w14:paraId="560670E6" w14:textId="77777777" w:rsidTr="00851FE7">
        <w:trPr>
          <w:trHeight w:val="240"/>
        </w:trPr>
        <w:tc>
          <w:tcPr>
            <w:tcW w:w="1271" w:type="dxa"/>
            <w:gridSpan w:val="2"/>
            <w:vMerge/>
          </w:tcPr>
          <w:p w14:paraId="6910B9A1" w14:textId="77777777" w:rsidR="00851FE7" w:rsidRPr="0020649C" w:rsidRDefault="00851FE7" w:rsidP="00851FE7">
            <w:pPr>
              <w:rPr>
                <w:rFonts w:ascii="Arial Narrow" w:hAnsi="Arial Narrow" w:cs="Arial"/>
                <w:sz w:val="18"/>
                <w:szCs w:val="18"/>
              </w:rPr>
            </w:pPr>
          </w:p>
        </w:tc>
        <w:tc>
          <w:tcPr>
            <w:tcW w:w="7796" w:type="dxa"/>
            <w:gridSpan w:val="4"/>
          </w:tcPr>
          <w:p w14:paraId="41AE47D4" w14:textId="77777777" w:rsidR="00851FE7" w:rsidRPr="00772067" w:rsidRDefault="00851FE7" w:rsidP="00851FE7">
            <w:pPr>
              <w:ind w:left="-57"/>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120A12">
              <w:rPr>
                <w:rFonts w:ascii="Arial Narrow" w:hAnsi="Arial Narrow" w:cs="Arial"/>
                <w:sz w:val="18"/>
                <w:szCs w:val="18"/>
              </w:rPr>
              <w:t>Medical Practitioners</w:t>
            </w:r>
            <w:r>
              <w:rPr>
                <w:rFonts w:ascii="Arial Narrow" w:hAnsi="Arial Narrow" w:cs="Arial"/>
                <w:sz w:val="18"/>
                <w:szCs w:val="18"/>
              </w:rPr>
              <w:t xml:space="preserve"> </w:t>
            </w:r>
          </w:p>
        </w:tc>
      </w:tr>
      <w:tr w:rsidR="00851FE7" w:rsidRPr="008D279D" w14:paraId="4086D7F0" w14:textId="77777777" w:rsidTr="00851FE7">
        <w:tc>
          <w:tcPr>
            <w:tcW w:w="1271" w:type="dxa"/>
            <w:gridSpan w:val="2"/>
            <w:vMerge/>
          </w:tcPr>
          <w:p w14:paraId="5025FC13" w14:textId="77777777" w:rsidR="00851FE7" w:rsidRPr="0020649C" w:rsidRDefault="00851FE7" w:rsidP="00851FE7">
            <w:pPr>
              <w:rPr>
                <w:rFonts w:ascii="Arial Narrow" w:hAnsi="Arial Narrow" w:cs="Arial"/>
                <w:sz w:val="18"/>
                <w:szCs w:val="18"/>
              </w:rPr>
            </w:pPr>
          </w:p>
        </w:tc>
        <w:tc>
          <w:tcPr>
            <w:tcW w:w="7796" w:type="dxa"/>
            <w:gridSpan w:val="4"/>
          </w:tcPr>
          <w:p w14:paraId="5C443A8B" w14:textId="77777777" w:rsidR="00851FE7" w:rsidRPr="008D279D" w:rsidRDefault="00851FE7" w:rsidP="00851FE7">
            <w:pPr>
              <w:ind w:left="-57"/>
              <w:rPr>
                <w:rFonts w:ascii="Arial Narrow" w:eastAsia="Calibri"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F86065">
              <w:rPr>
                <w:rFonts w:ascii="Arial Narrow" w:eastAsia="Calibri" w:hAnsi="Arial Narrow" w:cs="Arial"/>
                <w:sz w:val="18"/>
                <w:szCs w:val="18"/>
              </w:rPr>
              <w:t xml:space="preserve">Authority Required </w:t>
            </w:r>
            <w:r>
              <w:rPr>
                <w:rFonts w:ascii="Arial Narrow" w:eastAsia="Calibri" w:hAnsi="Arial Narrow" w:cs="Arial"/>
                <w:sz w:val="18"/>
                <w:szCs w:val="18"/>
              </w:rPr>
              <w:t xml:space="preserve">(STREAMLINED)  </w:t>
            </w:r>
          </w:p>
        </w:tc>
      </w:tr>
      <w:tr w:rsidR="00851FE7" w:rsidRPr="0020649C" w14:paraId="7CDADD26" w14:textId="77777777" w:rsidTr="00851FE7">
        <w:tc>
          <w:tcPr>
            <w:tcW w:w="1271" w:type="dxa"/>
            <w:gridSpan w:val="2"/>
          </w:tcPr>
          <w:p w14:paraId="1016EC2E" w14:textId="77777777" w:rsidR="00851FE7" w:rsidRPr="0020649C" w:rsidRDefault="00851FE7" w:rsidP="00851FE7">
            <w:pPr>
              <w:rPr>
                <w:rFonts w:ascii="Arial Narrow" w:hAnsi="Arial Narrow" w:cs="Arial"/>
                <w:sz w:val="18"/>
                <w:szCs w:val="18"/>
              </w:rPr>
            </w:pPr>
          </w:p>
        </w:tc>
        <w:tc>
          <w:tcPr>
            <w:tcW w:w="7796" w:type="dxa"/>
            <w:gridSpan w:val="4"/>
          </w:tcPr>
          <w:p w14:paraId="5A6F59F4" w14:textId="77777777" w:rsidR="00851FE7" w:rsidRPr="0020649C" w:rsidRDefault="00851FE7" w:rsidP="00851FE7">
            <w:pPr>
              <w:ind w:left="-57"/>
              <w:rPr>
                <w:rFonts w:ascii="Arial Narrow" w:hAnsi="Arial Narrow" w:cs="Arial"/>
                <w:b/>
                <w:sz w:val="18"/>
                <w:szCs w:val="18"/>
              </w:rPr>
            </w:pPr>
          </w:p>
        </w:tc>
      </w:tr>
      <w:tr w:rsidR="00851FE7" w:rsidRPr="002268F8" w14:paraId="6431F8E3" w14:textId="77777777" w:rsidTr="00851FE7">
        <w:tc>
          <w:tcPr>
            <w:tcW w:w="421" w:type="dxa"/>
            <w:vMerge w:val="restart"/>
            <w:textDirection w:val="btLr"/>
          </w:tcPr>
          <w:p w14:paraId="7362F024" w14:textId="77777777" w:rsidR="00851FE7" w:rsidRDefault="00851FE7" w:rsidP="00851FE7">
            <w:pPr>
              <w:ind w:left="113" w:right="113"/>
              <w:jc w:val="center"/>
              <w:rPr>
                <w:rFonts w:ascii="Arial Narrow" w:eastAsia="Times New Roman" w:hAnsi="Arial Narrow"/>
                <w:color w:val="333333"/>
                <w:sz w:val="18"/>
                <w:szCs w:val="18"/>
              </w:rPr>
            </w:pPr>
          </w:p>
        </w:tc>
        <w:tc>
          <w:tcPr>
            <w:tcW w:w="850" w:type="dxa"/>
          </w:tcPr>
          <w:p w14:paraId="35A3804D" w14:textId="467FA809" w:rsidR="00851FE7" w:rsidRPr="005A3DF6" w:rsidRDefault="00851FE7" w:rsidP="00851FE7">
            <w:pPr>
              <w:jc w:val="center"/>
              <w:rPr>
                <w:rFonts w:ascii="Arial Narrow" w:eastAsia="Times New Roman" w:hAnsi="Arial Narrow"/>
                <w:sz w:val="18"/>
                <w:szCs w:val="18"/>
              </w:rPr>
            </w:pPr>
          </w:p>
        </w:tc>
        <w:tc>
          <w:tcPr>
            <w:tcW w:w="7796" w:type="dxa"/>
            <w:gridSpan w:val="4"/>
          </w:tcPr>
          <w:p w14:paraId="5C7DE11D" w14:textId="77777777" w:rsidR="00851FE7" w:rsidRPr="00763F18" w:rsidRDefault="00851FE7" w:rsidP="00851FE7">
            <w:pPr>
              <w:ind w:left="-57"/>
              <w:rPr>
                <w:rFonts w:ascii="Arial Narrow" w:eastAsia="Times New Roman" w:hAnsi="Arial Narrow"/>
                <w:color w:val="333333"/>
                <w:sz w:val="18"/>
                <w:szCs w:val="18"/>
              </w:rPr>
            </w:pPr>
            <w:r w:rsidRPr="00763F18">
              <w:rPr>
                <w:rFonts w:ascii="Arial Narrow" w:eastAsia="Times New Roman" w:hAnsi="Arial Narrow"/>
                <w:b/>
                <w:bCs/>
                <w:color w:val="333333"/>
                <w:sz w:val="18"/>
                <w:szCs w:val="18"/>
              </w:rPr>
              <w:t>Administrative Advice:</w:t>
            </w:r>
            <w:r w:rsidRPr="00763F18">
              <w:rPr>
                <w:rFonts w:ascii="Arial Narrow" w:eastAsia="Times New Roman" w:hAnsi="Arial Narrow"/>
                <w:color w:val="333333"/>
                <w:sz w:val="18"/>
                <w:szCs w:val="18"/>
              </w:rPr>
              <w:t xml:space="preserve"> No increase in the maximum quantity or number of units may be authorised.</w:t>
            </w:r>
          </w:p>
        </w:tc>
      </w:tr>
      <w:tr w:rsidR="00851FE7" w:rsidRPr="008D279D" w14:paraId="6A3333EF" w14:textId="77777777" w:rsidTr="00851FE7">
        <w:trPr>
          <w:trHeight w:val="221"/>
        </w:trPr>
        <w:tc>
          <w:tcPr>
            <w:tcW w:w="421" w:type="dxa"/>
            <w:vMerge/>
          </w:tcPr>
          <w:p w14:paraId="6C26171F" w14:textId="77777777" w:rsidR="00851FE7" w:rsidRDefault="00851FE7" w:rsidP="00851FE7">
            <w:pPr>
              <w:jc w:val="center"/>
              <w:rPr>
                <w:rFonts w:ascii="Arial Narrow" w:eastAsia="Times New Roman" w:hAnsi="Arial Narrow"/>
                <w:color w:val="333333"/>
                <w:sz w:val="18"/>
                <w:szCs w:val="18"/>
              </w:rPr>
            </w:pPr>
          </w:p>
        </w:tc>
        <w:tc>
          <w:tcPr>
            <w:tcW w:w="850" w:type="dxa"/>
          </w:tcPr>
          <w:p w14:paraId="0C51E75E" w14:textId="2A5E369D" w:rsidR="00851FE7" w:rsidRPr="005A3DF6" w:rsidRDefault="00851FE7" w:rsidP="00851FE7">
            <w:pPr>
              <w:jc w:val="center"/>
              <w:rPr>
                <w:rFonts w:ascii="Arial Narrow" w:eastAsia="Times New Roman" w:hAnsi="Arial Narrow"/>
                <w:strike/>
                <w:sz w:val="18"/>
                <w:szCs w:val="18"/>
              </w:rPr>
            </w:pPr>
          </w:p>
        </w:tc>
        <w:tc>
          <w:tcPr>
            <w:tcW w:w="7796" w:type="dxa"/>
            <w:gridSpan w:val="4"/>
          </w:tcPr>
          <w:p w14:paraId="3D25B23A" w14:textId="77777777" w:rsidR="00851FE7" w:rsidRPr="00763F18" w:rsidRDefault="00851FE7" w:rsidP="00851FE7">
            <w:pPr>
              <w:ind w:left="-57"/>
              <w:rPr>
                <w:rFonts w:ascii="Arial Narrow" w:eastAsia="Times New Roman" w:hAnsi="Arial Narrow"/>
                <w:b/>
                <w:bCs/>
                <w:color w:val="333333"/>
                <w:sz w:val="18"/>
                <w:szCs w:val="18"/>
              </w:rPr>
            </w:pPr>
            <w:r w:rsidRPr="00763F18">
              <w:rPr>
                <w:rFonts w:ascii="Arial Narrow" w:eastAsia="Times New Roman" w:hAnsi="Arial Narrow"/>
                <w:b/>
                <w:bCs/>
                <w:color w:val="333333"/>
                <w:sz w:val="18"/>
                <w:szCs w:val="18"/>
              </w:rPr>
              <w:t xml:space="preserve">Administrative Advice: </w:t>
            </w:r>
            <w:r w:rsidRPr="00763F18">
              <w:rPr>
                <w:rFonts w:ascii="Arial Narrow" w:eastAsia="Times New Roman" w:hAnsi="Arial Narrow"/>
                <w:color w:val="333333"/>
                <w:sz w:val="18"/>
                <w:szCs w:val="18"/>
              </w:rPr>
              <w:t>No increase in the maximum number of repeats may be authorised.</w:t>
            </w:r>
          </w:p>
        </w:tc>
      </w:tr>
      <w:tr w:rsidR="00851FE7" w:rsidRPr="00120A12" w14:paraId="01E15034" w14:textId="77777777" w:rsidTr="00851FE7">
        <w:trPr>
          <w:trHeight w:val="175"/>
        </w:trPr>
        <w:tc>
          <w:tcPr>
            <w:tcW w:w="421" w:type="dxa"/>
            <w:vMerge/>
          </w:tcPr>
          <w:p w14:paraId="495C41FF" w14:textId="77777777" w:rsidR="00851FE7" w:rsidRDefault="00851FE7" w:rsidP="00851FE7">
            <w:pPr>
              <w:jc w:val="center"/>
              <w:rPr>
                <w:rFonts w:ascii="Arial Narrow" w:eastAsia="Times New Roman" w:hAnsi="Arial Narrow"/>
                <w:color w:val="333333"/>
                <w:sz w:val="18"/>
                <w:szCs w:val="18"/>
              </w:rPr>
            </w:pPr>
          </w:p>
        </w:tc>
        <w:tc>
          <w:tcPr>
            <w:tcW w:w="850" w:type="dxa"/>
          </w:tcPr>
          <w:p w14:paraId="735CBC3C" w14:textId="7B61FA9A" w:rsidR="00851FE7" w:rsidRDefault="00851FE7" w:rsidP="00851FE7">
            <w:pPr>
              <w:jc w:val="center"/>
              <w:rPr>
                <w:rFonts w:ascii="Arial Narrow" w:eastAsia="Times New Roman" w:hAnsi="Arial Narrow"/>
                <w:color w:val="333333"/>
                <w:sz w:val="18"/>
                <w:szCs w:val="18"/>
              </w:rPr>
            </w:pPr>
          </w:p>
        </w:tc>
        <w:tc>
          <w:tcPr>
            <w:tcW w:w="7796" w:type="dxa"/>
            <w:gridSpan w:val="4"/>
          </w:tcPr>
          <w:p w14:paraId="47AE3984" w14:textId="77777777" w:rsidR="00851FE7" w:rsidRPr="00120A12" w:rsidRDefault="00851FE7" w:rsidP="00851FE7">
            <w:pPr>
              <w:ind w:left="-57"/>
              <w:rPr>
                <w:rFonts w:ascii="Arial Narrow" w:eastAsia="Times New Roman" w:hAnsi="Arial Narrow"/>
                <w:b/>
                <w:bCs/>
                <w:color w:val="333333"/>
                <w:sz w:val="18"/>
                <w:szCs w:val="18"/>
              </w:rPr>
            </w:pPr>
            <w:r w:rsidRPr="00BF6191">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Special Pricing Arrangements apply.</w:t>
            </w:r>
          </w:p>
        </w:tc>
      </w:tr>
      <w:tr w:rsidR="00851FE7" w:rsidRPr="008D279D" w14:paraId="7AFD3F79" w14:textId="77777777" w:rsidTr="00851FE7">
        <w:trPr>
          <w:trHeight w:val="521"/>
        </w:trPr>
        <w:tc>
          <w:tcPr>
            <w:tcW w:w="421" w:type="dxa"/>
            <w:vMerge/>
          </w:tcPr>
          <w:p w14:paraId="3BCE86CD" w14:textId="77777777" w:rsidR="00851FE7" w:rsidRDefault="00851FE7" w:rsidP="00851FE7">
            <w:pPr>
              <w:jc w:val="center"/>
              <w:rPr>
                <w:rFonts w:ascii="Arial Narrow" w:eastAsia="Times New Roman" w:hAnsi="Arial Narrow"/>
                <w:color w:val="333333"/>
                <w:sz w:val="18"/>
                <w:szCs w:val="18"/>
              </w:rPr>
            </w:pPr>
          </w:p>
        </w:tc>
        <w:tc>
          <w:tcPr>
            <w:tcW w:w="850" w:type="dxa"/>
          </w:tcPr>
          <w:p w14:paraId="7D162AE2" w14:textId="78D7D06A" w:rsidR="00851FE7" w:rsidRDefault="00851FE7" w:rsidP="00851FE7">
            <w:pPr>
              <w:jc w:val="center"/>
              <w:rPr>
                <w:rFonts w:ascii="Arial Narrow" w:eastAsia="Times New Roman" w:hAnsi="Arial Narrow"/>
                <w:color w:val="333333"/>
                <w:sz w:val="18"/>
                <w:szCs w:val="18"/>
              </w:rPr>
            </w:pPr>
          </w:p>
        </w:tc>
        <w:tc>
          <w:tcPr>
            <w:tcW w:w="7796" w:type="dxa"/>
            <w:gridSpan w:val="4"/>
          </w:tcPr>
          <w:p w14:paraId="56780AB9" w14:textId="77777777" w:rsidR="00851FE7" w:rsidRPr="00763F18" w:rsidRDefault="00851FE7" w:rsidP="00851FE7">
            <w:pPr>
              <w:ind w:left="-57"/>
              <w:rPr>
                <w:rFonts w:ascii="Arial Narrow" w:eastAsia="Times New Roman" w:hAnsi="Arial Narrow"/>
                <w:color w:val="333333"/>
                <w:sz w:val="18"/>
                <w:szCs w:val="18"/>
              </w:rPr>
            </w:pPr>
            <w:r w:rsidRPr="00763F18">
              <w:rPr>
                <w:rFonts w:ascii="Arial Narrow" w:eastAsia="Times New Roman" w:hAnsi="Arial Narrow"/>
                <w:b/>
                <w:bCs/>
                <w:color w:val="333333"/>
                <w:sz w:val="18"/>
                <w:szCs w:val="18"/>
              </w:rPr>
              <w:t>Administrative Advice:</w:t>
            </w:r>
            <w:r w:rsidRPr="00763F18">
              <w:rPr>
                <w:rFonts w:ascii="Arial Narrow" w:eastAsia="Times New Roman" w:hAnsi="Arial Narrow"/>
                <w:color w:val="333333"/>
                <w:sz w:val="18"/>
                <w:szCs w:val="18"/>
              </w:rPr>
              <w:t xml:space="preserve"> </w:t>
            </w:r>
          </w:p>
          <w:p w14:paraId="56404754" w14:textId="77777777" w:rsidR="00851FE7" w:rsidRPr="008D279D" w:rsidRDefault="00851FE7" w:rsidP="00851FE7">
            <w:pPr>
              <w:ind w:left="-57"/>
              <w:rPr>
                <w:rFonts w:ascii="Arial Narrow" w:eastAsia="Times New Roman" w:hAnsi="Arial Narrow"/>
                <w:color w:val="333333"/>
                <w:sz w:val="18"/>
                <w:szCs w:val="18"/>
              </w:rPr>
            </w:pPr>
            <w:r w:rsidRPr="00763F18">
              <w:rPr>
                <w:rFonts w:ascii="Arial Narrow" w:eastAsia="Times New Roman" w:hAnsi="Arial Narrow"/>
                <w:color w:val="333333"/>
                <w:sz w:val="18"/>
                <w:szCs w:val="18"/>
              </w:rPr>
              <w:t>Patient should be treated with the recommended dose of pembrolizumab according to the TGA-approved Product Information.</w:t>
            </w:r>
          </w:p>
        </w:tc>
      </w:tr>
      <w:tr w:rsidR="00851FE7" w:rsidRPr="00F8084E" w14:paraId="1C801663" w14:textId="77777777" w:rsidTr="00851FE7">
        <w:tblPrEx>
          <w:tblLook w:val="04A0" w:firstRow="1" w:lastRow="0" w:firstColumn="1" w:lastColumn="0" w:noHBand="0" w:noVBand="1"/>
        </w:tblPrEx>
        <w:tc>
          <w:tcPr>
            <w:tcW w:w="9067" w:type="dxa"/>
            <w:gridSpan w:val="6"/>
          </w:tcPr>
          <w:p w14:paraId="6078FC9E" w14:textId="77777777" w:rsidR="00851FE7" w:rsidRPr="00F8084E"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F8084E" w14:paraId="67A8102D" w14:textId="77777777" w:rsidTr="00851FE7">
        <w:tblPrEx>
          <w:tblLook w:val="04A0" w:firstRow="1" w:lastRow="0" w:firstColumn="1" w:lastColumn="0" w:noHBand="0" w:noVBand="1"/>
        </w:tblPrEx>
        <w:tc>
          <w:tcPr>
            <w:tcW w:w="9067" w:type="dxa"/>
            <w:gridSpan w:val="6"/>
          </w:tcPr>
          <w:p w14:paraId="78E79766" w14:textId="77777777" w:rsidR="00851FE7" w:rsidRPr="00F8084E"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lastRenderedPageBreak/>
              <w:t xml:space="preserve">Restriction Summary 9896 /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9921: Authority Required: Streamlined</w:t>
            </w:r>
          </w:p>
        </w:tc>
      </w:tr>
      <w:bookmarkEnd w:id="43"/>
      <w:tr w:rsidR="00851FE7" w:rsidRPr="00F8084E" w14:paraId="2D91F471" w14:textId="77777777" w:rsidTr="00A91772">
        <w:tc>
          <w:tcPr>
            <w:tcW w:w="1271" w:type="dxa"/>
            <w:gridSpan w:val="2"/>
          </w:tcPr>
          <w:p w14:paraId="35816C62" w14:textId="0A63770F"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127C3DE" w14:textId="77777777" w:rsidR="00851FE7" w:rsidRPr="00F8084E" w:rsidRDefault="00851FE7" w:rsidP="00851FE7">
            <w:pPr>
              <w:ind w:left="-57"/>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F8084E">
              <w:rPr>
                <w:rFonts w:ascii="Arial Narrow" w:eastAsia="Times New Roman" w:hAnsi="Arial Narrow" w:cs="Open Sans"/>
                <w:color w:val="333333"/>
                <w:sz w:val="18"/>
                <w:szCs w:val="18"/>
              </w:rPr>
              <w:t>Locally advanced (Stage III) or metastatic (Stage IV) urothelial cancer</w:t>
            </w:r>
          </w:p>
        </w:tc>
      </w:tr>
      <w:tr w:rsidR="00851FE7" w:rsidRPr="00F8084E" w14:paraId="45AB4C34" w14:textId="77777777" w:rsidTr="00851FE7">
        <w:tblPrEx>
          <w:tblLook w:val="04A0" w:firstRow="1" w:lastRow="0" w:firstColumn="1" w:lastColumn="0" w:noHBand="0" w:noVBand="1"/>
        </w:tblPrEx>
        <w:tc>
          <w:tcPr>
            <w:tcW w:w="1271" w:type="dxa"/>
            <w:gridSpan w:val="2"/>
          </w:tcPr>
          <w:p w14:paraId="535B4FE4" w14:textId="77777777"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7114CA8C" w14:textId="77777777" w:rsidR="00851FE7" w:rsidRPr="00F8084E"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F8084E" w14:paraId="7DE4E311" w14:textId="77777777" w:rsidTr="00A91772">
        <w:tc>
          <w:tcPr>
            <w:tcW w:w="1271" w:type="dxa"/>
            <w:gridSpan w:val="2"/>
          </w:tcPr>
          <w:p w14:paraId="57973DBB"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60281CC7" w14:textId="77777777" w:rsidR="00851FE7" w:rsidRPr="00F8084E" w:rsidRDefault="00851FE7" w:rsidP="00851FE7">
            <w:pPr>
              <w:ind w:left="-57"/>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I</w:t>
            </w:r>
            <w:r w:rsidRPr="00F8084E">
              <w:rPr>
                <w:rFonts w:ascii="Arial Narrow" w:eastAsia="Times New Roman" w:hAnsi="Arial Narrow" w:cs="Open Sans"/>
                <w:color w:val="333333"/>
                <w:sz w:val="18"/>
                <w:szCs w:val="18"/>
              </w:rPr>
              <w:t>nitial treatment</w:t>
            </w:r>
          </w:p>
        </w:tc>
      </w:tr>
      <w:tr w:rsidR="00851FE7" w:rsidRPr="00F8084E" w14:paraId="320BC1DF" w14:textId="77777777" w:rsidTr="00851FE7">
        <w:tblPrEx>
          <w:tblLook w:val="04A0" w:firstRow="1" w:lastRow="0" w:firstColumn="1" w:lastColumn="0" w:noHBand="0" w:noVBand="1"/>
        </w:tblPrEx>
        <w:tc>
          <w:tcPr>
            <w:tcW w:w="1271" w:type="dxa"/>
            <w:gridSpan w:val="2"/>
          </w:tcPr>
          <w:p w14:paraId="50E80F24"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tcPr>
          <w:p w14:paraId="7199BD9A" w14:textId="77777777" w:rsidR="00851FE7" w:rsidRPr="00F8084E"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F8084E" w14:paraId="56D42DE6" w14:textId="77777777" w:rsidTr="00A91772">
        <w:tc>
          <w:tcPr>
            <w:tcW w:w="1271" w:type="dxa"/>
            <w:gridSpan w:val="2"/>
          </w:tcPr>
          <w:p w14:paraId="0819447C" w14:textId="24DB3A5D"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C64EC90" w14:textId="77777777" w:rsidR="00851FE7" w:rsidRPr="00F8084E" w:rsidRDefault="00851FE7" w:rsidP="00851FE7">
            <w:pPr>
              <w:ind w:left="-57"/>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Clinical criteria:</w:t>
            </w:r>
          </w:p>
        </w:tc>
      </w:tr>
      <w:tr w:rsidR="00851FE7" w:rsidRPr="00F8084E" w14:paraId="004D3081" w14:textId="77777777" w:rsidTr="00A91772">
        <w:tc>
          <w:tcPr>
            <w:tcW w:w="1271" w:type="dxa"/>
            <w:gridSpan w:val="2"/>
          </w:tcPr>
          <w:p w14:paraId="24F1A560" w14:textId="095AD94E"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5621F07" w14:textId="77777777" w:rsidR="00851FE7" w:rsidRPr="00F8084E" w:rsidRDefault="00851FE7" w:rsidP="00851FE7">
            <w:pPr>
              <w:ind w:left="-57"/>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The treatment must be the sole PBS-subsidised therapy for this condition</w:t>
            </w:r>
          </w:p>
        </w:tc>
      </w:tr>
      <w:tr w:rsidR="00851FE7" w:rsidRPr="00F8084E" w14:paraId="0D1B6C2B" w14:textId="77777777" w:rsidTr="00A91772">
        <w:tc>
          <w:tcPr>
            <w:tcW w:w="1271" w:type="dxa"/>
            <w:gridSpan w:val="2"/>
          </w:tcPr>
          <w:p w14:paraId="2C4A79FD"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4036B06F" w14:textId="77777777" w:rsidR="00851FE7" w:rsidRPr="00F8084E" w:rsidRDefault="00851FE7" w:rsidP="00851FE7">
            <w:pPr>
              <w:ind w:left="-57"/>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AND</w:t>
            </w:r>
          </w:p>
        </w:tc>
      </w:tr>
      <w:tr w:rsidR="00851FE7" w:rsidRPr="00F8084E" w14:paraId="22D5287F" w14:textId="77777777" w:rsidTr="00A91772">
        <w:tc>
          <w:tcPr>
            <w:tcW w:w="1271" w:type="dxa"/>
            <w:gridSpan w:val="2"/>
          </w:tcPr>
          <w:p w14:paraId="701158ED" w14:textId="7D4F3ECD"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48D7BD9" w14:textId="77777777" w:rsidR="00851FE7" w:rsidRPr="00F8084E" w:rsidRDefault="00851FE7" w:rsidP="00851FE7">
            <w:pPr>
              <w:ind w:left="-57"/>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Clinical criteria:</w:t>
            </w:r>
          </w:p>
        </w:tc>
      </w:tr>
      <w:tr w:rsidR="00851FE7" w:rsidRPr="00F8084E" w14:paraId="6881088C" w14:textId="77777777" w:rsidTr="00A91772">
        <w:tc>
          <w:tcPr>
            <w:tcW w:w="1271" w:type="dxa"/>
            <w:gridSpan w:val="2"/>
          </w:tcPr>
          <w:p w14:paraId="667F62DB" w14:textId="64294AE3"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00059C7" w14:textId="77777777" w:rsidR="00851FE7" w:rsidRPr="00F8084E" w:rsidRDefault="00851FE7" w:rsidP="00851FE7">
            <w:pPr>
              <w:ind w:left="-57"/>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 xml:space="preserve">The condition must have progressed on or after prior </w:t>
            </w:r>
            <w:proofErr w:type="gramStart"/>
            <w:r w:rsidRPr="00F8084E">
              <w:rPr>
                <w:rFonts w:ascii="Arial Narrow" w:eastAsia="Times New Roman" w:hAnsi="Arial Narrow" w:cs="Open Sans"/>
                <w:color w:val="333333"/>
                <w:sz w:val="18"/>
                <w:szCs w:val="18"/>
              </w:rPr>
              <w:t>platinum based</w:t>
            </w:r>
            <w:proofErr w:type="gramEnd"/>
            <w:r w:rsidRPr="00F8084E">
              <w:rPr>
                <w:rFonts w:ascii="Arial Narrow" w:eastAsia="Times New Roman" w:hAnsi="Arial Narrow" w:cs="Open Sans"/>
                <w:color w:val="333333"/>
                <w:sz w:val="18"/>
                <w:szCs w:val="18"/>
              </w:rPr>
              <w:t xml:space="preserve"> chemotherapy; or</w:t>
            </w:r>
          </w:p>
        </w:tc>
      </w:tr>
      <w:tr w:rsidR="00851FE7" w:rsidRPr="00F8084E" w14:paraId="771DD556" w14:textId="77777777" w:rsidTr="00A91772">
        <w:tc>
          <w:tcPr>
            <w:tcW w:w="1271" w:type="dxa"/>
            <w:gridSpan w:val="2"/>
          </w:tcPr>
          <w:p w14:paraId="3931DA39" w14:textId="1F2ACF97"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88D7DBF" w14:textId="77777777" w:rsidR="00851FE7" w:rsidRPr="00F8084E" w:rsidRDefault="00851FE7" w:rsidP="00851FE7">
            <w:pPr>
              <w:ind w:left="-57"/>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The condition must have progressed on or within 12 months of completion of adjuvant platinum-containing chemotherapy following cystectomy for localised muscle-invasive urothelial cancer; or</w:t>
            </w:r>
          </w:p>
        </w:tc>
      </w:tr>
      <w:tr w:rsidR="00851FE7" w:rsidRPr="00F8084E" w14:paraId="790DD398" w14:textId="77777777" w:rsidTr="00A91772">
        <w:tc>
          <w:tcPr>
            <w:tcW w:w="1271" w:type="dxa"/>
            <w:gridSpan w:val="2"/>
          </w:tcPr>
          <w:p w14:paraId="4E8E32FC" w14:textId="486AA7A0"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046D95E" w14:textId="77777777" w:rsidR="00851FE7" w:rsidRPr="00F8084E" w:rsidRDefault="00851FE7" w:rsidP="00851FE7">
            <w:pPr>
              <w:ind w:left="-57"/>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The condition must have progressed on or within 12 months of completion of neoadjuvant platinum-containing chemotherapy prior to cystectomy for localised muscle-invasive urothelial cancer</w:t>
            </w:r>
          </w:p>
        </w:tc>
      </w:tr>
      <w:tr w:rsidR="00851FE7" w:rsidRPr="00F8084E" w14:paraId="3102B3F4" w14:textId="77777777" w:rsidTr="00A91772">
        <w:tc>
          <w:tcPr>
            <w:tcW w:w="1271" w:type="dxa"/>
            <w:gridSpan w:val="2"/>
          </w:tcPr>
          <w:p w14:paraId="227B765E"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7578A945" w14:textId="77777777" w:rsidR="00851FE7" w:rsidRPr="00F8084E" w:rsidRDefault="00851FE7" w:rsidP="00851FE7">
            <w:pPr>
              <w:ind w:left="-57"/>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AND</w:t>
            </w:r>
          </w:p>
        </w:tc>
      </w:tr>
      <w:tr w:rsidR="00851FE7" w:rsidRPr="00F8084E" w14:paraId="69190A70" w14:textId="77777777" w:rsidTr="00A91772">
        <w:tc>
          <w:tcPr>
            <w:tcW w:w="1271" w:type="dxa"/>
            <w:gridSpan w:val="2"/>
          </w:tcPr>
          <w:p w14:paraId="4FBE6318" w14:textId="3EAD81D0"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5EC662F" w14:textId="77777777" w:rsidR="00851FE7" w:rsidRPr="00F8084E" w:rsidRDefault="00851FE7" w:rsidP="00851FE7">
            <w:pPr>
              <w:ind w:left="-57"/>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Clinical criteria:</w:t>
            </w:r>
          </w:p>
        </w:tc>
      </w:tr>
      <w:tr w:rsidR="00851FE7" w:rsidRPr="00F8084E" w14:paraId="1BE929D8" w14:textId="77777777" w:rsidTr="00A91772">
        <w:tc>
          <w:tcPr>
            <w:tcW w:w="1271" w:type="dxa"/>
            <w:gridSpan w:val="2"/>
          </w:tcPr>
          <w:p w14:paraId="00B26413" w14:textId="2159D67D"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6B5EA44" w14:textId="77777777" w:rsidR="00851FE7" w:rsidRPr="00F8084E" w:rsidRDefault="00851FE7" w:rsidP="00851FE7">
            <w:pPr>
              <w:ind w:left="-57"/>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Patient must have a WHO performance status of 2 or less</w:t>
            </w:r>
          </w:p>
        </w:tc>
      </w:tr>
      <w:tr w:rsidR="00851FE7" w:rsidRPr="00F8084E" w14:paraId="3FBBDADE" w14:textId="77777777" w:rsidTr="00A91772">
        <w:tc>
          <w:tcPr>
            <w:tcW w:w="1271" w:type="dxa"/>
            <w:gridSpan w:val="2"/>
          </w:tcPr>
          <w:p w14:paraId="5AF6FB10" w14:textId="0E864FA8" w:rsidR="00851FE7" w:rsidRPr="005A3DF6" w:rsidRDefault="00851FE7" w:rsidP="00851FE7">
            <w:pPr>
              <w:jc w:val="center"/>
              <w:rPr>
                <w:rFonts w:ascii="Arial Narrow" w:eastAsia="Times New Roman" w:hAnsi="Arial Narrow" w:cs="Open Sans"/>
                <w:sz w:val="18"/>
                <w:szCs w:val="18"/>
              </w:rPr>
            </w:pPr>
          </w:p>
        </w:tc>
        <w:tc>
          <w:tcPr>
            <w:tcW w:w="7796" w:type="dxa"/>
            <w:gridSpan w:val="4"/>
            <w:hideMark/>
          </w:tcPr>
          <w:p w14:paraId="500A8C79" w14:textId="77777777" w:rsidR="00851FE7" w:rsidRPr="00F8084E" w:rsidRDefault="00851FE7" w:rsidP="00851FE7">
            <w:pPr>
              <w:ind w:left="-57"/>
              <w:rPr>
                <w:rFonts w:ascii="Arial Narrow" w:eastAsia="Times New Roman" w:hAnsi="Arial Narrow" w:cs="Open Sans"/>
                <w:strike/>
                <w:color w:val="333333"/>
                <w:sz w:val="18"/>
                <w:szCs w:val="18"/>
              </w:rPr>
            </w:pPr>
            <w:r w:rsidRPr="00F8084E">
              <w:rPr>
                <w:rFonts w:ascii="Arial Narrow" w:eastAsia="Times New Roman" w:hAnsi="Arial Narrow" w:cs="Open Sans"/>
                <w:b/>
                <w:bCs/>
                <w:strike/>
                <w:color w:val="333333"/>
                <w:sz w:val="18"/>
                <w:szCs w:val="18"/>
                <w:bdr w:val="none" w:sz="0" w:space="0" w:color="auto" w:frame="1"/>
              </w:rPr>
              <w:t>AND</w:t>
            </w:r>
          </w:p>
        </w:tc>
      </w:tr>
      <w:tr w:rsidR="00851FE7" w:rsidRPr="00F8084E" w14:paraId="49CCAAE6" w14:textId="77777777" w:rsidTr="00A91772">
        <w:tc>
          <w:tcPr>
            <w:tcW w:w="1271" w:type="dxa"/>
            <w:gridSpan w:val="2"/>
          </w:tcPr>
          <w:p w14:paraId="24C8597B" w14:textId="51AA9621"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hideMark/>
          </w:tcPr>
          <w:p w14:paraId="351D8D90" w14:textId="77777777" w:rsidR="00851FE7" w:rsidRPr="00F8084E" w:rsidRDefault="00851FE7" w:rsidP="00851FE7">
            <w:pPr>
              <w:ind w:left="-57"/>
              <w:textAlignment w:val="baseline"/>
              <w:rPr>
                <w:rFonts w:ascii="Arial Narrow" w:eastAsia="Times New Roman" w:hAnsi="Arial Narrow" w:cs="Open Sans"/>
                <w:strike/>
                <w:color w:val="333333"/>
                <w:sz w:val="18"/>
                <w:szCs w:val="18"/>
              </w:rPr>
            </w:pPr>
            <w:r w:rsidRPr="00F8084E">
              <w:rPr>
                <w:rFonts w:ascii="Arial Narrow" w:eastAsia="Times New Roman" w:hAnsi="Arial Narrow" w:cs="Open Sans"/>
                <w:b/>
                <w:bCs/>
                <w:strike/>
                <w:color w:val="333333"/>
                <w:sz w:val="18"/>
                <w:szCs w:val="18"/>
                <w:bdr w:val="none" w:sz="0" w:space="0" w:color="auto" w:frame="1"/>
              </w:rPr>
              <w:t>Clinical criteria:</w:t>
            </w:r>
          </w:p>
        </w:tc>
      </w:tr>
      <w:tr w:rsidR="00851FE7" w:rsidRPr="00F8084E" w14:paraId="67CFA180" w14:textId="77777777" w:rsidTr="00A91772">
        <w:tc>
          <w:tcPr>
            <w:tcW w:w="1271" w:type="dxa"/>
            <w:gridSpan w:val="2"/>
          </w:tcPr>
          <w:p w14:paraId="4BC50E60" w14:textId="184E4F60"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hideMark/>
          </w:tcPr>
          <w:p w14:paraId="61C54407" w14:textId="77777777" w:rsidR="00851FE7" w:rsidRPr="00F8084E" w:rsidRDefault="00851FE7" w:rsidP="00851FE7">
            <w:pPr>
              <w:ind w:left="-57"/>
              <w:rPr>
                <w:rFonts w:ascii="Arial Narrow" w:eastAsia="Times New Roman" w:hAnsi="Arial Narrow" w:cs="Open Sans"/>
                <w:strike/>
                <w:color w:val="333333"/>
                <w:sz w:val="18"/>
                <w:szCs w:val="18"/>
              </w:rPr>
            </w:pPr>
            <w:r w:rsidRPr="00F8084E">
              <w:rPr>
                <w:rFonts w:ascii="Arial Narrow" w:eastAsia="Times New Roman" w:hAnsi="Arial Narrow" w:cs="Open Sans"/>
                <w:strike/>
                <w:color w:val="333333"/>
                <w:sz w:val="18"/>
                <w:szCs w:val="18"/>
              </w:rPr>
              <w:t>The treatment must not exceed a total of 7 doses under this restriction</w:t>
            </w:r>
          </w:p>
        </w:tc>
      </w:tr>
      <w:tr w:rsidR="00851FE7" w:rsidRPr="00F8084E" w14:paraId="1DEF92C8" w14:textId="77777777" w:rsidTr="00851FE7">
        <w:tblPrEx>
          <w:tblLook w:val="04A0" w:firstRow="1" w:lastRow="0" w:firstColumn="1" w:lastColumn="0" w:noHBand="0" w:noVBand="1"/>
        </w:tblPrEx>
        <w:tc>
          <w:tcPr>
            <w:tcW w:w="1271" w:type="dxa"/>
            <w:gridSpan w:val="2"/>
          </w:tcPr>
          <w:p w14:paraId="237386FD" w14:textId="77777777"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220E696F" w14:textId="77777777" w:rsidR="00851FE7" w:rsidRPr="00F8084E" w:rsidRDefault="00851FE7" w:rsidP="00851FE7">
            <w:pPr>
              <w:ind w:left="-57"/>
              <w:rPr>
                <w:rFonts w:ascii="Arial Narrow" w:eastAsia="Times New Roman" w:hAnsi="Arial Narrow" w:cs="Open Sans"/>
                <w:color w:val="333333"/>
                <w:sz w:val="18"/>
                <w:szCs w:val="18"/>
              </w:rPr>
            </w:pPr>
          </w:p>
        </w:tc>
      </w:tr>
      <w:tr w:rsidR="00851FE7" w:rsidRPr="00F8084E" w14:paraId="76260A7C" w14:textId="77777777" w:rsidTr="00851FE7">
        <w:tblPrEx>
          <w:tblLook w:val="04A0" w:firstRow="1" w:lastRow="0" w:firstColumn="1" w:lastColumn="0" w:noHBand="0" w:noVBand="1"/>
        </w:tblPrEx>
        <w:tc>
          <w:tcPr>
            <w:tcW w:w="1271" w:type="dxa"/>
            <w:gridSpan w:val="2"/>
          </w:tcPr>
          <w:p w14:paraId="0ADEB2C4" w14:textId="0F47D21F"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1C7CADD8" w14:textId="77777777" w:rsidR="00851FE7" w:rsidRPr="0013177D" w:rsidRDefault="00851FE7" w:rsidP="00851FE7">
            <w:pPr>
              <w:ind w:left="-57"/>
              <w:rPr>
                <w:rFonts w:ascii="Arial Narrow" w:eastAsia="Times New Roman" w:hAnsi="Arial Narrow" w:cs="Open Sans"/>
                <w:b/>
                <w:bCs/>
                <w:i/>
                <w:iCs/>
                <w:color w:val="333333"/>
                <w:sz w:val="18"/>
                <w:szCs w:val="18"/>
              </w:rPr>
            </w:pPr>
            <w:r w:rsidRPr="0013177D">
              <w:rPr>
                <w:rFonts w:ascii="Arial Narrow" w:eastAsia="Times New Roman" w:hAnsi="Arial Narrow" w:cs="Open Sans"/>
                <w:b/>
                <w:bCs/>
                <w:i/>
                <w:iCs/>
                <w:color w:val="333333"/>
                <w:sz w:val="18"/>
                <w:szCs w:val="18"/>
              </w:rPr>
              <w:t>Treatment criteria:</w:t>
            </w:r>
          </w:p>
        </w:tc>
      </w:tr>
      <w:tr w:rsidR="00851FE7" w:rsidRPr="00F8084E" w14:paraId="2E70A790" w14:textId="77777777" w:rsidTr="00851FE7">
        <w:tblPrEx>
          <w:tblLook w:val="04A0" w:firstRow="1" w:lastRow="0" w:firstColumn="1" w:lastColumn="0" w:noHBand="0" w:noVBand="1"/>
        </w:tblPrEx>
        <w:tc>
          <w:tcPr>
            <w:tcW w:w="1271" w:type="dxa"/>
            <w:gridSpan w:val="2"/>
            <w:vAlign w:val="center"/>
          </w:tcPr>
          <w:p w14:paraId="2C6D4124" w14:textId="372D7BBF"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7668D2EC" w14:textId="567CCB7D" w:rsidR="00851FE7" w:rsidRPr="0013177D" w:rsidRDefault="00851FE7" w:rsidP="00851FE7">
            <w:pPr>
              <w:ind w:left="-57"/>
              <w:rPr>
                <w:rFonts w:ascii="Arial Narrow" w:eastAsia="Times New Roman" w:hAnsi="Arial Narrow" w:cs="Open Sans"/>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F8084E" w14:paraId="3873460E" w14:textId="77777777" w:rsidTr="00851FE7">
        <w:tblPrEx>
          <w:tblLook w:val="04A0" w:firstRow="1" w:lastRow="0" w:firstColumn="1" w:lastColumn="0" w:noHBand="0" w:noVBand="1"/>
        </w:tblPrEx>
        <w:tc>
          <w:tcPr>
            <w:tcW w:w="1271" w:type="dxa"/>
            <w:gridSpan w:val="2"/>
            <w:vAlign w:val="center"/>
          </w:tcPr>
          <w:p w14:paraId="32D914A8" w14:textId="66F12214" w:rsidR="00851FE7"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4CFA4699" w14:textId="77777777" w:rsidR="00851FE7" w:rsidRPr="0013177D" w:rsidRDefault="00851FE7" w:rsidP="00851FE7">
            <w:pPr>
              <w:ind w:left="-57"/>
              <w:rPr>
                <w:rFonts w:ascii="Arial Narrow" w:eastAsia="Times New Roman" w:hAnsi="Arial Narrow" w:cs="Open Sans"/>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6 weeks - prescribe up to 3 repeat prescriptions</w:t>
            </w:r>
          </w:p>
        </w:tc>
      </w:tr>
      <w:tr w:rsidR="00851FE7" w:rsidRPr="00F8084E" w14:paraId="665B33B9" w14:textId="77777777" w:rsidTr="00851FE7">
        <w:tblPrEx>
          <w:tblLook w:val="04A0" w:firstRow="1" w:lastRow="0" w:firstColumn="1" w:lastColumn="0" w:noHBand="0" w:noVBand="1"/>
        </w:tblPrEx>
        <w:tc>
          <w:tcPr>
            <w:tcW w:w="1271" w:type="dxa"/>
            <w:gridSpan w:val="2"/>
          </w:tcPr>
          <w:p w14:paraId="39536532" w14:textId="77777777"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4F5E0E66" w14:textId="77777777" w:rsidR="00851FE7" w:rsidRPr="00F8084E" w:rsidRDefault="00851FE7" w:rsidP="00851FE7">
            <w:pPr>
              <w:ind w:left="-57"/>
              <w:rPr>
                <w:rFonts w:ascii="Arial Narrow" w:eastAsia="Times New Roman" w:hAnsi="Arial Narrow" w:cs="Open Sans"/>
                <w:color w:val="333333"/>
                <w:sz w:val="18"/>
                <w:szCs w:val="18"/>
              </w:rPr>
            </w:pPr>
          </w:p>
        </w:tc>
      </w:tr>
      <w:tr w:rsidR="00851FE7" w:rsidRPr="00F8084E" w14:paraId="6AADC476" w14:textId="77777777" w:rsidTr="00851FE7">
        <w:tblPrEx>
          <w:tblLook w:val="04A0" w:firstRow="1" w:lastRow="0" w:firstColumn="1" w:lastColumn="0" w:noHBand="0" w:noVBand="1"/>
        </w:tblPrEx>
        <w:trPr>
          <w:trHeight w:val="53"/>
        </w:trPr>
        <w:tc>
          <w:tcPr>
            <w:tcW w:w="1271" w:type="dxa"/>
            <w:gridSpan w:val="2"/>
            <w:hideMark/>
          </w:tcPr>
          <w:p w14:paraId="53DC23C9" w14:textId="77777777" w:rsidR="00851FE7" w:rsidRDefault="00851FE7" w:rsidP="00851FE7">
            <w:pPr>
              <w:jc w:val="center"/>
              <w:textAlignment w:val="baseline"/>
              <w:rPr>
                <w:rFonts w:ascii="Arial Narrow" w:eastAsia="Times New Roman" w:hAnsi="Arial Narrow" w:cs="Open Sans"/>
                <w:color w:val="333333"/>
                <w:sz w:val="18"/>
                <w:szCs w:val="18"/>
              </w:rPr>
            </w:pPr>
          </w:p>
          <w:p w14:paraId="3F55BF38" w14:textId="4BB55559"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795A215" w14:textId="77777777" w:rsidR="00851FE7" w:rsidRPr="00F8084E" w:rsidRDefault="00851FE7" w:rsidP="00851FE7">
            <w:pPr>
              <w:ind w:left="-57"/>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Administrative Advice:</w:t>
            </w:r>
          </w:p>
          <w:p w14:paraId="2277D832" w14:textId="77777777" w:rsidR="00851FE7" w:rsidRPr="00F8084E" w:rsidRDefault="00851FE7" w:rsidP="00851FE7">
            <w:pPr>
              <w:ind w:left="-57"/>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51FE7" w:rsidRPr="00F8084E" w14:paraId="36FDD465" w14:textId="77777777" w:rsidTr="00851FE7">
        <w:tblPrEx>
          <w:tblLook w:val="04A0" w:firstRow="1" w:lastRow="0" w:firstColumn="1" w:lastColumn="0" w:noHBand="0" w:noVBand="1"/>
        </w:tblPrEx>
        <w:tc>
          <w:tcPr>
            <w:tcW w:w="9067" w:type="dxa"/>
            <w:gridSpan w:val="6"/>
          </w:tcPr>
          <w:p w14:paraId="2756DBF4" w14:textId="77777777" w:rsidR="00851FE7" w:rsidRDefault="00851FE7" w:rsidP="00851FE7">
            <w:pPr>
              <w:textAlignment w:val="baseline"/>
              <w:rPr>
                <w:rFonts w:ascii="Arial Narrow" w:eastAsia="Times New Roman" w:hAnsi="Arial Narrow" w:cs="Open Sans"/>
                <w:b/>
                <w:bCs/>
                <w:color w:val="333333"/>
                <w:sz w:val="18"/>
                <w:szCs w:val="18"/>
                <w:bdr w:val="none" w:sz="0" w:space="0" w:color="auto" w:frame="1"/>
              </w:rPr>
            </w:pPr>
          </w:p>
          <w:p w14:paraId="4A40E77F" w14:textId="77777777" w:rsidR="00851FE7" w:rsidRPr="00F8084E" w:rsidRDefault="00851FE7" w:rsidP="00851FE7">
            <w:pPr>
              <w:textAlignment w:val="baseline"/>
              <w:rPr>
                <w:rFonts w:ascii="Arial Narrow" w:eastAsia="Times New Roman" w:hAnsi="Arial Narrow" w:cs="Open Sans"/>
                <w:b/>
                <w:bCs/>
                <w:color w:val="333333"/>
                <w:sz w:val="18"/>
                <w:szCs w:val="18"/>
                <w:bdr w:val="none" w:sz="0" w:space="0" w:color="auto" w:frame="1"/>
              </w:rPr>
            </w:pPr>
          </w:p>
        </w:tc>
      </w:tr>
      <w:tr w:rsidR="00851FE7" w:rsidRPr="00F8084E" w14:paraId="59300256" w14:textId="77777777" w:rsidTr="00851FE7">
        <w:tblPrEx>
          <w:tblLook w:val="04A0" w:firstRow="1" w:lastRow="0" w:firstColumn="1" w:lastColumn="0" w:noHBand="0" w:noVBand="1"/>
        </w:tblPrEx>
        <w:tc>
          <w:tcPr>
            <w:tcW w:w="9067" w:type="dxa"/>
            <w:gridSpan w:val="6"/>
          </w:tcPr>
          <w:p w14:paraId="42C9F7B0" w14:textId="77777777" w:rsidR="00851FE7" w:rsidRPr="00F8084E" w:rsidRDefault="00851FE7" w:rsidP="00851FE7">
            <w:pPr>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t xml:space="preserve">Restriction Summary 9967 /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9894: Authority Required: Streamlined</w:t>
            </w:r>
          </w:p>
        </w:tc>
      </w:tr>
      <w:tr w:rsidR="00851FE7" w:rsidRPr="00F8084E" w14:paraId="7452302F" w14:textId="77777777" w:rsidTr="00A91772">
        <w:tc>
          <w:tcPr>
            <w:tcW w:w="1271" w:type="dxa"/>
            <w:gridSpan w:val="2"/>
          </w:tcPr>
          <w:p w14:paraId="21D6908F" w14:textId="06980962"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F748655" w14:textId="77777777" w:rsidR="00851FE7" w:rsidRPr="00F8084E" w:rsidRDefault="00851FE7" w:rsidP="00851FE7">
            <w:pPr>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F8084E">
              <w:rPr>
                <w:rFonts w:ascii="Arial Narrow" w:eastAsia="Times New Roman" w:hAnsi="Arial Narrow" w:cs="Open Sans"/>
                <w:color w:val="333333"/>
                <w:sz w:val="18"/>
                <w:szCs w:val="18"/>
              </w:rPr>
              <w:t>Locally advanced (Stage III) or metastatic (Stage IV) urothelial cancer</w:t>
            </w:r>
          </w:p>
        </w:tc>
      </w:tr>
      <w:tr w:rsidR="00851FE7" w:rsidRPr="00F8084E" w14:paraId="1D727BA3" w14:textId="77777777" w:rsidTr="00851FE7">
        <w:tblPrEx>
          <w:tblLook w:val="04A0" w:firstRow="1" w:lastRow="0" w:firstColumn="1" w:lastColumn="0" w:noHBand="0" w:noVBand="1"/>
        </w:tblPrEx>
        <w:tc>
          <w:tcPr>
            <w:tcW w:w="1271" w:type="dxa"/>
            <w:gridSpan w:val="2"/>
          </w:tcPr>
          <w:p w14:paraId="100F7BF4" w14:textId="77777777"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3D13034D" w14:textId="77777777" w:rsidR="00851FE7" w:rsidRPr="00F8084E" w:rsidRDefault="00851FE7" w:rsidP="00851FE7">
            <w:pPr>
              <w:textAlignment w:val="baseline"/>
              <w:rPr>
                <w:rFonts w:ascii="Arial Narrow" w:eastAsia="Times New Roman" w:hAnsi="Arial Narrow" w:cs="Open Sans"/>
                <w:b/>
                <w:bCs/>
                <w:color w:val="333333"/>
                <w:sz w:val="18"/>
                <w:szCs w:val="18"/>
                <w:bdr w:val="none" w:sz="0" w:space="0" w:color="auto" w:frame="1"/>
              </w:rPr>
            </w:pPr>
          </w:p>
        </w:tc>
      </w:tr>
      <w:tr w:rsidR="00851FE7" w:rsidRPr="00F8084E" w14:paraId="771393E4" w14:textId="77777777" w:rsidTr="00A91772">
        <w:tc>
          <w:tcPr>
            <w:tcW w:w="1271" w:type="dxa"/>
            <w:gridSpan w:val="2"/>
          </w:tcPr>
          <w:p w14:paraId="4BFDEDD0"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679916FB" w14:textId="77777777" w:rsidR="00851FE7" w:rsidRPr="00F8084E" w:rsidRDefault="00851FE7" w:rsidP="00851FE7">
            <w:pPr>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b/>
                <w:bCs/>
                <w:color w:val="333333"/>
                <w:sz w:val="18"/>
                <w:szCs w:val="18"/>
                <w:bdr w:val="none" w:sz="0" w:space="0" w:color="auto" w:frame="1"/>
              </w:rPr>
              <w:t xml:space="preserve"> </w:t>
            </w:r>
            <w:r w:rsidRPr="00F8084E">
              <w:rPr>
                <w:rFonts w:ascii="Arial Narrow" w:eastAsia="Times New Roman" w:hAnsi="Arial Narrow" w:cs="Open Sans"/>
                <w:color w:val="333333"/>
                <w:sz w:val="18"/>
                <w:szCs w:val="18"/>
              </w:rPr>
              <w:t>Continuing treatment</w:t>
            </w:r>
          </w:p>
        </w:tc>
      </w:tr>
      <w:tr w:rsidR="00851FE7" w:rsidRPr="00F8084E" w14:paraId="67C407FF" w14:textId="77777777" w:rsidTr="00851FE7">
        <w:tblPrEx>
          <w:tblLook w:val="04A0" w:firstRow="1" w:lastRow="0" w:firstColumn="1" w:lastColumn="0" w:noHBand="0" w:noVBand="1"/>
        </w:tblPrEx>
        <w:tc>
          <w:tcPr>
            <w:tcW w:w="1271" w:type="dxa"/>
            <w:gridSpan w:val="2"/>
          </w:tcPr>
          <w:p w14:paraId="451D8392"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tcPr>
          <w:p w14:paraId="184D47B1" w14:textId="77777777" w:rsidR="00851FE7" w:rsidRPr="00F8084E" w:rsidRDefault="00851FE7" w:rsidP="00851FE7">
            <w:pPr>
              <w:textAlignment w:val="baseline"/>
              <w:rPr>
                <w:rFonts w:ascii="Arial Narrow" w:eastAsia="Times New Roman" w:hAnsi="Arial Narrow" w:cs="Open Sans"/>
                <w:b/>
                <w:bCs/>
                <w:color w:val="333333"/>
                <w:sz w:val="18"/>
                <w:szCs w:val="18"/>
                <w:bdr w:val="none" w:sz="0" w:space="0" w:color="auto" w:frame="1"/>
              </w:rPr>
            </w:pPr>
          </w:p>
        </w:tc>
      </w:tr>
      <w:tr w:rsidR="00851FE7" w:rsidRPr="00F8084E" w14:paraId="52934434" w14:textId="77777777" w:rsidTr="00A91772">
        <w:tc>
          <w:tcPr>
            <w:tcW w:w="1271" w:type="dxa"/>
            <w:gridSpan w:val="2"/>
          </w:tcPr>
          <w:p w14:paraId="6673B267" w14:textId="11ACA41C"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F90016A" w14:textId="77777777" w:rsidR="00851FE7" w:rsidRPr="00F8084E" w:rsidRDefault="00851FE7" w:rsidP="00851FE7">
            <w:pPr>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Clinical criteria:</w:t>
            </w:r>
          </w:p>
        </w:tc>
      </w:tr>
      <w:tr w:rsidR="00851FE7" w:rsidRPr="00F8084E" w14:paraId="3BFEE05D" w14:textId="77777777" w:rsidTr="00A91772">
        <w:tc>
          <w:tcPr>
            <w:tcW w:w="1271" w:type="dxa"/>
            <w:gridSpan w:val="2"/>
          </w:tcPr>
          <w:p w14:paraId="76AC731A" w14:textId="27207FCB"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0C8A215" w14:textId="77777777" w:rsidR="00851FE7" w:rsidRPr="00F8084E" w:rsidRDefault="00851FE7" w:rsidP="00851FE7">
            <w:pPr>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Patient must have previously received PBS-subsidised treatment with this drug for this condition</w:t>
            </w:r>
          </w:p>
        </w:tc>
      </w:tr>
      <w:tr w:rsidR="00851FE7" w:rsidRPr="00F8084E" w14:paraId="29620D9A" w14:textId="77777777" w:rsidTr="00A91772">
        <w:tc>
          <w:tcPr>
            <w:tcW w:w="1271" w:type="dxa"/>
            <w:gridSpan w:val="2"/>
          </w:tcPr>
          <w:p w14:paraId="3BF2165E"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5150F208" w14:textId="77777777" w:rsidR="00851FE7" w:rsidRPr="00F8084E" w:rsidRDefault="00851FE7" w:rsidP="00851FE7">
            <w:pPr>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AND</w:t>
            </w:r>
          </w:p>
        </w:tc>
      </w:tr>
      <w:tr w:rsidR="00851FE7" w:rsidRPr="00F8084E" w14:paraId="6F34D32C" w14:textId="77777777" w:rsidTr="00A91772">
        <w:tc>
          <w:tcPr>
            <w:tcW w:w="1271" w:type="dxa"/>
            <w:gridSpan w:val="2"/>
          </w:tcPr>
          <w:p w14:paraId="31B0879E" w14:textId="24D35C60"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C4F747D" w14:textId="77777777" w:rsidR="00851FE7" w:rsidRPr="00F8084E" w:rsidRDefault="00851FE7" w:rsidP="00851FE7">
            <w:pPr>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Clinical criteria:</w:t>
            </w:r>
          </w:p>
        </w:tc>
      </w:tr>
      <w:tr w:rsidR="00851FE7" w:rsidRPr="00F8084E" w14:paraId="57D34002" w14:textId="77777777" w:rsidTr="00A91772">
        <w:tc>
          <w:tcPr>
            <w:tcW w:w="1271" w:type="dxa"/>
            <w:gridSpan w:val="2"/>
          </w:tcPr>
          <w:p w14:paraId="5896312D" w14:textId="5B8B893E"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4E95E4C" w14:textId="77777777" w:rsidR="00851FE7" w:rsidRPr="00F8084E" w:rsidRDefault="00851FE7" w:rsidP="00851FE7">
            <w:pPr>
              <w:rPr>
                <w:rFonts w:ascii="Arial Narrow" w:eastAsia="Times New Roman" w:hAnsi="Arial Narrow" w:cs="Open Sans"/>
                <w:color w:val="333333"/>
                <w:sz w:val="18"/>
                <w:szCs w:val="18"/>
              </w:rPr>
            </w:pPr>
            <w:r>
              <w:rPr>
                <w:rFonts w:ascii="Arial Narrow" w:eastAsia="Times New Roman" w:hAnsi="Arial Narrow" w:cs="Open Sans"/>
                <w:color w:val="333333"/>
                <w:sz w:val="18"/>
                <w:szCs w:val="18"/>
              </w:rPr>
              <w:t>T</w:t>
            </w:r>
            <w:r w:rsidRPr="00F8084E">
              <w:rPr>
                <w:rFonts w:ascii="Arial Narrow" w:eastAsia="Times New Roman" w:hAnsi="Arial Narrow" w:cs="Open Sans"/>
                <w:color w:val="333333"/>
                <w:sz w:val="18"/>
                <w:szCs w:val="18"/>
              </w:rPr>
              <w:t>he treatment must be the sole PBS-subsidised therapy for this condition</w:t>
            </w:r>
          </w:p>
        </w:tc>
      </w:tr>
      <w:tr w:rsidR="00851FE7" w:rsidRPr="00F8084E" w14:paraId="76C8D4EF" w14:textId="77777777" w:rsidTr="00A91772">
        <w:tc>
          <w:tcPr>
            <w:tcW w:w="1271" w:type="dxa"/>
            <w:gridSpan w:val="2"/>
          </w:tcPr>
          <w:p w14:paraId="5E4B619E" w14:textId="77777777" w:rsidR="00851FE7" w:rsidRPr="00F8084E"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0CECE2E3" w14:textId="77777777" w:rsidR="00851FE7" w:rsidRPr="00F8084E" w:rsidRDefault="00851FE7" w:rsidP="00851FE7">
            <w:pPr>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AND</w:t>
            </w:r>
          </w:p>
        </w:tc>
      </w:tr>
      <w:tr w:rsidR="00851FE7" w:rsidRPr="00F8084E" w14:paraId="65B2E528" w14:textId="77777777" w:rsidTr="00A91772">
        <w:tc>
          <w:tcPr>
            <w:tcW w:w="1271" w:type="dxa"/>
            <w:gridSpan w:val="2"/>
          </w:tcPr>
          <w:p w14:paraId="119DD70E" w14:textId="131CFC79"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F4FDBDF" w14:textId="77777777" w:rsidR="00851FE7" w:rsidRPr="00F8084E" w:rsidRDefault="00851FE7" w:rsidP="00851FE7">
            <w:pPr>
              <w:textAlignment w:val="baseline"/>
              <w:rPr>
                <w:rFonts w:ascii="Arial Narrow" w:eastAsia="Times New Roman" w:hAnsi="Arial Narrow" w:cs="Open Sans"/>
                <w:color w:val="333333"/>
                <w:sz w:val="18"/>
                <w:szCs w:val="18"/>
              </w:rPr>
            </w:pPr>
            <w:r w:rsidRPr="00F8084E">
              <w:rPr>
                <w:rFonts w:ascii="Arial Narrow" w:eastAsia="Times New Roman" w:hAnsi="Arial Narrow" w:cs="Open Sans"/>
                <w:b/>
                <w:bCs/>
                <w:color w:val="333333"/>
                <w:sz w:val="18"/>
                <w:szCs w:val="18"/>
                <w:bdr w:val="none" w:sz="0" w:space="0" w:color="auto" w:frame="1"/>
              </w:rPr>
              <w:t>Clinical criteria:</w:t>
            </w:r>
          </w:p>
        </w:tc>
      </w:tr>
      <w:tr w:rsidR="00851FE7" w:rsidRPr="00F8084E" w14:paraId="3344E17B" w14:textId="77777777" w:rsidTr="00A91772">
        <w:tc>
          <w:tcPr>
            <w:tcW w:w="1271" w:type="dxa"/>
            <w:gridSpan w:val="2"/>
          </w:tcPr>
          <w:p w14:paraId="1B0E2625" w14:textId="5A0E657A"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8DA2187" w14:textId="77777777" w:rsidR="00851FE7" w:rsidRPr="00F8084E" w:rsidRDefault="00851FE7" w:rsidP="00851FE7">
            <w:pPr>
              <w:rPr>
                <w:rFonts w:ascii="Arial Narrow" w:eastAsia="Times New Roman" w:hAnsi="Arial Narrow" w:cs="Open Sans"/>
                <w:color w:val="333333"/>
                <w:sz w:val="18"/>
                <w:szCs w:val="18"/>
              </w:rPr>
            </w:pPr>
            <w:r w:rsidRPr="00F8084E">
              <w:rPr>
                <w:rFonts w:ascii="Arial Narrow" w:eastAsia="Times New Roman" w:hAnsi="Arial Narrow" w:cs="Open Sans"/>
                <w:color w:val="333333"/>
                <w:sz w:val="18"/>
                <w:szCs w:val="18"/>
              </w:rPr>
              <w:t>Patient must have stable or responding disease</w:t>
            </w:r>
          </w:p>
        </w:tc>
      </w:tr>
      <w:tr w:rsidR="00851FE7" w:rsidRPr="00F8084E" w14:paraId="4F32C21A" w14:textId="77777777" w:rsidTr="00A91772">
        <w:tc>
          <w:tcPr>
            <w:tcW w:w="1271" w:type="dxa"/>
            <w:gridSpan w:val="2"/>
          </w:tcPr>
          <w:p w14:paraId="748AF051" w14:textId="7557EA02" w:rsidR="00851FE7" w:rsidRPr="005A3DF6" w:rsidRDefault="00851FE7" w:rsidP="00851FE7">
            <w:pPr>
              <w:jc w:val="center"/>
              <w:rPr>
                <w:rFonts w:ascii="Arial Narrow" w:eastAsia="Times New Roman" w:hAnsi="Arial Narrow" w:cs="Open Sans"/>
                <w:sz w:val="18"/>
                <w:szCs w:val="18"/>
              </w:rPr>
            </w:pPr>
          </w:p>
        </w:tc>
        <w:tc>
          <w:tcPr>
            <w:tcW w:w="7796" w:type="dxa"/>
            <w:gridSpan w:val="4"/>
            <w:hideMark/>
          </w:tcPr>
          <w:p w14:paraId="11323BF4" w14:textId="77777777" w:rsidR="00851FE7" w:rsidRPr="00F8084E" w:rsidRDefault="00851FE7" w:rsidP="00851FE7">
            <w:pPr>
              <w:rPr>
                <w:rFonts w:ascii="Arial Narrow" w:eastAsia="Times New Roman" w:hAnsi="Arial Narrow" w:cs="Open Sans"/>
                <w:strike/>
                <w:color w:val="333333"/>
                <w:sz w:val="18"/>
                <w:szCs w:val="18"/>
              </w:rPr>
            </w:pPr>
            <w:r w:rsidRPr="00F8084E">
              <w:rPr>
                <w:rFonts w:ascii="Arial Narrow" w:eastAsia="Times New Roman" w:hAnsi="Arial Narrow" w:cs="Open Sans"/>
                <w:b/>
                <w:bCs/>
                <w:strike/>
                <w:color w:val="333333"/>
                <w:sz w:val="18"/>
                <w:szCs w:val="18"/>
                <w:bdr w:val="none" w:sz="0" w:space="0" w:color="auto" w:frame="1"/>
              </w:rPr>
              <w:t>AND</w:t>
            </w:r>
          </w:p>
        </w:tc>
      </w:tr>
      <w:tr w:rsidR="00851FE7" w:rsidRPr="00F8084E" w14:paraId="1B72D3BE" w14:textId="77777777" w:rsidTr="00A91772">
        <w:tc>
          <w:tcPr>
            <w:tcW w:w="1271" w:type="dxa"/>
            <w:gridSpan w:val="2"/>
          </w:tcPr>
          <w:p w14:paraId="694D3DB4" w14:textId="48B9561F"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hideMark/>
          </w:tcPr>
          <w:p w14:paraId="53450F8F" w14:textId="77777777" w:rsidR="00851FE7" w:rsidRPr="00F8084E" w:rsidRDefault="00851FE7" w:rsidP="00851FE7">
            <w:pPr>
              <w:textAlignment w:val="baseline"/>
              <w:rPr>
                <w:rFonts w:ascii="Arial Narrow" w:eastAsia="Times New Roman" w:hAnsi="Arial Narrow" w:cs="Open Sans"/>
                <w:strike/>
                <w:color w:val="333333"/>
                <w:sz w:val="18"/>
                <w:szCs w:val="18"/>
              </w:rPr>
            </w:pPr>
            <w:r w:rsidRPr="00F8084E">
              <w:rPr>
                <w:rFonts w:ascii="Arial Narrow" w:eastAsia="Times New Roman" w:hAnsi="Arial Narrow" w:cs="Open Sans"/>
                <w:b/>
                <w:bCs/>
                <w:strike/>
                <w:color w:val="333333"/>
                <w:sz w:val="18"/>
                <w:szCs w:val="18"/>
                <w:bdr w:val="none" w:sz="0" w:space="0" w:color="auto" w:frame="1"/>
              </w:rPr>
              <w:t>Clinical criteria:</w:t>
            </w:r>
          </w:p>
        </w:tc>
      </w:tr>
      <w:tr w:rsidR="00851FE7" w:rsidRPr="00F8084E" w14:paraId="381B0511" w14:textId="77777777" w:rsidTr="00A91772">
        <w:tc>
          <w:tcPr>
            <w:tcW w:w="1271" w:type="dxa"/>
            <w:gridSpan w:val="2"/>
          </w:tcPr>
          <w:p w14:paraId="1F31DDFE" w14:textId="0929C5CC"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hideMark/>
          </w:tcPr>
          <w:p w14:paraId="571E1511" w14:textId="77777777" w:rsidR="00851FE7" w:rsidRPr="00F8084E" w:rsidRDefault="00851FE7" w:rsidP="00851FE7">
            <w:pPr>
              <w:rPr>
                <w:rFonts w:ascii="Arial Narrow" w:eastAsia="Times New Roman" w:hAnsi="Arial Narrow" w:cs="Open Sans"/>
                <w:strike/>
                <w:color w:val="333333"/>
                <w:sz w:val="18"/>
                <w:szCs w:val="18"/>
              </w:rPr>
            </w:pPr>
            <w:r w:rsidRPr="00F8084E">
              <w:rPr>
                <w:rFonts w:ascii="Arial Narrow" w:eastAsia="Times New Roman" w:hAnsi="Arial Narrow" w:cs="Open Sans"/>
                <w:strike/>
                <w:color w:val="333333"/>
                <w:sz w:val="18"/>
                <w:szCs w:val="18"/>
              </w:rPr>
              <w:t>The treatment must not exceed a total of 35 cycles or up to 24 months of treatment under this restriction</w:t>
            </w:r>
          </w:p>
        </w:tc>
      </w:tr>
      <w:tr w:rsidR="00851FE7" w:rsidRPr="00F8084E" w14:paraId="2EBB597C" w14:textId="77777777" w:rsidTr="00851FE7">
        <w:tblPrEx>
          <w:tblLook w:val="04A0" w:firstRow="1" w:lastRow="0" w:firstColumn="1" w:lastColumn="0" w:noHBand="0" w:noVBand="1"/>
        </w:tblPrEx>
        <w:tc>
          <w:tcPr>
            <w:tcW w:w="1271" w:type="dxa"/>
            <w:gridSpan w:val="2"/>
          </w:tcPr>
          <w:p w14:paraId="7F9E397C" w14:textId="77777777"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741041DB" w14:textId="77777777" w:rsidR="00851FE7" w:rsidRPr="00F8084E" w:rsidRDefault="00851FE7" w:rsidP="00851FE7">
            <w:pPr>
              <w:rPr>
                <w:rFonts w:ascii="Arial Narrow" w:eastAsia="Times New Roman" w:hAnsi="Arial Narrow" w:cs="Open Sans"/>
                <w:color w:val="333333"/>
                <w:sz w:val="18"/>
                <w:szCs w:val="18"/>
              </w:rPr>
            </w:pPr>
          </w:p>
        </w:tc>
      </w:tr>
      <w:tr w:rsidR="00851FE7" w:rsidRPr="00F8084E" w14:paraId="62B52DB6" w14:textId="77777777" w:rsidTr="00851FE7">
        <w:tblPrEx>
          <w:tblLook w:val="04A0" w:firstRow="1" w:lastRow="0" w:firstColumn="1" w:lastColumn="0" w:noHBand="0" w:noVBand="1"/>
        </w:tblPrEx>
        <w:tc>
          <w:tcPr>
            <w:tcW w:w="1271" w:type="dxa"/>
            <w:gridSpan w:val="2"/>
            <w:vAlign w:val="center"/>
          </w:tcPr>
          <w:p w14:paraId="6464A550" w14:textId="2295D11E"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vAlign w:val="center"/>
          </w:tcPr>
          <w:p w14:paraId="0426E1E8" w14:textId="77777777" w:rsidR="00851FE7" w:rsidRPr="00F8084E" w:rsidRDefault="00851FE7" w:rsidP="00851FE7">
            <w:pPr>
              <w:rPr>
                <w:rFonts w:ascii="Arial Narrow" w:eastAsia="Times New Roman" w:hAnsi="Arial Narrow" w:cs="Open Sans"/>
                <w:color w:val="333333"/>
                <w:sz w:val="18"/>
                <w:szCs w:val="18"/>
              </w:rPr>
            </w:pPr>
            <w:r w:rsidRPr="005A3DF6">
              <w:rPr>
                <w:rFonts w:ascii="Arial Narrow" w:eastAsia="Times New Roman" w:hAnsi="Arial Narrow" w:cs="Arial"/>
                <w:b/>
                <w:bCs/>
                <w:i/>
                <w:iCs/>
                <w:color w:val="333333"/>
                <w:sz w:val="18"/>
                <w:szCs w:val="18"/>
              </w:rPr>
              <w:t>Treatment criteria:</w:t>
            </w:r>
          </w:p>
        </w:tc>
      </w:tr>
      <w:tr w:rsidR="00851FE7" w:rsidRPr="00F8084E" w14:paraId="32CF6055" w14:textId="77777777" w:rsidTr="00851FE7">
        <w:tblPrEx>
          <w:tblLook w:val="04A0" w:firstRow="1" w:lastRow="0" w:firstColumn="1" w:lastColumn="0" w:noHBand="0" w:noVBand="1"/>
        </w:tblPrEx>
        <w:tc>
          <w:tcPr>
            <w:tcW w:w="1271" w:type="dxa"/>
            <w:gridSpan w:val="2"/>
            <w:vAlign w:val="center"/>
          </w:tcPr>
          <w:p w14:paraId="5BA7944E" w14:textId="32BC94A1"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vAlign w:val="center"/>
          </w:tcPr>
          <w:p w14:paraId="46F15179" w14:textId="3CF1EC27" w:rsidR="00851FE7" w:rsidRPr="00F8084E" w:rsidRDefault="00851FE7" w:rsidP="00851FE7">
            <w:pPr>
              <w:rPr>
                <w:rFonts w:ascii="Arial Narrow" w:eastAsia="Times New Roman" w:hAnsi="Arial Narrow" w:cs="Open San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F8084E" w14:paraId="598E40AC" w14:textId="77777777" w:rsidTr="00851FE7">
        <w:tblPrEx>
          <w:tblLook w:val="04A0" w:firstRow="1" w:lastRow="0" w:firstColumn="1" w:lastColumn="0" w:noHBand="0" w:noVBand="1"/>
        </w:tblPrEx>
        <w:tc>
          <w:tcPr>
            <w:tcW w:w="1271" w:type="dxa"/>
            <w:gridSpan w:val="2"/>
            <w:vAlign w:val="center"/>
          </w:tcPr>
          <w:p w14:paraId="58AF5A65" w14:textId="079EBDBB"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vAlign w:val="center"/>
          </w:tcPr>
          <w:p w14:paraId="5A2BB366" w14:textId="77777777" w:rsidR="00851FE7" w:rsidRPr="00F8084E" w:rsidRDefault="00851FE7" w:rsidP="00851FE7">
            <w:pPr>
              <w:rPr>
                <w:rFonts w:ascii="Arial Narrow" w:eastAsia="Times New Roman" w:hAnsi="Arial Narrow" w:cs="Open San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6 weeks - prescribe up to 3 repeat prescriptions</w:t>
            </w:r>
          </w:p>
        </w:tc>
      </w:tr>
      <w:tr w:rsidR="00851FE7" w:rsidRPr="00F8084E" w14:paraId="550D32B6" w14:textId="77777777" w:rsidTr="00851FE7">
        <w:tblPrEx>
          <w:tblLook w:val="04A0" w:firstRow="1" w:lastRow="0" w:firstColumn="1" w:lastColumn="0" w:noHBand="0" w:noVBand="1"/>
        </w:tblPrEx>
        <w:tc>
          <w:tcPr>
            <w:tcW w:w="1271" w:type="dxa"/>
            <w:gridSpan w:val="2"/>
          </w:tcPr>
          <w:p w14:paraId="4153E08C" w14:textId="77777777"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49DA4170" w14:textId="77777777" w:rsidR="00851FE7" w:rsidRPr="005A3DF6" w:rsidRDefault="00851FE7" w:rsidP="00851FE7">
            <w:pPr>
              <w:rPr>
                <w:rFonts w:ascii="Arial Narrow" w:eastAsia="Times New Roman" w:hAnsi="Arial Narrow" w:cs="Open Sans"/>
                <w:b/>
                <w:bCs/>
                <w:i/>
                <w:iCs/>
                <w:color w:val="333333"/>
                <w:sz w:val="18"/>
                <w:szCs w:val="18"/>
              </w:rPr>
            </w:pPr>
            <w:r w:rsidRPr="005A3DF6">
              <w:rPr>
                <w:rFonts w:ascii="Arial Narrow" w:eastAsia="Times New Roman" w:hAnsi="Arial Narrow" w:cs="Open Sans"/>
                <w:b/>
                <w:bCs/>
                <w:i/>
                <w:iCs/>
                <w:color w:val="333333"/>
                <w:sz w:val="18"/>
                <w:szCs w:val="18"/>
              </w:rPr>
              <w:t>AND</w:t>
            </w:r>
          </w:p>
        </w:tc>
      </w:tr>
      <w:tr w:rsidR="00851FE7" w:rsidRPr="00F8084E" w14:paraId="555C5EB6" w14:textId="77777777" w:rsidTr="00851FE7">
        <w:tblPrEx>
          <w:tblLook w:val="04A0" w:firstRow="1" w:lastRow="0" w:firstColumn="1" w:lastColumn="0" w:noHBand="0" w:noVBand="1"/>
        </w:tblPrEx>
        <w:tc>
          <w:tcPr>
            <w:tcW w:w="1271" w:type="dxa"/>
            <w:gridSpan w:val="2"/>
          </w:tcPr>
          <w:p w14:paraId="765F65D4" w14:textId="6FE16F38"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44D25D91" w14:textId="77777777" w:rsidR="00851FE7" w:rsidRPr="00FF4372" w:rsidRDefault="00851FE7" w:rsidP="00851FE7">
            <w:pPr>
              <w:rPr>
                <w:rFonts w:ascii="Arial Narrow" w:eastAsia="Times New Roman" w:hAnsi="Arial Narrow" w:cs="Open Sans"/>
                <w:b/>
                <w:bCs/>
                <w:i/>
                <w:iCs/>
                <w:color w:val="333333"/>
                <w:sz w:val="18"/>
                <w:szCs w:val="18"/>
              </w:rPr>
            </w:pPr>
            <w:r w:rsidRPr="00FF4372">
              <w:rPr>
                <w:rFonts w:ascii="Arial Narrow" w:eastAsia="Times New Roman" w:hAnsi="Arial Narrow" w:cs="Open Sans"/>
                <w:b/>
                <w:bCs/>
                <w:i/>
                <w:iCs/>
                <w:color w:val="333333"/>
                <w:sz w:val="18"/>
                <w:szCs w:val="18"/>
              </w:rPr>
              <w:t>Treatment criteria:</w:t>
            </w:r>
          </w:p>
        </w:tc>
      </w:tr>
      <w:tr w:rsidR="00851FE7" w:rsidRPr="00F8084E" w14:paraId="229B326D" w14:textId="77777777" w:rsidTr="00851FE7">
        <w:tblPrEx>
          <w:tblLook w:val="04A0" w:firstRow="1" w:lastRow="0" w:firstColumn="1" w:lastColumn="0" w:noHBand="0" w:noVBand="1"/>
        </w:tblPrEx>
        <w:tc>
          <w:tcPr>
            <w:tcW w:w="1271" w:type="dxa"/>
            <w:gridSpan w:val="2"/>
          </w:tcPr>
          <w:p w14:paraId="53AA608E" w14:textId="3674B1B4" w:rsidR="00851FE7" w:rsidRPr="00F8084E"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4A470BC4" w14:textId="77777777" w:rsidR="00851FE7" w:rsidRPr="00FF4372" w:rsidRDefault="00851FE7" w:rsidP="00851FE7">
            <w:pPr>
              <w:rPr>
                <w:rFonts w:ascii="Arial Narrow" w:eastAsia="Times New Roman" w:hAnsi="Arial Narrow" w:cs="Open Sans"/>
                <w:i/>
                <w:iCs/>
                <w:color w:val="333333"/>
                <w:sz w:val="18"/>
                <w:szCs w:val="18"/>
              </w:rPr>
            </w:pPr>
            <w:r w:rsidRPr="004910F3">
              <w:rPr>
                <w:rFonts w:ascii="Arial Narrow" w:eastAsia="Times New Roman" w:hAnsi="Arial Narrow" w:cs="Open Sans"/>
                <w:i/>
                <w:iCs/>
                <w:color w:val="333333"/>
                <w:sz w:val="18"/>
                <w:szCs w:val="18"/>
              </w:rPr>
              <w:t>Patient must not be undergoing continuing PBS-subsidised treatment where this benefit is extending treatment beyond 24 cumulative months</w:t>
            </w:r>
            <w:r>
              <w:rPr>
                <w:rFonts w:ascii="Arial Narrow" w:eastAsia="Times New Roman" w:hAnsi="Arial Narrow" w:cs="Open Sans"/>
                <w:i/>
                <w:iCs/>
                <w:color w:val="333333"/>
                <w:sz w:val="18"/>
                <w:szCs w:val="18"/>
              </w:rPr>
              <w:t xml:space="preserve"> </w:t>
            </w:r>
            <w:r w:rsidRPr="004910F3">
              <w:rPr>
                <w:rFonts w:ascii="Arial Narrow" w:eastAsia="Times New Roman" w:hAnsi="Arial Narrow" w:cs="Open Sans"/>
                <w:i/>
                <w:iCs/>
                <w:color w:val="333333"/>
                <w:sz w:val="18"/>
                <w:szCs w:val="18"/>
              </w:rPr>
              <w:t>from the first administered dose</w:t>
            </w:r>
            <w:r>
              <w:rPr>
                <w:rFonts w:ascii="Arial Narrow" w:eastAsia="Times New Roman" w:hAnsi="Arial Narrow" w:cs="Open Sans"/>
                <w:i/>
                <w:iCs/>
                <w:color w:val="333333"/>
                <w:sz w:val="18"/>
                <w:szCs w:val="18"/>
              </w:rPr>
              <w:t>, once in a lifetime</w:t>
            </w:r>
          </w:p>
        </w:tc>
      </w:tr>
      <w:bookmarkEnd w:id="42"/>
    </w:tbl>
    <w:p w14:paraId="36EA395E" w14:textId="77777777" w:rsidR="00851FE7" w:rsidRDefault="00851FE7" w:rsidP="00851FE7">
      <w:pPr>
        <w:rPr>
          <w:b/>
          <w:u w:val="single"/>
        </w:rPr>
      </w:pPr>
    </w:p>
    <w:tbl>
      <w:tblPr>
        <w:tblStyle w:val="TableGrid"/>
        <w:tblW w:w="9067" w:type="dxa"/>
        <w:tblLayout w:type="fixed"/>
        <w:tblLook w:val="0000" w:firstRow="0" w:lastRow="0" w:firstColumn="0" w:lastColumn="0" w:noHBand="0" w:noVBand="0"/>
      </w:tblPr>
      <w:tblGrid>
        <w:gridCol w:w="279"/>
        <w:gridCol w:w="992"/>
        <w:gridCol w:w="1843"/>
        <w:gridCol w:w="2268"/>
        <w:gridCol w:w="1984"/>
        <w:gridCol w:w="1701"/>
      </w:tblGrid>
      <w:tr w:rsidR="00851FE7" w:rsidRPr="00507253" w14:paraId="10BB5135" w14:textId="77777777" w:rsidTr="00851FE7">
        <w:trPr>
          <w:trHeight w:val="236"/>
        </w:trPr>
        <w:tc>
          <w:tcPr>
            <w:tcW w:w="5382" w:type="dxa"/>
            <w:gridSpan w:val="4"/>
          </w:tcPr>
          <w:p w14:paraId="52A7A6B6" w14:textId="77777777" w:rsidR="00851FE7" w:rsidRPr="00507253" w:rsidRDefault="00851FE7" w:rsidP="00851FE7">
            <w:pPr>
              <w:keepNext/>
              <w:rPr>
                <w:rFonts w:ascii="Arial Narrow" w:hAnsi="Arial Narrow" w:cs="Arial"/>
                <w:b/>
                <w:sz w:val="18"/>
                <w:szCs w:val="18"/>
              </w:rPr>
            </w:pPr>
          </w:p>
        </w:tc>
        <w:tc>
          <w:tcPr>
            <w:tcW w:w="1984" w:type="dxa"/>
          </w:tcPr>
          <w:p w14:paraId="04B36C9D" w14:textId="77777777" w:rsidR="00851FE7" w:rsidRPr="002663E1" w:rsidRDefault="00851FE7" w:rsidP="00851FE7">
            <w:pPr>
              <w:keepNext/>
              <w:ind w:left="-108"/>
              <w:jc w:val="center"/>
              <w:rPr>
                <w:rFonts w:ascii="Arial Narrow" w:hAnsi="Arial Narrow" w:cs="Arial"/>
                <w:bCs/>
                <w:i/>
                <w:iCs/>
                <w:color w:val="FF00FF"/>
                <w:sz w:val="18"/>
                <w:szCs w:val="18"/>
              </w:rPr>
            </w:pPr>
            <w:r w:rsidRPr="003F09DA">
              <w:rPr>
                <w:rFonts w:ascii="Arial Narrow" w:hAnsi="Arial Narrow" w:cs="Arial"/>
                <w:bCs/>
                <w:i/>
                <w:iCs/>
                <w:sz w:val="18"/>
                <w:szCs w:val="18"/>
              </w:rPr>
              <w:t>Amend</w:t>
            </w:r>
          </w:p>
        </w:tc>
        <w:tc>
          <w:tcPr>
            <w:tcW w:w="1701" w:type="dxa"/>
          </w:tcPr>
          <w:p w14:paraId="725A6400" w14:textId="77777777" w:rsidR="00851FE7" w:rsidRPr="002663E1" w:rsidRDefault="00851FE7" w:rsidP="00851FE7">
            <w:pPr>
              <w:keepNext/>
              <w:ind w:left="-108"/>
              <w:jc w:val="center"/>
              <w:rPr>
                <w:rFonts w:ascii="Arial Narrow" w:hAnsi="Arial Narrow" w:cs="Arial"/>
                <w:bCs/>
                <w:i/>
                <w:iCs/>
                <w:color w:val="FF00FF"/>
                <w:sz w:val="18"/>
                <w:szCs w:val="18"/>
              </w:rPr>
            </w:pPr>
          </w:p>
        </w:tc>
      </w:tr>
      <w:tr w:rsidR="00851FE7" w:rsidRPr="00507253" w14:paraId="454D5E75" w14:textId="77777777" w:rsidTr="00851FE7">
        <w:trPr>
          <w:trHeight w:val="471"/>
        </w:trPr>
        <w:tc>
          <w:tcPr>
            <w:tcW w:w="3114" w:type="dxa"/>
            <w:gridSpan w:val="3"/>
          </w:tcPr>
          <w:p w14:paraId="7D2725CF" w14:textId="77777777" w:rsidR="00851FE7" w:rsidRDefault="00851FE7" w:rsidP="00851FE7">
            <w:pPr>
              <w:keepNext/>
              <w:ind w:left="-57"/>
              <w:rPr>
                <w:rFonts w:ascii="Arial Narrow" w:hAnsi="Arial Narrow" w:cs="Arial"/>
                <w:b/>
                <w:sz w:val="18"/>
                <w:szCs w:val="18"/>
              </w:rPr>
            </w:pPr>
            <w:r>
              <w:rPr>
                <w:rFonts w:ascii="Arial Narrow" w:hAnsi="Arial Narrow" w:cs="Arial"/>
                <w:b/>
                <w:sz w:val="18"/>
                <w:szCs w:val="18"/>
              </w:rPr>
              <w:t>MEDICINAL PRODUCT</w:t>
            </w:r>
          </w:p>
          <w:p w14:paraId="61E261F2" w14:textId="77777777" w:rsidR="00851FE7" w:rsidRPr="00120A12" w:rsidRDefault="00851FE7" w:rsidP="00851FE7">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44D4628C" w14:textId="77777777" w:rsidR="00851FE7" w:rsidRPr="00507253" w:rsidRDefault="00851FE7" w:rsidP="00851FE7">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22D56256" w14:textId="77777777" w:rsidR="00851FE7" w:rsidRPr="00120A12" w:rsidRDefault="00851FE7" w:rsidP="00851FE7">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6F2A5009" w14:textId="77777777" w:rsidR="00851FE7" w:rsidRPr="00AF0E51" w:rsidRDefault="00851FE7" w:rsidP="00851FE7">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851FE7" w:rsidRPr="00507253" w14:paraId="29713D3E" w14:textId="77777777" w:rsidTr="00851FE7">
        <w:trPr>
          <w:trHeight w:val="488"/>
        </w:trPr>
        <w:tc>
          <w:tcPr>
            <w:tcW w:w="3114" w:type="dxa"/>
            <w:gridSpan w:val="3"/>
          </w:tcPr>
          <w:p w14:paraId="442D8BA4" w14:textId="77777777" w:rsidR="00851FE7" w:rsidRPr="003A7C8A" w:rsidRDefault="00851FE7" w:rsidP="00851FE7">
            <w:pPr>
              <w:keepNext/>
              <w:ind w:left="-57"/>
              <w:rPr>
                <w:rFonts w:ascii="Arial Narrow" w:hAnsi="Arial Narrow" w:cs="Arial"/>
                <w:color w:val="FF0000"/>
                <w:sz w:val="18"/>
                <w:szCs w:val="18"/>
              </w:rPr>
            </w:pPr>
            <w:r>
              <w:rPr>
                <w:rFonts w:ascii="Arial Narrow" w:hAnsi="Arial Narrow" w:cs="Arial"/>
                <w:sz w:val="18"/>
                <w:szCs w:val="18"/>
              </w:rPr>
              <w:t>PEMBROLIZUMAB</w:t>
            </w:r>
          </w:p>
          <w:p w14:paraId="2252E3F4" w14:textId="77777777" w:rsidR="00851FE7" w:rsidRPr="00120A12" w:rsidRDefault="00851FE7" w:rsidP="00851FE7">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60FFC528"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 12129J </w:t>
            </w:r>
            <w:r w:rsidRPr="00507253">
              <w:rPr>
                <w:rFonts w:ascii="Arial Narrow" w:hAnsi="Arial Narrow" w:cs="Arial"/>
                <w:sz w:val="18"/>
                <w:szCs w:val="18"/>
              </w:rPr>
              <w:t>(Public)</w:t>
            </w:r>
          </w:p>
          <w:p w14:paraId="4F3B6E3D"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12126F </w:t>
            </w:r>
            <w:r w:rsidRPr="00507253">
              <w:rPr>
                <w:rFonts w:ascii="Arial Narrow" w:hAnsi="Arial Narrow" w:cs="Arial"/>
                <w:sz w:val="18"/>
                <w:szCs w:val="18"/>
              </w:rPr>
              <w:t>(Private)</w:t>
            </w:r>
          </w:p>
        </w:tc>
        <w:tc>
          <w:tcPr>
            <w:tcW w:w="1984" w:type="dxa"/>
          </w:tcPr>
          <w:p w14:paraId="36010AC7" w14:textId="77777777" w:rsidR="00851FE7" w:rsidRPr="002663E1" w:rsidRDefault="00851FE7" w:rsidP="00851FE7">
            <w:pPr>
              <w:keepNext/>
              <w:jc w:val="center"/>
              <w:rPr>
                <w:rFonts w:ascii="Arial Narrow" w:hAnsi="Arial Narrow" w:cs="Arial"/>
                <w:strike/>
                <w:sz w:val="18"/>
                <w:szCs w:val="18"/>
              </w:rPr>
            </w:pPr>
            <w:r w:rsidRPr="002663E1">
              <w:rPr>
                <w:rFonts w:ascii="Arial Narrow" w:hAnsi="Arial Narrow" w:cs="Arial"/>
                <w:strike/>
                <w:sz w:val="18"/>
                <w:szCs w:val="18"/>
              </w:rPr>
              <w:t>200 mg</w:t>
            </w:r>
          </w:p>
          <w:p w14:paraId="61074E5B" w14:textId="77777777" w:rsidR="00851FE7" w:rsidRPr="002663E1" w:rsidRDefault="00851FE7" w:rsidP="00851FE7">
            <w:pPr>
              <w:keepNext/>
              <w:jc w:val="center"/>
              <w:rPr>
                <w:rFonts w:ascii="Arial Narrow" w:hAnsi="Arial Narrow" w:cs="Arial"/>
                <w:i/>
                <w:iCs/>
                <w:sz w:val="18"/>
                <w:szCs w:val="18"/>
              </w:rPr>
            </w:pPr>
            <w:r w:rsidRPr="002663E1">
              <w:rPr>
                <w:rFonts w:ascii="Arial Narrow" w:hAnsi="Arial Narrow" w:cs="Arial"/>
                <w:i/>
                <w:iCs/>
                <w:sz w:val="18"/>
                <w:szCs w:val="18"/>
              </w:rPr>
              <w:t>400 mg</w:t>
            </w:r>
          </w:p>
        </w:tc>
        <w:tc>
          <w:tcPr>
            <w:tcW w:w="1701" w:type="dxa"/>
          </w:tcPr>
          <w:p w14:paraId="7055DFA2" w14:textId="77777777" w:rsidR="00851FE7" w:rsidRPr="003F09DA" w:rsidRDefault="00851FE7" w:rsidP="00851FE7">
            <w:pPr>
              <w:keepNext/>
              <w:jc w:val="center"/>
              <w:rPr>
                <w:rFonts w:ascii="Arial Narrow" w:hAnsi="Arial Narrow" w:cs="Arial"/>
                <w:sz w:val="18"/>
                <w:szCs w:val="18"/>
              </w:rPr>
            </w:pPr>
            <w:r w:rsidRPr="003F09DA">
              <w:rPr>
                <w:rFonts w:ascii="Arial Narrow" w:hAnsi="Arial Narrow" w:cs="Arial"/>
                <w:sz w:val="18"/>
                <w:szCs w:val="18"/>
              </w:rPr>
              <w:t>6</w:t>
            </w:r>
          </w:p>
        </w:tc>
      </w:tr>
      <w:tr w:rsidR="00851FE7" w:rsidRPr="00507253" w14:paraId="60DD4C90" w14:textId="77777777" w:rsidTr="00851FE7">
        <w:trPr>
          <w:trHeight w:val="225"/>
        </w:trPr>
        <w:tc>
          <w:tcPr>
            <w:tcW w:w="9067" w:type="dxa"/>
            <w:gridSpan w:val="6"/>
          </w:tcPr>
          <w:p w14:paraId="784742DF" w14:textId="77777777" w:rsidR="00851FE7" w:rsidRPr="009A610D" w:rsidRDefault="00851FE7" w:rsidP="00851FE7">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851FE7" w:rsidRPr="00507253" w14:paraId="5161EEBF" w14:textId="77777777" w:rsidTr="00851FE7">
        <w:trPr>
          <w:trHeight w:val="360"/>
        </w:trPr>
        <w:tc>
          <w:tcPr>
            <w:tcW w:w="9067" w:type="dxa"/>
            <w:gridSpan w:val="6"/>
          </w:tcPr>
          <w:p w14:paraId="24CF0B5A" w14:textId="77777777" w:rsidR="00851FE7" w:rsidRDefault="00851FE7" w:rsidP="00851FE7">
            <w:pPr>
              <w:ind w:left="-57"/>
              <w:rPr>
                <w:rFonts w:ascii="Arial Narrow" w:hAnsi="Arial Narrow" w:cs="Arial"/>
                <w:sz w:val="18"/>
                <w:szCs w:val="18"/>
              </w:rPr>
            </w:pPr>
            <w:r>
              <w:rPr>
                <w:rFonts w:ascii="Arial Narrow" w:hAnsi="Arial Narrow" w:cs="Arial"/>
                <w:sz w:val="18"/>
                <w:szCs w:val="18"/>
              </w:rPr>
              <w:t>Keytruda</w:t>
            </w:r>
          </w:p>
          <w:p w14:paraId="35F349C6" w14:textId="77777777" w:rsidR="00851FE7" w:rsidRPr="00120A12" w:rsidRDefault="00851FE7" w:rsidP="00851FE7">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r w:rsidR="00851FE7" w:rsidRPr="0020649C" w14:paraId="64DEBF71" w14:textId="77777777" w:rsidTr="00851FE7">
        <w:tc>
          <w:tcPr>
            <w:tcW w:w="9067" w:type="dxa"/>
            <w:gridSpan w:val="6"/>
          </w:tcPr>
          <w:p w14:paraId="3510E99B" w14:textId="77777777" w:rsidR="00851FE7" w:rsidRPr="003A7C8A" w:rsidRDefault="00851FE7" w:rsidP="00851FE7">
            <w:pPr>
              <w:ind w:left="57"/>
              <w:rPr>
                <w:rFonts w:ascii="Arial Narrow" w:hAnsi="Arial Narrow"/>
                <w:color w:val="FF00FF"/>
                <w:sz w:val="18"/>
                <w:szCs w:val="18"/>
              </w:rPr>
            </w:pPr>
          </w:p>
        </w:tc>
      </w:tr>
      <w:tr w:rsidR="00851FE7" w:rsidRPr="00120A12" w14:paraId="0B2E6BB8" w14:textId="77777777" w:rsidTr="00851FE7">
        <w:tc>
          <w:tcPr>
            <w:tcW w:w="1271" w:type="dxa"/>
            <w:gridSpan w:val="2"/>
            <w:vMerge w:val="restart"/>
          </w:tcPr>
          <w:p w14:paraId="07D9B887" w14:textId="42D52648" w:rsidR="00851FE7" w:rsidRPr="008D279D" w:rsidRDefault="00851FE7" w:rsidP="00851FE7">
            <w:pPr>
              <w:jc w:val="center"/>
              <w:rPr>
                <w:rFonts w:ascii="Arial Narrow" w:hAnsi="Arial Narrow" w:cs="Arial"/>
                <w:sz w:val="18"/>
                <w:szCs w:val="18"/>
              </w:rPr>
            </w:pPr>
          </w:p>
        </w:tc>
        <w:tc>
          <w:tcPr>
            <w:tcW w:w="7796" w:type="dxa"/>
            <w:gridSpan w:val="4"/>
          </w:tcPr>
          <w:p w14:paraId="4688DA60" w14:textId="77777777" w:rsidR="00851FE7" w:rsidRPr="00120A12" w:rsidRDefault="00851FE7" w:rsidP="00851FE7">
            <w:pPr>
              <w:ind w:left="-57"/>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Efficient Funding of Chemotherapy </w:t>
            </w:r>
            <w:r>
              <w:rPr>
                <w:rFonts w:ascii="Arial Narrow" w:hAnsi="Arial Narrow" w:cs="Arial"/>
                <w:sz w:val="18"/>
                <w:szCs w:val="18"/>
              </w:rPr>
              <w:t xml:space="preserve">Public/Private hospitals </w:t>
            </w:r>
          </w:p>
        </w:tc>
      </w:tr>
      <w:tr w:rsidR="00851FE7" w:rsidRPr="00772067" w14:paraId="257CD511" w14:textId="77777777" w:rsidTr="00851FE7">
        <w:trPr>
          <w:trHeight w:val="240"/>
        </w:trPr>
        <w:tc>
          <w:tcPr>
            <w:tcW w:w="1271" w:type="dxa"/>
            <w:gridSpan w:val="2"/>
            <w:vMerge/>
          </w:tcPr>
          <w:p w14:paraId="0EE73954" w14:textId="77777777" w:rsidR="00851FE7" w:rsidRPr="0020649C" w:rsidRDefault="00851FE7" w:rsidP="00851FE7">
            <w:pPr>
              <w:rPr>
                <w:rFonts w:ascii="Arial Narrow" w:hAnsi="Arial Narrow" w:cs="Arial"/>
                <w:sz w:val="18"/>
                <w:szCs w:val="18"/>
              </w:rPr>
            </w:pPr>
          </w:p>
        </w:tc>
        <w:tc>
          <w:tcPr>
            <w:tcW w:w="7796" w:type="dxa"/>
            <w:gridSpan w:val="4"/>
          </w:tcPr>
          <w:p w14:paraId="578F09EE" w14:textId="77777777" w:rsidR="00851FE7" w:rsidRPr="00772067" w:rsidRDefault="00851FE7" w:rsidP="00851FE7">
            <w:pPr>
              <w:ind w:left="-57"/>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120A12">
              <w:rPr>
                <w:rFonts w:ascii="Arial Narrow" w:hAnsi="Arial Narrow" w:cs="Arial"/>
                <w:sz w:val="18"/>
                <w:szCs w:val="18"/>
              </w:rPr>
              <w:t>Medical Practitioners</w:t>
            </w:r>
            <w:r>
              <w:rPr>
                <w:rFonts w:ascii="Arial Narrow" w:hAnsi="Arial Narrow" w:cs="Arial"/>
                <w:sz w:val="18"/>
                <w:szCs w:val="18"/>
              </w:rPr>
              <w:t xml:space="preserve"> </w:t>
            </w:r>
          </w:p>
        </w:tc>
      </w:tr>
      <w:tr w:rsidR="00851FE7" w:rsidRPr="00677540" w14:paraId="1B2581F1" w14:textId="77777777" w:rsidTr="00851FE7">
        <w:tc>
          <w:tcPr>
            <w:tcW w:w="1271" w:type="dxa"/>
            <w:gridSpan w:val="2"/>
            <w:vMerge/>
          </w:tcPr>
          <w:p w14:paraId="4106AC57" w14:textId="77777777" w:rsidR="00851FE7" w:rsidRPr="0020649C" w:rsidRDefault="00851FE7" w:rsidP="00851FE7">
            <w:pPr>
              <w:rPr>
                <w:rFonts w:ascii="Arial Narrow" w:hAnsi="Arial Narrow" w:cs="Arial"/>
                <w:sz w:val="18"/>
                <w:szCs w:val="18"/>
              </w:rPr>
            </w:pPr>
          </w:p>
        </w:tc>
        <w:tc>
          <w:tcPr>
            <w:tcW w:w="7796" w:type="dxa"/>
            <w:gridSpan w:val="4"/>
          </w:tcPr>
          <w:p w14:paraId="380E642A" w14:textId="25429D80" w:rsidR="00851FE7" w:rsidRPr="008D279D" w:rsidRDefault="00851FE7" w:rsidP="00851FE7">
            <w:pPr>
              <w:ind w:left="-57"/>
              <w:rPr>
                <w:rFonts w:ascii="Arial Narrow" w:eastAsia="Calibri"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F86065">
              <w:rPr>
                <w:rFonts w:ascii="Arial Narrow" w:eastAsia="Calibri" w:hAnsi="Arial Narrow" w:cs="Arial"/>
                <w:sz w:val="18"/>
                <w:szCs w:val="18"/>
              </w:rPr>
              <w:t xml:space="preserve">Authority Required </w:t>
            </w:r>
            <w:r w:rsidR="00063E7A" w:rsidRPr="003E6EE4">
              <w:rPr>
                <w:rFonts w:ascii="Arial Narrow" w:hAnsi="Arial Narrow" w:cs="Arial"/>
                <w:sz w:val="20"/>
                <w:szCs w:val="20"/>
              </w:rPr>
              <w:t>(STREAMLINED)</w:t>
            </w:r>
            <w:r>
              <w:rPr>
                <w:rFonts w:ascii="Arial Narrow" w:eastAsia="Calibri" w:hAnsi="Arial Narrow" w:cs="Arial"/>
                <w:sz w:val="18"/>
                <w:szCs w:val="18"/>
              </w:rPr>
              <w:t xml:space="preserve"> </w:t>
            </w:r>
          </w:p>
        </w:tc>
      </w:tr>
      <w:tr w:rsidR="00851FE7" w:rsidRPr="00677540" w14:paraId="254C1904" w14:textId="77777777" w:rsidTr="00851FE7">
        <w:tc>
          <w:tcPr>
            <w:tcW w:w="1271" w:type="dxa"/>
            <w:gridSpan w:val="2"/>
          </w:tcPr>
          <w:p w14:paraId="08F6B67F" w14:textId="77777777" w:rsidR="00851FE7" w:rsidRPr="0020649C" w:rsidRDefault="00851FE7" w:rsidP="00851FE7">
            <w:pPr>
              <w:rPr>
                <w:rFonts w:ascii="Arial Narrow" w:hAnsi="Arial Narrow" w:cs="Arial"/>
                <w:sz w:val="18"/>
                <w:szCs w:val="18"/>
              </w:rPr>
            </w:pPr>
          </w:p>
        </w:tc>
        <w:tc>
          <w:tcPr>
            <w:tcW w:w="7796" w:type="dxa"/>
            <w:gridSpan w:val="4"/>
          </w:tcPr>
          <w:p w14:paraId="7BC3E599" w14:textId="77777777" w:rsidR="00851FE7" w:rsidRPr="0020649C" w:rsidRDefault="00851FE7" w:rsidP="00851FE7">
            <w:pPr>
              <w:ind w:left="-57"/>
              <w:rPr>
                <w:rFonts w:ascii="Arial Narrow" w:hAnsi="Arial Narrow" w:cs="Arial"/>
                <w:b/>
                <w:sz w:val="18"/>
                <w:szCs w:val="18"/>
              </w:rPr>
            </w:pPr>
          </w:p>
        </w:tc>
      </w:tr>
      <w:tr w:rsidR="00851FE7" w:rsidRPr="00120A12" w14:paraId="51B9E887" w14:textId="77777777" w:rsidTr="00851FE7">
        <w:trPr>
          <w:trHeight w:val="192"/>
        </w:trPr>
        <w:tc>
          <w:tcPr>
            <w:tcW w:w="279" w:type="dxa"/>
            <w:vMerge w:val="restart"/>
            <w:textDirection w:val="btLr"/>
          </w:tcPr>
          <w:p w14:paraId="736880CC" w14:textId="77777777" w:rsidR="00851FE7" w:rsidRDefault="00851FE7" w:rsidP="00851FE7">
            <w:pPr>
              <w:ind w:left="113" w:right="113"/>
              <w:jc w:val="center"/>
              <w:rPr>
                <w:rFonts w:ascii="Arial Narrow" w:eastAsia="Times New Roman" w:hAnsi="Arial Narrow"/>
                <w:color w:val="333333"/>
                <w:sz w:val="18"/>
                <w:szCs w:val="18"/>
              </w:rPr>
            </w:pPr>
          </w:p>
        </w:tc>
        <w:tc>
          <w:tcPr>
            <w:tcW w:w="992" w:type="dxa"/>
          </w:tcPr>
          <w:p w14:paraId="0B2203DB" w14:textId="062A6BC8" w:rsidR="00851FE7" w:rsidRPr="00120A12" w:rsidRDefault="00851FE7" w:rsidP="00851FE7">
            <w:pPr>
              <w:jc w:val="center"/>
              <w:rPr>
                <w:rFonts w:ascii="Arial Narrow" w:eastAsia="Times New Roman" w:hAnsi="Arial Narrow"/>
                <w:color w:val="333333"/>
                <w:sz w:val="18"/>
                <w:szCs w:val="18"/>
              </w:rPr>
            </w:pPr>
          </w:p>
        </w:tc>
        <w:tc>
          <w:tcPr>
            <w:tcW w:w="7796" w:type="dxa"/>
            <w:gridSpan w:val="4"/>
          </w:tcPr>
          <w:p w14:paraId="32FA91D8" w14:textId="77777777" w:rsidR="00851FE7" w:rsidRPr="003F09DA" w:rsidRDefault="00851FE7" w:rsidP="00851FE7">
            <w:pPr>
              <w:ind w:left="-57"/>
              <w:rPr>
                <w:rFonts w:ascii="Arial Narrow" w:eastAsia="Times New Roman" w:hAnsi="Arial Narrow"/>
                <w:strike/>
                <w:color w:val="333333"/>
                <w:sz w:val="18"/>
                <w:szCs w:val="18"/>
              </w:rPr>
            </w:pPr>
            <w:r w:rsidRPr="003F09DA">
              <w:rPr>
                <w:rFonts w:ascii="Arial Narrow" w:eastAsia="Times New Roman" w:hAnsi="Arial Narrow"/>
                <w:b/>
                <w:bCs/>
                <w:color w:val="333333"/>
                <w:sz w:val="18"/>
                <w:szCs w:val="18"/>
              </w:rPr>
              <w:t xml:space="preserve">Administrative Advice: </w:t>
            </w:r>
            <w:r w:rsidRPr="003F09DA">
              <w:rPr>
                <w:rFonts w:ascii="Arial Narrow" w:eastAsia="Times New Roman" w:hAnsi="Arial Narrow"/>
                <w:color w:val="333333"/>
                <w:sz w:val="18"/>
                <w:szCs w:val="18"/>
              </w:rPr>
              <w:t>No increase in the maximum amount or number of units may be authorised.</w:t>
            </w:r>
          </w:p>
        </w:tc>
      </w:tr>
      <w:tr w:rsidR="00851FE7" w:rsidRPr="00120A12" w14:paraId="7ABF7A0F" w14:textId="77777777" w:rsidTr="00851FE7">
        <w:tc>
          <w:tcPr>
            <w:tcW w:w="279" w:type="dxa"/>
            <w:vMerge/>
          </w:tcPr>
          <w:p w14:paraId="641A73CF" w14:textId="77777777" w:rsidR="00851FE7" w:rsidRDefault="00851FE7" w:rsidP="00851FE7">
            <w:pPr>
              <w:jc w:val="center"/>
              <w:rPr>
                <w:rFonts w:ascii="Arial Narrow" w:eastAsia="Times New Roman" w:hAnsi="Arial Narrow"/>
                <w:color w:val="333333"/>
                <w:sz w:val="18"/>
                <w:szCs w:val="18"/>
              </w:rPr>
            </w:pPr>
          </w:p>
        </w:tc>
        <w:tc>
          <w:tcPr>
            <w:tcW w:w="992" w:type="dxa"/>
          </w:tcPr>
          <w:p w14:paraId="65D9B433" w14:textId="2475800B" w:rsidR="00851FE7" w:rsidRPr="005A3DF6" w:rsidRDefault="00851FE7" w:rsidP="00851FE7">
            <w:pPr>
              <w:jc w:val="center"/>
              <w:rPr>
                <w:rFonts w:ascii="Arial Narrow" w:eastAsia="Times New Roman" w:hAnsi="Arial Narrow"/>
                <w:strike/>
                <w:sz w:val="18"/>
                <w:szCs w:val="18"/>
              </w:rPr>
            </w:pPr>
          </w:p>
        </w:tc>
        <w:tc>
          <w:tcPr>
            <w:tcW w:w="7796" w:type="dxa"/>
            <w:gridSpan w:val="4"/>
          </w:tcPr>
          <w:p w14:paraId="6BE2E6DC" w14:textId="77777777" w:rsidR="00851FE7" w:rsidRPr="003F09DA" w:rsidRDefault="00851FE7" w:rsidP="00851FE7">
            <w:pPr>
              <w:ind w:left="-57"/>
              <w:rPr>
                <w:rFonts w:ascii="Arial Narrow" w:eastAsia="Times New Roman" w:hAnsi="Arial Narrow"/>
                <w:b/>
                <w:bCs/>
                <w:color w:val="333333"/>
                <w:sz w:val="18"/>
                <w:szCs w:val="18"/>
              </w:rPr>
            </w:pPr>
            <w:r w:rsidRPr="003F09DA">
              <w:rPr>
                <w:rFonts w:ascii="Arial Narrow" w:eastAsia="Times New Roman" w:hAnsi="Arial Narrow"/>
                <w:b/>
                <w:bCs/>
                <w:color w:val="333333"/>
                <w:sz w:val="18"/>
                <w:szCs w:val="18"/>
              </w:rPr>
              <w:t xml:space="preserve">Administrative Advice: </w:t>
            </w:r>
            <w:r w:rsidRPr="003F09DA">
              <w:rPr>
                <w:rFonts w:ascii="Arial Narrow" w:eastAsia="Times New Roman" w:hAnsi="Arial Narrow"/>
                <w:color w:val="333333"/>
                <w:sz w:val="18"/>
                <w:szCs w:val="18"/>
              </w:rPr>
              <w:t>No increase in the maximum number of repeats may be authorised.</w:t>
            </w:r>
          </w:p>
        </w:tc>
      </w:tr>
      <w:tr w:rsidR="00851FE7" w:rsidRPr="00120A12" w14:paraId="035F46DD" w14:textId="77777777" w:rsidTr="00851FE7">
        <w:trPr>
          <w:trHeight w:val="175"/>
        </w:trPr>
        <w:tc>
          <w:tcPr>
            <w:tcW w:w="279" w:type="dxa"/>
            <w:vMerge/>
          </w:tcPr>
          <w:p w14:paraId="1EBA8045" w14:textId="77777777" w:rsidR="00851FE7" w:rsidRDefault="00851FE7" w:rsidP="00851FE7">
            <w:pPr>
              <w:jc w:val="center"/>
              <w:rPr>
                <w:rFonts w:ascii="Arial Narrow" w:eastAsia="Times New Roman" w:hAnsi="Arial Narrow"/>
                <w:color w:val="333333"/>
                <w:sz w:val="18"/>
                <w:szCs w:val="18"/>
              </w:rPr>
            </w:pPr>
          </w:p>
        </w:tc>
        <w:tc>
          <w:tcPr>
            <w:tcW w:w="992" w:type="dxa"/>
          </w:tcPr>
          <w:p w14:paraId="73D7A36A" w14:textId="4ABDFC2A" w:rsidR="00851FE7" w:rsidRDefault="00851FE7" w:rsidP="00851FE7">
            <w:pPr>
              <w:jc w:val="center"/>
              <w:rPr>
                <w:rFonts w:ascii="Arial Narrow" w:eastAsia="Times New Roman" w:hAnsi="Arial Narrow"/>
                <w:color w:val="333333"/>
                <w:sz w:val="18"/>
                <w:szCs w:val="18"/>
              </w:rPr>
            </w:pPr>
          </w:p>
        </w:tc>
        <w:tc>
          <w:tcPr>
            <w:tcW w:w="7796" w:type="dxa"/>
            <w:gridSpan w:val="4"/>
          </w:tcPr>
          <w:p w14:paraId="32A51D3C" w14:textId="77777777" w:rsidR="00851FE7" w:rsidRPr="00120A12" w:rsidRDefault="00851FE7" w:rsidP="00851FE7">
            <w:pPr>
              <w:ind w:left="-57"/>
              <w:rPr>
                <w:rFonts w:ascii="Arial Narrow" w:eastAsia="Times New Roman" w:hAnsi="Arial Narrow"/>
                <w:b/>
                <w:bCs/>
                <w:color w:val="333333"/>
                <w:sz w:val="18"/>
                <w:szCs w:val="18"/>
              </w:rPr>
            </w:pPr>
            <w:r w:rsidRPr="00BF6191">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Special Pricing Arrangements apply.</w:t>
            </w:r>
          </w:p>
        </w:tc>
      </w:tr>
      <w:tr w:rsidR="00851FE7" w:rsidRPr="00120A12" w14:paraId="3E46AF9F" w14:textId="77777777" w:rsidTr="00851FE7">
        <w:trPr>
          <w:trHeight w:val="521"/>
        </w:trPr>
        <w:tc>
          <w:tcPr>
            <w:tcW w:w="279" w:type="dxa"/>
            <w:vMerge/>
          </w:tcPr>
          <w:p w14:paraId="792E4B5F" w14:textId="77777777" w:rsidR="00851FE7" w:rsidRDefault="00851FE7" w:rsidP="00851FE7">
            <w:pPr>
              <w:jc w:val="center"/>
              <w:rPr>
                <w:rFonts w:ascii="Arial Narrow" w:eastAsia="Times New Roman" w:hAnsi="Arial Narrow"/>
                <w:color w:val="333333"/>
                <w:sz w:val="18"/>
                <w:szCs w:val="18"/>
              </w:rPr>
            </w:pPr>
          </w:p>
        </w:tc>
        <w:tc>
          <w:tcPr>
            <w:tcW w:w="992" w:type="dxa"/>
          </w:tcPr>
          <w:p w14:paraId="000E7978" w14:textId="757FACC0" w:rsidR="00851FE7" w:rsidRDefault="00851FE7" w:rsidP="00851FE7">
            <w:pPr>
              <w:jc w:val="center"/>
              <w:rPr>
                <w:rFonts w:ascii="Arial Narrow" w:eastAsia="Times New Roman" w:hAnsi="Arial Narrow"/>
                <w:color w:val="333333"/>
                <w:sz w:val="18"/>
                <w:szCs w:val="18"/>
              </w:rPr>
            </w:pPr>
          </w:p>
        </w:tc>
        <w:tc>
          <w:tcPr>
            <w:tcW w:w="7796" w:type="dxa"/>
            <w:gridSpan w:val="4"/>
          </w:tcPr>
          <w:p w14:paraId="4656B11B" w14:textId="77777777" w:rsidR="00851FE7" w:rsidRPr="003F09DA" w:rsidRDefault="00851FE7" w:rsidP="00851FE7">
            <w:pPr>
              <w:ind w:left="-57"/>
              <w:rPr>
                <w:rFonts w:ascii="Arial Narrow" w:eastAsia="Times New Roman" w:hAnsi="Arial Narrow"/>
                <w:color w:val="333333"/>
                <w:sz w:val="18"/>
                <w:szCs w:val="18"/>
              </w:rPr>
            </w:pPr>
            <w:r w:rsidRPr="003F09DA">
              <w:rPr>
                <w:rFonts w:ascii="Arial Narrow" w:eastAsia="Times New Roman" w:hAnsi="Arial Narrow"/>
                <w:b/>
                <w:bCs/>
                <w:color w:val="333333"/>
                <w:sz w:val="18"/>
                <w:szCs w:val="18"/>
              </w:rPr>
              <w:t>Administrative Advice:</w:t>
            </w:r>
            <w:r w:rsidRPr="003F09DA">
              <w:rPr>
                <w:rFonts w:ascii="Arial Narrow" w:eastAsia="Times New Roman" w:hAnsi="Arial Narrow"/>
                <w:color w:val="333333"/>
                <w:sz w:val="18"/>
                <w:szCs w:val="18"/>
              </w:rPr>
              <w:t xml:space="preserve"> </w:t>
            </w:r>
          </w:p>
          <w:p w14:paraId="06D541B7" w14:textId="77777777" w:rsidR="00851FE7" w:rsidRPr="008D279D" w:rsidRDefault="00851FE7" w:rsidP="00851FE7">
            <w:pPr>
              <w:ind w:left="-57"/>
              <w:rPr>
                <w:rFonts w:ascii="Arial Narrow" w:eastAsia="Times New Roman" w:hAnsi="Arial Narrow"/>
                <w:color w:val="333333"/>
                <w:sz w:val="18"/>
                <w:szCs w:val="18"/>
              </w:rPr>
            </w:pPr>
            <w:r w:rsidRPr="003F09DA">
              <w:rPr>
                <w:rFonts w:ascii="Arial Narrow" w:eastAsia="Times New Roman" w:hAnsi="Arial Narrow"/>
                <w:color w:val="333333"/>
                <w:sz w:val="18"/>
                <w:szCs w:val="18"/>
              </w:rPr>
              <w:t>Patient should be treated with the recommended dose of pembrolizumab according to the TGA-approved Product Information.</w:t>
            </w:r>
          </w:p>
        </w:tc>
      </w:tr>
      <w:tr w:rsidR="00851FE7" w:rsidRPr="002268F8" w14:paraId="0BB529B4" w14:textId="77777777" w:rsidTr="00851FE7">
        <w:tblPrEx>
          <w:tblLook w:val="04A0" w:firstRow="1" w:lastRow="0" w:firstColumn="1" w:lastColumn="0" w:noHBand="0" w:noVBand="1"/>
        </w:tblPrEx>
        <w:tc>
          <w:tcPr>
            <w:tcW w:w="9067" w:type="dxa"/>
            <w:gridSpan w:val="6"/>
          </w:tcPr>
          <w:p w14:paraId="38CC2BB2" w14:textId="77777777" w:rsidR="00851FE7" w:rsidRPr="002268F8" w:rsidRDefault="00851FE7" w:rsidP="00851FE7">
            <w:pPr>
              <w:textAlignment w:val="baseline"/>
              <w:rPr>
                <w:rFonts w:ascii="Arial Narrow" w:eastAsia="Times New Roman" w:hAnsi="Arial Narrow" w:cs="Open Sans"/>
                <w:b/>
                <w:bCs/>
                <w:color w:val="333333"/>
                <w:sz w:val="18"/>
                <w:szCs w:val="18"/>
                <w:bdr w:val="none" w:sz="0" w:space="0" w:color="auto" w:frame="1"/>
              </w:rPr>
            </w:pPr>
          </w:p>
        </w:tc>
      </w:tr>
      <w:tr w:rsidR="00851FE7" w:rsidRPr="002268F8" w14:paraId="63656609" w14:textId="77777777" w:rsidTr="00851FE7">
        <w:tblPrEx>
          <w:tblLook w:val="04A0" w:firstRow="1" w:lastRow="0" w:firstColumn="1" w:lastColumn="0" w:noHBand="0" w:noVBand="1"/>
        </w:tblPrEx>
        <w:tc>
          <w:tcPr>
            <w:tcW w:w="9067" w:type="dxa"/>
            <w:gridSpan w:val="6"/>
          </w:tcPr>
          <w:p w14:paraId="400D904B" w14:textId="77777777" w:rsidR="00851FE7" w:rsidRPr="002268F8" w:rsidRDefault="00851FE7" w:rsidP="00851FE7">
            <w:pPr>
              <w:textAlignment w:val="baseline"/>
              <w:rPr>
                <w:rFonts w:ascii="Arial Narrow" w:eastAsia="Times New Roman" w:hAnsi="Arial Narrow" w:cs="Open Sans"/>
                <w:b/>
                <w:bCs/>
                <w:color w:val="333333"/>
                <w:sz w:val="18"/>
                <w:szCs w:val="18"/>
                <w:bdr w:val="none" w:sz="0" w:space="0" w:color="auto" w:frame="1"/>
              </w:rPr>
            </w:pPr>
            <w:r w:rsidRPr="003C5703">
              <w:rPr>
                <w:rFonts w:ascii="Arial Narrow" w:eastAsia="Times New Roman" w:hAnsi="Arial Narrow" w:cs="Open Sans"/>
                <w:b/>
                <w:bCs/>
                <w:color w:val="333333"/>
                <w:sz w:val="18"/>
                <w:szCs w:val="18"/>
                <w:bdr w:val="none" w:sz="0" w:space="0" w:color="auto" w:frame="1"/>
              </w:rPr>
              <w:t xml:space="preserve">Restriction Summary 10702 / </w:t>
            </w:r>
            <w:proofErr w:type="spellStart"/>
            <w:r w:rsidRPr="003C5703">
              <w:rPr>
                <w:rFonts w:ascii="Arial Narrow" w:eastAsia="Times New Roman" w:hAnsi="Arial Narrow" w:cs="Open Sans"/>
                <w:b/>
                <w:bCs/>
                <w:color w:val="333333"/>
                <w:sz w:val="18"/>
                <w:szCs w:val="18"/>
                <w:bdr w:val="none" w:sz="0" w:space="0" w:color="auto" w:frame="1"/>
              </w:rPr>
              <w:t>ToC</w:t>
            </w:r>
            <w:proofErr w:type="spellEnd"/>
            <w:r w:rsidRPr="003C5703">
              <w:rPr>
                <w:rFonts w:ascii="Arial Narrow" w:eastAsia="Times New Roman" w:hAnsi="Arial Narrow" w:cs="Open Sans"/>
                <w:b/>
                <w:bCs/>
                <w:color w:val="333333"/>
                <w:sz w:val="18"/>
                <w:szCs w:val="18"/>
                <w:bdr w:val="none" w:sz="0" w:space="0" w:color="auto" w:frame="1"/>
              </w:rPr>
              <w:t>: 10702</w:t>
            </w:r>
          </w:p>
        </w:tc>
      </w:tr>
      <w:tr w:rsidR="00851FE7" w:rsidRPr="003C5703" w14:paraId="50A70C31" w14:textId="77777777" w:rsidTr="00A91772">
        <w:tc>
          <w:tcPr>
            <w:tcW w:w="1271" w:type="dxa"/>
            <w:gridSpan w:val="2"/>
          </w:tcPr>
          <w:p w14:paraId="44084A7A" w14:textId="3E132541"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D1DF0AE"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b/>
                <w:bCs/>
                <w:color w:val="333333"/>
                <w:sz w:val="18"/>
                <w:szCs w:val="18"/>
                <w:bdr w:val="none" w:sz="0" w:space="0" w:color="auto" w:frame="1"/>
              </w:rPr>
              <w:t xml:space="preserve"> </w:t>
            </w:r>
            <w:r w:rsidRPr="003C5703">
              <w:rPr>
                <w:rFonts w:ascii="Arial Narrow" w:eastAsia="Times New Roman" w:hAnsi="Arial Narrow" w:cs="Open Sans"/>
                <w:color w:val="333333"/>
                <w:sz w:val="18"/>
                <w:szCs w:val="18"/>
              </w:rPr>
              <w:t>Relapsed or refractory primary mediastinal B-cell lymphoma</w:t>
            </w:r>
          </w:p>
        </w:tc>
      </w:tr>
      <w:tr w:rsidR="00851FE7" w:rsidRPr="003C5703" w14:paraId="1FC7773C" w14:textId="77777777" w:rsidTr="00851FE7">
        <w:tblPrEx>
          <w:tblLook w:val="04A0" w:firstRow="1" w:lastRow="0" w:firstColumn="1" w:lastColumn="0" w:noHBand="0" w:noVBand="1"/>
        </w:tblPrEx>
        <w:tc>
          <w:tcPr>
            <w:tcW w:w="1271" w:type="dxa"/>
            <w:gridSpan w:val="2"/>
          </w:tcPr>
          <w:p w14:paraId="338B8A7E" w14:textId="77777777"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0B4CE3AF" w14:textId="77777777" w:rsidR="00851FE7" w:rsidRPr="003C5703"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3C5703" w14:paraId="1A438BC4" w14:textId="77777777" w:rsidTr="00A91772">
        <w:tc>
          <w:tcPr>
            <w:tcW w:w="1271" w:type="dxa"/>
            <w:gridSpan w:val="2"/>
          </w:tcPr>
          <w:p w14:paraId="4235F74A" w14:textId="77777777"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2B5C9818"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3C5703">
              <w:rPr>
                <w:rFonts w:ascii="Arial Narrow" w:eastAsia="Times New Roman" w:hAnsi="Arial Narrow" w:cs="Open Sans"/>
                <w:color w:val="333333"/>
                <w:sz w:val="18"/>
                <w:szCs w:val="18"/>
              </w:rPr>
              <w:t>Initial treatment</w:t>
            </w:r>
          </w:p>
        </w:tc>
      </w:tr>
      <w:tr w:rsidR="00851FE7" w:rsidRPr="003C5703" w14:paraId="3317850F" w14:textId="77777777" w:rsidTr="00851FE7">
        <w:tblPrEx>
          <w:tblLook w:val="04A0" w:firstRow="1" w:lastRow="0" w:firstColumn="1" w:lastColumn="0" w:noHBand="0" w:noVBand="1"/>
        </w:tblPrEx>
        <w:tc>
          <w:tcPr>
            <w:tcW w:w="1271" w:type="dxa"/>
            <w:gridSpan w:val="2"/>
          </w:tcPr>
          <w:p w14:paraId="2C5596C7" w14:textId="77777777"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tcPr>
          <w:p w14:paraId="6A860916" w14:textId="77777777" w:rsidR="00851FE7" w:rsidRPr="003C5703"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3C5703" w14:paraId="2CFD60BB" w14:textId="77777777" w:rsidTr="00A91772">
        <w:tc>
          <w:tcPr>
            <w:tcW w:w="1271" w:type="dxa"/>
            <w:gridSpan w:val="2"/>
          </w:tcPr>
          <w:p w14:paraId="285851CA" w14:textId="7F8910D7"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F4674D8"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Clinical criteria:</w:t>
            </w:r>
          </w:p>
        </w:tc>
      </w:tr>
      <w:tr w:rsidR="00851FE7" w:rsidRPr="003C5703" w14:paraId="6BC216F6" w14:textId="77777777" w:rsidTr="00A91772">
        <w:tc>
          <w:tcPr>
            <w:tcW w:w="1271" w:type="dxa"/>
            <w:gridSpan w:val="2"/>
          </w:tcPr>
          <w:p w14:paraId="0A13C174" w14:textId="48580D54"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2F13D1C"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The condition must be diagnosed as primary mediastinal B-cell lymphoma through histological investigation combined with at least one of: (</w:t>
            </w:r>
            <w:proofErr w:type="spellStart"/>
            <w:r w:rsidRPr="003C5703">
              <w:rPr>
                <w:rFonts w:ascii="Arial Narrow" w:eastAsia="Times New Roman" w:hAnsi="Arial Narrow" w:cs="Open Sans"/>
                <w:color w:val="333333"/>
                <w:sz w:val="18"/>
                <w:szCs w:val="18"/>
              </w:rPr>
              <w:t>i</w:t>
            </w:r>
            <w:proofErr w:type="spellEnd"/>
            <w:r w:rsidRPr="003C5703">
              <w:rPr>
                <w:rFonts w:ascii="Arial Narrow" w:eastAsia="Times New Roman" w:hAnsi="Arial Narrow" w:cs="Open Sans"/>
                <w:color w:val="333333"/>
                <w:sz w:val="18"/>
                <w:szCs w:val="18"/>
              </w:rPr>
              <w:t>) positron emission tomography - computed tomography (PET-CT) scan, (ii) PET scan, (iii) CT scan, with the results retained in the patien</w:t>
            </w:r>
            <w:r>
              <w:rPr>
                <w:rFonts w:ascii="Arial Narrow" w:eastAsia="Times New Roman" w:hAnsi="Arial Narrow" w:cs="Open Sans"/>
                <w:color w:val="333333"/>
                <w:sz w:val="18"/>
                <w:szCs w:val="18"/>
              </w:rPr>
              <w:t>t’</w:t>
            </w:r>
            <w:r w:rsidRPr="003C5703">
              <w:rPr>
                <w:rFonts w:ascii="Arial Narrow" w:eastAsia="Times New Roman" w:hAnsi="Arial Narrow" w:cs="Open Sans"/>
                <w:color w:val="333333"/>
                <w:sz w:val="18"/>
                <w:szCs w:val="18"/>
              </w:rPr>
              <w:t>s medical records</w:t>
            </w:r>
          </w:p>
        </w:tc>
      </w:tr>
      <w:tr w:rsidR="00851FE7" w:rsidRPr="003C5703" w14:paraId="5554DB38" w14:textId="77777777" w:rsidTr="00A91772">
        <w:tc>
          <w:tcPr>
            <w:tcW w:w="1271" w:type="dxa"/>
            <w:gridSpan w:val="2"/>
          </w:tcPr>
          <w:p w14:paraId="0FF7D9A0" w14:textId="77777777"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32648526"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AND</w:t>
            </w:r>
          </w:p>
        </w:tc>
      </w:tr>
      <w:tr w:rsidR="00851FE7" w:rsidRPr="003C5703" w14:paraId="5092D865" w14:textId="77777777" w:rsidTr="00A91772">
        <w:tc>
          <w:tcPr>
            <w:tcW w:w="1271" w:type="dxa"/>
            <w:gridSpan w:val="2"/>
          </w:tcPr>
          <w:p w14:paraId="253CBF81" w14:textId="77777777"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68B7EF9"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Clinical criteria:</w:t>
            </w:r>
          </w:p>
        </w:tc>
      </w:tr>
      <w:tr w:rsidR="00851FE7" w:rsidRPr="003C5703" w14:paraId="37535C67" w14:textId="77777777" w:rsidTr="00A91772">
        <w:tc>
          <w:tcPr>
            <w:tcW w:w="1271" w:type="dxa"/>
            <w:gridSpan w:val="2"/>
          </w:tcPr>
          <w:p w14:paraId="2C846E8A" w14:textId="77A19E0F"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F91616C"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Patient must have been treated with rituximab-based chemotherapy for this condition</w:t>
            </w:r>
          </w:p>
        </w:tc>
      </w:tr>
      <w:tr w:rsidR="00851FE7" w:rsidRPr="003C5703" w14:paraId="64513849" w14:textId="77777777" w:rsidTr="00A91772">
        <w:tc>
          <w:tcPr>
            <w:tcW w:w="1271" w:type="dxa"/>
            <w:gridSpan w:val="2"/>
          </w:tcPr>
          <w:p w14:paraId="140CB21D" w14:textId="77777777"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4619BC14"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AND</w:t>
            </w:r>
          </w:p>
        </w:tc>
      </w:tr>
      <w:tr w:rsidR="00851FE7" w:rsidRPr="003C5703" w14:paraId="56514109" w14:textId="77777777" w:rsidTr="00A91772">
        <w:tc>
          <w:tcPr>
            <w:tcW w:w="1271" w:type="dxa"/>
            <w:gridSpan w:val="2"/>
          </w:tcPr>
          <w:p w14:paraId="1AE92D60" w14:textId="0E39AF65"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E7E8214"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Clinical criteria:</w:t>
            </w:r>
          </w:p>
        </w:tc>
      </w:tr>
      <w:tr w:rsidR="00851FE7" w:rsidRPr="003C5703" w14:paraId="45ACBF6C" w14:textId="77777777" w:rsidTr="00A91772">
        <w:tc>
          <w:tcPr>
            <w:tcW w:w="1271" w:type="dxa"/>
            <w:gridSpan w:val="2"/>
          </w:tcPr>
          <w:p w14:paraId="0638D535" w14:textId="560A789A"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D580B0D"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Patient must be experiencing relapsed/refractory disease</w:t>
            </w:r>
          </w:p>
        </w:tc>
      </w:tr>
      <w:tr w:rsidR="00851FE7" w:rsidRPr="003C5703" w14:paraId="22FAF491" w14:textId="77777777" w:rsidTr="00A91772">
        <w:tc>
          <w:tcPr>
            <w:tcW w:w="1271" w:type="dxa"/>
            <w:gridSpan w:val="2"/>
          </w:tcPr>
          <w:p w14:paraId="0F3879F0" w14:textId="77777777"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04AAAEA7"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AND</w:t>
            </w:r>
          </w:p>
        </w:tc>
      </w:tr>
      <w:tr w:rsidR="00851FE7" w:rsidRPr="003C5703" w14:paraId="7DC65048" w14:textId="77777777" w:rsidTr="00A91772">
        <w:tc>
          <w:tcPr>
            <w:tcW w:w="1271" w:type="dxa"/>
            <w:gridSpan w:val="2"/>
          </w:tcPr>
          <w:p w14:paraId="1085257C" w14:textId="6AC18DA6"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EFBD279"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Clinical criteria:</w:t>
            </w:r>
          </w:p>
        </w:tc>
      </w:tr>
      <w:tr w:rsidR="00851FE7" w:rsidRPr="003C5703" w14:paraId="167994B7" w14:textId="77777777" w:rsidTr="00A91772">
        <w:tc>
          <w:tcPr>
            <w:tcW w:w="1271" w:type="dxa"/>
            <w:gridSpan w:val="2"/>
          </w:tcPr>
          <w:p w14:paraId="3C02E2AD" w14:textId="2771C5D1"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5BEDEE3"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Patient must be autologous stem cell transplant (ASCT) ineligible following a single line of treatment; or</w:t>
            </w:r>
          </w:p>
        </w:tc>
      </w:tr>
      <w:tr w:rsidR="00851FE7" w:rsidRPr="003C5703" w14:paraId="3C7C5D88" w14:textId="77777777" w:rsidTr="00A91772">
        <w:tc>
          <w:tcPr>
            <w:tcW w:w="1271" w:type="dxa"/>
            <w:gridSpan w:val="2"/>
          </w:tcPr>
          <w:p w14:paraId="514AF9AF" w14:textId="7A53EBA5"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4599A2C"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Patient must have undergone an autologous stem cell transplant (ASCT); or</w:t>
            </w:r>
          </w:p>
        </w:tc>
      </w:tr>
      <w:tr w:rsidR="00851FE7" w:rsidRPr="003C5703" w14:paraId="4876B5B0" w14:textId="77777777" w:rsidTr="00A91772">
        <w:tc>
          <w:tcPr>
            <w:tcW w:w="1271" w:type="dxa"/>
            <w:gridSpan w:val="2"/>
          </w:tcPr>
          <w:p w14:paraId="0A1CF231" w14:textId="67D685FA"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383F5BB"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Patient must have been treated with at least 2 chemotherapy treatment lines for this condition, one of which must include rituximab-based chemotherapy</w:t>
            </w:r>
          </w:p>
        </w:tc>
      </w:tr>
      <w:tr w:rsidR="00851FE7" w:rsidRPr="003C5703" w14:paraId="42E42AE0" w14:textId="77777777" w:rsidTr="00A91772">
        <w:tc>
          <w:tcPr>
            <w:tcW w:w="1271" w:type="dxa"/>
            <w:gridSpan w:val="2"/>
          </w:tcPr>
          <w:p w14:paraId="0D2507F8" w14:textId="77777777"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60AF5F34"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AND</w:t>
            </w:r>
          </w:p>
        </w:tc>
      </w:tr>
      <w:tr w:rsidR="00851FE7" w:rsidRPr="003C5703" w14:paraId="715242C4" w14:textId="77777777" w:rsidTr="00A91772">
        <w:tc>
          <w:tcPr>
            <w:tcW w:w="1271" w:type="dxa"/>
            <w:gridSpan w:val="2"/>
          </w:tcPr>
          <w:p w14:paraId="464DBD2C" w14:textId="2BDEA748"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F5F2D1B"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Clinical criteria:</w:t>
            </w:r>
          </w:p>
        </w:tc>
      </w:tr>
      <w:tr w:rsidR="00851FE7" w:rsidRPr="003C5703" w14:paraId="6DF43FF0" w14:textId="77777777" w:rsidTr="00A91772">
        <w:tc>
          <w:tcPr>
            <w:tcW w:w="1271" w:type="dxa"/>
            <w:gridSpan w:val="2"/>
          </w:tcPr>
          <w:p w14:paraId="7BD850DC" w14:textId="17C443D5"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4A30B46"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Patient must not have received prior treatment with a programmed cell death-1 (PD-1) inhibitor or a programmed cell death ligand-1 (PD-L1) inhibitor for this condition</w:t>
            </w:r>
          </w:p>
        </w:tc>
      </w:tr>
      <w:tr w:rsidR="00851FE7" w:rsidRPr="003C5703" w14:paraId="5F627686" w14:textId="77777777" w:rsidTr="00A91772">
        <w:tc>
          <w:tcPr>
            <w:tcW w:w="1271" w:type="dxa"/>
            <w:gridSpan w:val="2"/>
          </w:tcPr>
          <w:p w14:paraId="4E45CD47" w14:textId="77777777"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66E0F6A1"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AND</w:t>
            </w:r>
          </w:p>
        </w:tc>
      </w:tr>
      <w:tr w:rsidR="00851FE7" w:rsidRPr="003C5703" w14:paraId="7678D6F4" w14:textId="77777777" w:rsidTr="00A91772">
        <w:tc>
          <w:tcPr>
            <w:tcW w:w="1271" w:type="dxa"/>
            <w:gridSpan w:val="2"/>
          </w:tcPr>
          <w:p w14:paraId="5F69CC11" w14:textId="5F6B1194"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8C69CC3" w14:textId="77777777" w:rsidR="00851FE7" w:rsidRPr="003C5703" w:rsidRDefault="00851FE7" w:rsidP="00851FE7">
            <w:pPr>
              <w:ind w:left="-57"/>
              <w:textAlignment w:val="baseline"/>
              <w:rPr>
                <w:rFonts w:ascii="Arial Narrow" w:eastAsia="Times New Roman" w:hAnsi="Arial Narrow" w:cs="Open Sans"/>
                <w:color w:val="333333"/>
                <w:sz w:val="18"/>
                <w:szCs w:val="18"/>
              </w:rPr>
            </w:pPr>
            <w:r w:rsidRPr="003C5703">
              <w:rPr>
                <w:rFonts w:ascii="Arial Narrow" w:eastAsia="Times New Roman" w:hAnsi="Arial Narrow" w:cs="Open Sans"/>
                <w:b/>
                <w:bCs/>
                <w:color w:val="333333"/>
                <w:sz w:val="18"/>
                <w:szCs w:val="18"/>
                <w:bdr w:val="none" w:sz="0" w:space="0" w:color="auto" w:frame="1"/>
              </w:rPr>
              <w:t>Clinical criteria:</w:t>
            </w:r>
          </w:p>
        </w:tc>
      </w:tr>
      <w:tr w:rsidR="00851FE7" w:rsidRPr="003C5703" w14:paraId="67C9B074" w14:textId="77777777" w:rsidTr="00A91772">
        <w:tc>
          <w:tcPr>
            <w:tcW w:w="1271" w:type="dxa"/>
            <w:gridSpan w:val="2"/>
          </w:tcPr>
          <w:p w14:paraId="14DB410F" w14:textId="298E3462"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A5B9E03" w14:textId="77777777" w:rsidR="00851FE7" w:rsidRPr="003C5703" w:rsidRDefault="00851FE7" w:rsidP="00851FE7">
            <w:pPr>
              <w:ind w:left="-57"/>
              <w:rPr>
                <w:rFonts w:ascii="Arial Narrow" w:eastAsia="Times New Roman" w:hAnsi="Arial Narrow" w:cs="Open Sans"/>
                <w:color w:val="333333"/>
                <w:sz w:val="18"/>
                <w:szCs w:val="18"/>
              </w:rPr>
            </w:pPr>
            <w:r w:rsidRPr="003C5703">
              <w:rPr>
                <w:rFonts w:ascii="Arial Narrow" w:eastAsia="Times New Roman" w:hAnsi="Arial Narrow" w:cs="Open Sans"/>
                <w:color w:val="333333"/>
                <w:sz w:val="18"/>
                <w:szCs w:val="18"/>
              </w:rPr>
              <w:t>The treatment must be the sole PBS-subsidised therapy for this condition</w:t>
            </w:r>
          </w:p>
        </w:tc>
      </w:tr>
      <w:tr w:rsidR="00851FE7" w:rsidRPr="003C5703" w14:paraId="263B538F" w14:textId="77777777" w:rsidTr="00A91772">
        <w:tc>
          <w:tcPr>
            <w:tcW w:w="1271" w:type="dxa"/>
            <w:gridSpan w:val="2"/>
          </w:tcPr>
          <w:p w14:paraId="3F834A67" w14:textId="4F7C505E" w:rsidR="00851FE7" w:rsidRPr="003C5703"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2ACA195A" w14:textId="77777777" w:rsidR="00851FE7" w:rsidRPr="003C5703" w:rsidRDefault="00851FE7" w:rsidP="00851FE7">
            <w:pPr>
              <w:ind w:left="-57"/>
              <w:rPr>
                <w:rFonts w:ascii="Arial Narrow" w:eastAsia="Times New Roman" w:hAnsi="Arial Narrow" w:cs="Open Sans"/>
                <w:strike/>
                <w:color w:val="333333"/>
                <w:sz w:val="18"/>
                <w:szCs w:val="18"/>
              </w:rPr>
            </w:pPr>
            <w:r w:rsidRPr="003C5703">
              <w:rPr>
                <w:rFonts w:ascii="Arial Narrow" w:eastAsia="Times New Roman" w:hAnsi="Arial Narrow" w:cs="Open Sans"/>
                <w:b/>
                <w:bCs/>
                <w:strike/>
                <w:color w:val="333333"/>
                <w:sz w:val="18"/>
                <w:szCs w:val="18"/>
                <w:bdr w:val="none" w:sz="0" w:space="0" w:color="auto" w:frame="1"/>
              </w:rPr>
              <w:t>AND</w:t>
            </w:r>
          </w:p>
        </w:tc>
      </w:tr>
      <w:tr w:rsidR="00851FE7" w:rsidRPr="003C5703" w14:paraId="6FE01C63" w14:textId="77777777" w:rsidTr="00A91772">
        <w:tc>
          <w:tcPr>
            <w:tcW w:w="1271" w:type="dxa"/>
            <w:gridSpan w:val="2"/>
          </w:tcPr>
          <w:p w14:paraId="4D0161D3" w14:textId="6F240BE6"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912C36E" w14:textId="77777777" w:rsidR="00851FE7" w:rsidRPr="003C5703" w:rsidRDefault="00851FE7" w:rsidP="00851FE7">
            <w:pPr>
              <w:ind w:left="-57"/>
              <w:textAlignment w:val="baseline"/>
              <w:rPr>
                <w:rFonts w:ascii="Arial Narrow" w:eastAsia="Times New Roman" w:hAnsi="Arial Narrow" w:cs="Open Sans"/>
                <w:strike/>
                <w:color w:val="333333"/>
                <w:sz w:val="18"/>
                <w:szCs w:val="18"/>
              </w:rPr>
            </w:pPr>
            <w:r w:rsidRPr="003C5703">
              <w:rPr>
                <w:rFonts w:ascii="Arial Narrow" w:eastAsia="Times New Roman" w:hAnsi="Arial Narrow" w:cs="Open Sans"/>
                <w:b/>
                <w:bCs/>
                <w:strike/>
                <w:color w:val="333333"/>
                <w:sz w:val="18"/>
                <w:szCs w:val="18"/>
                <w:bdr w:val="none" w:sz="0" w:space="0" w:color="auto" w:frame="1"/>
              </w:rPr>
              <w:t>Clinical criteria:</w:t>
            </w:r>
          </w:p>
        </w:tc>
      </w:tr>
      <w:tr w:rsidR="00851FE7" w:rsidRPr="003C5703" w14:paraId="5F3F8711" w14:textId="77777777" w:rsidTr="00A91772">
        <w:tc>
          <w:tcPr>
            <w:tcW w:w="1271" w:type="dxa"/>
            <w:gridSpan w:val="2"/>
          </w:tcPr>
          <w:p w14:paraId="03AE0279" w14:textId="54E96A05"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5A17CDA" w14:textId="77777777" w:rsidR="00851FE7" w:rsidRPr="003C5703" w:rsidRDefault="00851FE7" w:rsidP="00851FE7">
            <w:pPr>
              <w:ind w:left="-57"/>
              <w:rPr>
                <w:rFonts w:ascii="Arial Narrow" w:eastAsia="Times New Roman" w:hAnsi="Arial Narrow" w:cs="Open Sans"/>
                <w:strike/>
                <w:color w:val="333333"/>
                <w:sz w:val="18"/>
                <w:szCs w:val="18"/>
              </w:rPr>
            </w:pPr>
            <w:r w:rsidRPr="003C5703">
              <w:rPr>
                <w:rFonts w:ascii="Arial Narrow" w:eastAsia="Times New Roman" w:hAnsi="Arial Narrow" w:cs="Open Sans"/>
                <w:strike/>
                <w:color w:val="333333"/>
                <w:sz w:val="18"/>
                <w:szCs w:val="18"/>
              </w:rPr>
              <w:t>The treatment must not exceed a total of 7 doses under this restriction</w:t>
            </w:r>
          </w:p>
        </w:tc>
      </w:tr>
      <w:tr w:rsidR="00851FE7" w:rsidRPr="003C5703" w14:paraId="1B7F6DCF" w14:textId="77777777" w:rsidTr="00851FE7">
        <w:tblPrEx>
          <w:tblLook w:val="04A0" w:firstRow="1" w:lastRow="0" w:firstColumn="1" w:lastColumn="0" w:noHBand="0" w:noVBand="1"/>
        </w:tblPrEx>
        <w:tc>
          <w:tcPr>
            <w:tcW w:w="1271" w:type="dxa"/>
            <w:gridSpan w:val="2"/>
          </w:tcPr>
          <w:p w14:paraId="232D8925" w14:textId="77777777"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24F30E7C" w14:textId="77777777" w:rsidR="00851FE7" w:rsidRPr="003C5703" w:rsidRDefault="00851FE7" w:rsidP="00851FE7">
            <w:pPr>
              <w:ind w:left="-57"/>
              <w:rPr>
                <w:rFonts w:ascii="Arial Narrow" w:eastAsia="Times New Roman" w:hAnsi="Arial Narrow" w:cs="Open Sans"/>
                <w:color w:val="333333"/>
                <w:sz w:val="18"/>
                <w:szCs w:val="18"/>
              </w:rPr>
            </w:pPr>
          </w:p>
        </w:tc>
      </w:tr>
      <w:tr w:rsidR="00851FE7" w:rsidRPr="003C5703" w14:paraId="32C4AD96" w14:textId="77777777" w:rsidTr="00851FE7">
        <w:tblPrEx>
          <w:tblLook w:val="04A0" w:firstRow="1" w:lastRow="0" w:firstColumn="1" w:lastColumn="0" w:noHBand="0" w:noVBand="1"/>
        </w:tblPrEx>
        <w:tc>
          <w:tcPr>
            <w:tcW w:w="1271" w:type="dxa"/>
            <w:gridSpan w:val="2"/>
            <w:vAlign w:val="center"/>
          </w:tcPr>
          <w:p w14:paraId="02A471F9" w14:textId="19951836"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79B513C7" w14:textId="77777777" w:rsidR="00851FE7" w:rsidRPr="003C5703" w:rsidRDefault="00851FE7" w:rsidP="00851FE7">
            <w:pPr>
              <w:ind w:left="-57"/>
              <w:rPr>
                <w:rFonts w:ascii="Arial Narrow" w:eastAsia="Times New Roman" w:hAnsi="Arial Narrow" w:cs="Open Sans"/>
                <w:color w:val="333333"/>
                <w:sz w:val="18"/>
                <w:szCs w:val="18"/>
              </w:rPr>
            </w:pPr>
            <w:r w:rsidRPr="005A3DF6">
              <w:rPr>
                <w:rFonts w:ascii="Arial Narrow" w:eastAsia="Times New Roman" w:hAnsi="Arial Narrow" w:cs="Arial"/>
                <w:b/>
                <w:bCs/>
                <w:i/>
                <w:iCs/>
                <w:color w:val="333333"/>
                <w:sz w:val="18"/>
                <w:szCs w:val="18"/>
              </w:rPr>
              <w:t>Treatment criteria:</w:t>
            </w:r>
          </w:p>
        </w:tc>
      </w:tr>
      <w:tr w:rsidR="00851FE7" w:rsidRPr="003C5703" w14:paraId="7CEEA929" w14:textId="77777777" w:rsidTr="00851FE7">
        <w:tblPrEx>
          <w:tblLook w:val="04A0" w:firstRow="1" w:lastRow="0" w:firstColumn="1" w:lastColumn="0" w:noHBand="0" w:noVBand="1"/>
        </w:tblPrEx>
        <w:tc>
          <w:tcPr>
            <w:tcW w:w="1271" w:type="dxa"/>
            <w:gridSpan w:val="2"/>
            <w:vAlign w:val="center"/>
          </w:tcPr>
          <w:p w14:paraId="3E441A73" w14:textId="1B0344D0"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55B78824" w14:textId="2873EE8F" w:rsidR="00851FE7" w:rsidRPr="003C5703" w:rsidRDefault="00851FE7" w:rsidP="00851FE7">
            <w:pPr>
              <w:ind w:left="-57"/>
              <w:rPr>
                <w:rFonts w:ascii="Arial Narrow" w:eastAsia="Times New Roman" w:hAnsi="Arial Narrow" w:cs="Open San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3C5703" w14:paraId="33E07C59" w14:textId="77777777" w:rsidTr="00851FE7">
        <w:tblPrEx>
          <w:tblLook w:val="04A0" w:firstRow="1" w:lastRow="0" w:firstColumn="1" w:lastColumn="0" w:noHBand="0" w:noVBand="1"/>
        </w:tblPrEx>
        <w:tc>
          <w:tcPr>
            <w:tcW w:w="1271" w:type="dxa"/>
            <w:gridSpan w:val="2"/>
            <w:vAlign w:val="center"/>
          </w:tcPr>
          <w:p w14:paraId="6ADC9329" w14:textId="5949C7E1" w:rsidR="00851FE7" w:rsidRPr="005A3DF6" w:rsidRDefault="00851FE7" w:rsidP="00851FE7">
            <w:pPr>
              <w:jc w:val="center"/>
              <w:textAlignment w:val="baseline"/>
              <w:rPr>
                <w:rFonts w:ascii="Arial Narrow" w:eastAsia="Times New Roman" w:hAnsi="Arial Narrow" w:cs="Arial"/>
                <w:sz w:val="18"/>
                <w:szCs w:val="18"/>
              </w:rPr>
            </w:pPr>
          </w:p>
        </w:tc>
        <w:tc>
          <w:tcPr>
            <w:tcW w:w="7796" w:type="dxa"/>
            <w:gridSpan w:val="4"/>
            <w:vAlign w:val="center"/>
          </w:tcPr>
          <w:p w14:paraId="2B06831B" w14:textId="77777777" w:rsidR="00851FE7" w:rsidRPr="005A3DF6" w:rsidRDefault="00851FE7" w:rsidP="00851FE7">
            <w:pPr>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6 weeks - prescribe up to 3 repeat prescriptions</w:t>
            </w:r>
          </w:p>
        </w:tc>
      </w:tr>
      <w:tr w:rsidR="00851FE7" w:rsidRPr="003C5703" w14:paraId="32921A08" w14:textId="77777777" w:rsidTr="00851FE7">
        <w:tblPrEx>
          <w:tblLook w:val="04A0" w:firstRow="1" w:lastRow="0" w:firstColumn="1" w:lastColumn="0" w:noHBand="0" w:noVBand="1"/>
        </w:tblPrEx>
        <w:tc>
          <w:tcPr>
            <w:tcW w:w="1271" w:type="dxa"/>
            <w:gridSpan w:val="2"/>
            <w:vAlign w:val="center"/>
          </w:tcPr>
          <w:p w14:paraId="460F3E7E" w14:textId="77777777" w:rsidR="00851FE7" w:rsidRPr="005A3DF6" w:rsidRDefault="00851FE7" w:rsidP="00851FE7">
            <w:pPr>
              <w:jc w:val="center"/>
              <w:textAlignment w:val="baseline"/>
              <w:rPr>
                <w:rFonts w:ascii="Arial Narrow" w:eastAsia="Times New Roman" w:hAnsi="Arial Narrow" w:cs="Arial"/>
                <w:sz w:val="18"/>
                <w:szCs w:val="18"/>
              </w:rPr>
            </w:pPr>
          </w:p>
        </w:tc>
        <w:tc>
          <w:tcPr>
            <w:tcW w:w="7796" w:type="dxa"/>
            <w:gridSpan w:val="4"/>
            <w:vAlign w:val="center"/>
          </w:tcPr>
          <w:p w14:paraId="51DD51A5" w14:textId="77777777" w:rsidR="00851FE7" w:rsidRPr="005A3DF6" w:rsidRDefault="00851FE7" w:rsidP="00851FE7">
            <w:pPr>
              <w:ind w:left="-57"/>
              <w:rPr>
                <w:rFonts w:ascii="Arial Narrow" w:eastAsia="Times New Roman" w:hAnsi="Arial Narrow" w:cs="Arial"/>
                <w:i/>
                <w:iCs/>
                <w:color w:val="333333"/>
                <w:sz w:val="18"/>
                <w:szCs w:val="18"/>
              </w:rPr>
            </w:pPr>
          </w:p>
        </w:tc>
      </w:tr>
      <w:tr w:rsidR="00851FE7" w:rsidRPr="003C5703" w14:paraId="50FBF882" w14:textId="77777777" w:rsidTr="00851FE7">
        <w:tblPrEx>
          <w:tblLook w:val="04A0" w:firstRow="1" w:lastRow="0" w:firstColumn="1" w:lastColumn="0" w:noHBand="0" w:noVBand="1"/>
        </w:tblPrEx>
        <w:tc>
          <w:tcPr>
            <w:tcW w:w="1271" w:type="dxa"/>
            <w:gridSpan w:val="2"/>
            <w:hideMark/>
          </w:tcPr>
          <w:p w14:paraId="29FD7EBF" w14:textId="77777777" w:rsidR="00851FE7" w:rsidRDefault="00851FE7" w:rsidP="00851FE7">
            <w:pPr>
              <w:jc w:val="center"/>
              <w:textAlignment w:val="baseline"/>
              <w:rPr>
                <w:rFonts w:ascii="Arial Narrow" w:eastAsia="Times New Roman" w:hAnsi="Arial Narrow" w:cs="Open Sans"/>
                <w:color w:val="333333"/>
                <w:sz w:val="18"/>
                <w:szCs w:val="18"/>
              </w:rPr>
            </w:pPr>
          </w:p>
          <w:p w14:paraId="1E92ED68" w14:textId="4714FFF2"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23D33E1" w14:textId="06ED4929" w:rsidR="00851FE7" w:rsidRPr="003C5703" w:rsidRDefault="00851FE7" w:rsidP="00851FE7">
            <w:pPr>
              <w:ind w:left="-57"/>
              <w:textAlignment w:val="baseline"/>
              <w:rPr>
                <w:rFonts w:ascii="Arial Narrow" w:eastAsia="Times New Roman" w:hAnsi="Arial Narrow" w:cs="Open Sans"/>
                <w:color w:val="333333"/>
                <w:sz w:val="18"/>
                <w:szCs w:val="18"/>
              </w:rPr>
            </w:pPr>
          </w:p>
        </w:tc>
      </w:tr>
      <w:tr w:rsidR="00851FE7" w:rsidRPr="003C5703" w14:paraId="0CB33FC9" w14:textId="77777777" w:rsidTr="00851FE7">
        <w:tblPrEx>
          <w:tblLook w:val="04A0" w:firstRow="1" w:lastRow="0" w:firstColumn="1" w:lastColumn="0" w:noHBand="0" w:noVBand="1"/>
        </w:tblPrEx>
        <w:tc>
          <w:tcPr>
            <w:tcW w:w="1271" w:type="dxa"/>
            <w:gridSpan w:val="2"/>
          </w:tcPr>
          <w:p w14:paraId="6D796EC9" w14:textId="77777777" w:rsidR="00851FE7"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669C13DF" w14:textId="77777777" w:rsidR="00851FE7" w:rsidRPr="003C5703"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3C5703" w14:paraId="6556563F" w14:textId="77777777" w:rsidTr="00851FE7">
        <w:tblPrEx>
          <w:tblLook w:val="04A0" w:firstRow="1" w:lastRow="0" w:firstColumn="1" w:lastColumn="0" w:noHBand="0" w:noVBand="1"/>
        </w:tblPrEx>
        <w:tc>
          <w:tcPr>
            <w:tcW w:w="1271" w:type="dxa"/>
            <w:gridSpan w:val="2"/>
            <w:hideMark/>
          </w:tcPr>
          <w:p w14:paraId="53A2B977" w14:textId="77777777" w:rsidR="00851FE7" w:rsidRDefault="00851FE7" w:rsidP="00851FE7">
            <w:pPr>
              <w:jc w:val="center"/>
              <w:textAlignment w:val="baseline"/>
              <w:rPr>
                <w:rFonts w:ascii="Arial Narrow" w:eastAsia="Times New Roman" w:hAnsi="Arial Narrow" w:cs="Open Sans"/>
                <w:color w:val="333333"/>
                <w:sz w:val="18"/>
                <w:szCs w:val="18"/>
              </w:rPr>
            </w:pPr>
          </w:p>
          <w:p w14:paraId="60C5199E" w14:textId="60569EE2" w:rsidR="00851FE7" w:rsidRPr="003C5703"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AC010ED" w14:textId="7236F42E" w:rsidR="00851FE7" w:rsidRPr="003C5703" w:rsidRDefault="00851FE7" w:rsidP="00851FE7">
            <w:pPr>
              <w:ind w:left="-57"/>
              <w:textAlignment w:val="baseline"/>
              <w:rPr>
                <w:rFonts w:ascii="Arial Narrow" w:eastAsia="Times New Roman" w:hAnsi="Arial Narrow" w:cs="Open Sans"/>
                <w:color w:val="333333"/>
                <w:sz w:val="18"/>
                <w:szCs w:val="18"/>
              </w:rPr>
            </w:pPr>
          </w:p>
        </w:tc>
      </w:tr>
      <w:tr w:rsidR="00851FE7" w:rsidRPr="003C5703" w14:paraId="2FF02E61" w14:textId="77777777" w:rsidTr="00851FE7">
        <w:tblPrEx>
          <w:tblLook w:val="04A0" w:firstRow="1" w:lastRow="0" w:firstColumn="1" w:lastColumn="0" w:noHBand="0" w:noVBand="1"/>
        </w:tblPrEx>
        <w:tc>
          <w:tcPr>
            <w:tcW w:w="9067" w:type="dxa"/>
            <w:gridSpan w:val="6"/>
          </w:tcPr>
          <w:p w14:paraId="3C379C48" w14:textId="77777777" w:rsidR="00851FE7" w:rsidRDefault="00851FE7" w:rsidP="00851FE7">
            <w:pPr>
              <w:textAlignment w:val="baseline"/>
              <w:rPr>
                <w:rFonts w:ascii="Arial Narrow" w:eastAsia="Times New Roman" w:hAnsi="Arial Narrow" w:cs="Open Sans"/>
                <w:b/>
                <w:bCs/>
                <w:color w:val="333333"/>
                <w:sz w:val="18"/>
                <w:szCs w:val="18"/>
                <w:bdr w:val="none" w:sz="0" w:space="0" w:color="auto" w:frame="1"/>
              </w:rPr>
            </w:pPr>
          </w:p>
          <w:p w14:paraId="3C73577D" w14:textId="77777777" w:rsidR="00851FE7" w:rsidRPr="003C5703" w:rsidRDefault="00851FE7" w:rsidP="00851FE7">
            <w:pPr>
              <w:textAlignment w:val="baseline"/>
              <w:rPr>
                <w:rFonts w:ascii="Arial Narrow" w:eastAsia="Times New Roman" w:hAnsi="Arial Narrow" w:cs="Open Sans"/>
                <w:b/>
                <w:bCs/>
                <w:color w:val="333333"/>
                <w:sz w:val="18"/>
                <w:szCs w:val="18"/>
                <w:bdr w:val="none" w:sz="0" w:space="0" w:color="auto" w:frame="1"/>
              </w:rPr>
            </w:pPr>
          </w:p>
        </w:tc>
      </w:tr>
      <w:tr w:rsidR="00851FE7" w:rsidRPr="003C5703" w14:paraId="47E957DB" w14:textId="77777777" w:rsidTr="00851FE7">
        <w:tblPrEx>
          <w:tblLook w:val="04A0" w:firstRow="1" w:lastRow="0" w:firstColumn="1" w:lastColumn="0" w:noHBand="0" w:noVBand="1"/>
        </w:tblPrEx>
        <w:tc>
          <w:tcPr>
            <w:tcW w:w="9067" w:type="dxa"/>
            <w:gridSpan w:val="6"/>
          </w:tcPr>
          <w:p w14:paraId="2C2FFC28" w14:textId="77777777" w:rsidR="00851FE7" w:rsidRPr="003C5703" w:rsidRDefault="00851FE7" w:rsidP="00851FE7">
            <w:pPr>
              <w:textAlignment w:val="baseline"/>
              <w:rPr>
                <w:rFonts w:ascii="Arial Narrow" w:eastAsia="Times New Roman" w:hAnsi="Arial Narrow" w:cs="Open Sans"/>
                <w:b/>
                <w:bCs/>
                <w:color w:val="333333"/>
                <w:sz w:val="18"/>
                <w:szCs w:val="18"/>
                <w:bdr w:val="none" w:sz="0" w:space="0" w:color="auto" w:frame="1"/>
              </w:rPr>
            </w:pPr>
            <w:r w:rsidRPr="001851B6">
              <w:rPr>
                <w:rFonts w:ascii="Arial Narrow" w:eastAsia="Times New Roman" w:hAnsi="Arial Narrow" w:cs="Open Sans"/>
                <w:b/>
                <w:bCs/>
                <w:color w:val="333333"/>
                <w:sz w:val="18"/>
                <w:szCs w:val="18"/>
                <w:bdr w:val="none" w:sz="0" w:space="0" w:color="auto" w:frame="1"/>
              </w:rPr>
              <w:t xml:space="preserve">Restriction Summary 10679 / </w:t>
            </w:r>
            <w:proofErr w:type="spellStart"/>
            <w:r w:rsidRPr="001851B6">
              <w:rPr>
                <w:rFonts w:ascii="Arial Narrow" w:eastAsia="Times New Roman" w:hAnsi="Arial Narrow" w:cs="Open Sans"/>
                <w:b/>
                <w:bCs/>
                <w:color w:val="333333"/>
                <w:sz w:val="18"/>
                <w:szCs w:val="18"/>
                <w:bdr w:val="none" w:sz="0" w:space="0" w:color="auto" w:frame="1"/>
              </w:rPr>
              <w:t>ToC</w:t>
            </w:r>
            <w:proofErr w:type="spellEnd"/>
            <w:r w:rsidRPr="001851B6">
              <w:rPr>
                <w:rFonts w:ascii="Arial Narrow" w:eastAsia="Times New Roman" w:hAnsi="Arial Narrow" w:cs="Open Sans"/>
                <w:b/>
                <w:bCs/>
                <w:color w:val="333333"/>
                <w:sz w:val="18"/>
                <w:szCs w:val="18"/>
                <w:bdr w:val="none" w:sz="0" w:space="0" w:color="auto" w:frame="1"/>
              </w:rPr>
              <w:t>: 10679</w:t>
            </w:r>
          </w:p>
        </w:tc>
      </w:tr>
      <w:tr w:rsidR="00851FE7" w:rsidRPr="001851B6" w14:paraId="1BAB1799" w14:textId="77777777" w:rsidTr="00A91772">
        <w:tc>
          <w:tcPr>
            <w:tcW w:w="1271" w:type="dxa"/>
            <w:gridSpan w:val="2"/>
          </w:tcPr>
          <w:p w14:paraId="5DDC57C8" w14:textId="7E85E9D6"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9206AB9" w14:textId="77777777" w:rsidR="00851FE7" w:rsidRPr="001851B6" w:rsidRDefault="00851FE7" w:rsidP="00851FE7">
            <w:pPr>
              <w:ind w:left="-57"/>
              <w:textAlignment w:val="baseline"/>
              <w:rPr>
                <w:rFonts w:ascii="Arial Narrow" w:eastAsia="Times New Roman" w:hAnsi="Arial Narrow" w:cs="Open Sans"/>
                <w:color w:val="333333"/>
                <w:sz w:val="18"/>
                <w:szCs w:val="18"/>
              </w:rPr>
            </w:pPr>
            <w:r w:rsidRPr="001851B6">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1851B6">
              <w:rPr>
                <w:rFonts w:ascii="Arial Narrow" w:eastAsia="Times New Roman" w:hAnsi="Arial Narrow" w:cs="Open Sans"/>
                <w:color w:val="333333"/>
                <w:sz w:val="18"/>
                <w:szCs w:val="18"/>
              </w:rPr>
              <w:t>Relapsed or refractory primary mediastinal B-cell lymphoma</w:t>
            </w:r>
          </w:p>
        </w:tc>
      </w:tr>
      <w:tr w:rsidR="00851FE7" w:rsidRPr="001851B6" w14:paraId="61FCABBA" w14:textId="77777777" w:rsidTr="00851FE7">
        <w:tblPrEx>
          <w:tblLook w:val="04A0" w:firstRow="1" w:lastRow="0" w:firstColumn="1" w:lastColumn="0" w:noHBand="0" w:noVBand="1"/>
        </w:tblPrEx>
        <w:tc>
          <w:tcPr>
            <w:tcW w:w="1271" w:type="dxa"/>
            <w:gridSpan w:val="2"/>
          </w:tcPr>
          <w:p w14:paraId="0DB4FAA3" w14:textId="77777777"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72FFFF93" w14:textId="77777777" w:rsidR="00851FE7" w:rsidRPr="001851B6"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1851B6" w14:paraId="152C2F74" w14:textId="77777777" w:rsidTr="00A91772">
        <w:tc>
          <w:tcPr>
            <w:tcW w:w="1271" w:type="dxa"/>
            <w:gridSpan w:val="2"/>
          </w:tcPr>
          <w:p w14:paraId="3554EC31" w14:textId="77777777" w:rsidR="00851FE7" w:rsidRPr="001851B6"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15F5E3AD" w14:textId="77777777" w:rsidR="00851FE7" w:rsidRPr="001851B6" w:rsidRDefault="00851FE7" w:rsidP="00851FE7">
            <w:pPr>
              <w:ind w:left="-57"/>
              <w:textAlignment w:val="baseline"/>
              <w:rPr>
                <w:rFonts w:ascii="Arial Narrow" w:eastAsia="Times New Roman" w:hAnsi="Arial Narrow" w:cs="Open Sans"/>
                <w:color w:val="333333"/>
                <w:sz w:val="18"/>
                <w:szCs w:val="18"/>
              </w:rPr>
            </w:pPr>
            <w:r w:rsidRPr="001851B6">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1851B6">
              <w:rPr>
                <w:rFonts w:ascii="Arial Narrow" w:eastAsia="Times New Roman" w:hAnsi="Arial Narrow" w:cs="Open Sans"/>
                <w:color w:val="333333"/>
                <w:sz w:val="18"/>
                <w:szCs w:val="18"/>
              </w:rPr>
              <w:t>Continuing treatment</w:t>
            </w:r>
          </w:p>
        </w:tc>
      </w:tr>
      <w:tr w:rsidR="00851FE7" w:rsidRPr="001851B6" w14:paraId="75A86982" w14:textId="77777777" w:rsidTr="00A91772">
        <w:tc>
          <w:tcPr>
            <w:tcW w:w="1271" w:type="dxa"/>
            <w:gridSpan w:val="2"/>
          </w:tcPr>
          <w:p w14:paraId="5B25332E" w14:textId="7268B48B"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D2954D6" w14:textId="77777777" w:rsidR="00851FE7" w:rsidRPr="001851B6" w:rsidRDefault="00851FE7" w:rsidP="00851FE7">
            <w:pPr>
              <w:ind w:left="-57"/>
              <w:textAlignment w:val="baseline"/>
              <w:rPr>
                <w:rFonts w:ascii="Arial Narrow" w:eastAsia="Times New Roman" w:hAnsi="Arial Narrow" w:cs="Open Sans"/>
                <w:color w:val="333333"/>
                <w:sz w:val="18"/>
                <w:szCs w:val="18"/>
              </w:rPr>
            </w:pPr>
            <w:r w:rsidRPr="001851B6">
              <w:rPr>
                <w:rFonts w:ascii="Arial Narrow" w:eastAsia="Times New Roman" w:hAnsi="Arial Narrow" w:cs="Open Sans"/>
                <w:b/>
                <w:bCs/>
                <w:color w:val="333333"/>
                <w:sz w:val="18"/>
                <w:szCs w:val="18"/>
                <w:bdr w:val="none" w:sz="0" w:space="0" w:color="auto" w:frame="1"/>
              </w:rPr>
              <w:t>Clinical criteria:</w:t>
            </w:r>
          </w:p>
        </w:tc>
      </w:tr>
      <w:tr w:rsidR="00851FE7" w:rsidRPr="001851B6" w14:paraId="225050F6" w14:textId="77777777" w:rsidTr="00A91772">
        <w:tc>
          <w:tcPr>
            <w:tcW w:w="1271" w:type="dxa"/>
            <w:gridSpan w:val="2"/>
          </w:tcPr>
          <w:p w14:paraId="58E4A346" w14:textId="35E337CD"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658A8CB" w14:textId="77777777" w:rsidR="00851FE7" w:rsidRPr="001851B6" w:rsidRDefault="00851FE7" w:rsidP="00851FE7">
            <w:pPr>
              <w:ind w:left="-57"/>
              <w:rPr>
                <w:rFonts w:ascii="Arial Narrow" w:eastAsia="Times New Roman" w:hAnsi="Arial Narrow" w:cs="Open Sans"/>
                <w:color w:val="333333"/>
                <w:sz w:val="18"/>
                <w:szCs w:val="18"/>
              </w:rPr>
            </w:pPr>
            <w:r w:rsidRPr="001851B6">
              <w:rPr>
                <w:rFonts w:ascii="Arial Narrow" w:eastAsia="Times New Roman" w:hAnsi="Arial Narrow" w:cs="Open Sans"/>
                <w:color w:val="333333"/>
                <w:sz w:val="18"/>
                <w:szCs w:val="18"/>
              </w:rPr>
              <w:t>Patient must have previously received PBS-subsidised treatment with this drug for this condition</w:t>
            </w:r>
          </w:p>
        </w:tc>
      </w:tr>
      <w:tr w:rsidR="00851FE7" w:rsidRPr="001851B6" w14:paraId="4D6808CE" w14:textId="77777777" w:rsidTr="00A91772">
        <w:tc>
          <w:tcPr>
            <w:tcW w:w="1271" w:type="dxa"/>
            <w:gridSpan w:val="2"/>
          </w:tcPr>
          <w:p w14:paraId="7E3E9F57" w14:textId="77777777" w:rsidR="00851FE7" w:rsidRPr="001851B6"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4373D2BA" w14:textId="77777777" w:rsidR="00851FE7" w:rsidRPr="001851B6" w:rsidRDefault="00851FE7" w:rsidP="00851FE7">
            <w:pPr>
              <w:ind w:left="-57"/>
              <w:rPr>
                <w:rFonts w:ascii="Arial Narrow" w:eastAsia="Times New Roman" w:hAnsi="Arial Narrow" w:cs="Open Sans"/>
                <w:color w:val="333333"/>
                <w:sz w:val="18"/>
                <w:szCs w:val="18"/>
              </w:rPr>
            </w:pPr>
            <w:r w:rsidRPr="001851B6">
              <w:rPr>
                <w:rFonts w:ascii="Arial Narrow" w:eastAsia="Times New Roman" w:hAnsi="Arial Narrow" w:cs="Open Sans"/>
                <w:b/>
                <w:bCs/>
                <w:color w:val="333333"/>
                <w:sz w:val="18"/>
                <w:szCs w:val="18"/>
                <w:bdr w:val="none" w:sz="0" w:space="0" w:color="auto" w:frame="1"/>
              </w:rPr>
              <w:t>AND</w:t>
            </w:r>
          </w:p>
        </w:tc>
      </w:tr>
      <w:tr w:rsidR="00851FE7" w:rsidRPr="001851B6" w14:paraId="44E0E340" w14:textId="77777777" w:rsidTr="00A91772">
        <w:tc>
          <w:tcPr>
            <w:tcW w:w="1271" w:type="dxa"/>
            <w:gridSpan w:val="2"/>
          </w:tcPr>
          <w:p w14:paraId="2B269B82" w14:textId="68E07E53"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3288772" w14:textId="77777777" w:rsidR="00851FE7" w:rsidRPr="001851B6" w:rsidRDefault="00851FE7" w:rsidP="00851FE7">
            <w:pPr>
              <w:ind w:left="-57"/>
              <w:textAlignment w:val="baseline"/>
              <w:rPr>
                <w:rFonts w:ascii="Arial Narrow" w:eastAsia="Times New Roman" w:hAnsi="Arial Narrow" w:cs="Open Sans"/>
                <w:color w:val="333333"/>
                <w:sz w:val="18"/>
                <w:szCs w:val="18"/>
              </w:rPr>
            </w:pPr>
            <w:r w:rsidRPr="001851B6">
              <w:rPr>
                <w:rFonts w:ascii="Arial Narrow" w:eastAsia="Times New Roman" w:hAnsi="Arial Narrow" w:cs="Open Sans"/>
                <w:b/>
                <w:bCs/>
                <w:color w:val="333333"/>
                <w:sz w:val="18"/>
                <w:szCs w:val="18"/>
                <w:bdr w:val="none" w:sz="0" w:space="0" w:color="auto" w:frame="1"/>
              </w:rPr>
              <w:t>Clinical criteria:</w:t>
            </w:r>
          </w:p>
        </w:tc>
      </w:tr>
      <w:tr w:rsidR="00851FE7" w:rsidRPr="001851B6" w14:paraId="509630EB" w14:textId="77777777" w:rsidTr="00A91772">
        <w:tc>
          <w:tcPr>
            <w:tcW w:w="1271" w:type="dxa"/>
            <w:gridSpan w:val="2"/>
          </w:tcPr>
          <w:p w14:paraId="027AE8FF" w14:textId="075B219A"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049217B" w14:textId="77777777" w:rsidR="00851FE7" w:rsidRPr="001851B6" w:rsidRDefault="00851FE7" w:rsidP="00851FE7">
            <w:pPr>
              <w:ind w:left="-57"/>
              <w:rPr>
                <w:rFonts w:ascii="Arial Narrow" w:eastAsia="Times New Roman" w:hAnsi="Arial Narrow" w:cs="Open Sans"/>
                <w:color w:val="333333"/>
                <w:sz w:val="18"/>
                <w:szCs w:val="18"/>
              </w:rPr>
            </w:pPr>
            <w:r w:rsidRPr="001851B6">
              <w:rPr>
                <w:rFonts w:ascii="Arial Narrow" w:eastAsia="Times New Roman" w:hAnsi="Arial Narrow" w:cs="Open Sans"/>
                <w:color w:val="333333"/>
                <w:sz w:val="18"/>
                <w:szCs w:val="18"/>
              </w:rPr>
              <w:t>Patient must not develop disease progression while receiving PBS-subsidised treatment with this drug for this condition</w:t>
            </w:r>
          </w:p>
        </w:tc>
      </w:tr>
      <w:tr w:rsidR="00851FE7" w:rsidRPr="001851B6" w14:paraId="18561BE5" w14:textId="77777777" w:rsidTr="00A91772">
        <w:tc>
          <w:tcPr>
            <w:tcW w:w="1271" w:type="dxa"/>
            <w:gridSpan w:val="2"/>
          </w:tcPr>
          <w:p w14:paraId="2CDF91EC" w14:textId="4E24D68E" w:rsidR="00851FE7" w:rsidRPr="001851B6"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17EDC974" w14:textId="77777777" w:rsidR="00851FE7" w:rsidRPr="001851B6" w:rsidRDefault="00851FE7" w:rsidP="00851FE7">
            <w:pPr>
              <w:ind w:left="-57"/>
              <w:rPr>
                <w:rFonts w:ascii="Arial Narrow" w:eastAsia="Times New Roman" w:hAnsi="Arial Narrow" w:cs="Open Sans"/>
                <w:strike/>
                <w:color w:val="333333"/>
                <w:sz w:val="18"/>
                <w:szCs w:val="18"/>
              </w:rPr>
            </w:pPr>
            <w:r w:rsidRPr="001851B6">
              <w:rPr>
                <w:rFonts w:ascii="Arial Narrow" w:eastAsia="Times New Roman" w:hAnsi="Arial Narrow" w:cs="Open Sans"/>
                <w:b/>
                <w:bCs/>
                <w:strike/>
                <w:color w:val="333333"/>
                <w:sz w:val="18"/>
                <w:szCs w:val="18"/>
                <w:bdr w:val="none" w:sz="0" w:space="0" w:color="auto" w:frame="1"/>
              </w:rPr>
              <w:t>AND</w:t>
            </w:r>
          </w:p>
        </w:tc>
      </w:tr>
      <w:tr w:rsidR="00851FE7" w:rsidRPr="001851B6" w14:paraId="24F28423" w14:textId="77777777" w:rsidTr="00A91772">
        <w:tc>
          <w:tcPr>
            <w:tcW w:w="1271" w:type="dxa"/>
            <w:gridSpan w:val="2"/>
          </w:tcPr>
          <w:p w14:paraId="3A78CEDF" w14:textId="7647D59B"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7A52112" w14:textId="77777777" w:rsidR="00851FE7" w:rsidRPr="001851B6" w:rsidRDefault="00851FE7" w:rsidP="00851FE7">
            <w:pPr>
              <w:ind w:left="-57"/>
              <w:textAlignment w:val="baseline"/>
              <w:rPr>
                <w:rFonts w:ascii="Arial Narrow" w:eastAsia="Times New Roman" w:hAnsi="Arial Narrow" w:cs="Open Sans"/>
                <w:strike/>
                <w:color w:val="333333"/>
                <w:sz w:val="18"/>
                <w:szCs w:val="18"/>
              </w:rPr>
            </w:pPr>
            <w:r w:rsidRPr="001851B6">
              <w:rPr>
                <w:rFonts w:ascii="Arial Narrow" w:eastAsia="Times New Roman" w:hAnsi="Arial Narrow" w:cs="Open Sans"/>
                <w:b/>
                <w:bCs/>
                <w:strike/>
                <w:color w:val="333333"/>
                <w:sz w:val="18"/>
                <w:szCs w:val="18"/>
                <w:bdr w:val="none" w:sz="0" w:space="0" w:color="auto" w:frame="1"/>
              </w:rPr>
              <w:t>Clinical criteria:</w:t>
            </w:r>
          </w:p>
        </w:tc>
      </w:tr>
      <w:tr w:rsidR="00851FE7" w:rsidRPr="001851B6" w14:paraId="6A52C44C" w14:textId="77777777" w:rsidTr="00A91772">
        <w:tc>
          <w:tcPr>
            <w:tcW w:w="1271" w:type="dxa"/>
            <w:gridSpan w:val="2"/>
          </w:tcPr>
          <w:p w14:paraId="06C3E8F7" w14:textId="3CDA9B36"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4CD12B1" w14:textId="77777777" w:rsidR="00851FE7" w:rsidRPr="001851B6" w:rsidRDefault="00851FE7" w:rsidP="00851FE7">
            <w:pPr>
              <w:ind w:left="-57"/>
              <w:rPr>
                <w:rFonts w:ascii="Arial Narrow" w:eastAsia="Times New Roman" w:hAnsi="Arial Narrow" w:cs="Open Sans"/>
                <w:strike/>
                <w:color w:val="333333"/>
                <w:sz w:val="18"/>
                <w:szCs w:val="18"/>
              </w:rPr>
            </w:pPr>
            <w:r w:rsidRPr="001851B6">
              <w:rPr>
                <w:rFonts w:ascii="Arial Narrow" w:eastAsia="Times New Roman" w:hAnsi="Arial Narrow" w:cs="Open Sans"/>
                <w:strike/>
                <w:color w:val="333333"/>
                <w:sz w:val="18"/>
                <w:szCs w:val="18"/>
              </w:rPr>
              <w:t>The treatment must not exceed a total of 35 cycles in a lifetime</w:t>
            </w:r>
          </w:p>
        </w:tc>
      </w:tr>
      <w:tr w:rsidR="00851FE7" w:rsidRPr="001851B6" w14:paraId="5AD9B7E8" w14:textId="77777777" w:rsidTr="00851FE7">
        <w:tblPrEx>
          <w:tblLook w:val="04A0" w:firstRow="1" w:lastRow="0" w:firstColumn="1" w:lastColumn="0" w:noHBand="0" w:noVBand="1"/>
        </w:tblPrEx>
        <w:tc>
          <w:tcPr>
            <w:tcW w:w="1271" w:type="dxa"/>
            <w:gridSpan w:val="2"/>
          </w:tcPr>
          <w:p w14:paraId="04419A10" w14:textId="77777777"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63C0145A" w14:textId="77777777" w:rsidR="00851FE7" w:rsidRPr="001851B6" w:rsidRDefault="00851FE7" w:rsidP="00851FE7">
            <w:pPr>
              <w:ind w:left="-57"/>
              <w:rPr>
                <w:rFonts w:ascii="Arial Narrow" w:eastAsia="Times New Roman" w:hAnsi="Arial Narrow" w:cs="Open Sans"/>
                <w:i/>
                <w:iCs/>
                <w:color w:val="333333"/>
                <w:sz w:val="18"/>
                <w:szCs w:val="18"/>
              </w:rPr>
            </w:pPr>
          </w:p>
        </w:tc>
      </w:tr>
      <w:tr w:rsidR="00851FE7" w:rsidRPr="001851B6" w14:paraId="74EE17D5" w14:textId="77777777" w:rsidTr="00851FE7">
        <w:tblPrEx>
          <w:tblLook w:val="04A0" w:firstRow="1" w:lastRow="0" w:firstColumn="1" w:lastColumn="0" w:noHBand="0" w:noVBand="1"/>
        </w:tblPrEx>
        <w:tc>
          <w:tcPr>
            <w:tcW w:w="1271" w:type="dxa"/>
            <w:gridSpan w:val="2"/>
            <w:vAlign w:val="center"/>
          </w:tcPr>
          <w:p w14:paraId="6D7118BE" w14:textId="298142DB"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26CF2C95" w14:textId="77777777" w:rsidR="00851FE7" w:rsidRPr="001851B6" w:rsidRDefault="00851FE7" w:rsidP="00851FE7">
            <w:pPr>
              <w:ind w:left="-57"/>
              <w:rPr>
                <w:rFonts w:ascii="Arial Narrow" w:eastAsia="Times New Roman" w:hAnsi="Arial Narrow" w:cs="Open Sans"/>
                <w:i/>
                <w:iCs/>
                <w:color w:val="333333"/>
                <w:sz w:val="18"/>
                <w:szCs w:val="18"/>
              </w:rPr>
            </w:pPr>
            <w:r w:rsidRPr="005A3DF6">
              <w:rPr>
                <w:rFonts w:ascii="Arial Narrow" w:eastAsia="Times New Roman" w:hAnsi="Arial Narrow" w:cs="Arial"/>
                <w:b/>
                <w:bCs/>
                <w:i/>
                <w:iCs/>
                <w:color w:val="333333"/>
                <w:sz w:val="18"/>
                <w:szCs w:val="18"/>
              </w:rPr>
              <w:t>Treatment criteria:</w:t>
            </w:r>
          </w:p>
        </w:tc>
      </w:tr>
      <w:tr w:rsidR="00851FE7" w:rsidRPr="001851B6" w14:paraId="48E1FC73" w14:textId="77777777" w:rsidTr="00851FE7">
        <w:tblPrEx>
          <w:tblLook w:val="04A0" w:firstRow="1" w:lastRow="0" w:firstColumn="1" w:lastColumn="0" w:noHBand="0" w:noVBand="1"/>
        </w:tblPrEx>
        <w:tc>
          <w:tcPr>
            <w:tcW w:w="1271" w:type="dxa"/>
            <w:gridSpan w:val="2"/>
            <w:vAlign w:val="center"/>
          </w:tcPr>
          <w:p w14:paraId="6D15400F" w14:textId="2607EC60"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63477F0D" w14:textId="31DB75FA" w:rsidR="00851FE7" w:rsidRPr="001851B6" w:rsidRDefault="00851FE7" w:rsidP="00851FE7">
            <w:pPr>
              <w:ind w:left="-57"/>
              <w:rPr>
                <w:rFonts w:ascii="Arial Narrow" w:eastAsia="Times New Roman" w:hAnsi="Arial Narrow" w:cs="Open Sans"/>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1851B6" w14:paraId="30B54C4A" w14:textId="77777777" w:rsidTr="00851FE7">
        <w:tblPrEx>
          <w:tblLook w:val="04A0" w:firstRow="1" w:lastRow="0" w:firstColumn="1" w:lastColumn="0" w:noHBand="0" w:noVBand="1"/>
        </w:tblPrEx>
        <w:tc>
          <w:tcPr>
            <w:tcW w:w="1271" w:type="dxa"/>
            <w:gridSpan w:val="2"/>
            <w:vAlign w:val="center"/>
          </w:tcPr>
          <w:p w14:paraId="209EA2BE" w14:textId="1903ED08" w:rsidR="00851FE7" w:rsidRPr="005A3DF6" w:rsidRDefault="00851FE7" w:rsidP="00851FE7">
            <w:pPr>
              <w:jc w:val="center"/>
              <w:textAlignment w:val="baseline"/>
              <w:rPr>
                <w:rFonts w:ascii="Arial Narrow" w:eastAsia="Times New Roman" w:hAnsi="Arial Narrow" w:cs="Arial"/>
                <w:sz w:val="18"/>
                <w:szCs w:val="18"/>
              </w:rPr>
            </w:pPr>
          </w:p>
        </w:tc>
        <w:tc>
          <w:tcPr>
            <w:tcW w:w="7796" w:type="dxa"/>
            <w:gridSpan w:val="4"/>
            <w:vAlign w:val="center"/>
          </w:tcPr>
          <w:p w14:paraId="00D61A22" w14:textId="77777777" w:rsidR="00851FE7" w:rsidRPr="005A3DF6" w:rsidRDefault="00851FE7" w:rsidP="00851FE7">
            <w:pPr>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6 weeks - prescribe up to 3 repeat prescriptions</w:t>
            </w:r>
          </w:p>
        </w:tc>
      </w:tr>
      <w:tr w:rsidR="00851FE7" w:rsidRPr="001851B6" w14:paraId="4602C3FC" w14:textId="77777777" w:rsidTr="00851FE7">
        <w:tblPrEx>
          <w:tblLook w:val="04A0" w:firstRow="1" w:lastRow="0" w:firstColumn="1" w:lastColumn="0" w:noHBand="0" w:noVBand="1"/>
        </w:tblPrEx>
        <w:tc>
          <w:tcPr>
            <w:tcW w:w="1271" w:type="dxa"/>
            <w:gridSpan w:val="2"/>
          </w:tcPr>
          <w:p w14:paraId="363C86BB" w14:textId="77777777" w:rsidR="00851FE7" w:rsidRPr="00773D3B" w:rsidRDefault="00851FE7" w:rsidP="00851FE7">
            <w:pPr>
              <w:jc w:val="center"/>
              <w:textAlignment w:val="baseline"/>
              <w:rPr>
                <w:rFonts w:ascii="Arial Narrow" w:eastAsia="Times New Roman" w:hAnsi="Arial Narrow" w:cs="Open Sans"/>
                <w:sz w:val="18"/>
                <w:szCs w:val="18"/>
              </w:rPr>
            </w:pPr>
          </w:p>
        </w:tc>
        <w:tc>
          <w:tcPr>
            <w:tcW w:w="7796" w:type="dxa"/>
            <w:gridSpan w:val="4"/>
          </w:tcPr>
          <w:p w14:paraId="4B097CBA" w14:textId="77777777" w:rsidR="00851FE7" w:rsidRPr="00FF4372" w:rsidRDefault="00851FE7" w:rsidP="00851FE7">
            <w:pPr>
              <w:ind w:left="-57"/>
              <w:rPr>
                <w:rFonts w:ascii="Arial Narrow" w:eastAsia="Times New Roman" w:hAnsi="Arial Narrow" w:cs="Open Sans"/>
                <w:b/>
                <w:bCs/>
                <w:i/>
                <w:iCs/>
                <w:color w:val="333333"/>
                <w:sz w:val="18"/>
                <w:szCs w:val="18"/>
              </w:rPr>
            </w:pPr>
            <w:r>
              <w:rPr>
                <w:rFonts w:ascii="Arial Narrow" w:eastAsia="Times New Roman" w:hAnsi="Arial Narrow" w:cs="Open Sans"/>
                <w:b/>
                <w:bCs/>
                <w:i/>
                <w:iCs/>
                <w:color w:val="333333"/>
                <w:sz w:val="18"/>
                <w:szCs w:val="18"/>
              </w:rPr>
              <w:t>AND</w:t>
            </w:r>
          </w:p>
        </w:tc>
      </w:tr>
      <w:tr w:rsidR="00851FE7" w:rsidRPr="001851B6" w14:paraId="41562AF3" w14:textId="77777777" w:rsidTr="00851FE7">
        <w:tblPrEx>
          <w:tblLook w:val="04A0" w:firstRow="1" w:lastRow="0" w:firstColumn="1" w:lastColumn="0" w:noHBand="0" w:noVBand="1"/>
        </w:tblPrEx>
        <w:tc>
          <w:tcPr>
            <w:tcW w:w="1271" w:type="dxa"/>
            <w:gridSpan w:val="2"/>
          </w:tcPr>
          <w:p w14:paraId="73258145" w14:textId="46A90154"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00DD3566" w14:textId="77777777" w:rsidR="00851FE7" w:rsidRPr="001851B6" w:rsidRDefault="00851FE7" w:rsidP="00851FE7">
            <w:pPr>
              <w:ind w:left="-57"/>
              <w:rPr>
                <w:rFonts w:ascii="Arial Narrow" w:eastAsia="Times New Roman" w:hAnsi="Arial Narrow" w:cs="Open Sans"/>
                <w:color w:val="333333"/>
                <w:sz w:val="18"/>
                <w:szCs w:val="18"/>
              </w:rPr>
            </w:pPr>
            <w:r w:rsidRPr="00FF4372">
              <w:rPr>
                <w:rFonts w:ascii="Arial Narrow" w:eastAsia="Times New Roman" w:hAnsi="Arial Narrow" w:cs="Open Sans"/>
                <w:b/>
                <w:bCs/>
                <w:i/>
                <w:iCs/>
                <w:color w:val="333333"/>
                <w:sz w:val="18"/>
                <w:szCs w:val="18"/>
              </w:rPr>
              <w:t>Treatment criteria:</w:t>
            </w:r>
          </w:p>
        </w:tc>
      </w:tr>
      <w:tr w:rsidR="00851FE7" w:rsidRPr="001851B6" w14:paraId="63D0C92E" w14:textId="77777777" w:rsidTr="00851FE7">
        <w:tblPrEx>
          <w:tblLook w:val="04A0" w:firstRow="1" w:lastRow="0" w:firstColumn="1" w:lastColumn="0" w:noHBand="0" w:noVBand="1"/>
        </w:tblPrEx>
        <w:tc>
          <w:tcPr>
            <w:tcW w:w="1271" w:type="dxa"/>
            <w:gridSpan w:val="2"/>
          </w:tcPr>
          <w:p w14:paraId="21BA7C27" w14:textId="5CA4E0E9"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0A39BB3D" w14:textId="77777777" w:rsidR="00851FE7" w:rsidRPr="001851B6" w:rsidRDefault="00851FE7" w:rsidP="00851FE7">
            <w:pPr>
              <w:ind w:left="-57"/>
              <w:rPr>
                <w:rFonts w:ascii="Arial Narrow" w:eastAsia="Times New Roman" w:hAnsi="Arial Narrow" w:cs="Open Sans"/>
                <w:color w:val="333333"/>
                <w:sz w:val="18"/>
                <w:szCs w:val="18"/>
              </w:rPr>
            </w:pPr>
            <w:r w:rsidRPr="004910F3">
              <w:rPr>
                <w:rFonts w:ascii="Arial Narrow" w:eastAsia="Times New Roman" w:hAnsi="Arial Narrow" w:cs="Open Sans"/>
                <w:i/>
                <w:iCs/>
                <w:color w:val="333333"/>
                <w:sz w:val="18"/>
                <w:szCs w:val="18"/>
              </w:rPr>
              <w:t>Patient must not be undergoing continuing PBS-subsidised treatment where this benefit is extending treatment beyond 24 cumulative months</w:t>
            </w:r>
            <w:r>
              <w:rPr>
                <w:rFonts w:ascii="Arial Narrow" w:eastAsia="Times New Roman" w:hAnsi="Arial Narrow" w:cs="Open Sans"/>
                <w:i/>
                <w:iCs/>
                <w:color w:val="333333"/>
                <w:sz w:val="18"/>
                <w:szCs w:val="18"/>
              </w:rPr>
              <w:t xml:space="preserve"> </w:t>
            </w:r>
            <w:r w:rsidRPr="004910F3">
              <w:rPr>
                <w:rFonts w:ascii="Arial Narrow" w:eastAsia="Times New Roman" w:hAnsi="Arial Narrow" w:cs="Open Sans"/>
                <w:i/>
                <w:iCs/>
                <w:color w:val="333333"/>
                <w:sz w:val="18"/>
                <w:szCs w:val="18"/>
              </w:rPr>
              <w:t>from the first administered dose</w:t>
            </w:r>
            <w:r>
              <w:rPr>
                <w:rFonts w:ascii="Arial Narrow" w:eastAsia="Times New Roman" w:hAnsi="Arial Narrow" w:cs="Open Sans"/>
                <w:i/>
                <w:iCs/>
                <w:color w:val="333333"/>
                <w:sz w:val="18"/>
                <w:szCs w:val="18"/>
              </w:rPr>
              <w:t>, once in a lifetime</w:t>
            </w:r>
          </w:p>
        </w:tc>
      </w:tr>
      <w:tr w:rsidR="00851FE7" w:rsidRPr="001851B6" w14:paraId="30EC1BAE" w14:textId="77777777" w:rsidTr="00851FE7">
        <w:tblPrEx>
          <w:tblLook w:val="04A0" w:firstRow="1" w:lastRow="0" w:firstColumn="1" w:lastColumn="0" w:noHBand="0" w:noVBand="1"/>
        </w:tblPrEx>
        <w:tc>
          <w:tcPr>
            <w:tcW w:w="1271" w:type="dxa"/>
            <w:gridSpan w:val="2"/>
          </w:tcPr>
          <w:p w14:paraId="5BC2E87D" w14:textId="77777777"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5F5DEA23" w14:textId="77777777" w:rsidR="00851FE7" w:rsidRPr="001851B6" w:rsidRDefault="00851FE7" w:rsidP="00851FE7">
            <w:pPr>
              <w:ind w:left="-57"/>
              <w:rPr>
                <w:rFonts w:ascii="Arial Narrow" w:eastAsia="Times New Roman" w:hAnsi="Arial Narrow" w:cs="Open Sans"/>
                <w:color w:val="333333"/>
                <w:sz w:val="18"/>
                <w:szCs w:val="18"/>
              </w:rPr>
            </w:pPr>
          </w:p>
        </w:tc>
      </w:tr>
      <w:tr w:rsidR="00851FE7" w:rsidRPr="001851B6" w14:paraId="7278022B" w14:textId="77777777" w:rsidTr="00851FE7">
        <w:tblPrEx>
          <w:tblLook w:val="04A0" w:firstRow="1" w:lastRow="0" w:firstColumn="1" w:lastColumn="0" w:noHBand="0" w:noVBand="1"/>
        </w:tblPrEx>
        <w:tc>
          <w:tcPr>
            <w:tcW w:w="1271" w:type="dxa"/>
            <w:gridSpan w:val="2"/>
          </w:tcPr>
          <w:p w14:paraId="7C0B6369" w14:textId="3C552BFA" w:rsidR="00851FE7" w:rsidRPr="001851B6"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63F2BE36" w14:textId="08FD0D97" w:rsidR="00851FE7" w:rsidRPr="001851B6" w:rsidRDefault="00851FE7" w:rsidP="00851FE7">
            <w:pPr>
              <w:ind w:left="-57"/>
              <w:textAlignment w:val="baseline"/>
              <w:rPr>
                <w:rFonts w:ascii="Arial Narrow" w:eastAsia="Times New Roman" w:hAnsi="Arial Narrow" w:cs="Open Sans"/>
                <w:color w:val="333333"/>
                <w:sz w:val="18"/>
                <w:szCs w:val="18"/>
              </w:rPr>
            </w:pPr>
          </w:p>
        </w:tc>
      </w:tr>
    </w:tbl>
    <w:p w14:paraId="00F822B0" w14:textId="77777777" w:rsidR="00851FE7" w:rsidRDefault="00851FE7" w:rsidP="00851FE7">
      <w:pPr>
        <w:rPr>
          <w:b/>
          <w:u w:val="single"/>
        </w:rPr>
      </w:pPr>
    </w:p>
    <w:tbl>
      <w:tblPr>
        <w:tblStyle w:val="TableGrid"/>
        <w:tblW w:w="9067" w:type="dxa"/>
        <w:tblLayout w:type="fixed"/>
        <w:tblLook w:val="0000" w:firstRow="0" w:lastRow="0" w:firstColumn="0" w:lastColumn="0" w:noHBand="0" w:noVBand="0"/>
      </w:tblPr>
      <w:tblGrid>
        <w:gridCol w:w="279"/>
        <w:gridCol w:w="992"/>
        <w:gridCol w:w="1843"/>
        <w:gridCol w:w="2268"/>
        <w:gridCol w:w="1984"/>
        <w:gridCol w:w="1701"/>
      </w:tblGrid>
      <w:tr w:rsidR="00851FE7" w:rsidRPr="008D279D" w14:paraId="4CCF745C" w14:textId="77777777" w:rsidTr="00851FE7">
        <w:trPr>
          <w:trHeight w:val="236"/>
        </w:trPr>
        <w:tc>
          <w:tcPr>
            <w:tcW w:w="5382" w:type="dxa"/>
            <w:gridSpan w:val="4"/>
          </w:tcPr>
          <w:p w14:paraId="4A575F2D" w14:textId="77777777" w:rsidR="00851FE7" w:rsidRPr="00507253" w:rsidRDefault="00851FE7" w:rsidP="00851FE7">
            <w:pPr>
              <w:keepNext/>
              <w:rPr>
                <w:rFonts w:ascii="Arial Narrow" w:hAnsi="Arial Narrow" w:cs="Arial"/>
                <w:b/>
                <w:sz w:val="18"/>
                <w:szCs w:val="18"/>
              </w:rPr>
            </w:pPr>
          </w:p>
        </w:tc>
        <w:tc>
          <w:tcPr>
            <w:tcW w:w="1984" w:type="dxa"/>
          </w:tcPr>
          <w:p w14:paraId="14EB25C1" w14:textId="77777777" w:rsidR="00851FE7" w:rsidRPr="008D279D" w:rsidRDefault="00851FE7" w:rsidP="00851FE7">
            <w:pPr>
              <w:keepNext/>
              <w:ind w:left="-108"/>
              <w:jc w:val="center"/>
              <w:rPr>
                <w:rFonts w:ascii="Arial Narrow" w:hAnsi="Arial Narrow" w:cs="Arial"/>
                <w:bCs/>
                <w:i/>
                <w:iCs/>
                <w:sz w:val="18"/>
                <w:szCs w:val="18"/>
              </w:rPr>
            </w:pPr>
            <w:r w:rsidRPr="003F09DA">
              <w:rPr>
                <w:rFonts w:ascii="Arial Narrow" w:hAnsi="Arial Narrow" w:cs="Arial"/>
                <w:bCs/>
                <w:i/>
                <w:iCs/>
                <w:sz w:val="18"/>
                <w:szCs w:val="18"/>
              </w:rPr>
              <w:t>Amend</w:t>
            </w:r>
          </w:p>
        </w:tc>
        <w:tc>
          <w:tcPr>
            <w:tcW w:w="1701" w:type="dxa"/>
          </w:tcPr>
          <w:p w14:paraId="1C142B57" w14:textId="77777777" w:rsidR="00851FE7" w:rsidRPr="008D279D" w:rsidRDefault="00851FE7" w:rsidP="00851FE7">
            <w:pPr>
              <w:keepNext/>
              <w:ind w:left="-108"/>
              <w:jc w:val="center"/>
              <w:rPr>
                <w:rFonts w:ascii="Arial Narrow" w:hAnsi="Arial Narrow" w:cs="Arial"/>
                <w:bCs/>
                <w:i/>
                <w:iCs/>
                <w:sz w:val="18"/>
                <w:szCs w:val="18"/>
              </w:rPr>
            </w:pPr>
          </w:p>
        </w:tc>
      </w:tr>
      <w:tr w:rsidR="00851FE7" w:rsidRPr="00AF0E51" w14:paraId="00104858" w14:textId="77777777" w:rsidTr="00851FE7">
        <w:trPr>
          <w:trHeight w:val="471"/>
        </w:trPr>
        <w:tc>
          <w:tcPr>
            <w:tcW w:w="3114" w:type="dxa"/>
            <w:gridSpan w:val="3"/>
          </w:tcPr>
          <w:p w14:paraId="4DAFB966" w14:textId="77777777" w:rsidR="00851FE7" w:rsidRDefault="00851FE7" w:rsidP="00851FE7">
            <w:pPr>
              <w:keepNext/>
              <w:ind w:left="-57"/>
              <w:rPr>
                <w:rFonts w:ascii="Arial Narrow" w:hAnsi="Arial Narrow" w:cs="Arial"/>
                <w:b/>
                <w:sz w:val="18"/>
                <w:szCs w:val="18"/>
              </w:rPr>
            </w:pPr>
            <w:r>
              <w:rPr>
                <w:rFonts w:ascii="Arial Narrow" w:hAnsi="Arial Narrow" w:cs="Arial"/>
                <w:b/>
                <w:sz w:val="18"/>
                <w:szCs w:val="18"/>
              </w:rPr>
              <w:t>MEDICINAL PRODUCT</w:t>
            </w:r>
          </w:p>
          <w:p w14:paraId="69685EEF" w14:textId="77777777" w:rsidR="00851FE7" w:rsidRPr="00120A12" w:rsidRDefault="00851FE7" w:rsidP="00851FE7">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640EF1B4" w14:textId="77777777" w:rsidR="00851FE7" w:rsidRPr="00507253" w:rsidRDefault="00851FE7" w:rsidP="00851FE7">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2C5B8266" w14:textId="77777777" w:rsidR="00851FE7" w:rsidRPr="00120A12" w:rsidRDefault="00851FE7" w:rsidP="00851FE7">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4DA64E22" w14:textId="77777777" w:rsidR="00851FE7" w:rsidRPr="00AF0E51" w:rsidRDefault="00851FE7" w:rsidP="00851FE7">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851FE7" w:rsidRPr="00724732" w14:paraId="19ABE871" w14:textId="77777777" w:rsidTr="00851FE7">
        <w:trPr>
          <w:trHeight w:val="488"/>
        </w:trPr>
        <w:tc>
          <w:tcPr>
            <w:tcW w:w="3114" w:type="dxa"/>
            <w:gridSpan w:val="3"/>
          </w:tcPr>
          <w:p w14:paraId="0BB41138" w14:textId="77777777" w:rsidR="00851FE7" w:rsidRPr="003A7C8A" w:rsidRDefault="00851FE7" w:rsidP="00851FE7">
            <w:pPr>
              <w:keepNext/>
              <w:ind w:left="-57"/>
              <w:rPr>
                <w:rFonts w:ascii="Arial Narrow" w:hAnsi="Arial Narrow" w:cs="Arial"/>
                <w:color w:val="FF0000"/>
                <w:sz w:val="18"/>
                <w:szCs w:val="18"/>
              </w:rPr>
            </w:pPr>
            <w:r>
              <w:rPr>
                <w:rFonts w:ascii="Arial Narrow" w:hAnsi="Arial Narrow" w:cs="Arial"/>
                <w:sz w:val="18"/>
                <w:szCs w:val="18"/>
              </w:rPr>
              <w:t>PEMBROLIZUMAB</w:t>
            </w:r>
          </w:p>
          <w:p w14:paraId="16053C22" w14:textId="77777777" w:rsidR="00851FE7" w:rsidRPr="00120A12" w:rsidRDefault="00851FE7" w:rsidP="00851FE7">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61E09A9E"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12615Y </w:t>
            </w:r>
            <w:r w:rsidRPr="00507253">
              <w:rPr>
                <w:rFonts w:ascii="Arial Narrow" w:hAnsi="Arial Narrow" w:cs="Arial"/>
                <w:sz w:val="18"/>
                <w:szCs w:val="18"/>
              </w:rPr>
              <w:t>(Public)</w:t>
            </w:r>
          </w:p>
          <w:p w14:paraId="009884E0" w14:textId="77777777" w:rsidR="00851FE7" w:rsidRPr="00507253" w:rsidRDefault="00851FE7" w:rsidP="00851FE7">
            <w:pPr>
              <w:keepNext/>
              <w:ind w:left="36"/>
              <w:jc w:val="center"/>
              <w:rPr>
                <w:rFonts w:ascii="Arial Narrow" w:hAnsi="Arial Narrow" w:cs="Arial"/>
                <w:sz w:val="18"/>
                <w:szCs w:val="18"/>
              </w:rPr>
            </w:pPr>
            <w:r>
              <w:rPr>
                <w:rFonts w:ascii="Arial Narrow" w:hAnsi="Arial Narrow" w:cs="Arial"/>
                <w:sz w:val="18"/>
                <w:szCs w:val="18"/>
              </w:rPr>
              <w:t xml:space="preserve">12605K </w:t>
            </w:r>
            <w:r w:rsidRPr="00507253">
              <w:rPr>
                <w:rFonts w:ascii="Arial Narrow" w:hAnsi="Arial Narrow" w:cs="Arial"/>
                <w:sz w:val="18"/>
                <w:szCs w:val="18"/>
              </w:rPr>
              <w:t>(Private)</w:t>
            </w:r>
          </w:p>
        </w:tc>
        <w:tc>
          <w:tcPr>
            <w:tcW w:w="1984" w:type="dxa"/>
          </w:tcPr>
          <w:p w14:paraId="762E2EBC" w14:textId="77777777" w:rsidR="00851FE7" w:rsidRPr="00724732" w:rsidRDefault="00851FE7" w:rsidP="00851FE7">
            <w:pPr>
              <w:keepNext/>
              <w:jc w:val="center"/>
              <w:rPr>
                <w:rFonts w:ascii="Arial Narrow" w:hAnsi="Arial Narrow" w:cs="Arial"/>
                <w:strike/>
                <w:sz w:val="18"/>
                <w:szCs w:val="18"/>
              </w:rPr>
            </w:pPr>
            <w:r w:rsidRPr="00724732">
              <w:rPr>
                <w:rFonts w:ascii="Arial Narrow" w:hAnsi="Arial Narrow" w:cs="Arial"/>
                <w:strike/>
                <w:sz w:val="18"/>
                <w:szCs w:val="18"/>
              </w:rPr>
              <w:t>200 mg</w:t>
            </w:r>
          </w:p>
          <w:p w14:paraId="64C3C653" w14:textId="77777777" w:rsidR="00851FE7" w:rsidRPr="00724732" w:rsidRDefault="00851FE7" w:rsidP="00851FE7">
            <w:pPr>
              <w:keepNext/>
              <w:jc w:val="center"/>
              <w:rPr>
                <w:rFonts w:ascii="Arial Narrow" w:hAnsi="Arial Narrow" w:cs="Arial"/>
                <w:i/>
                <w:iCs/>
                <w:sz w:val="18"/>
                <w:szCs w:val="18"/>
              </w:rPr>
            </w:pPr>
            <w:r w:rsidRPr="00724732">
              <w:rPr>
                <w:rFonts w:ascii="Arial Narrow" w:hAnsi="Arial Narrow" w:cs="Arial"/>
                <w:i/>
                <w:iCs/>
                <w:sz w:val="18"/>
                <w:szCs w:val="18"/>
              </w:rPr>
              <w:t>400 mg</w:t>
            </w:r>
          </w:p>
        </w:tc>
        <w:tc>
          <w:tcPr>
            <w:tcW w:w="1701" w:type="dxa"/>
          </w:tcPr>
          <w:p w14:paraId="459C566A" w14:textId="77777777" w:rsidR="00851FE7" w:rsidRPr="003F09DA" w:rsidRDefault="00851FE7" w:rsidP="00851FE7">
            <w:pPr>
              <w:keepNext/>
              <w:jc w:val="center"/>
              <w:rPr>
                <w:rFonts w:ascii="Arial Narrow" w:hAnsi="Arial Narrow" w:cs="Arial"/>
                <w:sz w:val="18"/>
                <w:szCs w:val="18"/>
              </w:rPr>
            </w:pPr>
            <w:r w:rsidRPr="003F09DA">
              <w:rPr>
                <w:rFonts w:ascii="Arial Narrow" w:hAnsi="Arial Narrow" w:cs="Arial"/>
                <w:sz w:val="18"/>
                <w:szCs w:val="18"/>
              </w:rPr>
              <w:t>6</w:t>
            </w:r>
          </w:p>
        </w:tc>
      </w:tr>
      <w:tr w:rsidR="00851FE7" w:rsidRPr="009A610D" w14:paraId="0759F5E3" w14:textId="77777777" w:rsidTr="00851FE7">
        <w:trPr>
          <w:trHeight w:val="225"/>
        </w:trPr>
        <w:tc>
          <w:tcPr>
            <w:tcW w:w="9067" w:type="dxa"/>
            <w:gridSpan w:val="6"/>
          </w:tcPr>
          <w:p w14:paraId="7300F8E9" w14:textId="77777777" w:rsidR="00851FE7" w:rsidRPr="009A610D" w:rsidRDefault="00851FE7" w:rsidP="00851FE7">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851FE7" w:rsidRPr="00120A12" w14:paraId="73FE728A" w14:textId="77777777" w:rsidTr="00851FE7">
        <w:trPr>
          <w:trHeight w:val="360"/>
        </w:trPr>
        <w:tc>
          <w:tcPr>
            <w:tcW w:w="9067" w:type="dxa"/>
            <w:gridSpan w:val="6"/>
          </w:tcPr>
          <w:p w14:paraId="213AC708" w14:textId="77777777" w:rsidR="00851FE7" w:rsidRDefault="00851FE7" w:rsidP="00851FE7">
            <w:pPr>
              <w:ind w:left="-57"/>
              <w:rPr>
                <w:rFonts w:ascii="Arial Narrow" w:hAnsi="Arial Narrow" w:cs="Arial"/>
                <w:sz w:val="18"/>
                <w:szCs w:val="18"/>
              </w:rPr>
            </w:pPr>
            <w:r>
              <w:rPr>
                <w:rFonts w:ascii="Arial Narrow" w:hAnsi="Arial Narrow" w:cs="Arial"/>
                <w:sz w:val="18"/>
                <w:szCs w:val="18"/>
              </w:rPr>
              <w:t>Keytruda</w:t>
            </w:r>
          </w:p>
          <w:p w14:paraId="66F22EE8" w14:textId="77777777" w:rsidR="00851FE7" w:rsidRPr="00120A12" w:rsidRDefault="00851FE7" w:rsidP="00851FE7">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r w:rsidR="00851FE7" w14:paraId="6E6C6BD2" w14:textId="77777777" w:rsidTr="00851FE7">
        <w:trPr>
          <w:trHeight w:val="360"/>
        </w:trPr>
        <w:tc>
          <w:tcPr>
            <w:tcW w:w="9067" w:type="dxa"/>
            <w:gridSpan w:val="6"/>
          </w:tcPr>
          <w:p w14:paraId="037D066E" w14:textId="77777777" w:rsidR="00851FE7" w:rsidRDefault="00851FE7" w:rsidP="00851FE7">
            <w:pPr>
              <w:ind w:left="-57"/>
              <w:rPr>
                <w:rFonts w:ascii="Arial Narrow" w:hAnsi="Arial Narrow" w:cs="Arial"/>
                <w:sz w:val="18"/>
                <w:szCs w:val="18"/>
              </w:rPr>
            </w:pPr>
          </w:p>
        </w:tc>
      </w:tr>
      <w:tr w:rsidR="00851FE7" w:rsidRPr="00120A12" w14:paraId="1B9301C4" w14:textId="77777777" w:rsidTr="00851FE7">
        <w:tc>
          <w:tcPr>
            <w:tcW w:w="1271" w:type="dxa"/>
            <w:gridSpan w:val="2"/>
            <w:vMerge w:val="restart"/>
          </w:tcPr>
          <w:p w14:paraId="254504F8" w14:textId="3619FCDB" w:rsidR="00851FE7" w:rsidRPr="008D279D" w:rsidRDefault="00851FE7" w:rsidP="00851FE7">
            <w:pPr>
              <w:jc w:val="center"/>
              <w:rPr>
                <w:rFonts w:ascii="Arial Narrow" w:hAnsi="Arial Narrow" w:cs="Arial"/>
                <w:sz w:val="18"/>
                <w:szCs w:val="18"/>
              </w:rPr>
            </w:pPr>
          </w:p>
        </w:tc>
        <w:tc>
          <w:tcPr>
            <w:tcW w:w="7796" w:type="dxa"/>
            <w:gridSpan w:val="4"/>
          </w:tcPr>
          <w:p w14:paraId="63DC7575" w14:textId="77777777" w:rsidR="00851FE7" w:rsidRPr="00120A12" w:rsidRDefault="00851FE7" w:rsidP="00851FE7">
            <w:pPr>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Efficient Funding of Chemotherapy </w:t>
            </w:r>
            <w:r>
              <w:rPr>
                <w:rFonts w:ascii="Arial Narrow" w:hAnsi="Arial Narrow" w:cs="Arial"/>
                <w:sz w:val="18"/>
                <w:szCs w:val="18"/>
              </w:rPr>
              <w:t xml:space="preserve">Public/Private hospitals </w:t>
            </w:r>
          </w:p>
        </w:tc>
      </w:tr>
      <w:tr w:rsidR="00851FE7" w:rsidRPr="00772067" w14:paraId="5E379EB7" w14:textId="77777777" w:rsidTr="00851FE7">
        <w:trPr>
          <w:trHeight w:val="240"/>
        </w:trPr>
        <w:tc>
          <w:tcPr>
            <w:tcW w:w="1271" w:type="dxa"/>
            <w:gridSpan w:val="2"/>
            <w:vMerge/>
          </w:tcPr>
          <w:p w14:paraId="71B78422" w14:textId="77777777" w:rsidR="00851FE7" w:rsidRPr="0020649C" w:rsidRDefault="00851FE7" w:rsidP="00851FE7">
            <w:pPr>
              <w:rPr>
                <w:rFonts w:ascii="Arial Narrow" w:hAnsi="Arial Narrow" w:cs="Arial"/>
                <w:sz w:val="18"/>
                <w:szCs w:val="18"/>
              </w:rPr>
            </w:pPr>
          </w:p>
        </w:tc>
        <w:tc>
          <w:tcPr>
            <w:tcW w:w="7796" w:type="dxa"/>
            <w:gridSpan w:val="4"/>
          </w:tcPr>
          <w:p w14:paraId="2854F494" w14:textId="77777777" w:rsidR="00851FE7" w:rsidRPr="00772067" w:rsidRDefault="00851FE7" w:rsidP="00851FE7">
            <w:pPr>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120A12">
              <w:rPr>
                <w:rFonts w:ascii="Arial Narrow" w:hAnsi="Arial Narrow" w:cs="Arial"/>
                <w:sz w:val="18"/>
                <w:szCs w:val="18"/>
              </w:rPr>
              <w:t>Medical Practitioners</w:t>
            </w:r>
            <w:r>
              <w:rPr>
                <w:rFonts w:ascii="Arial Narrow" w:hAnsi="Arial Narrow" w:cs="Arial"/>
                <w:sz w:val="18"/>
                <w:szCs w:val="18"/>
              </w:rPr>
              <w:t xml:space="preserve"> </w:t>
            </w:r>
          </w:p>
        </w:tc>
      </w:tr>
      <w:tr w:rsidR="00851FE7" w:rsidRPr="008D279D" w14:paraId="28CFCAC1" w14:textId="77777777" w:rsidTr="00851FE7">
        <w:tc>
          <w:tcPr>
            <w:tcW w:w="1271" w:type="dxa"/>
            <w:gridSpan w:val="2"/>
            <w:vMerge/>
          </w:tcPr>
          <w:p w14:paraId="16D0C13A" w14:textId="77777777" w:rsidR="00851FE7" w:rsidRPr="0020649C" w:rsidRDefault="00851FE7" w:rsidP="00851FE7">
            <w:pPr>
              <w:rPr>
                <w:rFonts w:ascii="Arial Narrow" w:hAnsi="Arial Narrow" w:cs="Arial"/>
                <w:sz w:val="18"/>
                <w:szCs w:val="18"/>
              </w:rPr>
            </w:pPr>
          </w:p>
        </w:tc>
        <w:tc>
          <w:tcPr>
            <w:tcW w:w="7796" w:type="dxa"/>
            <w:gridSpan w:val="4"/>
          </w:tcPr>
          <w:p w14:paraId="61919361" w14:textId="77777777" w:rsidR="00851FE7" w:rsidRPr="008D279D" w:rsidRDefault="00851FE7" w:rsidP="00851FE7">
            <w:pPr>
              <w:rPr>
                <w:rFonts w:ascii="Arial Narrow" w:eastAsia="Calibri"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F86065">
              <w:rPr>
                <w:rFonts w:ascii="Arial Narrow" w:eastAsia="Calibri" w:hAnsi="Arial Narrow" w:cs="Arial"/>
                <w:sz w:val="18"/>
                <w:szCs w:val="18"/>
              </w:rPr>
              <w:t xml:space="preserve">Authority Required </w:t>
            </w:r>
            <w:r>
              <w:rPr>
                <w:rFonts w:ascii="Arial Narrow" w:eastAsia="Calibri" w:hAnsi="Arial Narrow" w:cs="Arial"/>
                <w:sz w:val="18"/>
                <w:szCs w:val="18"/>
              </w:rPr>
              <w:t xml:space="preserve">(telephone/online PBS Authorities system)  </w:t>
            </w:r>
          </w:p>
        </w:tc>
      </w:tr>
      <w:tr w:rsidR="00851FE7" w:rsidRPr="0020649C" w14:paraId="14469FD2" w14:textId="77777777" w:rsidTr="00851FE7">
        <w:tc>
          <w:tcPr>
            <w:tcW w:w="1271" w:type="dxa"/>
            <w:gridSpan w:val="2"/>
          </w:tcPr>
          <w:p w14:paraId="46A211C6" w14:textId="77777777" w:rsidR="00851FE7" w:rsidRPr="0020649C" w:rsidRDefault="00851FE7" w:rsidP="00851FE7">
            <w:pPr>
              <w:rPr>
                <w:rFonts w:ascii="Arial Narrow" w:hAnsi="Arial Narrow" w:cs="Arial"/>
                <w:sz w:val="18"/>
                <w:szCs w:val="18"/>
              </w:rPr>
            </w:pPr>
          </w:p>
        </w:tc>
        <w:tc>
          <w:tcPr>
            <w:tcW w:w="7796" w:type="dxa"/>
            <w:gridSpan w:val="4"/>
          </w:tcPr>
          <w:p w14:paraId="5290B398" w14:textId="77777777" w:rsidR="00851FE7" w:rsidRPr="0020649C" w:rsidRDefault="00851FE7" w:rsidP="00851FE7">
            <w:pPr>
              <w:rPr>
                <w:rFonts w:ascii="Arial Narrow" w:hAnsi="Arial Narrow" w:cs="Arial"/>
                <w:b/>
                <w:sz w:val="18"/>
                <w:szCs w:val="18"/>
              </w:rPr>
            </w:pPr>
          </w:p>
        </w:tc>
      </w:tr>
      <w:tr w:rsidR="00851FE7" w:rsidRPr="00724732" w14:paraId="737260EC" w14:textId="77777777" w:rsidTr="00851FE7">
        <w:tc>
          <w:tcPr>
            <w:tcW w:w="279" w:type="dxa"/>
            <w:vMerge w:val="restart"/>
            <w:textDirection w:val="btLr"/>
          </w:tcPr>
          <w:p w14:paraId="746DE758" w14:textId="77777777" w:rsidR="00851FE7" w:rsidRDefault="00851FE7" w:rsidP="00851FE7">
            <w:pPr>
              <w:ind w:left="113" w:right="113"/>
              <w:jc w:val="center"/>
              <w:rPr>
                <w:rFonts w:ascii="Arial Narrow" w:eastAsia="Times New Roman" w:hAnsi="Arial Narrow"/>
                <w:color w:val="333333"/>
                <w:sz w:val="18"/>
                <w:szCs w:val="18"/>
              </w:rPr>
            </w:pPr>
          </w:p>
        </w:tc>
        <w:tc>
          <w:tcPr>
            <w:tcW w:w="992" w:type="dxa"/>
          </w:tcPr>
          <w:p w14:paraId="3C6CC5AA" w14:textId="2A84EDCA" w:rsidR="00851FE7" w:rsidRPr="00A76634" w:rsidRDefault="00851FE7" w:rsidP="00851FE7">
            <w:pPr>
              <w:jc w:val="center"/>
              <w:rPr>
                <w:rFonts w:ascii="Arial Narrow" w:eastAsia="Times New Roman" w:hAnsi="Arial Narrow"/>
                <w:sz w:val="18"/>
                <w:szCs w:val="18"/>
              </w:rPr>
            </w:pPr>
          </w:p>
        </w:tc>
        <w:tc>
          <w:tcPr>
            <w:tcW w:w="7796" w:type="dxa"/>
            <w:gridSpan w:val="4"/>
          </w:tcPr>
          <w:p w14:paraId="33E7E13A" w14:textId="77777777" w:rsidR="00851FE7" w:rsidRPr="00A76634" w:rsidRDefault="00851FE7" w:rsidP="00851FE7">
            <w:pPr>
              <w:ind w:left="-57"/>
              <w:rPr>
                <w:rFonts w:ascii="Arial Narrow" w:eastAsia="Times New Roman" w:hAnsi="Arial Narrow"/>
                <w:b/>
                <w:bCs/>
                <w:color w:val="333333"/>
                <w:sz w:val="18"/>
                <w:szCs w:val="18"/>
              </w:rPr>
            </w:pPr>
            <w:r w:rsidRPr="00A76634">
              <w:rPr>
                <w:rFonts w:ascii="Arial Narrow" w:eastAsia="Times New Roman" w:hAnsi="Arial Narrow"/>
                <w:b/>
                <w:bCs/>
                <w:color w:val="333333"/>
                <w:sz w:val="18"/>
                <w:szCs w:val="18"/>
              </w:rPr>
              <w:t xml:space="preserve">Administrative Advice: </w:t>
            </w:r>
          </w:p>
          <w:p w14:paraId="61B83912" w14:textId="77777777" w:rsidR="00851FE7" w:rsidRPr="00A76634" w:rsidRDefault="00851FE7" w:rsidP="00851FE7">
            <w:pPr>
              <w:ind w:left="-57"/>
              <w:rPr>
                <w:rFonts w:ascii="Arial Narrow" w:eastAsia="Times New Roman" w:hAnsi="Arial Narrow"/>
                <w:strike/>
                <w:color w:val="333333"/>
                <w:sz w:val="18"/>
                <w:szCs w:val="18"/>
              </w:rPr>
            </w:pPr>
            <w:r w:rsidRPr="00A76634">
              <w:rPr>
                <w:rFonts w:ascii="Arial Narrow" w:eastAsia="Times New Roman"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51FE7" w:rsidRPr="00724732" w14:paraId="7A40131C" w14:textId="77777777" w:rsidTr="00851FE7">
        <w:tc>
          <w:tcPr>
            <w:tcW w:w="279" w:type="dxa"/>
            <w:vMerge/>
            <w:textDirection w:val="btLr"/>
          </w:tcPr>
          <w:p w14:paraId="05FD2178" w14:textId="77777777" w:rsidR="00851FE7" w:rsidRDefault="00851FE7" w:rsidP="00851FE7">
            <w:pPr>
              <w:ind w:left="113" w:right="113"/>
              <w:jc w:val="center"/>
              <w:rPr>
                <w:rFonts w:ascii="Arial Narrow" w:eastAsia="Times New Roman" w:hAnsi="Arial Narrow"/>
                <w:color w:val="333333"/>
                <w:sz w:val="18"/>
                <w:szCs w:val="18"/>
              </w:rPr>
            </w:pPr>
          </w:p>
        </w:tc>
        <w:tc>
          <w:tcPr>
            <w:tcW w:w="992" w:type="dxa"/>
          </w:tcPr>
          <w:p w14:paraId="35F20FBB" w14:textId="48A31B4D" w:rsidR="00851FE7" w:rsidRPr="00A76634" w:rsidRDefault="00851FE7" w:rsidP="00851FE7">
            <w:pPr>
              <w:jc w:val="center"/>
              <w:rPr>
                <w:rFonts w:ascii="Arial Narrow" w:eastAsia="Times New Roman" w:hAnsi="Arial Narrow"/>
                <w:sz w:val="18"/>
                <w:szCs w:val="18"/>
              </w:rPr>
            </w:pPr>
          </w:p>
        </w:tc>
        <w:tc>
          <w:tcPr>
            <w:tcW w:w="7796" w:type="dxa"/>
            <w:gridSpan w:val="4"/>
          </w:tcPr>
          <w:p w14:paraId="22524E21" w14:textId="77777777" w:rsidR="00851FE7" w:rsidRPr="00A76634" w:rsidRDefault="00851FE7" w:rsidP="00851FE7">
            <w:pPr>
              <w:ind w:left="-57"/>
              <w:rPr>
                <w:rFonts w:ascii="Arial Narrow" w:eastAsia="Times New Roman" w:hAnsi="Arial Narrow"/>
                <w:b/>
                <w:bCs/>
                <w:color w:val="333333"/>
                <w:sz w:val="18"/>
                <w:szCs w:val="18"/>
              </w:rPr>
            </w:pPr>
            <w:r w:rsidRPr="00A76634">
              <w:rPr>
                <w:rFonts w:ascii="Arial Narrow" w:eastAsia="Times New Roman" w:hAnsi="Arial Narrow"/>
                <w:b/>
                <w:bCs/>
                <w:color w:val="333333"/>
                <w:sz w:val="18"/>
                <w:szCs w:val="18"/>
              </w:rPr>
              <w:t>Administrative Advice:</w:t>
            </w:r>
          </w:p>
          <w:p w14:paraId="4A8C0F9F" w14:textId="77777777" w:rsidR="00851FE7" w:rsidRPr="00A76634" w:rsidRDefault="00851FE7" w:rsidP="00851FE7">
            <w:pPr>
              <w:ind w:left="-57"/>
              <w:rPr>
                <w:rFonts w:ascii="Arial Narrow" w:eastAsia="Times New Roman" w:hAnsi="Arial Narrow"/>
                <w:color w:val="333333"/>
                <w:sz w:val="18"/>
                <w:szCs w:val="18"/>
              </w:rPr>
            </w:pPr>
            <w:r w:rsidRPr="00A76634">
              <w:rPr>
                <w:rFonts w:ascii="Arial Narrow" w:eastAsia="Times New Roman" w:hAnsi="Arial Narrow"/>
                <w:color w:val="333333"/>
                <w:sz w:val="18"/>
                <w:szCs w:val="18"/>
              </w:rPr>
              <w:t>Applications for authorisation under this restriction may be made in real time using the Online PBS Authorities system (see www.servicesaustralia.gov.au/HPOS) or by telephone by contacting Services Australia on 1800 888 333.</w:t>
            </w:r>
          </w:p>
        </w:tc>
      </w:tr>
      <w:tr w:rsidR="00851FE7" w:rsidRPr="00724732" w14:paraId="3F8247F0" w14:textId="77777777" w:rsidTr="00851FE7">
        <w:tc>
          <w:tcPr>
            <w:tcW w:w="279" w:type="dxa"/>
            <w:vMerge/>
            <w:textDirection w:val="btLr"/>
          </w:tcPr>
          <w:p w14:paraId="072A1CE6" w14:textId="77777777" w:rsidR="00851FE7" w:rsidRDefault="00851FE7" w:rsidP="00851FE7">
            <w:pPr>
              <w:ind w:left="113" w:right="113"/>
              <w:jc w:val="center"/>
              <w:rPr>
                <w:rFonts w:ascii="Arial Narrow" w:eastAsia="Times New Roman" w:hAnsi="Arial Narrow"/>
                <w:color w:val="333333"/>
                <w:sz w:val="18"/>
                <w:szCs w:val="18"/>
              </w:rPr>
            </w:pPr>
          </w:p>
        </w:tc>
        <w:tc>
          <w:tcPr>
            <w:tcW w:w="992" w:type="dxa"/>
          </w:tcPr>
          <w:p w14:paraId="75A3639E" w14:textId="345B264D" w:rsidR="00851FE7" w:rsidRPr="00773D3B" w:rsidRDefault="00851FE7" w:rsidP="00851FE7">
            <w:pPr>
              <w:jc w:val="center"/>
              <w:rPr>
                <w:rFonts w:ascii="Arial Narrow" w:eastAsia="Times New Roman" w:hAnsi="Arial Narrow"/>
                <w:sz w:val="18"/>
                <w:szCs w:val="18"/>
              </w:rPr>
            </w:pPr>
          </w:p>
        </w:tc>
        <w:tc>
          <w:tcPr>
            <w:tcW w:w="7796" w:type="dxa"/>
            <w:gridSpan w:val="4"/>
          </w:tcPr>
          <w:p w14:paraId="183189DB" w14:textId="77777777" w:rsidR="00851FE7" w:rsidRPr="003F09DA" w:rsidRDefault="00851FE7" w:rsidP="00851FE7">
            <w:pPr>
              <w:ind w:left="-57"/>
              <w:rPr>
                <w:rFonts w:ascii="Arial Narrow" w:eastAsia="Times New Roman" w:hAnsi="Arial Narrow"/>
                <w:color w:val="333333"/>
                <w:sz w:val="18"/>
                <w:szCs w:val="18"/>
              </w:rPr>
            </w:pPr>
            <w:r w:rsidRPr="003F09DA">
              <w:rPr>
                <w:rFonts w:ascii="Arial Narrow" w:eastAsia="Times New Roman" w:hAnsi="Arial Narrow"/>
                <w:b/>
                <w:bCs/>
                <w:color w:val="333333"/>
                <w:sz w:val="18"/>
                <w:szCs w:val="18"/>
              </w:rPr>
              <w:t>Administrative Advice:</w:t>
            </w:r>
            <w:r w:rsidRPr="003F09DA">
              <w:rPr>
                <w:rFonts w:ascii="Arial Narrow" w:eastAsia="Times New Roman" w:hAnsi="Arial Narrow"/>
                <w:color w:val="333333"/>
                <w:sz w:val="18"/>
                <w:szCs w:val="18"/>
              </w:rPr>
              <w:t xml:space="preserve"> No increase in the maximum quantity or number of units may be authorised.</w:t>
            </w:r>
          </w:p>
        </w:tc>
      </w:tr>
      <w:tr w:rsidR="00851FE7" w:rsidRPr="008D279D" w14:paraId="4984D0B7" w14:textId="77777777" w:rsidTr="00851FE7">
        <w:trPr>
          <w:trHeight w:val="177"/>
        </w:trPr>
        <w:tc>
          <w:tcPr>
            <w:tcW w:w="279" w:type="dxa"/>
            <w:vMerge/>
          </w:tcPr>
          <w:p w14:paraId="040E9091" w14:textId="77777777" w:rsidR="00851FE7" w:rsidRDefault="00851FE7" w:rsidP="00851FE7">
            <w:pPr>
              <w:jc w:val="center"/>
              <w:rPr>
                <w:rFonts w:ascii="Arial Narrow" w:eastAsia="Times New Roman" w:hAnsi="Arial Narrow"/>
                <w:color w:val="333333"/>
                <w:sz w:val="18"/>
                <w:szCs w:val="18"/>
              </w:rPr>
            </w:pPr>
          </w:p>
        </w:tc>
        <w:tc>
          <w:tcPr>
            <w:tcW w:w="992" w:type="dxa"/>
          </w:tcPr>
          <w:p w14:paraId="3DCCBE01" w14:textId="27D91CD5" w:rsidR="00851FE7" w:rsidRPr="00773D3B" w:rsidRDefault="00851FE7" w:rsidP="00851FE7">
            <w:pPr>
              <w:jc w:val="center"/>
              <w:rPr>
                <w:rFonts w:ascii="Arial Narrow" w:eastAsia="Times New Roman" w:hAnsi="Arial Narrow"/>
                <w:strike/>
                <w:sz w:val="18"/>
                <w:szCs w:val="18"/>
              </w:rPr>
            </w:pPr>
          </w:p>
        </w:tc>
        <w:tc>
          <w:tcPr>
            <w:tcW w:w="7796" w:type="dxa"/>
            <w:gridSpan w:val="4"/>
          </w:tcPr>
          <w:p w14:paraId="72A1F018" w14:textId="77777777" w:rsidR="00851FE7" w:rsidRPr="003F09DA" w:rsidRDefault="00851FE7" w:rsidP="00851FE7">
            <w:pPr>
              <w:ind w:left="-57"/>
              <w:rPr>
                <w:rFonts w:ascii="Arial Narrow" w:eastAsia="Times New Roman" w:hAnsi="Arial Narrow"/>
                <w:b/>
                <w:bCs/>
                <w:color w:val="333333"/>
                <w:sz w:val="18"/>
                <w:szCs w:val="18"/>
              </w:rPr>
            </w:pPr>
            <w:r w:rsidRPr="003F09DA">
              <w:rPr>
                <w:rFonts w:ascii="Arial Narrow" w:eastAsia="Times New Roman" w:hAnsi="Arial Narrow"/>
                <w:b/>
                <w:bCs/>
                <w:color w:val="333333"/>
                <w:sz w:val="18"/>
                <w:szCs w:val="18"/>
              </w:rPr>
              <w:t xml:space="preserve">Administrative Advice: </w:t>
            </w:r>
            <w:r w:rsidRPr="003F09DA">
              <w:rPr>
                <w:rFonts w:ascii="Arial Narrow" w:eastAsia="Times New Roman" w:hAnsi="Arial Narrow"/>
                <w:color w:val="333333"/>
                <w:sz w:val="18"/>
                <w:szCs w:val="18"/>
              </w:rPr>
              <w:t>No increase in the maximum number of repeats may be authorised.</w:t>
            </w:r>
          </w:p>
        </w:tc>
      </w:tr>
      <w:tr w:rsidR="00851FE7" w:rsidRPr="00120A12" w14:paraId="7AB719F2" w14:textId="77777777" w:rsidTr="00851FE7">
        <w:trPr>
          <w:trHeight w:val="213"/>
        </w:trPr>
        <w:tc>
          <w:tcPr>
            <w:tcW w:w="279" w:type="dxa"/>
            <w:vMerge/>
          </w:tcPr>
          <w:p w14:paraId="0747CA09" w14:textId="77777777" w:rsidR="00851FE7" w:rsidRDefault="00851FE7" w:rsidP="00851FE7">
            <w:pPr>
              <w:jc w:val="center"/>
              <w:rPr>
                <w:rFonts w:ascii="Arial Narrow" w:eastAsia="Times New Roman" w:hAnsi="Arial Narrow"/>
                <w:color w:val="333333"/>
                <w:sz w:val="18"/>
                <w:szCs w:val="18"/>
              </w:rPr>
            </w:pPr>
          </w:p>
        </w:tc>
        <w:tc>
          <w:tcPr>
            <w:tcW w:w="992" w:type="dxa"/>
          </w:tcPr>
          <w:p w14:paraId="681E6EAB" w14:textId="4F33EE72" w:rsidR="00851FE7" w:rsidRDefault="00851FE7" w:rsidP="00851FE7">
            <w:pPr>
              <w:jc w:val="center"/>
              <w:rPr>
                <w:rFonts w:ascii="Arial Narrow" w:eastAsia="Times New Roman" w:hAnsi="Arial Narrow"/>
                <w:color w:val="333333"/>
                <w:sz w:val="18"/>
                <w:szCs w:val="18"/>
              </w:rPr>
            </w:pPr>
          </w:p>
        </w:tc>
        <w:tc>
          <w:tcPr>
            <w:tcW w:w="7796" w:type="dxa"/>
            <w:gridSpan w:val="4"/>
          </w:tcPr>
          <w:p w14:paraId="7288872F" w14:textId="77777777" w:rsidR="00851FE7" w:rsidRPr="00120A12" w:rsidRDefault="00851FE7" w:rsidP="00851FE7">
            <w:pPr>
              <w:ind w:left="-57"/>
              <w:rPr>
                <w:rFonts w:ascii="Arial Narrow" w:eastAsia="Times New Roman" w:hAnsi="Arial Narrow"/>
                <w:b/>
                <w:bCs/>
                <w:color w:val="333333"/>
                <w:sz w:val="18"/>
                <w:szCs w:val="18"/>
              </w:rPr>
            </w:pPr>
            <w:r w:rsidRPr="00BF6191">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Special Pricing Arrangements apply.</w:t>
            </w:r>
          </w:p>
        </w:tc>
      </w:tr>
      <w:tr w:rsidR="00851FE7" w:rsidRPr="00F8084E" w14:paraId="787ABA56" w14:textId="77777777" w:rsidTr="00851FE7">
        <w:tblPrEx>
          <w:tblLook w:val="04A0" w:firstRow="1" w:lastRow="0" w:firstColumn="1" w:lastColumn="0" w:noHBand="0" w:noVBand="1"/>
        </w:tblPrEx>
        <w:tc>
          <w:tcPr>
            <w:tcW w:w="9067" w:type="dxa"/>
            <w:gridSpan w:val="6"/>
          </w:tcPr>
          <w:p w14:paraId="5D6B4D20" w14:textId="77777777" w:rsidR="00851FE7" w:rsidRPr="00F8084E" w:rsidRDefault="00851FE7" w:rsidP="00851FE7">
            <w:pPr>
              <w:textAlignment w:val="baseline"/>
              <w:rPr>
                <w:rFonts w:ascii="Arial Narrow" w:eastAsia="Times New Roman" w:hAnsi="Arial Narrow" w:cs="Open Sans"/>
                <w:b/>
                <w:bCs/>
                <w:color w:val="333333"/>
                <w:sz w:val="18"/>
                <w:szCs w:val="18"/>
                <w:bdr w:val="none" w:sz="0" w:space="0" w:color="auto" w:frame="1"/>
              </w:rPr>
            </w:pPr>
          </w:p>
        </w:tc>
      </w:tr>
      <w:tr w:rsidR="00851FE7" w:rsidRPr="00F8084E" w14:paraId="4133B2C9" w14:textId="77777777" w:rsidTr="00851FE7">
        <w:tblPrEx>
          <w:tblLook w:val="04A0" w:firstRow="1" w:lastRow="0" w:firstColumn="1" w:lastColumn="0" w:noHBand="0" w:noVBand="1"/>
        </w:tblPrEx>
        <w:tc>
          <w:tcPr>
            <w:tcW w:w="9067" w:type="dxa"/>
            <w:gridSpan w:val="6"/>
          </w:tcPr>
          <w:p w14:paraId="174B5CCC" w14:textId="77777777" w:rsidR="00851FE7" w:rsidRPr="00F8084E" w:rsidRDefault="00851FE7" w:rsidP="00851FE7">
            <w:pPr>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lastRenderedPageBreak/>
              <w:t xml:space="preserve">Restriction Summary </w:t>
            </w:r>
            <w:r>
              <w:rPr>
                <w:rFonts w:ascii="Arial Narrow" w:eastAsia="Times New Roman" w:hAnsi="Arial Narrow" w:cs="Open Sans"/>
                <w:b/>
                <w:bCs/>
                <w:color w:val="333333"/>
                <w:sz w:val="18"/>
                <w:szCs w:val="18"/>
                <w:bdr w:val="none" w:sz="0" w:space="0" w:color="auto" w:frame="1"/>
              </w:rPr>
              <w:t>12033</w:t>
            </w:r>
            <w:r w:rsidRPr="00F8084E">
              <w:rPr>
                <w:rFonts w:ascii="Arial Narrow" w:eastAsia="Times New Roman" w:hAnsi="Arial Narrow" w:cs="Open Sans"/>
                <w:b/>
                <w:bCs/>
                <w:color w:val="333333"/>
                <w:sz w:val="18"/>
                <w:szCs w:val="18"/>
                <w:bdr w:val="none" w:sz="0" w:space="0" w:color="auto" w:frame="1"/>
              </w:rPr>
              <w:t xml:space="preserve"> /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xml:space="preserve">: </w:t>
            </w:r>
            <w:r>
              <w:rPr>
                <w:rFonts w:ascii="Arial Narrow" w:eastAsia="Times New Roman" w:hAnsi="Arial Narrow" w:cs="Open Sans"/>
                <w:b/>
                <w:bCs/>
                <w:color w:val="333333"/>
                <w:sz w:val="18"/>
                <w:szCs w:val="18"/>
                <w:bdr w:val="none" w:sz="0" w:space="0" w:color="auto" w:frame="1"/>
              </w:rPr>
              <w:t>12033</w:t>
            </w:r>
          </w:p>
        </w:tc>
      </w:tr>
      <w:tr w:rsidR="00851FE7" w:rsidRPr="00A76634" w14:paraId="1A53E6DA" w14:textId="77777777" w:rsidTr="00A91772">
        <w:tc>
          <w:tcPr>
            <w:tcW w:w="1271" w:type="dxa"/>
            <w:gridSpan w:val="2"/>
          </w:tcPr>
          <w:p w14:paraId="775E9717" w14:textId="164F67CE"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2D757E7"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A76634">
              <w:rPr>
                <w:rFonts w:ascii="Arial Narrow" w:eastAsia="Times New Roman" w:hAnsi="Arial Narrow" w:cs="Open Sans"/>
                <w:color w:val="333333"/>
                <w:sz w:val="18"/>
                <w:szCs w:val="18"/>
              </w:rPr>
              <w:t>Unresectable or metastatic deficient mismatch repair (</w:t>
            </w:r>
            <w:proofErr w:type="spellStart"/>
            <w:r w:rsidRPr="00A76634">
              <w:rPr>
                <w:rFonts w:ascii="Arial Narrow" w:eastAsia="Times New Roman" w:hAnsi="Arial Narrow" w:cs="Open Sans"/>
                <w:color w:val="333333"/>
                <w:sz w:val="18"/>
                <w:szCs w:val="18"/>
              </w:rPr>
              <w:t>dMMR</w:t>
            </w:r>
            <w:proofErr w:type="spellEnd"/>
            <w:r w:rsidRPr="00A76634">
              <w:rPr>
                <w:rFonts w:ascii="Arial Narrow" w:eastAsia="Times New Roman" w:hAnsi="Arial Narrow" w:cs="Open Sans"/>
                <w:color w:val="333333"/>
                <w:sz w:val="18"/>
                <w:szCs w:val="18"/>
              </w:rPr>
              <w:t>) colorectal cancer</w:t>
            </w:r>
          </w:p>
        </w:tc>
      </w:tr>
      <w:tr w:rsidR="00851FE7" w:rsidRPr="00A76634" w14:paraId="0D220ADE" w14:textId="77777777" w:rsidTr="00851FE7">
        <w:tblPrEx>
          <w:tblLook w:val="04A0" w:firstRow="1" w:lastRow="0" w:firstColumn="1" w:lastColumn="0" w:noHBand="0" w:noVBand="1"/>
        </w:tblPrEx>
        <w:tc>
          <w:tcPr>
            <w:tcW w:w="1271" w:type="dxa"/>
            <w:gridSpan w:val="2"/>
          </w:tcPr>
          <w:p w14:paraId="1FCBF9F0" w14:textId="7777777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6F403444" w14:textId="77777777" w:rsidR="00851FE7" w:rsidRPr="00A76634"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A76634" w14:paraId="07B952DB" w14:textId="77777777" w:rsidTr="00A91772">
        <w:tc>
          <w:tcPr>
            <w:tcW w:w="1271" w:type="dxa"/>
            <w:gridSpan w:val="2"/>
          </w:tcPr>
          <w:p w14:paraId="6E07AB5B"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3745B18E"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A76634">
              <w:rPr>
                <w:rFonts w:ascii="Arial Narrow" w:eastAsia="Times New Roman" w:hAnsi="Arial Narrow" w:cs="Open Sans"/>
                <w:color w:val="333333"/>
                <w:sz w:val="18"/>
                <w:szCs w:val="18"/>
              </w:rPr>
              <w:t>Initial treatment</w:t>
            </w:r>
          </w:p>
        </w:tc>
      </w:tr>
      <w:tr w:rsidR="00851FE7" w:rsidRPr="00A76634" w14:paraId="3D354130" w14:textId="77777777" w:rsidTr="00851FE7">
        <w:tblPrEx>
          <w:tblLook w:val="04A0" w:firstRow="1" w:lastRow="0" w:firstColumn="1" w:lastColumn="0" w:noHBand="0" w:noVBand="1"/>
        </w:tblPrEx>
        <w:tc>
          <w:tcPr>
            <w:tcW w:w="1271" w:type="dxa"/>
            <w:gridSpan w:val="2"/>
          </w:tcPr>
          <w:p w14:paraId="6BAC4CDC"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tcPr>
          <w:p w14:paraId="4C0D81B1" w14:textId="77777777" w:rsidR="00851FE7" w:rsidRPr="00A76634"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A76634" w14:paraId="66C07840" w14:textId="77777777" w:rsidTr="00A91772">
        <w:tc>
          <w:tcPr>
            <w:tcW w:w="1271" w:type="dxa"/>
            <w:gridSpan w:val="2"/>
          </w:tcPr>
          <w:p w14:paraId="3F1298C4" w14:textId="7F4DFBE2"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77B783C"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Clinical criteria:</w:t>
            </w:r>
          </w:p>
        </w:tc>
      </w:tr>
      <w:tr w:rsidR="00851FE7" w:rsidRPr="00A76634" w14:paraId="51C7C91A" w14:textId="77777777" w:rsidTr="00A91772">
        <w:tc>
          <w:tcPr>
            <w:tcW w:w="1271" w:type="dxa"/>
            <w:gridSpan w:val="2"/>
          </w:tcPr>
          <w:p w14:paraId="00D22305" w14:textId="6DC51A30"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8961C49"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color w:val="333333"/>
                <w:sz w:val="18"/>
                <w:szCs w:val="18"/>
              </w:rPr>
              <w:t>Patient must be untreated for this PBS indication (</w:t>
            </w:r>
            <w:proofErr w:type="spellStart"/>
            <w:r w:rsidRPr="00A76634">
              <w:rPr>
                <w:rFonts w:ascii="Arial Narrow" w:eastAsia="Times New Roman" w:hAnsi="Arial Narrow" w:cs="Open Sans"/>
                <w:color w:val="333333"/>
                <w:sz w:val="18"/>
                <w:szCs w:val="18"/>
              </w:rPr>
              <w:t>i.e</w:t>
            </w:r>
            <w:proofErr w:type="spellEnd"/>
            <w:r w:rsidRPr="00A76634">
              <w:rPr>
                <w:rFonts w:ascii="Arial Narrow" w:eastAsia="Times New Roman" w:hAnsi="Arial Narrow" w:cs="Open Sans"/>
                <w:color w:val="333333"/>
                <w:sz w:val="18"/>
                <w:szCs w:val="18"/>
              </w:rPr>
              <w:t xml:space="preserve"> untreated for each of: (</w:t>
            </w:r>
            <w:proofErr w:type="spellStart"/>
            <w:r w:rsidRPr="00A76634">
              <w:rPr>
                <w:rFonts w:ascii="Arial Narrow" w:eastAsia="Times New Roman" w:hAnsi="Arial Narrow" w:cs="Open Sans"/>
                <w:color w:val="333333"/>
                <w:sz w:val="18"/>
                <w:szCs w:val="18"/>
              </w:rPr>
              <w:t>i</w:t>
            </w:r>
            <w:proofErr w:type="spellEnd"/>
            <w:r w:rsidRPr="00A76634">
              <w:rPr>
                <w:rFonts w:ascii="Arial Narrow" w:eastAsia="Times New Roman" w:hAnsi="Arial Narrow" w:cs="Open Sans"/>
                <w:color w:val="333333"/>
                <w:sz w:val="18"/>
                <w:szCs w:val="18"/>
              </w:rPr>
              <w:t>) unresectable disease, (ii) metastatic disease)</w:t>
            </w:r>
          </w:p>
        </w:tc>
      </w:tr>
      <w:tr w:rsidR="00851FE7" w:rsidRPr="00A76634" w14:paraId="5C8ABF35" w14:textId="77777777" w:rsidTr="00A91772">
        <w:tc>
          <w:tcPr>
            <w:tcW w:w="1271" w:type="dxa"/>
            <w:gridSpan w:val="2"/>
          </w:tcPr>
          <w:p w14:paraId="787AD2B4"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1AF24D43"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AND</w:t>
            </w:r>
          </w:p>
        </w:tc>
      </w:tr>
      <w:tr w:rsidR="00851FE7" w:rsidRPr="00A76634" w14:paraId="6F5C2C64" w14:textId="77777777" w:rsidTr="00A91772">
        <w:tc>
          <w:tcPr>
            <w:tcW w:w="1271" w:type="dxa"/>
            <w:gridSpan w:val="2"/>
          </w:tcPr>
          <w:p w14:paraId="51D6331D" w14:textId="3D8AA4D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173B7BA"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Clinical criteria:</w:t>
            </w:r>
          </w:p>
        </w:tc>
      </w:tr>
      <w:tr w:rsidR="00851FE7" w:rsidRPr="00A76634" w14:paraId="4994A3D3" w14:textId="77777777" w:rsidTr="00A91772">
        <w:tc>
          <w:tcPr>
            <w:tcW w:w="1271" w:type="dxa"/>
            <w:gridSpan w:val="2"/>
          </w:tcPr>
          <w:p w14:paraId="3E1FDFA8" w14:textId="0AE29A42"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7D3F616"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color w:val="333333"/>
                <w:sz w:val="18"/>
                <w:szCs w:val="18"/>
              </w:rPr>
              <w:t>Patient must not have received prior treatment for colorectal cancer with each of: (</w:t>
            </w:r>
            <w:proofErr w:type="spellStart"/>
            <w:r w:rsidRPr="00A76634">
              <w:rPr>
                <w:rFonts w:ascii="Arial Narrow" w:eastAsia="Times New Roman" w:hAnsi="Arial Narrow" w:cs="Open Sans"/>
                <w:color w:val="333333"/>
                <w:sz w:val="18"/>
                <w:szCs w:val="18"/>
              </w:rPr>
              <w:t>i</w:t>
            </w:r>
            <w:proofErr w:type="spellEnd"/>
            <w:r w:rsidRPr="00A76634">
              <w:rPr>
                <w:rFonts w:ascii="Arial Narrow" w:eastAsia="Times New Roman" w:hAnsi="Arial Narrow" w:cs="Open Sans"/>
                <w:color w:val="333333"/>
                <w:sz w:val="18"/>
                <w:szCs w:val="18"/>
              </w:rPr>
              <w:t>) a programmed cell death-1 (PD-1) inhibitor, (ii) a programmed cell death ligand-1 (PD-L1) inhibitor</w:t>
            </w:r>
          </w:p>
        </w:tc>
      </w:tr>
      <w:tr w:rsidR="00851FE7" w:rsidRPr="00A76634" w14:paraId="71EAFD57" w14:textId="77777777" w:rsidTr="00A91772">
        <w:tc>
          <w:tcPr>
            <w:tcW w:w="1271" w:type="dxa"/>
            <w:gridSpan w:val="2"/>
          </w:tcPr>
          <w:p w14:paraId="665DBCD4"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3521EF6D"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AND</w:t>
            </w:r>
          </w:p>
        </w:tc>
      </w:tr>
      <w:tr w:rsidR="00851FE7" w:rsidRPr="00A76634" w14:paraId="0BBC39BF" w14:textId="77777777" w:rsidTr="00A91772">
        <w:tc>
          <w:tcPr>
            <w:tcW w:w="1271" w:type="dxa"/>
            <w:gridSpan w:val="2"/>
          </w:tcPr>
          <w:p w14:paraId="5F05DD27" w14:textId="32449AC3"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F020664"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Clinical criteria:</w:t>
            </w:r>
          </w:p>
        </w:tc>
      </w:tr>
      <w:tr w:rsidR="00851FE7" w:rsidRPr="00A76634" w14:paraId="7A3CBD32" w14:textId="77777777" w:rsidTr="00A91772">
        <w:tc>
          <w:tcPr>
            <w:tcW w:w="1271" w:type="dxa"/>
            <w:gridSpan w:val="2"/>
          </w:tcPr>
          <w:p w14:paraId="4EFFFAF9" w14:textId="0CF1FAF1"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D4C1133"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color w:val="333333"/>
                <w:sz w:val="18"/>
                <w:szCs w:val="18"/>
              </w:rPr>
              <w:t>Patient must have a WHO performance status of 0 or 1</w:t>
            </w:r>
          </w:p>
        </w:tc>
      </w:tr>
      <w:tr w:rsidR="00851FE7" w:rsidRPr="00A76634" w14:paraId="56AA94B2" w14:textId="77777777" w:rsidTr="00A91772">
        <w:tc>
          <w:tcPr>
            <w:tcW w:w="1271" w:type="dxa"/>
            <w:gridSpan w:val="2"/>
          </w:tcPr>
          <w:p w14:paraId="0733280B"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5093F1A8"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AND</w:t>
            </w:r>
          </w:p>
        </w:tc>
      </w:tr>
      <w:tr w:rsidR="00851FE7" w:rsidRPr="00A76634" w14:paraId="441CC930" w14:textId="77777777" w:rsidTr="00A91772">
        <w:tc>
          <w:tcPr>
            <w:tcW w:w="1271" w:type="dxa"/>
            <w:gridSpan w:val="2"/>
          </w:tcPr>
          <w:p w14:paraId="69174242" w14:textId="3A34A9B2"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C55D6C3"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Clinical criteria:</w:t>
            </w:r>
          </w:p>
        </w:tc>
      </w:tr>
      <w:tr w:rsidR="00851FE7" w:rsidRPr="00A76634" w14:paraId="0B5FEABA" w14:textId="77777777" w:rsidTr="00A91772">
        <w:tc>
          <w:tcPr>
            <w:tcW w:w="1271" w:type="dxa"/>
            <w:gridSpan w:val="2"/>
          </w:tcPr>
          <w:p w14:paraId="1F5F01D1" w14:textId="115EE9B5"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AD57E6D"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color w:val="333333"/>
                <w:sz w:val="18"/>
                <w:szCs w:val="18"/>
              </w:rPr>
              <w:t>Patient must have deficient mismatch repair (</w:t>
            </w:r>
            <w:proofErr w:type="spellStart"/>
            <w:r w:rsidRPr="00A76634">
              <w:rPr>
                <w:rFonts w:ascii="Arial Narrow" w:eastAsia="Times New Roman" w:hAnsi="Arial Narrow" w:cs="Open Sans"/>
                <w:color w:val="333333"/>
                <w:sz w:val="18"/>
                <w:szCs w:val="18"/>
              </w:rPr>
              <w:t>dMMR</w:t>
            </w:r>
            <w:proofErr w:type="spellEnd"/>
            <w:r w:rsidRPr="00A76634">
              <w:rPr>
                <w:rFonts w:ascii="Arial Narrow" w:eastAsia="Times New Roman" w:hAnsi="Arial Narrow" w:cs="Open Sans"/>
                <w:color w:val="333333"/>
                <w:sz w:val="18"/>
                <w:szCs w:val="18"/>
              </w:rPr>
              <w:t>) colorectal cancer, as determined by immunohistochemistry test</w:t>
            </w:r>
          </w:p>
        </w:tc>
      </w:tr>
      <w:tr w:rsidR="00851FE7" w:rsidRPr="00A76634" w14:paraId="3A7BB9F1" w14:textId="77777777" w:rsidTr="00A91772">
        <w:tc>
          <w:tcPr>
            <w:tcW w:w="1271" w:type="dxa"/>
            <w:gridSpan w:val="2"/>
          </w:tcPr>
          <w:p w14:paraId="79BC8DDA" w14:textId="013888A5"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519ACB72"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48CE4A80" w14:textId="77777777" w:rsidTr="00A91772">
        <w:tc>
          <w:tcPr>
            <w:tcW w:w="1271" w:type="dxa"/>
            <w:gridSpan w:val="2"/>
          </w:tcPr>
          <w:p w14:paraId="3799311C" w14:textId="70DEC4C8"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AFDE1DB"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33E5F4B1" w14:textId="77777777" w:rsidTr="00A91772">
        <w:tc>
          <w:tcPr>
            <w:tcW w:w="1271" w:type="dxa"/>
            <w:gridSpan w:val="2"/>
          </w:tcPr>
          <w:p w14:paraId="2D0CF654" w14:textId="2D301842"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552C895" w14:textId="77777777" w:rsidR="00851FE7" w:rsidRPr="00A76634" w:rsidRDefault="00851FE7" w:rsidP="00851FE7">
            <w:pPr>
              <w:ind w:left="-57"/>
              <w:rPr>
                <w:rFonts w:ascii="Arial Narrow" w:eastAsia="Times New Roman" w:hAnsi="Arial Narrow" w:cs="Open Sans"/>
                <w:strike/>
                <w:color w:val="333333"/>
                <w:sz w:val="18"/>
                <w:szCs w:val="18"/>
              </w:rPr>
            </w:pPr>
            <w:r w:rsidRPr="005E6466">
              <w:rPr>
                <w:rFonts w:ascii="Arial Narrow" w:eastAsia="Times New Roman" w:hAnsi="Arial Narrow" w:cs="Open Sans"/>
                <w:strike/>
                <w:color w:val="333333"/>
                <w:sz w:val="18"/>
                <w:szCs w:val="18"/>
              </w:rPr>
              <w:t>T</w:t>
            </w:r>
            <w:r w:rsidRPr="00A76634">
              <w:rPr>
                <w:rFonts w:ascii="Arial Narrow" w:eastAsia="Times New Roman" w:hAnsi="Arial Narrow" w:cs="Open Sans"/>
                <w:strike/>
                <w:color w:val="333333"/>
                <w:sz w:val="18"/>
                <w:szCs w:val="18"/>
              </w:rPr>
              <w:t>he treatment must not exceed a total of 7 doses under this restriction</w:t>
            </w:r>
          </w:p>
        </w:tc>
      </w:tr>
      <w:tr w:rsidR="00851FE7" w:rsidRPr="00A76634" w14:paraId="2C749C94" w14:textId="77777777" w:rsidTr="00851FE7">
        <w:tblPrEx>
          <w:tblLook w:val="04A0" w:firstRow="1" w:lastRow="0" w:firstColumn="1" w:lastColumn="0" w:noHBand="0" w:noVBand="1"/>
        </w:tblPrEx>
        <w:tc>
          <w:tcPr>
            <w:tcW w:w="1271" w:type="dxa"/>
            <w:gridSpan w:val="2"/>
            <w:vAlign w:val="center"/>
          </w:tcPr>
          <w:p w14:paraId="17E8E7BF" w14:textId="77777777" w:rsidR="00851FE7" w:rsidRPr="005A3DF6" w:rsidRDefault="00851FE7" w:rsidP="00851FE7">
            <w:pPr>
              <w:jc w:val="center"/>
              <w:textAlignment w:val="baseline"/>
              <w:rPr>
                <w:rFonts w:ascii="Arial Narrow" w:eastAsia="Times New Roman" w:hAnsi="Arial Narrow" w:cs="Open Sans"/>
                <w:sz w:val="18"/>
                <w:szCs w:val="18"/>
              </w:rPr>
            </w:pPr>
          </w:p>
        </w:tc>
        <w:tc>
          <w:tcPr>
            <w:tcW w:w="7796" w:type="dxa"/>
            <w:gridSpan w:val="4"/>
            <w:vAlign w:val="center"/>
          </w:tcPr>
          <w:p w14:paraId="5D0F3BC3" w14:textId="77777777" w:rsidR="00851FE7" w:rsidRPr="005A3DF6" w:rsidRDefault="00851FE7" w:rsidP="00851FE7">
            <w:pPr>
              <w:ind w:left="-57"/>
              <w:rPr>
                <w:rFonts w:ascii="Arial Narrow" w:eastAsia="Times New Roman" w:hAnsi="Arial Narrow" w:cs="Arial"/>
                <w:b/>
                <w:bCs/>
                <w:i/>
                <w:iCs/>
                <w:color w:val="333333"/>
                <w:sz w:val="18"/>
                <w:szCs w:val="18"/>
              </w:rPr>
            </w:pPr>
          </w:p>
        </w:tc>
      </w:tr>
      <w:tr w:rsidR="00851FE7" w:rsidRPr="00A76634" w14:paraId="64322CCA" w14:textId="77777777" w:rsidTr="00851FE7">
        <w:tblPrEx>
          <w:tblLook w:val="04A0" w:firstRow="1" w:lastRow="0" w:firstColumn="1" w:lastColumn="0" w:noHBand="0" w:noVBand="1"/>
        </w:tblPrEx>
        <w:tc>
          <w:tcPr>
            <w:tcW w:w="1271" w:type="dxa"/>
            <w:gridSpan w:val="2"/>
            <w:vAlign w:val="center"/>
          </w:tcPr>
          <w:p w14:paraId="10A7B375" w14:textId="291F54B3"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0C9C533E" w14:textId="77777777" w:rsidR="00851FE7" w:rsidRPr="005E6466" w:rsidRDefault="00851FE7" w:rsidP="00851FE7">
            <w:pPr>
              <w:ind w:left="-57"/>
              <w:rPr>
                <w:rFonts w:ascii="Arial Narrow" w:eastAsia="Times New Roman" w:hAnsi="Arial Narrow" w:cs="Open Sans"/>
                <w:strike/>
                <w:color w:val="333333"/>
                <w:sz w:val="18"/>
                <w:szCs w:val="18"/>
              </w:rPr>
            </w:pPr>
            <w:r w:rsidRPr="005A3DF6">
              <w:rPr>
                <w:rFonts w:ascii="Arial Narrow" w:eastAsia="Times New Roman" w:hAnsi="Arial Narrow" w:cs="Arial"/>
                <w:b/>
                <w:bCs/>
                <w:i/>
                <w:iCs/>
                <w:color w:val="333333"/>
                <w:sz w:val="18"/>
                <w:szCs w:val="18"/>
              </w:rPr>
              <w:t>Treatment criteria:</w:t>
            </w:r>
          </w:p>
        </w:tc>
      </w:tr>
      <w:tr w:rsidR="00851FE7" w:rsidRPr="00A76634" w14:paraId="4E1089C3" w14:textId="77777777" w:rsidTr="00851FE7">
        <w:tblPrEx>
          <w:tblLook w:val="04A0" w:firstRow="1" w:lastRow="0" w:firstColumn="1" w:lastColumn="0" w:noHBand="0" w:noVBand="1"/>
        </w:tblPrEx>
        <w:tc>
          <w:tcPr>
            <w:tcW w:w="1271" w:type="dxa"/>
            <w:gridSpan w:val="2"/>
            <w:vAlign w:val="center"/>
          </w:tcPr>
          <w:p w14:paraId="73ED3538" w14:textId="6FDF874C"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6E1F9E80" w14:textId="3A77A071" w:rsidR="00851FE7" w:rsidRPr="005E6466" w:rsidRDefault="00851FE7" w:rsidP="00851FE7">
            <w:pPr>
              <w:ind w:left="-57"/>
              <w:rPr>
                <w:rFonts w:ascii="Arial Narrow" w:eastAsia="Times New Roman" w:hAnsi="Arial Narrow" w:cs="Open Sans"/>
                <w:strike/>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A76634" w14:paraId="5DC96F67" w14:textId="77777777" w:rsidTr="00851FE7">
        <w:tblPrEx>
          <w:tblLook w:val="04A0" w:firstRow="1" w:lastRow="0" w:firstColumn="1" w:lastColumn="0" w:noHBand="0" w:noVBand="1"/>
        </w:tblPrEx>
        <w:tc>
          <w:tcPr>
            <w:tcW w:w="1271" w:type="dxa"/>
            <w:gridSpan w:val="2"/>
            <w:vAlign w:val="center"/>
          </w:tcPr>
          <w:p w14:paraId="6B81E204" w14:textId="6D56570F" w:rsidR="00851FE7" w:rsidRPr="005A3DF6" w:rsidRDefault="00851FE7" w:rsidP="00851FE7">
            <w:pPr>
              <w:jc w:val="center"/>
              <w:textAlignment w:val="baseline"/>
              <w:rPr>
                <w:rFonts w:ascii="Arial Narrow" w:eastAsia="Times New Roman" w:hAnsi="Arial Narrow" w:cs="Arial"/>
                <w:sz w:val="18"/>
                <w:szCs w:val="18"/>
              </w:rPr>
            </w:pPr>
          </w:p>
        </w:tc>
        <w:tc>
          <w:tcPr>
            <w:tcW w:w="7796" w:type="dxa"/>
            <w:gridSpan w:val="4"/>
            <w:vAlign w:val="center"/>
          </w:tcPr>
          <w:p w14:paraId="70C8AE08" w14:textId="77777777" w:rsidR="00851FE7" w:rsidRPr="005A3DF6" w:rsidRDefault="00851FE7" w:rsidP="00851FE7">
            <w:pPr>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6 weeks - prescribe up to 3 repeat prescriptions</w:t>
            </w:r>
          </w:p>
        </w:tc>
      </w:tr>
      <w:tr w:rsidR="00851FE7" w:rsidRPr="00A76634" w14:paraId="7A9EE411" w14:textId="77777777" w:rsidTr="00851FE7">
        <w:tblPrEx>
          <w:tblLook w:val="04A0" w:firstRow="1" w:lastRow="0" w:firstColumn="1" w:lastColumn="0" w:noHBand="0" w:noVBand="1"/>
        </w:tblPrEx>
        <w:tc>
          <w:tcPr>
            <w:tcW w:w="9067" w:type="dxa"/>
            <w:gridSpan w:val="6"/>
          </w:tcPr>
          <w:p w14:paraId="13C39E0F" w14:textId="77777777" w:rsidR="00851FE7" w:rsidRDefault="00851FE7" w:rsidP="00851FE7">
            <w:pPr>
              <w:rPr>
                <w:rFonts w:ascii="Arial Narrow" w:eastAsia="Times New Roman" w:hAnsi="Arial Narrow" w:cs="Open Sans"/>
                <w:color w:val="333333"/>
                <w:sz w:val="18"/>
                <w:szCs w:val="18"/>
              </w:rPr>
            </w:pPr>
          </w:p>
          <w:p w14:paraId="52935E8B" w14:textId="77777777" w:rsidR="00851FE7" w:rsidRDefault="00851FE7" w:rsidP="00851FE7">
            <w:pPr>
              <w:rPr>
                <w:rFonts w:ascii="Arial Narrow" w:eastAsia="Times New Roman" w:hAnsi="Arial Narrow" w:cs="Open Sans"/>
                <w:color w:val="333333"/>
                <w:sz w:val="18"/>
                <w:szCs w:val="18"/>
              </w:rPr>
            </w:pPr>
          </w:p>
        </w:tc>
      </w:tr>
      <w:tr w:rsidR="00851FE7" w:rsidRPr="00A76634" w14:paraId="6F399F6F" w14:textId="77777777" w:rsidTr="00851FE7">
        <w:tblPrEx>
          <w:tblLook w:val="04A0" w:firstRow="1" w:lastRow="0" w:firstColumn="1" w:lastColumn="0" w:noHBand="0" w:noVBand="1"/>
        </w:tblPrEx>
        <w:tc>
          <w:tcPr>
            <w:tcW w:w="9067" w:type="dxa"/>
            <w:gridSpan w:val="6"/>
          </w:tcPr>
          <w:p w14:paraId="3CA05DC2" w14:textId="77777777" w:rsidR="00851FE7" w:rsidRPr="00A76634" w:rsidRDefault="00851FE7" w:rsidP="00851FE7">
            <w:pPr>
              <w:rPr>
                <w:rFonts w:ascii="Arial Narrow" w:eastAsia="Times New Roman" w:hAnsi="Arial Narrow" w:cs="Open Sans"/>
                <w:b/>
                <w:bCs/>
                <w:color w:val="333333"/>
                <w:sz w:val="18"/>
                <w:szCs w:val="18"/>
              </w:rPr>
            </w:pPr>
            <w:r w:rsidRPr="00A76634">
              <w:rPr>
                <w:rFonts w:ascii="Arial Narrow" w:eastAsia="Times New Roman" w:hAnsi="Arial Narrow" w:cs="Open Sans"/>
                <w:b/>
                <w:bCs/>
                <w:color w:val="333333"/>
                <w:sz w:val="18"/>
                <w:szCs w:val="18"/>
              </w:rPr>
              <w:t xml:space="preserve">Restriction Summary 12065 / </w:t>
            </w:r>
            <w:proofErr w:type="spellStart"/>
            <w:r w:rsidRPr="00A76634">
              <w:rPr>
                <w:rFonts w:ascii="Arial Narrow" w:eastAsia="Times New Roman" w:hAnsi="Arial Narrow" w:cs="Open Sans"/>
                <w:b/>
                <w:bCs/>
                <w:color w:val="333333"/>
                <w:sz w:val="18"/>
                <w:szCs w:val="18"/>
              </w:rPr>
              <w:t>ToC</w:t>
            </w:r>
            <w:proofErr w:type="spellEnd"/>
            <w:r w:rsidRPr="00A76634">
              <w:rPr>
                <w:rFonts w:ascii="Arial Narrow" w:eastAsia="Times New Roman" w:hAnsi="Arial Narrow" w:cs="Open Sans"/>
                <w:b/>
                <w:bCs/>
                <w:color w:val="333333"/>
                <w:sz w:val="18"/>
                <w:szCs w:val="18"/>
              </w:rPr>
              <w:t>: 12065</w:t>
            </w:r>
          </w:p>
        </w:tc>
      </w:tr>
      <w:tr w:rsidR="00851FE7" w:rsidRPr="00A76634" w14:paraId="12B252B8" w14:textId="77777777" w:rsidTr="00A91772">
        <w:tc>
          <w:tcPr>
            <w:tcW w:w="1271" w:type="dxa"/>
            <w:gridSpan w:val="2"/>
          </w:tcPr>
          <w:p w14:paraId="10A65BDD" w14:textId="2456BC62"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91EEE8C"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A76634">
              <w:rPr>
                <w:rFonts w:ascii="Arial Narrow" w:eastAsia="Times New Roman" w:hAnsi="Arial Narrow" w:cs="Open Sans"/>
                <w:color w:val="333333"/>
                <w:sz w:val="18"/>
                <w:szCs w:val="18"/>
              </w:rPr>
              <w:t>Unresectable or metastatic deficient mismatch repair (</w:t>
            </w:r>
            <w:proofErr w:type="spellStart"/>
            <w:r w:rsidRPr="00A76634">
              <w:rPr>
                <w:rFonts w:ascii="Arial Narrow" w:eastAsia="Times New Roman" w:hAnsi="Arial Narrow" w:cs="Open Sans"/>
                <w:color w:val="333333"/>
                <w:sz w:val="18"/>
                <w:szCs w:val="18"/>
              </w:rPr>
              <w:t>dMMR</w:t>
            </w:r>
            <w:proofErr w:type="spellEnd"/>
            <w:r w:rsidRPr="00A76634">
              <w:rPr>
                <w:rFonts w:ascii="Arial Narrow" w:eastAsia="Times New Roman" w:hAnsi="Arial Narrow" w:cs="Open Sans"/>
                <w:color w:val="333333"/>
                <w:sz w:val="18"/>
                <w:szCs w:val="18"/>
              </w:rPr>
              <w:t>) colorectal cancer</w:t>
            </w:r>
          </w:p>
        </w:tc>
      </w:tr>
      <w:tr w:rsidR="00851FE7" w:rsidRPr="00A76634" w14:paraId="54730ECB" w14:textId="77777777" w:rsidTr="00851FE7">
        <w:tblPrEx>
          <w:tblLook w:val="04A0" w:firstRow="1" w:lastRow="0" w:firstColumn="1" w:lastColumn="0" w:noHBand="0" w:noVBand="1"/>
        </w:tblPrEx>
        <w:tc>
          <w:tcPr>
            <w:tcW w:w="1271" w:type="dxa"/>
            <w:gridSpan w:val="2"/>
          </w:tcPr>
          <w:p w14:paraId="5E1C18DC" w14:textId="7777777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76F29CB7" w14:textId="77777777" w:rsidR="00851FE7" w:rsidRPr="00A76634"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A76634" w14:paraId="2EDF7E25" w14:textId="77777777" w:rsidTr="00A91772">
        <w:tc>
          <w:tcPr>
            <w:tcW w:w="1271" w:type="dxa"/>
            <w:gridSpan w:val="2"/>
          </w:tcPr>
          <w:p w14:paraId="5D0B5464"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16B16795"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A76634">
              <w:rPr>
                <w:rFonts w:ascii="Arial Narrow" w:eastAsia="Times New Roman" w:hAnsi="Arial Narrow" w:cs="Open Sans"/>
                <w:color w:val="333333"/>
                <w:sz w:val="18"/>
                <w:szCs w:val="18"/>
              </w:rPr>
              <w:t>Continuing treatment</w:t>
            </w:r>
          </w:p>
        </w:tc>
      </w:tr>
      <w:tr w:rsidR="00851FE7" w:rsidRPr="00A76634" w14:paraId="07BCCFDB" w14:textId="77777777" w:rsidTr="00851FE7">
        <w:tblPrEx>
          <w:tblLook w:val="04A0" w:firstRow="1" w:lastRow="0" w:firstColumn="1" w:lastColumn="0" w:noHBand="0" w:noVBand="1"/>
        </w:tblPrEx>
        <w:tc>
          <w:tcPr>
            <w:tcW w:w="1271" w:type="dxa"/>
            <w:gridSpan w:val="2"/>
          </w:tcPr>
          <w:p w14:paraId="4EF72210"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tcPr>
          <w:p w14:paraId="79E2AABB" w14:textId="77777777" w:rsidR="00851FE7" w:rsidRPr="00A76634" w:rsidRDefault="00851FE7" w:rsidP="00851FE7">
            <w:pPr>
              <w:ind w:left="-57"/>
              <w:textAlignment w:val="baseline"/>
              <w:rPr>
                <w:rFonts w:ascii="Arial Narrow" w:eastAsia="Times New Roman" w:hAnsi="Arial Narrow" w:cs="Open Sans"/>
                <w:b/>
                <w:bCs/>
                <w:color w:val="333333"/>
                <w:sz w:val="18"/>
                <w:szCs w:val="18"/>
                <w:bdr w:val="none" w:sz="0" w:space="0" w:color="auto" w:frame="1"/>
              </w:rPr>
            </w:pPr>
          </w:p>
        </w:tc>
      </w:tr>
      <w:tr w:rsidR="00851FE7" w:rsidRPr="00A76634" w14:paraId="4252951A" w14:textId="77777777" w:rsidTr="00A91772">
        <w:tc>
          <w:tcPr>
            <w:tcW w:w="1271" w:type="dxa"/>
            <w:gridSpan w:val="2"/>
          </w:tcPr>
          <w:p w14:paraId="717ECB37" w14:textId="2E85BEAA"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846E1D6"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Clinical criteria:</w:t>
            </w:r>
          </w:p>
        </w:tc>
      </w:tr>
      <w:tr w:rsidR="00851FE7" w:rsidRPr="00A76634" w14:paraId="4ACC79DE" w14:textId="77777777" w:rsidTr="00A91772">
        <w:tc>
          <w:tcPr>
            <w:tcW w:w="1271" w:type="dxa"/>
            <w:gridSpan w:val="2"/>
          </w:tcPr>
          <w:p w14:paraId="752ECF6C" w14:textId="5BF04909"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FD85F4B"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color w:val="333333"/>
                <w:sz w:val="18"/>
                <w:szCs w:val="18"/>
              </w:rPr>
              <w:t>Patient must have previously received PBS-subsidised treatment with this drug for this condition</w:t>
            </w:r>
          </w:p>
        </w:tc>
      </w:tr>
      <w:tr w:rsidR="00851FE7" w:rsidRPr="00A76634" w14:paraId="2280B6D8" w14:textId="77777777" w:rsidTr="00A91772">
        <w:tc>
          <w:tcPr>
            <w:tcW w:w="1271" w:type="dxa"/>
            <w:gridSpan w:val="2"/>
          </w:tcPr>
          <w:p w14:paraId="216C0747"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485FE929"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AND</w:t>
            </w:r>
          </w:p>
        </w:tc>
      </w:tr>
      <w:tr w:rsidR="00851FE7" w:rsidRPr="00A76634" w14:paraId="0F9331FB" w14:textId="77777777" w:rsidTr="00A91772">
        <w:tc>
          <w:tcPr>
            <w:tcW w:w="1271" w:type="dxa"/>
            <w:gridSpan w:val="2"/>
          </w:tcPr>
          <w:p w14:paraId="3EF333FE" w14:textId="2C2ED0D6"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31E619B" w14:textId="77777777" w:rsidR="00851FE7" w:rsidRPr="00A76634" w:rsidRDefault="00851FE7" w:rsidP="00851FE7">
            <w:pPr>
              <w:ind w:left="-57"/>
              <w:textAlignment w:val="baseline"/>
              <w:rPr>
                <w:rFonts w:ascii="Arial Narrow" w:eastAsia="Times New Roman" w:hAnsi="Arial Narrow" w:cs="Open Sans"/>
                <w:color w:val="333333"/>
                <w:sz w:val="18"/>
                <w:szCs w:val="18"/>
              </w:rPr>
            </w:pPr>
            <w:r w:rsidRPr="00A76634">
              <w:rPr>
                <w:rFonts w:ascii="Arial Narrow" w:eastAsia="Times New Roman" w:hAnsi="Arial Narrow" w:cs="Open Sans"/>
                <w:b/>
                <w:bCs/>
                <w:color w:val="333333"/>
                <w:sz w:val="18"/>
                <w:szCs w:val="18"/>
                <w:bdr w:val="none" w:sz="0" w:space="0" w:color="auto" w:frame="1"/>
              </w:rPr>
              <w:t>Clinical criteria:</w:t>
            </w:r>
          </w:p>
        </w:tc>
      </w:tr>
      <w:tr w:rsidR="00851FE7" w:rsidRPr="00A76634" w14:paraId="09C32CFF" w14:textId="77777777" w:rsidTr="00A91772">
        <w:tc>
          <w:tcPr>
            <w:tcW w:w="1271" w:type="dxa"/>
            <w:gridSpan w:val="2"/>
          </w:tcPr>
          <w:p w14:paraId="1CF12647" w14:textId="1B0E712B"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A563F31" w14:textId="77777777" w:rsidR="00851FE7" w:rsidRPr="00A76634" w:rsidRDefault="00851FE7" w:rsidP="00851FE7">
            <w:pPr>
              <w:ind w:left="-57"/>
              <w:rPr>
                <w:rFonts w:ascii="Arial Narrow" w:eastAsia="Times New Roman" w:hAnsi="Arial Narrow" w:cs="Open Sans"/>
                <w:color w:val="333333"/>
                <w:sz w:val="18"/>
                <w:szCs w:val="18"/>
              </w:rPr>
            </w:pPr>
            <w:r w:rsidRPr="00A76634">
              <w:rPr>
                <w:rFonts w:ascii="Arial Narrow" w:eastAsia="Times New Roman" w:hAnsi="Arial Narrow" w:cs="Open Sans"/>
                <w:color w:val="333333"/>
                <w:sz w:val="18"/>
                <w:szCs w:val="18"/>
              </w:rPr>
              <w:t>Patient must not have progressive disease while receiving PBS-subsidised treatment with this drug for this condition</w:t>
            </w:r>
          </w:p>
        </w:tc>
      </w:tr>
      <w:tr w:rsidR="00851FE7" w:rsidRPr="00A76634" w14:paraId="522A94B4" w14:textId="77777777" w:rsidTr="00A91772">
        <w:tc>
          <w:tcPr>
            <w:tcW w:w="1271" w:type="dxa"/>
            <w:gridSpan w:val="2"/>
          </w:tcPr>
          <w:p w14:paraId="1FA1DF39" w14:textId="141846C8" w:rsidR="00851FE7" w:rsidRPr="00A76634" w:rsidRDefault="00851FE7" w:rsidP="00851FE7">
            <w:pPr>
              <w:jc w:val="center"/>
              <w:rPr>
                <w:rFonts w:ascii="Arial Narrow" w:eastAsia="Times New Roman" w:hAnsi="Arial Narrow" w:cs="Open Sans"/>
                <w:color w:val="FF00FF"/>
                <w:sz w:val="18"/>
                <w:szCs w:val="18"/>
              </w:rPr>
            </w:pPr>
          </w:p>
        </w:tc>
        <w:tc>
          <w:tcPr>
            <w:tcW w:w="7796" w:type="dxa"/>
            <w:gridSpan w:val="4"/>
            <w:hideMark/>
          </w:tcPr>
          <w:p w14:paraId="1FFD441B"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4B313E76" w14:textId="77777777" w:rsidTr="00A91772">
        <w:tc>
          <w:tcPr>
            <w:tcW w:w="1271" w:type="dxa"/>
            <w:gridSpan w:val="2"/>
          </w:tcPr>
          <w:p w14:paraId="46978F83" w14:textId="02601710"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F69716D"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2EB75F44" w14:textId="77777777" w:rsidTr="00A91772">
        <w:tc>
          <w:tcPr>
            <w:tcW w:w="1271" w:type="dxa"/>
            <w:gridSpan w:val="2"/>
          </w:tcPr>
          <w:p w14:paraId="3B3602DE" w14:textId="3B618154"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218DBDD"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The treatment must not exceed a total of 35 cycles or up to 24 months of treatment in a lifetime for this condition</w:t>
            </w:r>
          </w:p>
        </w:tc>
      </w:tr>
      <w:tr w:rsidR="00851FE7" w:rsidRPr="00A76634" w14:paraId="261D335B" w14:textId="77777777" w:rsidTr="00851FE7">
        <w:tblPrEx>
          <w:tblLook w:val="04A0" w:firstRow="1" w:lastRow="0" w:firstColumn="1" w:lastColumn="0" w:noHBand="0" w:noVBand="1"/>
        </w:tblPrEx>
        <w:tc>
          <w:tcPr>
            <w:tcW w:w="1271" w:type="dxa"/>
            <w:gridSpan w:val="2"/>
          </w:tcPr>
          <w:p w14:paraId="4BCE6D19" w14:textId="7777777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493C372A" w14:textId="77777777" w:rsidR="00851FE7" w:rsidRPr="00A76634" w:rsidRDefault="00851FE7" w:rsidP="00851FE7">
            <w:pPr>
              <w:ind w:left="-57"/>
              <w:rPr>
                <w:rFonts w:ascii="Arial Narrow" w:eastAsia="Times New Roman" w:hAnsi="Arial Narrow" w:cs="Open Sans"/>
                <w:strike/>
                <w:color w:val="333333"/>
                <w:sz w:val="18"/>
                <w:szCs w:val="18"/>
              </w:rPr>
            </w:pPr>
          </w:p>
        </w:tc>
      </w:tr>
      <w:tr w:rsidR="00851FE7" w:rsidRPr="00A76634" w14:paraId="4609E833" w14:textId="77777777" w:rsidTr="00851FE7">
        <w:tblPrEx>
          <w:tblLook w:val="04A0" w:firstRow="1" w:lastRow="0" w:firstColumn="1" w:lastColumn="0" w:noHBand="0" w:noVBand="1"/>
        </w:tblPrEx>
        <w:tc>
          <w:tcPr>
            <w:tcW w:w="1271" w:type="dxa"/>
            <w:gridSpan w:val="2"/>
            <w:vAlign w:val="center"/>
          </w:tcPr>
          <w:p w14:paraId="4947EF84" w14:textId="26AB360E"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67BC8367" w14:textId="77777777" w:rsidR="00851FE7" w:rsidRPr="00A76634" w:rsidRDefault="00851FE7" w:rsidP="00851FE7">
            <w:pPr>
              <w:ind w:left="-57"/>
              <w:rPr>
                <w:rFonts w:ascii="Arial Narrow" w:eastAsia="Times New Roman" w:hAnsi="Arial Narrow" w:cs="Open Sans"/>
                <w:strike/>
                <w:color w:val="333333"/>
                <w:sz w:val="18"/>
                <w:szCs w:val="18"/>
              </w:rPr>
            </w:pPr>
            <w:r w:rsidRPr="005A3DF6">
              <w:rPr>
                <w:rFonts w:ascii="Arial Narrow" w:eastAsia="Times New Roman" w:hAnsi="Arial Narrow" w:cs="Arial"/>
                <w:b/>
                <w:bCs/>
                <w:i/>
                <w:iCs/>
                <w:color w:val="333333"/>
                <w:sz w:val="18"/>
                <w:szCs w:val="18"/>
              </w:rPr>
              <w:t>Treatment criteria:</w:t>
            </w:r>
          </w:p>
        </w:tc>
      </w:tr>
      <w:tr w:rsidR="00851FE7" w:rsidRPr="00A76634" w14:paraId="37916262" w14:textId="77777777" w:rsidTr="00851FE7">
        <w:tblPrEx>
          <w:tblLook w:val="04A0" w:firstRow="1" w:lastRow="0" w:firstColumn="1" w:lastColumn="0" w:noHBand="0" w:noVBand="1"/>
        </w:tblPrEx>
        <w:tc>
          <w:tcPr>
            <w:tcW w:w="1271" w:type="dxa"/>
            <w:gridSpan w:val="2"/>
            <w:vAlign w:val="center"/>
          </w:tcPr>
          <w:p w14:paraId="051DC7F2" w14:textId="343D4CA0"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vAlign w:val="center"/>
          </w:tcPr>
          <w:p w14:paraId="628C331A" w14:textId="6D571335" w:rsidR="00851FE7" w:rsidRPr="00A76634" w:rsidRDefault="00851FE7" w:rsidP="00851FE7">
            <w:pPr>
              <w:ind w:left="-57"/>
              <w:rPr>
                <w:rFonts w:ascii="Arial Narrow" w:eastAsia="Times New Roman" w:hAnsi="Arial Narrow" w:cs="Open Sans"/>
                <w:strike/>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851FE7" w:rsidRPr="00A76634" w14:paraId="19E11F11" w14:textId="77777777" w:rsidTr="00851FE7">
        <w:tblPrEx>
          <w:tblLook w:val="04A0" w:firstRow="1" w:lastRow="0" w:firstColumn="1" w:lastColumn="0" w:noHBand="0" w:noVBand="1"/>
        </w:tblPrEx>
        <w:tc>
          <w:tcPr>
            <w:tcW w:w="1271" w:type="dxa"/>
            <w:gridSpan w:val="2"/>
            <w:vAlign w:val="center"/>
          </w:tcPr>
          <w:p w14:paraId="5F781FB1" w14:textId="2EB163C1" w:rsidR="00851FE7" w:rsidRPr="005A3DF6" w:rsidRDefault="00851FE7" w:rsidP="00851FE7">
            <w:pPr>
              <w:jc w:val="center"/>
              <w:textAlignment w:val="baseline"/>
              <w:rPr>
                <w:rFonts w:ascii="Arial Narrow" w:eastAsia="Times New Roman" w:hAnsi="Arial Narrow" w:cs="Arial"/>
                <w:sz w:val="18"/>
                <w:szCs w:val="18"/>
              </w:rPr>
            </w:pPr>
          </w:p>
        </w:tc>
        <w:tc>
          <w:tcPr>
            <w:tcW w:w="7796" w:type="dxa"/>
            <w:gridSpan w:val="4"/>
            <w:vAlign w:val="center"/>
          </w:tcPr>
          <w:p w14:paraId="1E64BE31" w14:textId="77777777" w:rsidR="00851FE7" w:rsidRPr="005A3DF6" w:rsidRDefault="00851FE7" w:rsidP="00851FE7">
            <w:pPr>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6 weeks - prescribe up to 3 repeat prescriptions</w:t>
            </w:r>
          </w:p>
        </w:tc>
      </w:tr>
      <w:tr w:rsidR="00851FE7" w:rsidRPr="00A76634" w14:paraId="1D70AF60" w14:textId="77777777" w:rsidTr="00851FE7">
        <w:tblPrEx>
          <w:tblLook w:val="04A0" w:firstRow="1" w:lastRow="0" w:firstColumn="1" w:lastColumn="0" w:noHBand="0" w:noVBand="1"/>
        </w:tblPrEx>
        <w:tc>
          <w:tcPr>
            <w:tcW w:w="1271" w:type="dxa"/>
            <w:gridSpan w:val="2"/>
          </w:tcPr>
          <w:p w14:paraId="6C718AAB" w14:textId="7777777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5AE1A480" w14:textId="77777777" w:rsidR="00851FE7" w:rsidRPr="00773D3B" w:rsidRDefault="00851FE7" w:rsidP="00851FE7">
            <w:pPr>
              <w:ind w:left="-57"/>
              <w:rPr>
                <w:rFonts w:ascii="Arial Narrow" w:eastAsia="Times New Roman" w:hAnsi="Arial Narrow" w:cs="Open Sans"/>
                <w:b/>
                <w:bCs/>
                <w:i/>
                <w:iCs/>
                <w:color w:val="333333"/>
                <w:sz w:val="18"/>
                <w:szCs w:val="18"/>
              </w:rPr>
            </w:pPr>
            <w:r w:rsidRPr="00773D3B">
              <w:rPr>
                <w:rFonts w:ascii="Arial Narrow" w:eastAsia="Times New Roman" w:hAnsi="Arial Narrow" w:cs="Open Sans"/>
                <w:b/>
                <w:bCs/>
                <w:i/>
                <w:iCs/>
                <w:color w:val="333333"/>
                <w:sz w:val="18"/>
                <w:szCs w:val="18"/>
              </w:rPr>
              <w:t>AND</w:t>
            </w:r>
          </w:p>
        </w:tc>
      </w:tr>
      <w:tr w:rsidR="00851FE7" w:rsidRPr="00A76634" w14:paraId="18F0D4CE" w14:textId="77777777" w:rsidTr="00851FE7">
        <w:tblPrEx>
          <w:tblLook w:val="04A0" w:firstRow="1" w:lastRow="0" w:firstColumn="1" w:lastColumn="0" w:noHBand="0" w:noVBand="1"/>
        </w:tblPrEx>
        <w:tc>
          <w:tcPr>
            <w:tcW w:w="1271" w:type="dxa"/>
            <w:gridSpan w:val="2"/>
          </w:tcPr>
          <w:p w14:paraId="0704A66F" w14:textId="664C9D7B"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58719869" w14:textId="77777777" w:rsidR="00851FE7" w:rsidRPr="00A76634" w:rsidRDefault="00851FE7" w:rsidP="00851FE7">
            <w:pPr>
              <w:ind w:left="-57"/>
              <w:rPr>
                <w:rFonts w:ascii="Arial Narrow" w:eastAsia="Times New Roman" w:hAnsi="Arial Narrow" w:cs="Open Sans"/>
                <w:strike/>
                <w:color w:val="333333"/>
                <w:sz w:val="18"/>
                <w:szCs w:val="18"/>
              </w:rPr>
            </w:pPr>
            <w:r w:rsidRPr="00FF4372">
              <w:rPr>
                <w:rFonts w:ascii="Arial Narrow" w:eastAsia="Times New Roman" w:hAnsi="Arial Narrow" w:cs="Open Sans"/>
                <w:b/>
                <w:bCs/>
                <w:i/>
                <w:iCs/>
                <w:color w:val="333333"/>
                <w:sz w:val="18"/>
                <w:szCs w:val="18"/>
              </w:rPr>
              <w:t>Treatment criteria:</w:t>
            </w:r>
          </w:p>
        </w:tc>
      </w:tr>
      <w:tr w:rsidR="00851FE7" w:rsidRPr="00A76634" w14:paraId="36A2A3FA" w14:textId="77777777" w:rsidTr="00851FE7">
        <w:tblPrEx>
          <w:tblLook w:val="04A0" w:firstRow="1" w:lastRow="0" w:firstColumn="1" w:lastColumn="0" w:noHBand="0" w:noVBand="1"/>
        </w:tblPrEx>
        <w:tc>
          <w:tcPr>
            <w:tcW w:w="1271" w:type="dxa"/>
            <w:gridSpan w:val="2"/>
          </w:tcPr>
          <w:p w14:paraId="6A20A273" w14:textId="221B5260"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0104F7CA" w14:textId="77777777" w:rsidR="00851FE7" w:rsidRPr="00A76634" w:rsidRDefault="00851FE7" w:rsidP="00851FE7">
            <w:pPr>
              <w:ind w:left="-57"/>
              <w:rPr>
                <w:rFonts w:ascii="Arial Narrow" w:eastAsia="Times New Roman" w:hAnsi="Arial Narrow" w:cs="Open Sans"/>
                <w:strike/>
                <w:color w:val="333333"/>
                <w:sz w:val="18"/>
                <w:szCs w:val="18"/>
              </w:rPr>
            </w:pPr>
            <w:r w:rsidRPr="004910F3">
              <w:rPr>
                <w:rFonts w:ascii="Arial Narrow" w:eastAsia="Times New Roman" w:hAnsi="Arial Narrow" w:cs="Open Sans"/>
                <w:i/>
                <w:iCs/>
                <w:color w:val="333333"/>
                <w:sz w:val="18"/>
                <w:szCs w:val="18"/>
              </w:rPr>
              <w:t>Patient must not be undergoing continuing PBS-subsidised treatment where this benefit is extending treatment beyond 24 cumulative months</w:t>
            </w:r>
            <w:r>
              <w:rPr>
                <w:rFonts w:ascii="Arial Narrow" w:eastAsia="Times New Roman" w:hAnsi="Arial Narrow" w:cs="Open Sans"/>
                <w:i/>
                <w:iCs/>
                <w:color w:val="333333"/>
                <w:sz w:val="18"/>
                <w:szCs w:val="18"/>
              </w:rPr>
              <w:t xml:space="preserve"> </w:t>
            </w:r>
            <w:r w:rsidRPr="004910F3">
              <w:rPr>
                <w:rFonts w:ascii="Arial Narrow" w:eastAsia="Times New Roman" w:hAnsi="Arial Narrow" w:cs="Open Sans"/>
                <w:i/>
                <w:iCs/>
                <w:color w:val="333333"/>
                <w:sz w:val="18"/>
                <w:szCs w:val="18"/>
              </w:rPr>
              <w:t>from the first administered dose</w:t>
            </w:r>
            <w:r>
              <w:rPr>
                <w:rFonts w:ascii="Arial Narrow" w:eastAsia="Times New Roman" w:hAnsi="Arial Narrow" w:cs="Open Sans"/>
                <w:i/>
                <w:iCs/>
                <w:color w:val="333333"/>
                <w:sz w:val="18"/>
                <w:szCs w:val="18"/>
              </w:rPr>
              <w:t>, once in a lifetime</w:t>
            </w:r>
          </w:p>
        </w:tc>
      </w:tr>
      <w:tr w:rsidR="00851FE7" w:rsidRPr="00A76634" w14:paraId="58B8001F" w14:textId="77777777" w:rsidTr="00851FE7">
        <w:tblPrEx>
          <w:tblLook w:val="04A0" w:firstRow="1" w:lastRow="0" w:firstColumn="1" w:lastColumn="0" w:noHBand="0" w:noVBand="1"/>
        </w:tblPrEx>
        <w:tc>
          <w:tcPr>
            <w:tcW w:w="9067" w:type="dxa"/>
            <w:gridSpan w:val="6"/>
          </w:tcPr>
          <w:p w14:paraId="18796C04" w14:textId="77777777" w:rsidR="00851FE7" w:rsidRDefault="00851FE7" w:rsidP="00851FE7">
            <w:pPr>
              <w:rPr>
                <w:rFonts w:ascii="Arial Narrow" w:eastAsia="Times New Roman" w:hAnsi="Arial Narrow" w:cs="Open Sans"/>
                <w:color w:val="333333"/>
                <w:sz w:val="18"/>
                <w:szCs w:val="18"/>
              </w:rPr>
            </w:pPr>
          </w:p>
          <w:p w14:paraId="05318B41" w14:textId="77777777" w:rsidR="00851FE7" w:rsidRPr="00A76634" w:rsidRDefault="00851FE7" w:rsidP="00851FE7">
            <w:pPr>
              <w:rPr>
                <w:rFonts w:ascii="Arial Narrow" w:eastAsia="Times New Roman" w:hAnsi="Arial Narrow" w:cs="Open Sans"/>
                <w:color w:val="333333"/>
                <w:sz w:val="18"/>
                <w:szCs w:val="18"/>
              </w:rPr>
            </w:pPr>
          </w:p>
        </w:tc>
      </w:tr>
      <w:tr w:rsidR="00851FE7" w:rsidRPr="00A76634" w14:paraId="0D868E8A" w14:textId="77777777" w:rsidTr="00851FE7">
        <w:tblPrEx>
          <w:tblLook w:val="04A0" w:firstRow="1" w:lastRow="0" w:firstColumn="1" w:lastColumn="0" w:noHBand="0" w:noVBand="1"/>
        </w:tblPrEx>
        <w:tc>
          <w:tcPr>
            <w:tcW w:w="9067" w:type="dxa"/>
            <w:gridSpan w:val="6"/>
          </w:tcPr>
          <w:p w14:paraId="25E9985A" w14:textId="77777777" w:rsidR="00851FE7" w:rsidRPr="00A76634" w:rsidRDefault="00851FE7" w:rsidP="00851FE7">
            <w:pPr>
              <w:textAlignment w:val="baseline"/>
              <w:rPr>
                <w:rFonts w:ascii="Arial Narrow" w:eastAsia="Times New Roman" w:hAnsi="Arial Narrow" w:cs="Open Sans"/>
                <w:b/>
                <w:bCs/>
                <w:color w:val="333333"/>
                <w:sz w:val="18"/>
                <w:szCs w:val="18"/>
                <w:bdr w:val="none" w:sz="0" w:space="0" w:color="auto" w:frame="1"/>
              </w:rPr>
            </w:pPr>
            <w:r w:rsidRPr="005E6466">
              <w:rPr>
                <w:rFonts w:ascii="Arial Narrow" w:eastAsia="Times New Roman" w:hAnsi="Arial Narrow" w:cs="Open Sans"/>
                <w:color w:val="FF00FF"/>
                <w:sz w:val="18"/>
                <w:szCs w:val="18"/>
                <w:bdr w:val="none" w:sz="0" w:space="0" w:color="auto" w:frame="1"/>
              </w:rPr>
              <w:t>Remove</w:t>
            </w:r>
            <w:r>
              <w:rPr>
                <w:rFonts w:ascii="Arial Narrow" w:eastAsia="Times New Roman" w:hAnsi="Arial Narrow" w:cs="Open Sans"/>
                <w:b/>
                <w:bCs/>
                <w:color w:val="333333"/>
                <w:sz w:val="18"/>
                <w:szCs w:val="18"/>
                <w:bdr w:val="none" w:sz="0" w:space="0" w:color="auto" w:frame="1"/>
              </w:rPr>
              <w:t xml:space="preserve"> </w:t>
            </w:r>
            <w:r w:rsidRPr="005E6466">
              <w:rPr>
                <w:rFonts w:ascii="Arial Narrow" w:eastAsia="Times New Roman" w:hAnsi="Arial Narrow" w:cs="Open Sans"/>
                <w:b/>
                <w:bCs/>
                <w:color w:val="333333"/>
                <w:sz w:val="18"/>
                <w:szCs w:val="18"/>
                <w:bdr w:val="none" w:sz="0" w:space="0" w:color="auto" w:frame="1"/>
              </w:rPr>
              <w:t xml:space="preserve">Restriction Summary 12014 / </w:t>
            </w:r>
            <w:proofErr w:type="spellStart"/>
            <w:r w:rsidRPr="005E6466">
              <w:rPr>
                <w:rFonts w:ascii="Arial Narrow" w:eastAsia="Times New Roman" w:hAnsi="Arial Narrow" w:cs="Open Sans"/>
                <w:b/>
                <w:bCs/>
                <w:color w:val="333333"/>
                <w:sz w:val="18"/>
                <w:szCs w:val="18"/>
                <w:bdr w:val="none" w:sz="0" w:space="0" w:color="auto" w:frame="1"/>
              </w:rPr>
              <w:t>ToC</w:t>
            </w:r>
            <w:proofErr w:type="spellEnd"/>
            <w:r w:rsidRPr="005E6466">
              <w:rPr>
                <w:rFonts w:ascii="Arial Narrow" w:eastAsia="Times New Roman" w:hAnsi="Arial Narrow" w:cs="Open Sans"/>
                <w:b/>
                <w:bCs/>
                <w:color w:val="333333"/>
                <w:sz w:val="18"/>
                <w:szCs w:val="18"/>
                <w:bdr w:val="none" w:sz="0" w:space="0" w:color="auto" w:frame="1"/>
              </w:rPr>
              <w:t>: 11993</w:t>
            </w:r>
            <w:r>
              <w:rPr>
                <w:rFonts w:ascii="Arial Narrow" w:eastAsia="Times New Roman" w:hAnsi="Arial Narrow" w:cs="Open Sans"/>
                <w:b/>
                <w:bCs/>
                <w:color w:val="333333"/>
                <w:sz w:val="18"/>
                <w:szCs w:val="18"/>
                <w:bdr w:val="none" w:sz="0" w:space="0" w:color="auto" w:frame="1"/>
              </w:rPr>
              <w:t xml:space="preserve"> </w:t>
            </w:r>
            <w:r w:rsidRPr="005E6466">
              <w:rPr>
                <w:rFonts w:ascii="Arial Narrow" w:eastAsia="Times New Roman" w:hAnsi="Arial Narrow" w:cs="Open Sans"/>
                <w:color w:val="FF00FF"/>
                <w:sz w:val="18"/>
                <w:szCs w:val="18"/>
                <w:bdr w:val="none" w:sz="0" w:space="0" w:color="auto" w:frame="1"/>
              </w:rPr>
              <w:t>for 1 August 2022</w:t>
            </w:r>
          </w:p>
        </w:tc>
      </w:tr>
      <w:tr w:rsidR="00851FE7" w:rsidRPr="00A76634" w14:paraId="20140C5A" w14:textId="77777777" w:rsidTr="00851FE7">
        <w:tblPrEx>
          <w:tblLook w:val="04A0" w:firstRow="1" w:lastRow="0" w:firstColumn="1" w:lastColumn="0" w:noHBand="0" w:noVBand="1"/>
        </w:tblPrEx>
        <w:tc>
          <w:tcPr>
            <w:tcW w:w="1271" w:type="dxa"/>
            <w:gridSpan w:val="2"/>
            <w:hideMark/>
          </w:tcPr>
          <w:p w14:paraId="7E16EF70" w14:textId="0D33F735"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0EC9B71"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Indication:</w:t>
            </w:r>
            <w:r w:rsidRPr="005E6466">
              <w:rPr>
                <w:rFonts w:ascii="Arial Narrow" w:eastAsia="Times New Roman" w:hAnsi="Arial Narrow" w:cs="Open Sans"/>
                <w:strike/>
                <w:color w:val="333333"/>
                <w:sz w:val="18"/>
                <w:szCs w:val="18"/>
              </w:rPr>
              <w:t xml:space="preserve"> </w:t>
            </w:r>
            <w:r w:rsidRPr="00A76634">
              <w:rPr>
                <w:rFonts w:ascii="Arial Narrow" w:eastAsia="Times New Roman" w:hAnsi="Arial Narrow" w:cs="Open Sans"/>
                <w:strike/>
                <w:color w:val="333333"/>
                <w:sz w:val="18"/>
                <w:szCs w:val="18"/>
              </w:rPr>
              <w:t>Unresectable or metastatic deficient mismatch repair (</w:t>
            </w:r>
            <w:proofErr w:type="spellStart"/>
            <w:r w:rsidRPr="00A76634">
              <w:rPr>
                <w:rFonts w:ascii="Arial Narrow" w:eastAsia="Times New Roman" w:hAnsi="Arial Narrow" w:cs="Open Sans"/>
                <w:strike/>
                <w:color w:val="333333"/>
                <w:sz w:val="18"/>
                <w:szCs w:val="18"/>
              </w:rPr>
              <w:t>dMMR</w:t>
            </w:r>
            <w:proofErr w:type="spellEnd"/>
            <w:r w:rsidRPr="00A76634">
              <w:rPr>
                <w:rFonts w:ascii="Arial Narrow" w:eastAsia="Times New Roman" w:hAnsi="Arial Narrow" w:cs="Open Sans"/>
                <w:strike/>
                <w:color w:val="333333"/>
                <w:sz w:val="18"/>
                <w:szCs w:val="18"/>
              </w:rPr>
              <w:t>) colorectal cancer</w:t>
            </w:r>
          </w:p>
        </w:tc>
      </w:tr>
      <w:tr w:rsidR="00851FE7" w:rsidRPr="00A76634" w14:paraId="0E3F93D5" w14:textId="77777777" w:rsidTr="00851FE7">
        <w:tblPrEx>
          <w:tblLook w:val="04A0" w:firstRow="1" w:lastRow="0" w:firstColumn="1" w:lastColumn="0" w:noHBand="0" w:noVBand="1"/>
        </w:tblPrEx>
        <w:tc>
          <w:tcPr>
            <w:tcW w:w="1271" w:type="dxa"/>
            <w:gridSpan w:val="2"/>
          </w:tcPr>
          <w:p w14:paraId="3C2AAB6B" w14:textId="7777777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4BFEEFBA" w14:textId="77777777" w:rsidR="00851FE7" w:rsidRPr="005E6466" w:rsidRDefault="00851FE7" w:rsidP="00851FE7">
            <w:pPr>
              <w:ind w:left="-57"/>
              <w:textAlignment w:val="baseline"/>
              <w:rPr>
                <w:rFonts w:ascii="Arial Narrow" w:eastAsia="Times New Roman" w:hAnsi="Arial Narrow" w:cs="Open Sans"/>
                <w:b/>
                <w:bCs/>
                <w:strike/>
                <w:color w:val="333333"/>
                <w:sz w:val="18"/>
                <w:szCs w:val="18"/>
                <w:bdr w:val="none" w:sz="0" w:space="0" w:color="auto" w:frame="1"/>
              </w:rPr>
            </w:pPr>
          </w:p>
        </w:tc>
      </w:tr>
      <w:tr w:rsidR="00851FE7" w:rsidRPr="00A76634" w14:paraId="302B05BA" w14:textId="77777777" w:rsidTr="00851FE7">
        <w:tblPrEx>
          <w:tblLook w:val="04A0" w:firstRow="1" w:lastRow="0" w:firstColumn="1" w:lastColumn="0" w:noHBand="0" w:noVBand="1"/>
        </w:tblPrEx>
        <w:tc>
          <w:tcPr>
            <w:tcW w:w="1271" w:type="dxa"/>
            <w:gridSpan w:val="2"/>
            <w:hideMark/>
          </w:tcPr>
          <w:p w14:paraId="3816FD04"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64F5437D"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Treatment Phase:</w:t>
            </w:r>
            <w:r w:rsidRPr="005E6466">
              <w:rPr>
                <w:rFonts w:ascii="Arial Narrow" w:eastAsia="Times New Roman" w:hAnsi="Arial Narrow" w:cs="Open Sans"/>
                <w:strike/>
                <w:color w:val="333333"/>
                <w:sz w:val="18"/>
                <w:szCs w:val="18"/>
              </w:rPr>
              <w:t xml:space="preserve"> </w:t>
            </w:r>
            <w:r w:rsidRPr="00A76634">
              <w:rPr>
                <w:rFonts w:ascii="Arial Narrow" w:eastAsia="Times New Roman" w:hAnsi="Arial Narrow" w:cs="Open Sans"/>
                <w:strike/>
                <w:color w:val="333333"/>
                <w:sz w:val="18"/>
                <w:szCs w:val="18"/>
              </w:rPr>
              <w:t>Transitioning from non-PBS to PBS subsided treatment - Grandfather treatment</w:t>
            </w:r>
          </w:p>
        </w:tc>
      </w:tr>
      <w:tr w:rsidR="00851FE7" w:rsidRPr="00A76634" w14:paraId="69B05DDD" w14:textId="77777777" w:rsidTr="00851FE7">
        <w:tblPrEx>
          <w:tblLook w:val="04A0" w:firstRow="1" w:lastRow="0" w:firstColumn="1" w:lastColumn="0" w:noHBand="0" w:noVBand="1"/>
        </w:tblPrEx>
        <w:tc>
          <w:tcPr>
            <w:tcW w:w="1271" w:type="dxa"/>
            <w:gridSpan w:val="2"/>
          </w:tcPr>
          <w:p w14:paraId="7D8778F3"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tcPr>
          <w:p w14:paraId="5137EDF3" w14:textId="77777777" w:rsidR="00851FE7" w:rsidRPr="005E6466" w:rsidRDefault="00851FE7" w:rsidP="00851FE7">
            <w:pPr>
              <w:ind w:left="-57"/>
              <w:textAlignment w:val="baseline"/>
              <w:rPr>
                <w:rFonts w:ascii="Arial Narrow" w:eastAsia="Times New Roman" w:hAnsi="Arial Narrow" w:cs="Open Sans"/>
                <w:b/>
                <w:bCs/>
                <w:strike/>
                <w:color w:val="333333"/>
                <w:sz w:val="18"/>
                <w:szCs w:val="18"/>
                <w:bdr w:val="none" w:sz="0" w:space="0" w:color="auto" w:frame="1"/>
              </w:rPr>
            </w:pPr>
          </w:p>
        </w:tc>
      </w:tr>
      <w:tr w:rsidR="00851FE7" w:rsidRPr="00A76634" w14:paraId="78139F36" w14:textId="77777777" w:rsidTr="00A91772">
        <w:tc>
          <w:tcPr>
            <w:tcW w:w="1271" w:type="dxa"/>
            <w:gridSpan w:val="2"/>
          </w:tcPr>
          <w:p w14:paraId="2E0DD847" w14:textId="1D9F66ED"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642EF255"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611CE197" w14:textId="77777777" w:rsidTr="00A91772">
        <w:tc>
          <w:tcPr>
            <w:tcW w:w="1271" w:type="dxa"/>
            <w:gridSpan w:val="2"/>
          </w:tcPr>
          <w:p w14:paraId="23CFCFE2" w14:textId="073C4E32"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666CEEA"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Patient must have received non-PBS subsidised treatment with this drug for this condition prior to 1 August 2021</w:t>
            </w:r>
          </w:p>
        </w:tc>
      </w:tr>
      <w:tr w:rsidR="00851FE7" w:rsidRPr="00A76634" w14:paraId="72867072" w14:textId="77777777" w:rsidTr="00A91772">
        <w:tc>
          <w:tcPr>
            <w:tcW w:w="1271" w:type="dxa"/>
            <w:gridSpan w:val="2"/>
          </w:tcPr>
          <w:p w14:paraId="2C073DFD"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2CE1EE79"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3B7B30EF" w14:textId="77777777" w:rsidTr="00A91772">
        <w:tc>
          <w:tcPr>
            <w:tcW w:w="1271" w:type="dxa"/>
            <w:gridSpan w:val="2"/>
          </w:tcPr>
          <w:p w14:paraId="2A94B31C" w14:textId="2F907B34"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5A81004"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1EF06264" w14:textId="77777777" w:rsidTr="00A91772">
        <w:tc>
          <w:tcPr>
            <w:tcW w:w="1271" w:type="dxa"/>
            <w:gridSpan w:val="2"/>
          </w:tcPr>
          <w:p w14:paraId="0011259B" w14:textId="54D345B8"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CDC6A8D"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Patient must not have received prior PBS funded treatment with a programmed cell death-1 (PD-1) inhibitor or a programmed cell death ligand-1 (PD-L1) inhibitor for colorectal cancer</w:t>
            </w:r>
          </w:p>
        </w:tc>
      </w:tr>
      <w:tr w:rsidR="00851FE7" w:rsidRPr="00A76634" w14:paraId="76B3ECD3" w14:textId="77777777" w:rsidTr="00A91772">
        <w:tc>
          <w:tcPr>
            <w:tcW w:w="1271" w:type="dxa"/>
            <w:gridSpan w:val="2"/>
          </w:tcPr>
          <w:p w14:paraId="06FB5C2A"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740B75D2"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7CA44C84" w14:textId="77777777" w:rsidTr="00A91772">
        <w:tc>
          <w:tcPr>
            <w:tcW w:w="1271" w:type="dxa"/>
            <w:gridSpan w:val="2"/>
          </w:tcPr>
          <w:p w14:paraId="6F915E73" w14:textId="482676CA"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6E14F19"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5E9F5892" w14:textId="77777777" w:rsidTr="00A91772">
        <w:tc>
          <w:tcPr>
            <w:tcW w:w="1271" w:type="dxa"/>
            <w:gridSpan w:val="2"/>
          </w:tcPr>
          <w:p w14:paraId="46186D5F" w14:textId="06A80026"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228B472"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Patient must have been untreated for this indication (</w:t>
            </w:r>
            <w:proofErr w:type="spellStart"/>
            <w:r w:rsidRPr="00A76634">
              <w:rPr>
                <w:rFonts w:ascii="Arial Narrow" w:eastAsia="Times New Roman" w:hAnsi="Arial Narrow" w:cs="Open Sans"/>
                <w:strike/>
                <w:color w:val="333333"/>
                <w:sz w:val="18"/>
                <w:szCs w:val="18"/>
              </w:rPr>
              <w:t>i.e</w:t>
            </w:r>
            <w:proofErr w:type="spellEnd"/>
            <w:r w:rsidRPr="00A76634">
              <w:rPr>
                <w:rFonts w:ascii="Arial Narrow" w:eastAsia="Times New Roman" w:hAnsi="Arial Narrow" w:cs="Open Sans"/>
                <w:strike/>
                <w:color w:val="333333"/>
                <w:sz w:val="18"/>
                <w:szCs w:val="18"/>
              </w:rPr>
              <w:t xml:space="preserve"> untreated for each of: (</w:t>
            </w:r>
            <w:proofErr w:type="spellStart"/>
            <w:r w:rsidRPr="00A76634">
              <w:rPr>
                <w:rFonts w:ascii="Arial Narrow" w:eastAsia="Times New Roman" w:hAnsi="Arial Narrow" w:cs="Open Sans"/>
                <w:strike/>
                <w:color w:val="333333"/>
                <w:sz w:val="18"/>
                <w:szCs w:val="18"/>
              </w:rPr>
              <w:t>i</w:t>
            </w:r>
            <w:proofErr w:type="spellEnd"/>
            <w:r w:rsidRPr="00A76634">
              <w:rPr>
                <w:rFonts w:ascii="Arial Narrow" w:eastAsia="Times New Roman" w:hAnsi="Arial Narrow" w:cs="Open Sans"/>
                <w:strike/>
                <w:color w:val="333333"/>
                <w:sz w:val="18"/>
                <w:szCs w:val="18"/>
              </w:rPr>
              <w:t>) unresectable disease, (ii) metastatic disease), prior to initiating treatment with this drug</w:t>
            </w:r>
          </w:p>
        </w:tc>
      </w:tr>
      <w:tr w:rsidR="00851FE7" w:rsidRPr="00A76634" w14:paraId="3D11E244" w14:textId="77777777" w:rsidTr="00A91772">
        <w:tc>
          <w:tcPr>
            <w:tcW w:w="1271" w:type="dxa"/>
            <w:gridSpan w:val="2"/>
          </w:tcPr>
          <w:p w14:paraId="2215CD1B"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396A4626"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0C8D44A3" w14:textId="77777777" w:rsidTr="00A91772">
        <w:tc>
          <w:tcPr>
            <w:tcW w:w="1271" w:type="dxa"/>
            <w:gridSpan w:val="2"/>
          </w:tcPr>
          <w:p w14:paraId="722228F6" w14:textId="761A6055"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38A528A"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6E25995E" w14:textId="77777777" w:rsidTr="00A91772">
        <w:tc>
          <w:tcPr>
            <w:tcW w:w="1271" w:type="dxa"/>
            <w:gridSpan w:val="2"/>
          </w:tcPr>
          <w:p w14:paraId="228EE627" w14:textId="6CEE955C"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F201DD7"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Patient must have stable or responding disease</w:t>
            </w:r>
          </w:p>
        </w:tc>
      </w:tr>
      <w:tr w:rsidR="00851FE7" w:rsidRPr="00A76634" w14:paraId="262C9DF1" w14:textId="77777777" w:rsidTr="00A91772">
        <w:tc>
          <w:tcPr>
            <w:tcW w:w="1271" w:type="dxa"/>
            <w:gridSpan w:val="2"/>
          </w:tcPr>
          <w:p w14:paraId="3379AA4E"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5D872F40"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410ADE01" w14:textId="77777777" w:rsidTr="00A91772">
        <w:tc>
          <w:tcPr>
            <w:tcW w:w="1271" w:type="dxa"/>
            <w:gridSpan w:val="2"/>
          </w:tcPr>
          <w:p w14:paraId="18B3EB6A" w14:textId="17E4EDA0"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495AF236"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646893C7" w14:textId="77777777" w:rsidTr="00A91772">
        <w:tc>
          <w:tcPr>
            <w:tcW w:w="1271" w:type="dxa"/>
            <w:gridSpan w:val="2"/>
          </w:tcPr>
          <w:p w14:paraId="58F3A4C7" w14:textId="447CC8B3"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6054D06"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Patient must have a WHO performance status of 0 or 1</w:t>
            </w:r>
          </w:p>
        </w:tc>
      </w:tr>
      <w:tr w:rsidR="00851FE7" w:rsidRPr="00A76634" w14:paraId="70BC0BEC" w14:textId="77777777" w:rsidTr="00A91772">
        <w:tc>
          <w:tcPr>
            <w:tcW w:w="1271" w:type="dxa"/>
            <w:gridSpan w:val="2"/>
          </w:tcPr>
          <w:p w14:paraId="1AFA26C4"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09ADEF25"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38B6DCC9" w14:textId="77777777" w:rsidTr="00A91772">
        <w:tc>
          <w:tcPr>
            <w:tcW w:w="1271" w:type="dxa"/>
            <w:gridSpan w:val="2"/>
          </w:tcPr>
          <w:p w14:paraId="79224063" w14:textId="022C5000"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320D0649"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29E8AAC8" w14:textId="77777777" w:rsidTr="00A91772">
        <w:tc>
          <w:tcPr>
            <w:tcW w:w="1271" w:type="dxa"/>
            <w:gridSpan w:val="2"/>
          </w:tcPr>
          <w:p w14:paraId="5A40E2AF" w14:textId="7905C2B9"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06454159"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Patient must have deficient mismatch repair (</w:t>
            </w:r>
            <w:proofErr w:type="spellStart"/>
            <w:r w:rsidRPr="00A76634">
              <w:rPr>
                <w:rFonts w:ascii="Arial Narrow" w:eastAsia="Times New Roman" w:hAnsi="Arial Narrow" w:cs="Open Sans"/>
                <w:strike/>
                <w:color w:val="333333"/>
                <w:sz w:val="18"/>
                <w:szCs w:val="18"/>
              </w:rPr>
              <w:t>dMMR</w:t>
            </w:r>
            <w:proofErr w:type="spellEnd"/>
            <w:r w:rsidRPr="00A76634">
              <w:rPr>
                <w:rFonts w:ascii="Arial Narrow" w:eastAsia="Times New Roman" w:hAnsi="Arial Narrow" w:cs="Open Sans"/>
                <w:strike/>
                <w:color w:val="333333"/>
                <w:sz w:val="18"/>
                <w:szCs w:val="18"/>
              </w:rPr>
              <w:t>) colorectal cancer, as determined by immunohistochemistry test</w:t>
            </w:r>
          </w:p>
        </w:tc>
      </w:tr>
      <w:tr w:rsidR="00851FE7" w:rsidRPr="00A76634" w14:paraId="4973D064" w14:textId="77777777" w:rsidTr="00A91772">
        <w:tc>
          <w:tcPr>
            <w:tcW w:w="1271" w:type="dxa"/>
            <w:gridSpan w:val="2"/>
          </w:tcPr>
          <w:p w14:paraId="5DEC7E04" w14:textId="77777777" w:rsidR="00851FE7" w:rsidRPr="00A76634" w:rsidRDefault="00851FE7" w:rsidP="00851FE7">
            <w:pPr>
              <w:jc w:val="center"/>
              <w:rPr>
                <w:rFonts w:ascii="Arial Narrow" w:eastAsia="Times New Roman" w:hAnsi="Arial Narrow" w:cs="Open Sans"/>
                <w:color w:val="333333"/>
                <w:sz w:val="18"/>
                <w:szCs w:val="18"/>
              </w:rPr>
            </w:pPr>
          </w:p>
        </w:tc>
        <w:tc>
          <w:tcPr>
            <w:tcW w:w="7796" w:type="dxa"/>
            <w:gridSpan w:val="4"/>
            <w:hideMark/>
          </w:tcPr>
          <w:p w14:paraId="54AB449B"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AND</w:t>
            </w:r>
          </w:p>
        </w:tc>
      </w:tr>
      <w:tr w:rsidR="00851FE7" w:rsidRPr="00A76634" w14:paraId="63EA4AB8" w14:textId="77777777" w:rsidTr="00A91772">
        <w:tc>
          <w:tcPr>
            <w:tcW w:w="1271" w:type="dxa"/>
            <w:gridSpan w:val="2"/>
          </w:tcPr>
          <w:p w14:paraId="7B0E5D3F" w14:textId="6D0C3249"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711C40AE"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Clinical criteria:</w:t>
            </w:r>
          </w:p>
        </w:tc>
      </w:tr>
      <w:tr w:rsidR="00851FE7" w:rsidRPr="00A76634" w14:paraId="02FBBF0B" w14:textId="77777777" w:rsidTr="00A91772">
        <w:tc>
          <w:tcPr>
            <w:tcW w:w="1271" w:type="dxa"/>
            <w:gridSpan w:val="2"/>
          </w:tcPr>
          <w:p w14:paraId="2E416A42" w14:textId="07F20DD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1E9631A8" w14:textId="77777777" w:rsidR="00851FE7" w:rsidRPr="00A76634" w:rsidRDefault="00851FE7" w:rsidP="00851FE7">
            <w:pPr>
              <w:ind w:left="-57"/>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The treatment must not exceed a total of 35 cycles or up to 24 months of treatment in a lifetime for this condition</w:t>
            </w:r>
          </w:p>
        </w:tc>
      </w:tr>
      <w:tr w:rsidR="00851FE7" w:rsidRPr="00A76634" w14:paraId="228C9597" w14:textId="77777777" w:rsidTr="00851FE7">
        <w:tblPrEx>
          <w:tblLook w:val="04A0" w:firstRow="1" w:lastRow="0" w:firstColumn="1" w:lastColumn="0" w:noHBand="0" w:noVBand="1"/>
        </w:tblPrEx>
        <w:tc>
          <w:tcPr>
            <w:tcW w:w="1271" w:type="dxa"/>
            <w:gridSpan w:val="2"/>
          </w:tcPr>
          <w:p w14:paraId="0EDCC7A4" w14:textId="7777777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46E38C5D" w14:textId="77777777" w:rsidR="00851FE7" w:rsidRPr="005E6466" w:rsidRDefault="00851FE7" w:rsidP="00851FE7">
            <w:pPr>
              <w:ind w:left="-57"/>
              <w:rPr>
                <w:rFonts w:ascii="Arial Narrow" w:eastAsia="Times New Roman" w:hAnsi="Arial Narrow" w:cs="Open Sans"/>
                <w:strike/>
                <w:color w:val="333333"/>
                <w:sz w:val="18"/>
                <w:szCs w:val="18"/>
              </w:rPr>
            </w:pPr>
          </w:p>
        </w:tc>
      </w:tr>
      <w:tr w:rsidR="00851FE7" w:rsidRPr="00A76634" w14:paraId="5076DC27" w14:textId="77777777" w:rsidTr="00A91772">
        <w:tc>
          <w:tcPr>
            <w:tcW w:w="1271" w:type="dxa"/>
            <w:gridSpan w:val="2"/>
          </w:tcPr>
          <w:p w14:paraId="500D32E5" w14:textId="6C099332"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25666C56"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Prescribing Instructions:</w:t>
            </w:r>
          </w:p>
          <w:p w14:paraId="6556DD5B"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A patient may qualify for PBS-subsidised treatment under this restriction once only. For continuing PBS-subsidised treatment, a Grandfathered patient must qualify under the Continuing treatment criteria.</w:t>
            </w:r>
          </w:p>
        </w:tc>
      </w:tr>
      <w:tr w:rsidR="00851FE7" w:rsidRPr="00A76634" w14:paraId="6B35D576" w14:textId="77777777" w:rsidTr="00851FE7">
        <w:tblPrEx>
          <w:tblLook w:val="04A0" w:firstRow="1" w:lastRow="0" w:firstColumn="1" w:lastColumn="0" w:noHBand="0" w:noVBand="1"/>
        </w:tblPrEx>
        <w:tc>
          <w:tcPr>
            <w:tcW w:w="1271" w:type="dxa"/>
            <w:gridSpan w:val="2"/>
          </w:tcPr>
          <w:p w14:paraId="7AE893D0" w14:textId="77777777"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tcPr>
          <w:p w14:paraId="477B95FD" w14:textId="77777777" w:rsidR="00851FE7" w:rsidRPr="005E6466" w:rsidRDefault="00851FE7" w:rsidP="00851FE7">
            <w:pPr>
              <w:ind w:left="-57"/>
              <w:textAlignment w:val="baseline"/>
              <w:rPr>
                <w:rFonts w:ascii="Arial Narrow" w:eastAsia="Times New Roman" w:hAnsi="Arial Narrow" w:cs="Open Sans"/>
                <w:b/>
                <w:bCs/>
                <w:strike/>
                <w:color w:val="333333"/>
                <w:sz w:val="18"/>
                <w:szCs w:val="18"/>
                <w:bdr w:val="none" w:sz="0" w:space="0" w:color="auto" w:frame="1"/>
              </w:rPr>
            </w:pPr>
          </w:p>
        </w:tc>
      </w:tr>
      <w:tr w:rsidR="00851FE7" w:rsidRPr="00A76634" w14:paraId="62BE83F4" w14:textId="77777777" w:rsidTr="00A91772">
        <w:tc>
          <w:tcPr>
            <w:tcW w:w="1271" w:type="dxa"/>
            <w:gridSpan w:val="2"/>
          </w:tcPr>
          <w:p w14:paraId="0B4B05CF" w14:textId="4660D7CE" w:rsidR="00851FE7" w:rsidRPr="00A76634" w:rsidRDefault="00851FE7" w:rsidP="00851FE7">
            <w:pPr>
              <w:jc w:val="center"/>
              <w:textAlignment w:val="baseline"/>
              <w:rPr>
                <w:rFonts w:ascii="Arial Narrow" w:eastAsia="Times New Roman" w:hAnsi="Arial Narrow" w:cs="Open Sans"/>
                <w:color w:val="333333"/>
                <w:sz w:val="18"/>
                <w:szCs w:val="18"/>
              </w:rPr>
            </w:pPr>
          </w:p>
        </w:tc>
        <w:tc>
          <w:tcPr>
            <w:tcW w:w="7796" w:type="dxa"/>
            <w:gridSpan w:val="4"/>
            <w:hideMark/>
          </w:tcPr>
          <w:p w14:paraId="582A8614" w14:textId="77777777" w:rsidR="00851FE7" w:rsidRPr="005E6466"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b/>
                <w:bCs/>
                <w:strike/>
                <w:color w:val="333333"/>
                <w:sz w:val="18"/>
                <w:szCs w:val="18"/>
                <w:bdr w:val="none" w:sz="0" w:space="0" w:color="auto" w:frame="1"/>
              </w:rPr>
              <w:t>Administrative Advice:</w:t>
            </w:r>
          </w:p>
          <w:p w14:paraId="726689B9" w14:textId="77777777" w:rsidR="00851FE7" w:rsidRPr="00A76634" w:rsidRDefault="00851FE7" w:rsidP="00851FE7">
            <w:pPr>
              <w:ind w:left="-57"/>
              <w:textAlignment w:val="baseline"/>
              <w:rPr>
                <w:rFonts w:ascii="Arial Narrow" w:eastAsia="Times New Roman" w:hAnsi="Arial Narrow" w:cs="Open Sans"/>
                <w:strike/>
                <w:color w:val="333333"/>
                <w:sz w:val="18"/>
                <w:szCs w:val="18"/>
              </w:rPr>
            </w:pPr>
            <w:r w:rsidRPr="00A76634">
              <w:rPr>
                <w:rFonts w:ascii="Arial Narrow" w:eastAsia="Times New Roman" w:hAnsi="Arial Narrow" w:cs="Open Sans"/>
                <w:strike/>
                <w:color w:val="333333"/>
                <w:sz w:val="18"/>
                <w:szCs w:val="18"/>
              </w:rPr>
              <w:t>This grandfather restriction will cease to operate from 12 months after the date specified in the clinical criteria.</w:t>
            </w:r>
          </w:p>
        </w:tc>
      </w:tr>
    </w:tbl>
    <w:p w14:paraId="26465AF6" w14:textId="77777777" w:rsidR="00016D45" w:rsidRPr="00E75B75" w:rsidRDefault="00016D45" w:rsidP="00E75B75">
      <w:pPr>
        <w:widowControl w:val="0"/>
        <w:spacing w:after="120"/>
        <w:ind w:left="720"/>
        <w:contextualSpacing/>
        <w:rPr>
          <w:rFonts w:asciiTheme="minorHAnsi" w:hAnsiTheme="minorHAnsi" w:cs="Arial"/>
          <w:b/>
          <w:bCs/>
          <w:snapToGrid w:val="0"/>
        </w:rPr>
      </w:pPr>
    </w:p>
    <w:p w14:paraId="532DDE20" w14:textId="191AF1AA" w:rsidR="00E75B75" w:rsidRDefault="00016D45" w:rsidP="00E75B75">
      <w:pPr>
        <w:widowControl w:val="0"/>
        <w:numPr>
          <w:ilvl w:val="1"/>
          <w:numId w:val="2"/>
        </w:numPr>
        <w:spacing w:after="120"/>
        <w:ind w:left="720"/>
        <w:rPr>
          <w:rFonts w:asciiTheme="minorHAnsi" w:hAnsiTheme="minorHAnsi" w:cs="Arial"/>
          <w:snapToGrid w:val="0"/>
          <w:lang w:val="en-GB"/>
        </w:rPr>
      </w:pPr>
      <w:r>
        <w:rPr>
          <w:rFonts w:asciiTheme="minorHAnsi" w:hAnsiTheme="minorHAnsi" w:cs="Arial"/>
          <w:bCs/>
          <w:snapToGrid w:val="0"/>
        </w:rPr>
        <w:t>For indications ‘</w:t>
      </w:r>
      <w:r w:rsidRPr="00016D45">
        <w:rPr>
          <w:rFonts w:asciiTheme="minorHAnsi" w:hAnsiTheme="minorHAnsi" w:cs="Arial"/>
          <w:bCs/>
          <w:snapToGrid w:val="0"/>
        </w:rPr>
        <w:t>Stage IV (metastatic) non-small cell lung cancer (NSCLC)</w:t>
      </w:r>
      <w:r>
        <w:rPr>
          <w:rFonts w:asciiTheme="minorHAnsi" w:hAnsiTheme="minorHAnsi" w:cs="Arial"/>
          <w:bCs/>
          <w:snapToGrid w:val="0"/>
        </w:rPr>
        <w:t>’ (concept 21331),  ‘</w:t>
      </w:r>
      <w:r w:rsidRPr="00016D45">
        <w:rPr>
          <w:rFonts w:asciiTheme="minorHAnsi" w:hAnsiTheme="minorHAnsi" w:cs="Arial"/>
          <w:bCs/>
          <w:snapToGrid w:val="0"/>
        </w:rPr>
        <w:t>Unresectable Stage III or Stage IV malignant melanoma</w:t>
      </w:r>
      <w:r>
        <w:rPr>
          <w:rFonts w:asciiTheme="minorHAnsi" w:hAnsiTheme="minorHAnsi" w:cs="Arial"/>
          <w:bCs/>
          <w:snapToGrid w:val="0"/>
        </w:rPr>
        <w:t>’ (concept 8676) and ‘</w:t>
      </w:r>
      <w:r w:rsidRPr="00016D45">
        <w:rPr>
          <w:rFonts w:asciiTheme="minorHAnsi" w:hAnsiTheme="minorHAnsi" w:cs="Arial"/>
          <w:bCs/>
          <w:snapToGrid w:val="0"/>
        </w:rPr>
        <w:t>Resected Stage IIIB, Stage IIIC or Stage IIID malignant melanoma</w:t>
      </w:r>
      <w:r>
        <w:rPr>
          <w:rFonts w:asciiTheme="minorHAnsi" w:hAnsiTheme="minorHAnsi" w:cs="Arial"/>
          <w:bCs/>
          <w:snapToGrid w:val="0"/>
        </w:rPr>
        <w:t>’ (concept 24811), leave these listings unamended.  These indications currently have separate Q3W and Q6W listings on the PBS</w:t>
      </w:r>
      <w:r w:rsidR="00BA5D54">
        <w:rPr>
          <w:rFonts w:asciiTheme="minorHAnsi" w:hAnsiTheme="minorHAnsi" w:cs="Arial"/>
          <w:bCs/>
          <w:snapToGrid w:val="0"/>
        </w:rPr>
        <w:t xml:space="preserve"> </w:t>
      </w:r>
      <w:r w:rsidR="00BA5D54" w:rsidRPr="00F4656E">
        <w:rPr>
          <w:rFonts w:asciiTheme="minorHAnsi" w:hAnsiTheme="minorHAnsi" w:cs="Arial"/>
          <w:snapToGrid w:val="0"/>
          <w:lang w:val="en-GB"/>
        </w:rPr>
        <w:t xml:space="preserve">while the </w:t>
      </w:r>
      <w:r w:rsidR="00BA5D54">
        <w:rPr>
          <w:rFonts w:asciiTheme="minorHAnsi" w:hAnsiTheme="minorHAnsi" w:cs="Arial"/>
          <w:snapToGrid w:val="0"/>
          <w:lang w:val="en-GB"/>
        </w:rPr>
        <w:t>RSA</w:t>
      </w:r>
      <w:r w:rsidR="00BA5D54" w:rsidRPr="00F4656E">
        <w:rPr>
          <w:rFonts w:asciiTheme="minorHAnsi" w:hAnsiTheme="minorHAnsi" w:cs="Arial"/>
          <w:snapToGrid w:val="0"/>
          <w:lang w:val="en-GB"/>
        </w:rPr>
        <w:t>s are still in place.</w:t>
      </w:r>
    </w:p>
    <w:p w14:paraId="649FDBCB" w14:textId="77777777" w:rsidR="00E75B75" w:rsidRDefault="00E75B75" w:rsidP="00E75B75">
      <w:pPr>
        <w:rPr>
          <w:b/>
          <w:u w:val="single"/>
        </w:rPr>
      </w:pPr>
    </w:p>
    <w:tbl>
      <w:tblPr>
        <w:tblStyle w:val="TableGrid"/>
        <w:tblW w:w="9067" w:type="dxa"/>
        <w:tblLayout w:type="fixed"/>
        <w:tblLook w:val="0000" w:firstRow="0" w:lastRow="0" w:firstColumn="0" w:lastColumn="0" w:noHBand="0" w:noVBand="0"/>
      </w:tblPr>
      <w:tblGrid>
        <w:gridCol w:w="421"/>
        <w:gridCol w:w="850"/>
        <w:gridCol w:w="1843"/>
        <w:gridCol w:w="2268"/>
        <w:gridCol w:w="1984"/>
        <w:gridCol w:w="1701"/>
      </w:tblGrid>
      <w:tr w:rsidR="00E75B75" w:rsidRPr="00AF0E51" w14:paraId="495A562F" w14:textId="77777777" w:rsidTr="00D610F5">
        <w:trPr>
          <w:trHeight w:val="471"/>
        </w:trPr>
        <w:tc>
          <w:tcPr>
            <w:tcW w:w="3114" w:type="dxa"/>
            <w:gridSpan w:val="3"/>
          </w:tcPr>
          <w:p w14:paraId="63BFF9F9" w14:textId="77777777" w:rsidR="00E75B75" w:rsidRDefault="00E75B75" w:rsidP="00D610F5">
            <w:pPr>
              <w:keepNext/>
              <w:ind w:left="-57"/>
              <w:rPr>
                <w:rFonts w:ascii="Arial Narrow" w:hAnsi="Arial Narrow" w:cs="Arial"/>
                <w:b/>
                <w:sz w:val="18"/>
                <w:szCs w:val="18"/>
              </w:rPr>
            </w:pPr>
            <w:r>
              <w:rPr>
                <w:rFonts w:ascii="Arial Narrow" w:hAnsi="Arial Narrow" w:cs="Arial"/>
                <w:b/>
                <w:sz w:val="18"/>
                <w:szCs w:val="18"/>
              </w:rPr>
              <w:t>MEDICINAL PRODUCT</w:t>
            </w:r>
          </w:p>
          <w:p w14:paraId="56E5AFA1" w14:textId="77777777" w:rsidR="00E75B75" w:rsidRPr="00120A12" w:rsidRDefault="00E75B75" w:rsidP="00D610F5">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448F9C17" w14:textId="77777777" w:rsidR="00E75B75" w:rsidRPr="00507253" w:rsidRDefault="00E75B75" w:rsidP="00D610F5">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5463E7B6" w14:textId="77777777" w:rsidR="00E75B75" w:rsidRPr="00120A12" w:rsidRDefault="00E75B75" w:rsidP="00D610F5">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17BD044A" w14:textId="77777777" w:rsidR="00E75B75" w:rsidRPr="00AF0E51" w:rsidRDefault="00E75B75" w:rsidP="00D610F5">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E75B75" w:rsidRPr="008D279D" w14:paraId="5F0E7C7F" w14:textId="77777777" w:rsidTr="00D610F5">
        <w:trPr>
          <w:trHeight w:val="488"/>
        </w:trPr>
        <w:tc>
          <w:tcPr>
            <w:tcW w:w="3114" w:type="dxa"/>
            <w:gridSpan w:val="3"/>
          </w:tcPr>
          <w:p w14:paraId="29A937F8" w14:textId="77777777" w:rsidR="00E75B75" w:rsidRPr="003A7C8A" w:rsidRDefault="00E75B75" w:rsidP="00D610F5">
            <w:pPr>
              <w:keepNext/>
              <w:ind w:left="-57"/>
              <w:rPr>
                <w:rFonts w:ascii="Arial Narrow" w:hAnsi="Arial Narrow" w:cs="Arial"/>
                <w:color w:val="FF0000"/>
                <w:sz w:val="18"/>
                <w:szCs w:val="18"/>
              </w:rPr>
            </w:pPr>
            <w:r>
              <w:rPr>
                <w:rFonts w:ascii="Arial Narrow" w:hAnsi="Arial Narrow" w:cs="Arial"/>
                <w:sz w:val="18"/>
                <w:szCs w:val="18"/>
              </w:rPr>
              <w:t>PEMBROLIZUMAB</w:t>
            </w:r>
          </w:p>
          <w:p w14:paraId="5BD4F856" w14:textId="77777777" w:rsidR="00E75B75" w:rsidRPr="00120A12" w:rsidRDefault="00E75B75" w:rsidP="00D610F5">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1447F3E1" w14:textId="77777777" w:rsidR="00E75B75" w:rsidRPr="00507253" w:rsidRDefault="00E75B75" w:rsidP="00D610F5">
            <w:pPr>
              <w:keepNext/>
              <w:ind w:left="36"/>
              <w:jc w:val="center"/>
              <w:rPr>
                <w:rFonts w:ascii="Arial Narrow" w:hAnsi="Arial Narrow" w:cs="Arial"/>
                <w:sz w:val="18"/>
                <w:szCs w:val="18"/>
              </w:rPr>
            </w:pPr>
            <w:r>
              <w:rPr>
                <w:rFonts w:ascii="Arial Narrow" w:hAnsi="Arial Narrow" w:cs="Arial"/>
                <w:sz w:val="18"/>
                <w:szCs w:val="18"/>
              </w:rPr>
              <w:t xml:space="preserve">12119W </w:t>
            </w:r>
            <w:r w:rsidRPr="00507253">
              <w:rPr>
                <w:rFonts w:ascii="Arial Narrow" w:hAnsi="Arial Narrow" w:cs="Arial"/>
                <w:sz w:val="18"/>
                <w:szCs w:val="18"/>
              </w:rPr>
              <w:t>(Public)</w:t>
            </w:r>
          </w:p>
          <w:p w14:paraId="2763C326" w14:textId="77777777" w:rsidR="00E75B75" w:rsidRPr="00507253" w:rsidRDefault="00E75B75" w:rsidP="00D610F5">
            <w:pPr>
              <w:keepNext/>
              <w:ind w:left="36"/>
              <w:jc w:val="center"/>
              <w:rPr>
                <w:rFonts w:ascii="Arial Narrow" w:hAnsi="Arial Narrow" w:cs="Arial"/>
                <w:sz w:val="18"/>
                <w:szCs w:val="18"/>
              </w:rPr>
            </w:pPr>
            <w:r>
              <w:rPr>
                <w:rFonts w:ascii="Arial Narrow" w:hAnsi="Arial Narrow" w:cs="Arial"/>
                <w:sz w:val="18"/>
                <w:szCs w:val="18"/>
              </w:rPr>
              <w:t xml:space="preserve">12121Y </w:t>
            </w:r>
            <w:r w:rsidRPr="00507253">
              <w:rPr>
                <w:rFonts w:ascii="Arial Narrow" w:hAnsi="Arial Narrow" w:cs="Arial"/>
                <w:sz w:val="18"/>
                <w:szCs w:val="18"/>
              </w:rPr>
              <w:t>(Private)</w:t>
            </w:r>
          </w:p>
        </w:tc>
        <w:tc>
          <w:tcPr>
            <w:tcW w:w="1984" w:type="dxa"/>
          </w:tcPr>
          <w:p w14:paraId="39425C6D" w14:textId="77777777" w:rsidR="00E75B75" w:rsidRPr="00814802" w:rsidRDefault="00E75B75" w:rsidP="00D610F5">
            <w:pPr>
              <w:keepNext/>
              <w:jc w:val="center"/>
              <w:rPr>
                <w:rFonts w:ascii="Arial Narrow" w:hAnsi="Arial Narrow" w:cs="Arial"/>
                <w:sz w:val="18"/>
                <w:szCs w:val="18"/>
              </w:rPr>
            </w:pPr>
            <w:r w:rsidRPr="00814802">
              <w:rPr>
                <w:rFonts w:ascii="Arial Narrow" w:hAnsi="Arial Narrow" w:cs="Arial"/>
                <w:sz w:val="18"/>
                <w:szCs w:val="18"/>
              </w:rPr>
              <w:t>400 mg</w:t>
            </w:r>
          </w:p>
        </w:tc>
        <w:tc>
          <w:tcPr>
            <w:tcW w:w="1701" w:type="dxa"/>
          </w:tcPr>
          <w:p w14:paraId="41E09059" w14:textId="77777777" w:rsidR="00E75B75" w:rsidRPr="00814802" w:rsidRDefault="00E75B75" w:rsidP="00D610F5">
            <w:pPr>
              <w:keepNext/>
              <w:jc w:val="center"/>
              <w:rPr>
                <w:rFonts w:ascii="Arial Narrow" w:hAnsi="Arial Narrow" w:cs="Arial"/>
                <w:sz w:val="18"/>
                <w:szCs w:val="18"/>
              </w:rPr>
            </w:pPr>
            <w:r w:rsidRPr="00814802">
              <w:rPr>
                <w:rFonts w:ascii="Arial Narrow" w:hAnsi="Arial Narrow" w:cs="Arial"/>
                <w:sz w:val="18"/>
                <w:szCs w:val="18"/>
              </w:rPr>
              <w:t>3</w:t>
            </w:r>
          </w:p>
        </w:tc>
      </w:tr>
      <w:tr w:rsidR="00E75B75" w:rsidRPr="009A610D" w14:paraId="0E3166C8" w14:textId="77777777" w:rsidTr="00D610F5">
        <w:trPr>
          <w:trHeight w:val="225"/>
        </w:trPr>
        <w:tc>
          <w:tcPr>
            <w:tcW w:w="9067" w:type="dxa"/>
            <w:gridSpan w:val="6"/>
          </w:tcPr>
          <w:p w14:paraId="49CB0FFE" w14:textId="77777777" w:rsidR="00E75B75" w:rsidRPr="009A610D" w:rsidRDefault="00E75B75" w:rsidP="00D610F5">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E75B75" w:rsidRPr="00120A12" w14:paraId="723E1F52" w14:textId="77777777" w:rsidTr="00D610F5">
        <w:trPr>
          <w:trHeight w:val="360"/>
        </w:trPr>
        <w:tc>
          <w:tcPr>
            <w:tcW w:w="9067" w:type="dxa"/>
            <w:gridSpan w:val="6"/>
          </w:tcPr>
          <w:p w14:paraId="1840C287" w14:textId="77777777" w:rsidR="00E75B75" w:rsidRDefault="00E75B75" w:rsidP="00D610F5">
            <w:pPr>
              <w:ind w:left="-57"/>
              <w:rPr>
                <w:rFonts w:ascii="Arial Narrow" w:hAnsi="Arial Narrow" w:cs="Arial"/>
                <w:sz w:val="18"/>
                <w:szCs w:val="18"/>
              </w:rPr>
            </w:pPr>
            <w:r>
              <w:rPr>
                <w:rFonts w:ascii="Arial Narrow" w:hAnsi="Arial Narrow" w:cs="Arial"/>
                <w:sz w:val="18"/>
                <w:szCs w:val="18"/>
              </w:rPr>
              <w:t>Keytruda</w:t>
            </w:r>
          </w:p>
          <w:p w14:paraId="07736D8B" w14:textId="77777777" w:rsidR="00E75B75" w:rsidRPr="00120A12" w:rsidRDefault="00E75B75" w:rsidP="00D610F5">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r w:rsidR="00E75B75" w:rsidRPr="00120A12" w14:paraId="63AE2BC8" w14:textId="77777777" w:rsidTr="00D610F5">
        <w:trPr>
          <w:trHeight w:val="360"/>
        </w:trPr>
        <w:tc>
          <w:tcPr>
            <w:tcW w:w="9067" w:type="dxa"/>
            <w:gridSpan w:val="6"/>
          </w:tcPr>
          <w:p w14:paraId="544484F9" w14:textId="77777777" w:rsidR="00E75B75" w:rsidRDefault="00E75B75" w:rsidP="00D610F5">
            <w:pPr>
              <w:ind w:left="-57"/>
              <w:rPr>
                <w:rFonts w:ascii="Arial Narrow" w:hAnsi="Arial Narrow" w:cs="Arial"/>
                <w:sz w:val="18"/>
                <w:szCs w:val="18"/>
              </w:rPr>
            </w:pPr>
          </w:p>
        </w:tc>
      </w:tr>
      <w:tr w:rsidR="00E75B75" w:rsidRPr="00120A12" w14:paraId="48430D2A" w14:textId="77777777" w:rsidTr="00D610F5">
        <w:tc>
          <w:tcPr>
            <w:tcW w:w="1271" w:type="dxa"/>
            <w:gridSpan w:val="2"/>
            <w:vMerge w:val="restart"/>
          </w:tcPr>
          <w:p w14:paraId="461EE6DD" w14:textId="209DEB36" w:rsidR="00E75B75" w:rsidRPr="008D279D" w:rsidRDefault="00E75B75" w:rsidP="00D610F5">
            <w:pPr>
              <w:jc w:val="center"/>
              <w:rPr>
                <w:rFonts w:ascii="Arial Narrow" w:hAnsi="Arial Narrow" w:cs="Arial"/>
                <w:sz w:val="18"/>
                <w:szCs w:val="18"/>
              </w:rPr>
            </w:pPr>
          </w:p>
        </w:tc>
        <w:tc>
          <w:tcPr>
            <w:tcW w:w="7796" w:type="dxa"/>
            <w:gridSpan w:val="4"/>
          </w:tcPr>
          <w:p w14:paraId="2A8B9796" w14:textId="77777777" w:rsidR="00E75B75" w:rsidRPr="00120A12" w:rsidRDefault="00E75B75" w:rsidP="00D610F5">
            <w:pPr>
              <w:ind w:left="-57"/>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Efficient Funding of Chemotherapy </w:t>
            </w:r>
            <w:r>
              <w:rPr>
                <w:rFonts w:ascii="Arial Narrow" w:hAnsi="Arial Narrow" w:cs="Arial"/>
                <w:sz w:val="18"/>
                <w:szCs w:val="18"/>
              </w:rPr>
              <w:t xml:space="preserve">Public/Private hospitals </w:t>
            </w:r>
          </w:p>
        </w:tc>
      </w:tr>
      <w:tr w:rsidR="00E75B75" w:rsidRPr="00772067" w14:paraId="5B97B3CC" w14:textId="77777777" w:rsidTr="00D610F5">
        <w:trPr>
          <w:trHeight w:val="240"/>
        </w:trPr>
        <w:tc>
          <w:tcPr>
            <w:tcW w:w="1271" w:type="dxa"/>
            <w:gridSpan w:val="2"/>
            <w:vMerge/>
          </w:tcPr>
          <w:p w14:paraId="4F5CDC86" w14:textId="77777777" w:rsidR="00E75B75" w:rsidRPr="0020649C" w:rsidRDefault="00E75B75" w:rsidP="00D610F5">
            <w:pPr>
              <w:rPr>
                <w:rFonts w:ascii="Arial Narrow" w:hAnsi="Arial Narrow" w:cs="Arial"/>
                <w:sz w:val="18"/>
                <w:szCs w:val="18"/>
              </w:rPr>
            </w:pPr>
          </w:p>
        </w:tc>
        <w:tc>
          <w:tcPr>
            <w:tcW w:w="7796" w:type="dxa"/>
            <w:gridSpan w:val="4"/>
          </w:tcPr>
          <w:p w14:paraId="3884D978" w14:textId="77777777" w:rsidR="00E75B75" w:rsidRPr="00772067" w:rsidRDefault="00E75B75" w:rsidP="00D610F5">
            <w:pPr>
              <w:ind w:left="-57"/>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120A12">
              <w:rPr>
                <w:rFonts w:ascii="Arial Narrow" w:hAnsi="Arial Narrow" w:cs="Arial"/>
                <w:sz w:val="18"/>
                <w:szCs w:val="18"/>
              </w:rPr>
              <w:t>Medical Practitioners</w:t>
            </w:r>
            <w:r>
              <w:rPr>
                <w:rFonts w:ascii="Arial Narrow" w:hAnsi="Arial Narrow" w:cs="Arial"/>
                <w:sz w:val="18"/>
                <w:szCs w:val="18"/>
              </w:rPr>
              <w:t xml:space="preserve"> </w:t>
            </w:r>
          </w:p>
        </w:tc>
      </w:tr>
      <w:tr w:rsidR="00E75B75" w:rsidRPr="008D279D" w14:paraId="670A711D" w14:textId="77777777" w:rsidTr="00D610F5">
        <w:tc>
          <w:tcPr>
            <w:tcW w:w="1271" w:type="dxa"/>
            <w:gridSpan w:val="2"/>
            <w:vMerge/>
          </w:tcPr>
          <w:p w14:paraId="65D985D4" w14:textId="77777777" w:rsidR="00E75B75" w:rsidRPr="0020649C" w:rsidRDefault="00E75B75" w:rsidP="00D610F5">
            <w:pPr>
              <w:rPr>
                <w:rFonts w:ascii="Arial Narrow" w:hAnsi="Arial Narrow" w:cs="Arial"/>
                <w:sz w:val="18"/>
                <w:szCs w:val="18"/>
              </w:rPr>
            </w:pPr>
          </w:p>
        </w:tc>
        <w:tc>
          <w:tcPr>
            <w:tcW w:w="7796" w:type="dxa"/>
            <w:gridSpan w:val="4"/>
          </w:tcPr>
          <w:p w14:paraId="64F0055B" w14:textId="77777777" w:rsidR="00E75B75" w:rsidRPr="008D279D" w:rsidRDefault="00E75B75" w:rsidP="00D610F5">
            <w:pPr>
              <w:ind w:left="-57"/>
              <w:rPr>
                <w:rFonts w:ascii="Arial Narrow" w:eastAsia="Calibri"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F86065">
              <w:rPr>
                <w:rFonts w:ascii="Arial Narrow" w:eastAsia="Calibri" w:hAnsi="Arial Narrow" w:cs="Arial"/>
                <w:sz w:val="18"/>
                <w:szCs w:val="18"/>
              </w:rPr>
              <w:t xml:space="preserve">Authority Required </w:t>
            </w:r>
            <w:r>
              <w:rPr>
                <w:rFonts w:ascii="Arial Narrow" w:eastAsia="Calibri" w:hAnsi="Arial Narrow" w:cs="Arial"/>
                <w:sz w:val="18"/>
                <w:szCs w:val="18"/>
              </w:rPr>
              <w:t xml:space="preserve">(STREAMLINED)  </w:t>
            </w:r>
          </w:p>
        </w:tc>
      </w:tr>
      <w:tr w:rsidR="00E75B75" w:rsidRPr="0020649C" w14:paraId="70E9B064" w14:textId="77777777" w:rsidTr="00D610F5">
        <w:tc>
          <w:tcPr>
            <w:tcW w:w="1271" w:type="dxa"/>
            <w:gridSpan w:val="2"/>
          </w:tcPr>
          <w:p w14:paraId="16A24572" w14:textId="77777777" w:rsidR="00E75B75" w:rsidRPr="0020649C" w:rsidRDefault="00E75B75" w:rsidP="00D610F5">
            <w:pPr>
              <w:rPr>
                <w:rFonts w:ascii="Arial Narrow" w:hAnsi="Arial Narrow" w:cs="Arial"/>
                <w:sz w:val="18"/>
                <w:szCs w:val="18"/>
              </w:rPr>
            </w:pPr>
          </w:p>
        </w:tc>
        <w:tc>
          <w:tcPr>
            <w:tcW w:w="7796" w:type="dxa"/>
            <w:gridSpan w:val="4"/>
          </w:tcPr>
          <w:p w14:paraId="6A4EED12" w14:textId="77777777" w:rsidR="00E75B75" w:rsidRPr="0020649C" w:rsidRDefault="00E75B75" w:rsidP="00D610F5">
            <w:pPr>
              <w:ind w:left="-57"/>
              <w:rPr>
                <w:rFonts w:ascii="Arial Narrow" w:hAnsi="Arial Narrow" w:cs="Arial"/>
                <w:b/>
                <w:sz w:val="18"/>
                <w:szCs w:val="18"/>
              </w:rPr>
            </w:pPr>
          </w:p>
        </w:tc>
      </w:tr>
      <w:tr w:rsidR="00E75B75" w:rsidRPr="002268F8" w14:paraId="01E06F07" w14:textId="77777777" w:rsidTr="00D610F5">
        <w:tc>
          <w:tcPr>
            <w:tcW w:w="421" w:type="dxa"/>
            <w:vMerge w:val="restart"/>
            <w:textDirection w:val="btLr"/>
          </w:tcPr>
          <w:p w14:paraId="5020D8E6" w14:textId="77777777" w:rsidR="00E75B75" w:rsidRDefault="00E75B75" w:rsidP="00D610F5">
            <w:pPr>
              <w:ind w:left="113" w:right="113"/>
              <w:rPr>
                <w:rFonts w:ascii="Arial Narrow" w:eastAsia="Times New Roman" w:hAnsi="Arial Narrow"/>
                <w:color w:val="333333"/>
                <w:sz w:val="18"/>
                <w:szCs w:val="18"/>
              </w:rPr>
            </w:pPr>
          </w:p>
        </w:tc>
        <w:tc>
          <w:tcPr>
            <w:tcW w:w="850" w:type="dxa"/>
          </w:tcPr>
          <w:p w14:paraId="172DD10A" w14:textId="65554584" w:rsidR="00E75B75" w:rsidRPr="00120A12" w:rsidRDefault="00E75B75" w:rsidP="00D610F5">
            <w:pPr>
              <w:jc w:val="center"/>
              <w:rPr>
                <w:rFonts w:ascii="Arial Narrow" w:eastAsia="Times New Roman" w:hAnsi="Arial Narrow"/>
                <w:color w:val="333333"/>
                <w:sz w:val="18"/>
                <w:szCs w:val="18"/>
              </w:rPr>
            </w:pPr>
          </w:p>
        </w:tc>
        <w:tc>
          <w:tcPr>
            <w:tcW w:w="7796" w:type="dxa"/>
            <w:gridSpan w:val="4"/>
          </w:tcPr>
          <w:p w14:paraId="53B92C2C" w14:textId="77777777" w:rsidR="00E75B75" w:rsidRPr="00773D3B" w:rsidRDefault="00E75B75" w:rsidP="00D610F5">
            <w:pPr>
              <w:ind w:left="-57"/>
              <w:rPr>
                <w:rFonts w:ascii="Arial Narrow" w:eastAsia="Times New Roman" w:hAnsi="Arial Narrow"/>
                <w:color w:val="333333"/>
                <w:sz w:val="18"/>
                <w:szCs w:val="18"/>
              </w:rPr>
            </w:pPr>
            <w:r w:rsidRPr="00773D3B">
              <w:rPr>
                <w:rFonts w:ascii="Arial Narrow" w:eastAsia="Times New Roman" w:hAnsi="Arial Narrow"/>
                <w:b/>
                <w:bCs/>
                <w:color w:val="333333"/>
                <w:sz w:val="18"/>
                <w:szCs w:val="18"/>
              </w:rPr>
              <w:t>Administrative Advice:</w:t>
            </w:r>
            <w:r w:rsidRPr="00773D3B">
              <w:rPr>
                <w:rFonts w:ascii="Arial Narrow" w:eastAsia="Times New Roman" w:hAnsi="Arial Narrow"/>
                <w:color w:val="333333"/>
                <w:sz w:val="18"/>
                <w:szCs w:val="18"/>
              </w:rPr>
              <w:t xml:space="preserve"> No increase in the maximum quantity or number of units may be authorised.</w:t>
            </w:r>
          </w:p>
        </w:tc>
      </w:tr>
      <w:tr w:rsidR="00E75B75" w:rsidRPr="008D279D" w14:paraId="4E1DCB3C" w14:textId="77777777" w:rsidTr="00D610F5">
        <w:trPr>
          <w:trHeight w:val="173"/>
        </w:trPr>
        <w:tc>
          <w:tcPr>
            <w:tcW w:w="421" w:type="dxa"/>
            <w:vMerge/>
          </w:tcPr>
          <w:p w14:paraId="1A100742" w14:textId="77777777" w:rsidR="00E75B75" w:rsidRDefault="00E75B75" w:rsidP="00D610F5">
            <w:pPr>
              <w:jc w:val="center"/>
              <w:rPr>
                <w:rFonts w:ascii="Arial Narrow" w:eastAsia="Times New Roman" w:hAnsi="Arial Narrow"/>
                <w:color w:val="333333"/>
                <w:sz w:val="18"/>
                <w:szCs w:val="18"/>
              </w:rPr>
            </w:pPr>
          </w:p>
        </w:tc>
        <w:tc>
          <w:tcPr>
            <w:tcW w:w="850" w:type="dxa"/>
          </w:tcPr>
          <w:p w14:paraId="73F32CCB" w14:textId="1358BD0F" w:rsidR="00E75B75" w:rsidRPr="008D279D" w:rsidRDefault="00E75B75" w:rsidP="00D610F5">
            <w:pPr>
              <w:jc w:val="center"/>
              <w:rPr>
                <w:rFonts w:ascii="Arial Narrow" w:eastAsia="Times New Roman" w:hAnsi="Arial Narrow"/>
                <w:strike/>
                <w:color w:val="333333"/>
                <w:sz w:val="18"/>
                <w:szCs w:val="18"/>
              </w:rPr>
            </w:pPr>
          </w:p>
        </w:tc>
        <w:tc>
          <w:tcPr>
            <w:tcW w:w="7796" w:type="dxa"/>
            <w:gridSpan w:val="4"/>
          </w:tcPr>
          <w:p w14:paraId="530A52F8" w14:textId="77777777" w:rsidR="00E75B75" w:rsidRPr="00773D3B" w:rsidRDefault="00E75B75" w:rsidP="00D610F5">
            <w:pPr>
              <w:ind w:left="-57"/>
              <w:rPr>
                <w:rFonts w:ascii="Arial Narrow" w:eastAsia="Times New Roman" w:hAnsi="Arial Narrow"/>
                <w:b/>
                <w:bCs/>
                <w:color w:val="333333"/>
                <w:sz w:val="18"/>
                <w:szCs w:val="18"/>
              </w:rPr>
            </w:pPr>
            <w:r w:rsidRPr="00773D3B">
              <w:rPr>
                <w:rFonts w:ascii="Arial Narrow" w:eastAsia="Times New Roman" w:hAnsi="Arial Narrow"/>
                <w:b/>
                <w:bCs/>
                <w:color w:val="333333"/>
                <w:sz w:val="18"/>
                <w:szCs w:val="18"/>
              </w:rPr>
              <w:t xml:space="preserve">Administrative Advice: </w:t>
            </w:r>
            <w:r w:rsidRPr="00773D3B">
              <w:rPr>
                <w:rFonts w:ascii="Arial Narrow" w:eastAsia="Times New Roman" w:hAnsi="Arial Narrow"/>
                <w:color w:val="333333"/>
                <w:sz w:val="18"/>
                <w:szCs w:val="18"/>
              </w:rPr>
              <w:t>No increase in the maximum number of repeats may be authorised.</w:t>
            </w:r>
          </w:p>
        </w:tc>
      </w:tr>
      <w:tr w:rsidR="00E75B75" w:rsidRPr="00120A12" w14:paraId="13464E8A" w14:textId="77777777" w:rsidTr="00D610F5">
        <w:trPr>
          <w:trHeight w:val="175"/>
        </w:trPr>
        <w:tc>
          <w:tcPr>
            <w:tcW w:w="421" w:type="dxa"/>
            <w:vMerge/>
          </w:tcPr>
          <w:p w14:paraId="680AA026" w14:textId="77777777" w:rsidR="00E75B75" w:rsidRDefault="00E75B75" w:rsidP="00D610F5">
            <w:pPr>
              <w:jc w:val="center"/>
              <w:rPr>
                <w:rFonts w:ascii="Arial Narrow" w:eastAsia="Times New Roman" w:hAnsi="Arial Narrow"/>
                <w:color w:val="333333"/>
                <w:sz w:val="18"/>
                <w:szCs w:val="18"/>
              </w:rPr>
            </w:pPr>
          </w:p>
        </w:tc>
        <w:tc>
          <w:tcPr>
            <w:tcW w:w="850" w:type="dxa"/>
          </w:tcPr>
          <w:p w14:paraId="7AAECC76" w14:textId="4E59B5B3" w:rsidR="00E75B75" w:rsidRDefault="00E75B75" w:rsidP="00D610F5">
            <w:pPr>
              <w:jc w:val="center"/>
              <w:rPr>
                <w:rFonts w:ascii="Arial Narrow" w:eastAsia="Times New Roman" w:hAnsi="Arial Narrow"/>
                <w:color w:val="333333"/>
                <w:sz w:val="18"/>
                <w:szCs w:val="18"/>
              </w:rPr>
            </w:pPr>
          </w:p>
        </w:tc>
        <w:tc>
          <w:tcPr>
            <w:tcW w:w="7796" w:type="dxa"/>
            <w:gridSpan w:val="4"/>
          </w:tcPr>
          <w:p w14:paraId="1EE6B1F9" w14:textId="77777777" w:rsidR="00E75B75" w:rsidRPr="00120A12" w:rsidRDefault="00E75B75" w:rsidP="00D610F5">
            <w:pPr>
              <w:ind w:left="-57"/>
              <w:rPr>
                <w:rFonts w:ascii="Arial Narrow" w:eastAsia="Times New Roman" w:hAnsi="Arial Narrow"/>
                <w:b/>
                <w:bCs/>
                <w:color w:val="333333"/>
                <w:sz w:val="18"/>
                <w:szCs w:val="18"/>
              </w:rPr>
            </w:pPr>
            <w:r w:rsidRPr="00BF6191">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Special Pricing Arrangements apply.</w:t>
            </w:r>
          </w:p>
        </w:tc>
      </w:tr>
      <w:tr w:rsidR="00E75B75" w:rsidRPr="008D279D" w14:paraId="4D061AA4" w14:textId="77777777" w:rsidTr="00D610F5">
        <w:trPr>
          <w:trHeight w:val="521"/>
        </w:trPr>
        <w:tc>
          <w:tcPr>
            <w:tcW w:w="421" w:type="dxa"/>
            <w:vMerge/>
          </w:tcPr>
          <w:p w14:paraId="0B3FB6A3" w14:textId="77777777" w:rsidR="00E75B75" w:rsidRDefault="00E75B75" w:rsidP="00D610F5">
            <w:pPr>
              <w:jc w:val="center"/>
              <w:rPr>
                <w:rFonts w:ascii="Arial Narrow" w:eastAsia="Times New Roman" w:hAnsi="Arial Narrow"/>
                <w:color w:val="333333"/>
                <w:sz w:val="18"/>
                <w:szCs w:val="18"/>
              </w:rPr>
            </w:pPr>
          </w:p>
        </w:tc>
        <w:tc>
          <w:tcPr>
            <w:tcW w:w="850" w:type="dxa"/>
          </w:tcPr>
          <w:p w14:paraId="264E4F07" w14:textId="77777777" w:rsidR="00E75B75" w:rsidRDefault="00E75B75" w:rsidP="00D610F5">
            <w:pPr>
              <w:jc w:val="center"/>
              <w:rPr>
                <w:rFonts w:ascii="Arial Narrow" w:eastAsia="Times New Roman" w:hAnsi="Arial Narrow"/>
                <w:color w:val="333333"/>
                <w:sz w:val="18"/>
                <w:szCs w:val="18"/>
              </w:rPr>
            </w:pPr>
          </w:p>
          <w:p w14:paraId="253A81C8" w14:textId="629C7848" w:rsidR="00E75B75" w:rsidRDefault="00E75B75" w:rsidP="00D610F5">
            <w:pPr>
              <w:jc w:val="center"/>
              <w:rPr>
                <w:rFonts w:ascii="Arial Narrow" w:eastAsia="Times New Roman" w:hAnsi="Arial Narrow"/>
                <w:color w:val="333333"/>
                <w:sz w:val="18"/>
                <w:szCs w:val="18"/>
              </w:rPr>
            </w:pPr>
          </w:p>
        </w:tc>
        <w:tc>
          <w:tcPr>
            <w:tcW w:w="7796" w:type="dxa"/>
            <w:gridSpan w:val="4"/>
          </w:tcPr>
          <w:p w14:paraId="50919F03" w14:textId="77777777" w:rsidR="00E75B75" w:rsidRDefault="00E75B75" w:rsidP="00D610F5">
            <w:pPr>
              <w:ind w:left="-57"/>
              <w:rPr>
                <w:rFonts w:ascii="Arial Narrow" w:eastAsia="Times New Roman" w:hAnsi="Arial Narrow"/>
                <w:color w:val="333333"/>
                <w:sz w:val="18"/>
                <w:szCs w:val="18"/>
              </w:rPr>
            </w:pPr>
            <w:r w:rsidRPr="008D279D">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w:t>
            </w:r>
          </w:p>
          <w:p w14:paraId="7D8E0942" w14:textId="77777777" w:rsidR="00E75B75" w:rsidRPr="008D279D" w:rsidRDefault="00E75B75" w:rsidP="00D610F5">
            <w:pPr>
              <w:ind w:left="-57"/>
              <w:rPr>
                <w:rFonts w:ascii="Arial Narrow" w:eastAsia="Times New Roman" w:hAnsi="Arial Narrow"/>
                <w:color w:val="333333"/>
                <w:sz w:val="18"/>
                <w:szCs w:val="18"/>
              </w:rPr>
            </w:pPr>
            <w:r w:rsidRPr="008D279D">
              <w:rPr>
                <w:rFonts w:ascii="Arial Narrow" w:eastAsia="Times New Roman" w:hAnsi="Arial Narrow"/>
                <w:color w:val="333333"/>
                <w:sz w:val="18"/>
                <w:szCs w:val="18"/>
              </w:rPr>
              <w:t>Patient should be treated with the recommended dose of pembrolizumab according to the TGA-approved Product Information.</w:t>
            </w:r>
          </w:p>
        </w:tc>
      </w:tr>
      <w:tr w:rsidR="00E75B75" w:rsidRPr="00F8084E" w14:paraId="6A0A7912" w14:textId="77777777" w:rsidTr="00D610F5">
        <w:tblPrEx>
          <w:tblLook w:val="04A0" w:firstRow="1" w:lastRow="0" w:firstColumn="1" w:lastColumn="0" w:noHBand="0" w:noVBand="1"/>
        </w:tblPrEx>
        <w:tc>
          <w:tcPr>
            <w:tcW w:w="9067" w:type="dxa"/>
            <w:gridSpan w:val="6"/>
          </w:tcPr>
          <w:p w14:paraId="7E38F48B" w14:textId="77777777" w:rsidR="00E75B75" w:rsidRPr="00F8084E" w:rsidRDefault="00E75B75" w:rsidP="00D610F5">
            <w:pPr>
              <w:textAlignment w:val="baseline"/>
              <w:rPr>
                <w:rFonts w:ascii="Arial Narrow" w:eastAsia="Times New Roman" w:hAnsi="Arial Narrow" w:cs="Open Sans"/>
                <w:b/>
                <w:bCs/>
                <w:color w:val="333333"/>
                <w:sz w:val="18"/>
                <w:szCs w:val="18"/>
                <w:bdr w:val="none" w:sz="0" w:space="0" w:color="auto" w:frame="1"/>
              </w:rPr>
            </w:pPr>
          </w:p>
        </w:tc>
      </w:tr>
      <w:tr w:rsidR="00E75B75" w:rsidRPr="00F8084E" w14:paraId="071689E0" w14:textId="77777777" w:rsidTr="00D610F5">
        <w:tblPrEx>
          <w:tblLook w:val="04A0" w:firstRow="1" w:lastRow="0" w:firstColumn="1" w:lastColumn="0" w:noHBand="0" w:noVBand="1"/>
        </w:tblPrEx>
        <w:tc>
          <w:tcPr>
            <w:tcW w:w="9067" w:type="dxa"/>
            <w:gridSpan w:val="6"/>
          </w:tcPr>
          <w:p w14:paraId="2ED39C0E" w14:textId="77777777" w:rsidR="00E75B75" w:rsidRPr="00F8084E" w:rsidRDefault="00E75B75" w:rsidP="00D610F5">
            <w:pPr>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lastRenderedPageBreak/>
              <w:t xml:space="preserve">Restriction Summary </w:t>
            </w:r>
            <w:r>
              <w:rPr>
                <w:rFonts w:ascii="Arial Narrow" w:eastAsia="Times New Roman" w:hAnsi="Arial Narrow" w:cs="Open Sans"/>
                <w:b/>
                <w:bCs/>
                <w:color w:val="333333"/>
                <w:sz w:val="18"/>
                <w:szCs w:val="18"/>
                <w:bdr w:val="none" w:sz="0" w:space="0" w:color="auto" w:frame="1"/>
              </w:rPr>
              <w:t>10703</w:t>
            </w:r>
            <w:r w:rsidRPr="00F8084E">
              <w:rPr>
                <w:rFonts w:ascii="Arial Narrow" w:eastAsia="Times New Roman" w:hAnsi="Arial Narrow" w:cs="Open Sans"/>
                <w:b/>
                <w:bCs/>
                <w:color w:val="333333"/>
                <w:sz w:val="18"/>
                <w:szCs w:val="18"/>
                <w:bdr w:val="none" w:sz="0" w:space="0" w:color="auto" w:frame="1"/>
              </w:rPr>
              <w:t xml:space="preserve"> /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xml:space="preserve">: </w:t>
            </w:r>
            <w:r>
              <w:rPr>
                <w:rFonts w:ascii="Arial Narrow" w:eastAsia="Times New Roman" w:hAnsi="Arial Narrow" w:cs="Open Sans"/>
                <w:b/>
                <w:bCs/>
                <w:color w:val="333333"/>
                <w:sz w:val="18"/>
                <w:szCs w:val="18"/>
                <w:bdr w:val="none" w:sz="0" w:space="0" w:color="auto" w:frame="1"/>
              </w:rPr>
              <w:t>10704</w:t>
            </w:r>
            <w:r w:rsidRPr="00F8084E">
              <w:rPr>
                <w:rFonts w:ascii="Arial Narrow" w:eastAsia="Times New Roman" w:hAnsi="Arial Narrow" w:cs="Open Sans"/>
                <w:b/>
                <w:bCs/>
                <w:color w:val="333333"/>
                <w:sz w:val="18"/>
                <w:szCs w:val="18"/>
                <w:bdr w:val="none" w:sz="0" w:space="0" w:color="auto" w:frame="1"/>
              </w:rPr>
              <w:t>: Authority Required: Streamlined</w:t>
            </w:r>
          </w:p>
        </w:tc>
      </w:tr>
      <w:tr w:rsidR="00E75B75" w:rsidRPr="00814802" w14:paraId="205A7541" w14:textId="77777777" w:rsidTr="00A91772">
        <w:tc>
          <w:tcPr>
            <w:tcW w:w="1271" w:type="dxa"/>
            <w:gridSpan w:val="2"/>
          </w:tcPr>
          <w:p w14:paraId="06B4001D" w14:textId="27BF3D59"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427512AE"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814802">
              <w:rPr>
                <w:rFonts w:ascii="Arial Narrow" w:eastAsia="Times New Roman" w:hAnsi="Arial Narrow" w:cs="Open Sans"/>
                <w:color w:val="333333"/>
                <w:sz w:val="18"/>
                <w:szCs w:val="18"/>
              </w:rPr>
              <w:t>Stage IV (metastatic) non-small cell lung cancer (NSCLC)</w:t>
            </w:r>
          </w:p>
        </w:tc>
      </w:tr>
      <w:tr w:rsidR="00E75B75" w:rsidRPr="00814802" w14:paraId="118331FE" w14:textId="77777777" w:rsidTr="00D610F5">
        <w:tblPrEx>
          <w:tblLook w:val="04A0" w:firstRow="1" w:lastRow="0" w:firstColumn="1" w:lastColumn="0" w:noHBand="0" w:noVBand="1"/>
        </w:tblPrEx>
        <w:tc>
          <w:tcPr>
            <w:tcW w:w="1271" w:type="dxa"/>
            <w:gridSpan w:val="2"/>
          </w:tcPr>
          <w:p w14:paraId="49510280" w14:textId="77777777"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tcPr>
          <w:p w14:paraId="43D9B1B4" w14:textId="77777777" w:rsidR="00E75B75" w:rsidRPr="00814802"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013234F6" w14:textId="77777777" w:rsidTr="00A91772">
        <w:tc>
          <w:tcPr>
            <w:tcW w:w="1271" w:type="dxa"/>
            <w:gridSpan w:val="2"/>
          </w:tcPr>
          <w:p w14:paraId="71218A74"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2EC97249"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814802">
              <w:rPr>
                <w:rFonts w:ascii="Arial Narrow" w:eastAsia="Times New Roman" w:hAnsi="Arial Narrow" w:cs="Open Sans"/>
                <w:color w:val="333333"/>
                <w:sz w:val="18"/>
                <w:szCs w:val="18"/>
              </w:rPr>
              <w:t xml:space="preserve">Initial treatment </w:t>
            </w:r>
            <w:r w:rsidRPr="00773D3B">
              <w:rPr>
                <w:rFonts w:ascii="Arial Narrow" w:eastAsia="Times New Roman" w:hAnsi="Arial Narrow" w:cs="Open Sans"/>
                <w:color w:val="333333"/>
                <w:sz w:val="18"/>
                <w:szCs w:val="18"/>
              </w:rPr>
              <w:t>- 6 weekly treatment regimen</w:t>
            </w:r>
          </w:p>
        </w:tc>
      </w:tr>
      <w:tr w:rsidR="00E75B75" w:rsidRPr="00814802" w14:paraId="2746AEA3" w14:textId="77777777" w:rsidTr="00D610F5">
        <w:tblPrEx>
          <w:tblLook w:val="04A0" w:firstRow="1" w:lastRow="0" w:firstColumn="1" w:lastColumn="0" w:noHBand="0" w:noVBand="1"/>
        </w:tblPrEx>
        <w:tc>
          <w:tcPr>
            <w:tcW w:w="1271" w:type="dxa"/>
            <w:gridSpan w:val="2"/>
          </w:tcPr>
          <w:p w14:paraId="7E267E0E"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tcPr>
          <w:p w14:paraId="25BEE43D" w14:textId="77777777" w:rsidR="00E75B75" w:rsidRPr="00814802"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6FEB75E4" w14:textId="77777777" w:rsidTr="00A91772">
        <w:tc>
          <w:tcPr>
            <w:tcW w:w="1271" w:type="dxa"/>
            <w:gridSpan w:val="2"/>
          </w:tcPr>
          <w:p w14:paraId="5DA658B6" w14:textId="6EA134FA"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1A6327B"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Clinical criteria:</w:t>
            </w:r>
          </w:p>
        </w:tc>
      </w:tr>
      <w:tr w:rsidR="00E75B75" w:rsidRPr="00814802" w14:paraId="381E2137" w14:textId="77777777" w:rsidTr="00A91772">
        <w:tc>
          <w:tcPr>
            <w:tcW w:w="1271" w:type="dxa"/>
            <w:gridSpan w:val="2"/>
          </w:tcPr>
          <w:p w14:paraId="3716AA88" w14:textId="397A5D1F"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B99033C"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color w:val="333333"/>
                <w:sz w:val="18"/>
                <w:szCs w:val="18"/>
              </w:rPr>
              <w:t>Patient must not have previously been treated for this condition in the metastatic setting</w:t>
            </w:r>
          </w:p>
        </w:tc>
      </w:tr>
      <w:tr w:rsidR="00E75B75" w:rsidRPr="00814802" w14:paraId="344F8995" w14:textId="77777777" w:rsidTr="00A91772">
        <w:tc>
          <w:tcPr>
            <w:tcW w:w="1271" w:type="dxa"/>
            <w:gridSpan w:val="2"/>
          </w:tcPr>
          <w:p w14:paraId="76ECFDBD"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7CCF35CA"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AND</w:t>
            </w:r>
          </w:p>
        </w:tc>
      </w:tr>
      <w:tr w:rsidR="00E75B75" w:rsidRPr="00814802" w14:paraId="64B4FE87" w14:textId="77777777" w:rsidTr="00A91772">
        <w:tc>
          <w:tcPr>
            <w:tcW w:w="1271" w:type="dxa"/>
            <w:gridSpan w:val="2"/>
          </w:tcPr>
          <w:p w14:paraId="6A5DF510" w14:textId="2653434F"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318F6225"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Clinical criteria:</w:t>
            </w:r>
          </w:p>
        </w:tc>
      </w:tr>
      <w:tr w:rsidR="00E75B75" w:rsidRPr="00814802" w14:paraId="5C8355FA" w14:textId="77777777" w:rsidTr="00A91772">
        <w:tc>
          <w:tcPr>
            <w:tcW w:w="1271" w:type="dxa"/>
            <w:gridSpan w:val="2"/>
          </w:tcPr>
          <w:p w14:paraId="0E958020" w14:textId="6349E764"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18610180"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color w:val="333333"/>
                <w:sz w:val="18"/>
                <w:szCs w:val="18"/>
              </w:rPr>
              <w:t>Patient must not have received prior treatment with a programmed cell death-1 (PD-1) inhibitor or a programmed cell death ligand-1 (PD-L1) inhibitor for non-small cell lung cancer</w:t>
            </w:r>
          </w:p>
        </w:tc>
      </w:tr>
      <w:tr w:rsidR="00E75B75" w:rsidRPr="00814802" w14:paraId="4282F4BB" w14:textId="77777777" w:rsidTr="00A91772">
        <w:tc>
          <w:tcPr>
            <w:tcW w:w="1271" w:type="dxa"/>
            <w:gridSpan w:val="2"/>
          </w:tcPr>
          <w:p w14:paraId="358646CA"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7B568D98"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AND</w:t>
            </w:r>
          </w:p>
        </w:tc>
      </w:tr>
      <w:tr w:rsidR="00E75B75" w:rsidRPr="00814802" w14:paraId="4FDA27F8" w14:textId="77777777" w:rsidTr="00A91772">
        <w:tc>
          <w:tcPr>
            <w:tcW w:w="1271" w:type="dxa"/>
            <w:gridSpan w:val="2"/>
          </w:tcPr>
          <w:p w14:paraId="34F39528" w14:textId="253EE24A"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FADF698"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Clinical criteria:</w:t>
            </w:r>
          </w:p>
        </w:tc>
      </w:tr>
      <w:tr w:rsidR="00E75B75" w:rsidRPr="00814802" w14:paraId="1919677F" w14:textId="77777777" w:rsidTr="00A91772">
        <w:tc>
          <w:tcPr>
            <w:tcW w:w="1271" w:type="dxa"/>
            <w:gridSpan w:val="2"/>
          </w:tcPr>
          <w:p w14:paraId="7F3C2D95" w14:textId="787BE721"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42AD9AD3"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color w:val="333333"/>
                <w:sz w:val="18"/>
                <w:szCs w:val="18"/>
              </w:rPr>
              <w:t>Patient must have a WHO performance status of 0 or 1</w:t>
            </w:r>
          </w:p>
        </w:tc>
      </w:tr>
      <w:tr w:rsidR="00E75B75" w:rsidRPr="00814802" w14:paraId="58CC3806" w14:textId="77777777" w:rsidTr="00A91772">
        <w:tc>
          <w:tcPr>
            <w:tcW w:w="1271" w:type="dxa"/>
            <w:gridSpan w:val="2"/>
          </w:tcPr>
          <w:p w14:paraId="7EA43A9D"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7D69A42C"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AND</w:t>
            </w:r>
          </w:p>
        </w:tc>
      </w:tr>
      <w:tr w:rsidR="00E75B75" w:rsidRPr="00814802" w14:paraId="379F8277" w14:textId="77777777" w:rsidTr="00A91772">
        <w:tc>
          <w:tcPr>
            <w:tcW w:w="1271" w:type="dxa"/>
            <w:gridSpan w:val="2"/>
          </w:tcPr>
          <w:p w14:paraId="2D8E2AC1" w14:textId="445ECA4F"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420AE928"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Clinical criteria:</w:t>
            </w:r>
          </w:p>
        </w:tc>
      </w:tr>
      <w:tr w:rsidR="00E75B75" w:rsidRPr="00814802" w14:paraId="2FCF3452" w14:textId="77777777" w:rsidTr="00A91772">
        <w:tc>
          <w:tcPr>
            <w:tcW w:w="1271" w:type="dxa"/>
            <w:gridSpan w:val="2"/>
          </w:tcPr>
          <w:p w14:paraId="7D5CEE63" w14:textId="03841324"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1324007"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color w:val="333333"/>
                <w:sz w:val="18"/>
                <w:szCs w:val="18"/>
              </w:rPr>
              <w:t>The condition must not have evidence of an activating epidermal growth factor receptor (EGFR) gene or an anaplastic lymphoma kinase (ALK) gene rearrangement or a c-ROS proto-oncogene 1 (ROS1) gene arrangement in tumour material</w:t>
            </w:r>
          </w:p>
        </w:tc>
      </w:tr>
      <w:tr w:rsidR="00E75B75" w:rsidRPr="00814802" w14:paraId="29B43B1F" w14:textId="77777777" w:rsidTr="00A91772">
        <w:tc>
          <w:tcPr>
            <w:tcW w:w="1271" w:type="dxa"/>
            <w:gridSpan w:val="2"/>
          </w:tcPr>
          <w:p w14:paraId="3B16F74B"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7B19D95A"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52E7B158" w14:textId="77777777" w:rsidTr="00A91772">
        <w:tc>
          <w:tcPr>
            <w:tcW w:w="1271" w:type="dxa"/>
            <w:gridSpan w:val="2"/>
          </w:tcPr>
          <w:p w14:paraId="024CDD9F" w14:textId="7CDF08C4"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9DEC991"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73AAF817" w14:textId="77777777" w:rsidTr="00A91772">
        <w:tc>
          <w:tcPr>
            <w:tcW w:w="1271" w:type="dxa"/>
            <w:gridSpan w:val="2"/>
          </w:tcPr>
          <w:p w14:paraId="1D8B5C81" w14:textId="13604C5B"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06688B0C"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treatment must not exceed a total of 4 doses under this restriction</w:t>
            </w:r>
          </w:p>
        </w:tc>
      </w:tr>
      <w:tr w:rsidR="00E75B75" w:rsidRPr="00814802" w14:paraId="19293389" w14:textId="77777777" w:rsidTr="00D610F5">
        <w:tblPrEx>
          <w:tblLook w:val="04A0" w:firstRow="1" w:lastRow="0" w:firstColumn="1" w:lastColumn="0" w:noHBand="0" w:noVBand="1"/>
        </w:tblPrEx>
        <w:tc>
          <w:tcPr>
            <w:tcW w:w="1271" w:type="dxa"/>
            <w:gridSpan w:val="2"/>
          </w:tcPr>
          <w:p w14:paraId="00FC750F" w14:textId="77777777"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tcPr>
          <w:p w14:paraId="702366BC" w14:textId="77777777" w:rsidR="00E75B75" w:rsidRPr="00814802" w:rsidRDefault="00E75B75" w:rsidP="00D610F5">
            <w:pPr>
              <w:ind w:left="-57"/>
              <w:rPr>
                <w:rFonts w:ascii="Arial Narrow" w:eastAsia="Times New Roman" w:hAnsi="Arial Narrow" w:cs="Open Sans"/>
                <w:color w:val="333333"/>
                <w:sz w:val="18"/>
                <w:szCs w:val="18"/>
              </w:rPr>
            </w:pPr>
          </w:p>
        </w:tc>
      </w:tr>
      <w:tr w:rsidR="00E75B75" w:rsidRPr="00814802" w14:paraId="62185E07" w14:textId="77777777" w:rsidTr="00A91772">
        <w:tc>
          <w:tcPr>
            <w:tcW w:w="1271" w:type="dxa"/>
            <w:gridSpan w:val="2"/>
          </w:tcPr>
          <w:p w14:paraId="1F0A2FA1" w14:textId="705DE9FD"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64D1F067"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Administrative Advice:</w:t>
            </w:r>
          </w:p>
          <w:p w14:paraId="6500931B"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E75B75" w:rsidRPr="00814802" w14:paraId="2E8319E3" w14:textId="77777777" w:rsidTr="00D610F5">
        <w:tblPrEx>
          <w:tblLook w:val="04A0" w:firstRow="1" w:lastRow="0" w:firstColumn="1" w:lastColumn="0" w:noHBand="0" w:noVBand="1"/>
        </w:tblPrEx>
        <w:tc>
          <w:tcPr>
            <w:tcW w:w="9067" w:type="dxa"/>
            <w:gridSpan w:val="6"/>
          </w:tcPr>
          <w:p w14:paraId="5BDC2FF9" w14:textId="77777777" w:rsidR="00E75B75" w:rsidRDefault="00E75B75" w:rsidP="00D610F5">
            <w:pPr>
              <w:textAlignment w:val="baseline"/>
              <w:rPr>
                <w:rFonts w:ascii="Arial Narrow" w:eastAsia="Times New Roman" w:hAnsi="Arial Narrow" w:cs="Open Sans"/>
                <w:b/>
                <w:bCs/>
                <w:color w:val="333333"/>
                <w:sz w:val="18"/>
                <w:szCs w:val="18"/>
                <w:bdr w:val="none" w:sz="0" w:space="0" w:color="auto" w:frame="1"/>
              </w:rPr>
            </w:pPr>
          </w:p>
          <w:p w14:paraId="29293FD8" w14:textId="77777777" w:rsidR="00E75B75" w:rsidRPr="00814802" w:rsidRDefault="00E75B75" w:rsidP="00D610F5">
            <w:pPr>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61A574FA" w14:textId="77777777" w:rsidTr="00D610F5">
        <w:tblPrEx>
          <w:tblLook w:val="04A0" w:firstRow="1" w:lastRow="0" w:firstColumn="1" w:lastColumn="0" w:noHBand="0" w:noVBand="1"/>
        </w:tblPrEx>
        <w:tc>
          <w:tcPr>
            <w:tcW w:w="9067" w:type="dxa"/>
            <w:gridSpan w:val="6"/>
          </w:tcPr>
          <w:p w14:paraId="7684D9D3" w14:textId="77777777" w:rsidR="00E75B75" w:rsidRPr="00814802" w:rsidRDefault="00E75B75" w:rsidP="00D610F5">
            <w:pPr>
              <w:textAlignment w:val="baseline"/>
              <w:rPr>
                <w:rFonts w:ascii="Arial Narrow" w:eastAsia="Times New Roman" w:hAnsi="Arial Narrow" w:cs="Open Sans"/>
                <w:b/>
                <w:bCs/>
                <w:color w:val="333333"/>
                <w:sz w:val="18"/>
                <w:szCs w:val="18"/>
                <w:bdr w:val="none" w:sz="0" w:space="0" w:color="auto" w:frame="1"/>
              </w:rPr>
            </w:pPr>
            <w:r w:rsidRPr="00814802">
              <w:rPr>
                <w:rFonts w:ascii="Arial Narrow" w:eastAsia="Times New Roman" w:hAnsi="Arial Narrow" w:cs="Open Sans"/>
                <w:b/>
                <w:bCs/>
                <w:color w:val="333333"/>
                <w:sz w:val="18"/>
                <w:szCs w:val="18"/>
                <w:bdr w:val="none" w:sz="0" w:space="0" w:color="auto" w:frame="1"/>
              </w:rPr>
              <w:t xml:space="preserve">Restriction Summary 10674 / </w:t>
            </w:r>
            <w:proofErr w:type="spellStart"/>
            <w:r w:rsidRPr="00814802">
              <w:rPr>
                <w:rFonts w:ascii="Arial Narrow" w:eastAsia="Times New Roman" w:hAnsi="Arial Narrow" w:cs="Open Sans"/>
                <w:b/>
                <w:bCs/>
                <w:color w:val="333333"/>
                <w:sz w:val="18"/>
                <w:szCs w:val="18"/>
                <w:bdr w:val="none" w:sz="0" w:space="0" w:color="auto" w:frame="1"/>
              </w:rPr>
              <w:t>ToC</w:t>
            </w:r>
            <w:proofErr w:type="spellEnd"/>
            <w:r w:rsidRPr="00814802">
              <w:rPr>
                <w:rFonts w:ascii="Arial Narrow" w:eastAsia="Times New Roman" w:hAnsi="Arial Narrow" w:cs="Open Sans"/>
                <w:b/>
                <w:bCs/>
                <w:color w:val="333333"/>
                <w:sz w:val="18"/>
                <w:szCs w:val="18"/>
                <w:bdr w:val="none" w:sz="0" w:space="0" w:color="auto" w:frame="1"/>
              </w:rPr>
              <w:t>: 10693: Authority Required: Streamlined</w:t>
            </w:r>
          </w:p>
        </w:tc>
      </w:tr>
      <w:tr w:rsidR="00E75B75" w:rsidRPr="00814802" w14:paraId="50721DB3" w14:textId="77777777" w:rsidTr="00A91772">
        <w:tc>
          <w:tcPr>
            <w:tcW w:w="1271" w:type="dxa"/>
            <w:gridSpan w:val="2"/>
          </w:tcPr>
          <w:p w14:paraId="23858871" w14:textId="5DE6922F"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4D026EC"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814802">
              <w:rPr>
                <w:rFonts w:ascii="Arial Narrow" w:eastAsia="Times New Roman" w:hAnsi="Arial Narrow" w:cs="Open Sans"/>
                <w:color w:val="333333"/>
                <w:sz w:val="18"/>
                <w:szCs w:val="18"/>
              </w:rPr>
              <w:t>Stage IV (metastatic) non-small cell lung cancer (NSCLC)</w:t>
            </w:r>
          </w:p>
        </w:tc>
      </w:tr>
      <w:tr w:rsidR="00E75B75" w:rsidRPr="00814802" w14:paraId="1EE810C4" w14:textId="77777777" w:rsidTr="00D610F5">
        <w:tblPrEx>
          <w:tblLook w:val="04A0" w:firstRow="1" w:lastRow="0" w:firstColumn="1" w:lastColumn="0" w:noHBand="0" w:noVBand="1"/>
        </w:tblPrEx>
        <w:tc>
          <w:tcPr>
            <w:tcW w:w="1271" w:type="dxa"/>
            <w:gridSpan w:val="2"/>
          </w:tcPr>
          <w:p w14:paraId="44EA406E" w14:textId="77777777"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tcPr>
          <w:p w14:paraId="69B6A515" w14:textId="77777777" w:rsidR="00E75B75" w:rsidRPr="00814802"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04F5B557" w14:textId="77777777" w:rsidTr="00A91772">
        <w:tc>
          <w:tcPr>
            <w:tcW w:w="1271" w:type="dxa"/>
            <w:gridSpan w:val="2"/>
          </w:tcPr>
          <w:p w14:paraId="47D7E587"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408D39F8"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814802">
              <w:rPr>
                <w:rFonts w:ascii="Arial Narrow" w:eastAsia="Times New Roman" w:hAnsi="Arial Narrow" w:cs="Open Sans"/>
                <w:color w:val="333333"/>
                <w:sz w:val="18"/>
                <w:szCs w:val="18"/>
              </w:rPr>
              <w:t xml:space="preserve">Continuing treatment </w:t>
            </w:r>
            <w:r w:rsidRPr="00773D3B">
              <w:rPr>
                <w:rFonts w:ascii="Arial Narrow" w:eastAsia="Times New Roman" w:hAnsi="Arial Narrow" w:cs="Open Sans"/>
                <w:color w:val="333333"/>
                <w:sz w:val="18"/>
                <w:szCs w:val="18"/>
              </w:rPr>
              <w:t>- 6 weekly treatment regimen</w:t>
            </w:r>
          </w:p>
        </w:tc>
      </w:tr>
      <w:tr w:rsidR="00E75B75" w:rsidRPr="00814802" w14:paraId="6A228688" w14:textId="77777777" w:rsidTr="00D610F5">
        <w:tblPrEx>
          <w:tblLook w:val="04A0" w:firstRow="1" w:lastRow="0" w:firstColumn="1" w:lastColumn="0" w:noHBand="0" w:noVBand="1"/>
        </w:tblPrEx>
        <w:tc>
          <w:tcPr>
            <w:tcW w:w="1271" w:type="dxa"/>
            <w:gridSpan w:val="2"/>
          </w:tcPr>
          <w:p w14:paraId="613A80B4"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tcPr>
          <w:p w14:paraId="1C6858C7" w14:textId="77777777" w:rsidR="00E75B75" w:rsidRPr="00814802"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425B402C" w14:textId="77777777" w:rsidTr="00A91772">
        <w:tc>
          <w:tcPr>
            <w:tcW w:w="1271" w:type="dxa"/>
            <w:gridSpan w:val="2"/>
          </w:tcPr>
          <w:p w14:paraId="4990111B" w14:textId="7182F7E7"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36ED22C2"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Clinical criteria:</w:t>
            </w:r>
          </w:p>
        </w:tc>
      </w:tr>
      <w:tr w:rsidR="00E75B75" w:rsidRPr="00814802" w14:paraId="2336328F" w14:textId="77777777" w:rsidTr="00A91772">
        <w:tc>
          <w:tcPr>
            <w:tcW w:w="1271" w:type="dxa"/>
            <w:gridSpan w:val="2"/>
          </w:tcPr>
          <w:p w14:paraId="41B9ADB4" w14:textId="486D4929"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0B49A471"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color w:val="333333"/>
                <w:sz w:val="18"/>
                <w:szCs w:val="18"/>
              </w:rPr>
              <w:t>Patient must have previously received PBS-subsidised treatment with this drug for this condition</w:t>
            </w:r>
          </w:p>
        </w:tc>
      </w:tr>
      <w:tr w:rsidR="00E75B75" w:rsidRPr="00814802" w14:paraId="774E297D" w14:textId="77777777" w:rsidTr="00A91772">
        <w:tc>
          <w:tcPr>
            <w:tcW w:w="1271" w:type="dxa"/>
            <w:gridSpan w:val="2"/>
          </w:tcPr>
          <w:p w14:paraId="713E5191"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7ECC1BA9"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AND</w:t>
            </w:r>
          </w:p>
        </w:tc>
      </w:tr>
      <w:tr w:rsidR="00E75B75" w:rsidRPr="00814802" w14:paraId="038C8D02" w14:textId="77777777" w:rsidTr="00A91772">
        <w:tc>
          <w:tcPr>
            <w:tcW w:w="1271" w:type="dxa"/>
            <w:gridSpan w:val="2"/>
          </w:tcPr>
          <w:p w14:paraId="0C9A8D6F" w14:textId="239C87A2"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203099E4" w14:textId="77777777" w:rsidR="00E75B75" w:rsidRPr="00814802" w:rsidRDefault="00E75B75" w:rsidP="00D610F5">
            <w:pPr>
              <w:ind w:left="-57"/>
              <w:textAlignment w:val="baseline"/>
              <w:rPr>
                <w:rFonts w:ascii="Arial Narrow" w:eastAsia="Times New Roman" w:hAnsi="Arial Narrow" w:cs="Open Sans"/>
                <w:color w:val="333333"/>
                <w:sz w:val="18"/>
                <w:szCs w:val="18"/>
              </w:rPr>
            </w:pPr>
            <w:r w:rsidRPr="00814802">
              <w:rPr>
                <w:rFonts w:ascii="Arial Narrow" w:eastAsia="Times New Roman" w:hAnsi="Arial Narrow" w:cs="Open Sans"/>
                <w:b/>
                <w:bCs/>
                <w:color w:val="333333"/>
                <w:sz w:val="18"/>
                <w:szCs w:val="18"/>
                <w:bdr w:val="none" w:sz="0" w:space="0" w:color="auto" w:frame="1"/>
              </w:rPr>
              <w:t>Clinical criteria:</w:t>
            </w:r>
          </w:p>
        </w:tc>
      </w:tr>
      <w:tr w:rsidR="00E75B75" w:rsidRPr="00814802" w14:paraId="3E89E1AC" w14:textId="77777777" w:rsidTr="00A91772">
        <w:tc>
          <w:tcPr>
            <w:tcW w:w="1271" w:type="dxa"/>
            <w:gridSpan w:val="2"/>
          </w:tcPr>
          <w:p w14:paraId="420A3CA6" w14:textId="470C0E3E"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1DC58B9E" w14:textId="77777777" w:rsidR="00E75B75" w:rsidRPr="00814802" w:rsidRDefault="00E75B75" w:rsidP="00D610F5">
            <w:pPr>
              <w:ind w:left="-57"/>
              <w:rPr>
                <w:rFonts w:ascii="Arial Narrow" w:eastAsia="Times New Roman" w:hAnsi="Arial Narrow" w:cs="Open Sans"/>
                <w:color w:val="333333"/>
                <w:sz w:val="18"/>
                <w:szCs w:val="18"/>
              </w:rPr>
            </w:pPr>
            <w:r w:rsidRPr="00814802">
              <w:rPr>
                <w:rFonts w:ascii="Arial Narrow" w:eastAsia="Times New Roman" w:hAnsi="Arial Narrow" w:cs="Open Sans"/>
                <w:color w:val="333333"/>
                <w:sz w:val="18"/>
                <w:szCs w:val="18"/>
              </w:rPr>
              <w:t>Patient must not have developed disease progression while being treated with this drug for this condition</w:t>
            </w:r>
          </w:p>
        </w:tc>
      </w:tr>
      <w:tr w:rsidR="00E75B75" w:rsidRPr="00814802" w14:paraId="1A8D1FD8" w14:textId="77777777" w:rsidTr="00A91772">
        <w:tc>
          <w:tcPr>
            <w:tcW w:w="1271" w:type="dxa"/>
            <w:gridSpan w:val="2"/>
          </w:tcPr>
          <w:p w14:paraId="4AA362F1"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7917A11F"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2681E8D4" w14:textId="77777777" w:rsidTr="00A91772">
        <w:tc>
          <w:tcPr>
            <w:tcW w:w="1271" w:type="dxa"/>
            <w:gridSpan w:val="2"/>
          </w:tcPr>
          <w:p w14:paraId="330B656E" w14:textId="348B49CC"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73EFD22"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5798D076" w14:textId="77777777" w:rsidTr="00A91772">
        <w:tc>
          <w:tcPr>
            <w:tcW w:w="1271" w:type="dxa"/>
            <w:gridSpan w:val="2"/>
          </w:tcPr>
          <w:p w14:paraId="60CDE0EF" w14:textId="5E9AF8D0"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53B1B72"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treatment must not exceed a total of 18 cycles or up to 24 months of treatment under this restriction</w:t>
            </w:r>
          </w:p>
        </w:tc>
      </w:tr>
    </w:tbl>
    <w:p w14:paraId="458D6E57" w14:textId="77777777" w:rsidR="00E75B75" w:rsidRPr="00124E0F" w:rsidRDefault="00E75B75" w:rsidP="00E75B75">
      <w:pPr>
        <w:spacing w:after="120"/>
        <w:rPr>
          <w:rFonts w:asciiTheme="minorHAnsi" w:hAnsiTheme="minorHAnsi" w:cstheme="minorHAnsi"/>
          <w:sz w:val="22"/>
          <w:szCs w:val="22"/>
        </w:rPr>
      </w:pPr>
    </w:p>
    <w:tbl>
      <w:tblPr>
        <w:tblStyle w:val="TableGrid"/>
        <w:tblW w:w="9067" w:type="dxa"/>
        <w:tblLayout w:type="fixed"/>
        <w:tblLook w:val="0000" w:firstRow="0" w:lastRow="0" w:firstColumn="0" w:lastColumn="0" w:noHBand="0" w:noVBand="0"/>
      </w:tblPr>
      <w:tblGrid>
        <w:gridCol w:w="421"/>
        <w:gridCol w:w="850"/>
        <w:gridCol w:w="1843"/>
        <w:gridCol w:w="2268"/>
        <w:gridCol w:w="1984"/>
        <w:gridCol w:w="1701"/>
      </w:tblGrid>
      <w:tr w:rsidR="00E75B75" w:rsidRPr="00AF0E51" w14:paraId="0968642E" w14:textId="77777777" w:rsidTr="00D610F5">
        <w:trPr>
          <w:trHeight w:val="471"/>
        </w:trPr>
        <w:tc>
          <w:tcPr>
            <w:tcW w:w="3114" w:type="dxa"/>
            <w:gridSpan w:val="3"/>
          </w:tcPr>
          <w:p w14:paraId="5DCEDC24" w14:textId="77777777" w:rsidR="00E75B75" w:rsidRDefault="00E75B75" w:rsidP="00D610F5">
            <w:pPr>
              <w:keepNext/>
              <w:ind w:left="-57"/>
              <w:rPr>
                <w:rFonts w:ascii="Arial Narrow" w:hAnsi="Arial Narrow" w:cs="Arial"/>
                <w:b/>
                <w:sz w:val="18"/>
                <w:szCs w:val="18"/>
              </w:rPr>
            </w:pPr>
            <w:r>
              <w:rPr>
                <w:rFonts w:ascii="Arial Narrow" w:hAnsi="Arial Narrow" w:cs="Arial"/>
                <w:b/>
                <w:sz w:val="18"/>
                <w:szCs w:val="18"/>
              </w:rPr>
              <w:t>MEDICINAL PRODUCT</w:t>
            </w:r>
          </w:p>
          <w:p w14:paraId="63E0376E" w14:textId="77777777" w:rsidR="00E75B75" w:rsidRPr="00120A12" w:rsidRDefault="00E75B75" w:rsidP="00D610F5">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2BBB5572" w14:textId="77777777" w:rsidR="00E75B75" w:rsidRPr="00507253" w:rsidRDefault="00E75B75" w:rsidP="00D610F5">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4CC9D220" w14:textId="77777777" w:rsidR="00E75B75" w:rsidRPr="00120A12" w:rsidRDefault="00E75B75" w:rsidP="00D610F5">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758EFC0D" w14:textId="77777777" w:rsidR="00E75B75" w:rsidRPr="00AF0E51" w:rsidRDefault="00E75B75" w:rsidP="00D610F5">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E75B75" w:rsidRPr="008D279D" w14:paraId="137B149C" w14:textId="77777777" w:rsidTr="00D610F5">
        <w:trPr>
          <w:trHeight w:val="488"/>
        </w:trPr>
        <w:tc>
          <w:tcPr>
            <w:tcW w:w="3114" w:type="dxa"/>
            <w:gridSpan w:val="3"/>
          </w:tcPr>
          <w:p w14:paraId="04D7EA18" w14:textId="77777777" w:rsidR="00E75B75" w:rsidRPr="00643D29" w:rsidRDefault="00E75B75" w:rsidP="00D610F5">
            <w:pPr>
              <w:keepNext/>
              <w:ind w:left="-57"/>
              <w:rPr>
                <w:rFonts w:ascii="Arial Narrow" w:hAnsi="Arial Narrow" w:cs="Arial"/>
                <w:color w:val="FF0000"/>
                <w:sz w:val="18"/>
                <w:szCs w:val="18"/>
              </w:rPr>
            </w:pPr>
            <w:r w:rsidRPr="00643D29">
              <w:rPr>
                <w:rFonts w:ascii="Arial Narrow" w:hAnsi="Arial Narrow" w:cs="Arial"/>
                <w:sz w:val="18"/>
                <w:szCs w:val="18"/>
              </w:rPr>
              <w:t>PEMBROLIZUMAB</w:t>
            </w:r>
          </w:p>
          <w:p w14:paraId="6A3C42BA" w14:textId="77777777" w:rsidR="00E75B75" w:rsidRPr="00643D29" w:rsidRDefault="00E75B75" w:rsidP="00D610F5">
            <w:pPr>
              <w:keepNext/>
              <w:ind w:left="-57"/>
              <w:rPr>
                <w:rFonts w:ascii="Arial Narrow" w:hAnsi="Arial Narrow" w:cs="Arial"/>
                <w:sz w:val="18"/>
                <w:szCs w:val="18"/>
              </w:rPr>
            </w:pPr>
            <w:r w:rsidRPr="00643D29">
              <w:rPr>
                <w:rFonts w:ascii="Arial Narrow" w:hAnsi="Arial Narrow" w:cs="Arial Narrow"/>
                <w:sz w:val="18"/>
                <w:szCs w:val="18"/>
              </w:rPr>
              <w:t>Injection</w:t>
            </w:r>
          </w:p>
        </w:tc>
        <w:tc>
          <w:tcPr>
            <w:tcW w:w="2268" w:type="dxa"/>
          </w:tcPr>
          <w:p w14:paraId="24D8D9A0" w14:textId="77777777" w:rsidR="00E75B75" w:rsidRPr="00643D29" w:rsidRDefault="00E75B75" w:rsidP="00D610F5">
            <w:pPr>
              <w:keepNext/>
              <w:ind w:left="36"/>
              <w:jc w:val="center"/>
              <w:rPr>
                <w:rFonts w:ascii="Arial Narrow" w:hAnsi="Arial Narrow" w:cs="Arial"/>
                <w:sz w:val="18"/>
                <w:szCs w:val="18"/>
              </w:rPr>
            </w:pPr>
            <w:r w:rsidRPr="00643D29">
              <w:rPr>
                <w:rFonts w:ascii="Arial Narrow" w:hAnsi="Arial Narrow" w:cs="Arial"/>
                <w:sz w:val="18"/>
                <w:szCs w:val="18"/>
              </w:rPr>
              <w:t>11492W (Private)</w:t>
            </w:r>
          </w:p>
          <w:p w14:paraId="2E2192DD" w14:textId="77777777" w:rsidR="00E75B75" w:rsidRPr="00643D29" w:rsidRDefault="00E75B75" w:rsidP="00D610F5">
            <w:pPr>
              <w:keepNext/>
              <w:ind w:left="36"/>
              <w:jc w:val="center"/>
              <w:rPr>
                <w:rFonts w:ascii="Arial Narrow" w:hAnsi="Arial Narrow" w:cs="Arial"/>
                <w:sz w:val="18"/>
                <w:szCs w:val="18"/>
              </w:rPr>
            </w:pPr>
            <w:r w:rsidRPr="00643D29">
              <w:rPr>
                <w:rFonts w:ascii="Arial Narrow" w:hAnsi="Arial Narrow" w:cs="Arial"/>
                <w:sz w:val="18"/>
                <w:szCs w:val="18"/>
              </w:rPr>
              <w:t>11494Y (Public)</w:t>
            </w:r>
          </w:p>
        </w:tc>
        <w:tc>
          <w:tcPr>
            <w:tcW w:w="1984" w:type="dxa"/>
          </w:tcPr>
          <w:p w14:paraId="590BE38D" w14:textId="77777777" w:rsidR="00E75B75" w:rsidRPr="00643D29" w:rsidRDefault="00E75B75" w:rsidP="00D610F5">
            <w:pPr>
              <w:keepNext/>
              <w:jc w:val="center"/>
              <w:rPr>
                <w:rFonts w:ascii="Arial Narrow" w:hAnsi="Arial Narrow" w:cs="Arial"/>
                <w:sz w:val="18"/>
                <w:szCs w:val="18"/>
              </w:rPr>
            </w:pPr>
            <w:r w:rsidRPr="00643D29">
              <w:rPr>
                <w:rFonts w:ascii="Arial Narrow" w:hAnsi="Arial Narrow" w:cs="Arial"/>
                <w:sz w:val="18"/>
                <w:szCs w:val="18"/>
              </w:rPr>
              <w:t>200 mg</w:t>
            </w:r>
          </w:p>
        </w:tc>
        <w:tc>
          <w:tcPr>
            <w:tcW w:w="1701" w:type="dxa"/>
          </w:tcPr>
          <w:p w14:paraId="38258C10" w14:textId="77777777" w:rsidR="00E75B75" w:rsidRPr="00643D29" w:rsidRDefault="00E75B75" w:rsidP="00D610F5">
            <w:pPr>
              <w:keepNext/>
              <w:jc w:val="center"/>
              <w:rPr>
                <w:rFonts w:ascii="Arial Narrow" w:hAnsi="Arial Narrow" w:cs="Arial"/>
                <w:sz w:val="18"/>
                <w:szCs w:val="18"/>
              </w:rPr>
            </w:pPr>
            <w:r w:rsidRPr="00643D29">
              <w:rPr>
                <w:rFonts w:ascii="Arial Narrow" w:hAnsi="Arial Narrow" w:cs="Arial"/>
                <w:sz w:val="18"/>
                <w:szCs w:val="18"/>
              </w:rPr>
              <w:t>6</w:t>
            </w:r>
          </w:p>
        </w:tc>
      </w:tr>
      <w:tr w:rsidR="00E75B75" w:rsidRPr="009A610D" w14:paraId="6BA5AC45" w14:textId="77777777" w:rsidTr="00D610F5">
        <w:trPr>
          <w:trHeight w:val="225"/>
        </w:trPr>
        <w:tc>
          <w:tcPr>
            <w:tcW w:w="9067" w:type="dxa"/>
            <w:gridSpan w:val="6"/>
          </w:tcPr>
          <w:p w14:paraId="73D2737E" w14:textId="77777777" w:rsidR="00E75B75" w:rsidRPr="00643D29" w:rsidRDefault="00E75B75" w:rsidP="00D610F5">
            <w:pPr>
              <w:keepNext/>
              <w:ind w:left="-57"/>
              <w:rPr>
                <w:rFonts w:ascii="Arial Narrow" w:hAnsi="Arial Narrow"/>
                <w:b/>
                <w:sz w:val="18"/>
                <w:szCs w:val="18"/>
              </w:rPr>
            </w:pPr>
            <w:r w:rsidRPr="00643D29">
              <w:rPr>
                <w:rFonts w:ascii="Arial Narrow" w:hAnsi="Arial Narrow"/>
                <w:b/>
                <w:sz w:val="18"/>
                <w:szCs w:val="18"/>
              </w:rPr>
              <w:t xml:space="preserve">Available brands </w:t>
            </w:r>
          </w:p>
        </w:tc>
      </w:tr>
      <w:tr w:rsidR="00E75B75" w:rsidRPr="00120A12" w14:paraId="59E1EB2A" w14:textId="77777777" w:rsidTr="00D610F5">
        <w:trPr>
          <w:trHeight w:val="47"/>
        </w:trPr>
        <w:tc>
          <w:tcPr>
            <w:tcW w:w="9067" w:type="dxa"/>
            <w:gridSpan w:val="6"/>
          </w:tcPr>
          <w:p w14:paraId="4DCECAE0" w14:textId="77777777" w:rsidR="00E75B75" w:rsidRPr="00643D29" w:rsidRDefault="00E75B75" w:rsidP="00D610F5">
            <w:pPr>
              <w:ind w:left="-57"/>
              <w:rPr>
                <w:rFonts w:ascii="Arial Narrow" w:hAnsi="Arial Narrow" w:cs="Arial"/>
                <w:sz w:val="18"/>
                <w:szCs w:val="18"/>
              </w:rPr>
            </w:pPr>
            <w:r w:rsidRPr="00643D29">
              <w:rPr>
                <w:rFonts w:ascii="Arial Narrow" w:hAnsi="Arial Narrow" w:cs="Arial"/>
                <w:sz w:val="18"/>
                <w:szCs w:val="18"/>
              </w:rPr>
              <w:t>Keytruda</w:t>
            </w:r>
          </w:p>
          <w:p w14:paraId="1149DE4D" w14:textId="77777777" w:rsidR="00E75B75" w:rsidRPr="00643D29" w:rsidRDefault="00E75B75" w:rsidP="00D610F5">
            <w:pPr>
              <w:ind w:left="-57"/>
              <w:rPr>
                <w:rFonts w:ascii="Arial Narrow" w:hAnsi="Arial Narrow" w:cs="Arial"/>
                <w:sz w:val="18"/>
                <w:szCs w:val="18"/>
              </w:rPr>
            </w:pPr>
            <w:r w:rsidRPr="00643D29">
              <w:rPr>
                <w:rFonts w:ascii="Arial Narrow" w:hAnsi="Arial Narrow" w:cs="Arial"/>
                <w:sz w:val="18"/>
                <w:szCs w:val="18"/>
              </w:rPr>
              <w:t>(pembrolizumab 100 mg/4 mL injection, 4 mL vial)</w:t>
            </w:r>
          </w:p>
        </w:tc>
      </w:tr>
      <w:tr w:rsidR="00E75B75" w:rsidRPr="00120A12" w14:paraId="7D3DA3E7" w14:textId="77777777" w:rsidTr="00D610F5">
        <w:trPr>
          <w:trHeight w:val="360"/>
        </w:trPr>
        <w:tc>
          <w:tcPr>
            <w:tcW w:w="9067" w:type="dxa"/>
            <w:gridSpan w:val="6"/>
          </w:tcPr>
          <w:p w14:paraId="4B079721" w14:textId="77777777" w:rsidR="00E75B75" w:rsidRPr="00643D29" w:rsidRDefault="00E75B75" w:rsidP="00D610F5">
            <w:pPr>
              <w:ind w:left="-57"/>
              <w:rPr>
                <w:rFonts w:ascii="Arial Narrow" w:hAnsi="Arial Narrow" w:cs="Arial"/>
                <w:strike/>
                <w:sz w:val="18"/>
                <w:szCs w:val="18"/>
              </w:rPr>
            </w:pPr>
          </w:p>
        </w:tc>
      </w:tr>
      <w:tr w:rsidR="00E75B75" w:rsidRPr="00120A12" w14:paraId="3E0E686D" w14:textId="77777777" w:rsidTr="00D610F5">
        <w:tc>
          <w:tcPr>
            <w:tcW w:w="1271" w:type="dxa"/>
            <w:gridSpan w:val="2"/>
            <w:vMerge w:val="restart"/>
          </w:tcPr>
          <w:p w14:paraId="7ED8EBAA" w14:textId="6B46A6BD" w:rsidR="00E75B75" w:rsidRPr="00773D3B" w:rsidRDefault="00E75B75" w:rsidP="00D610F5">
            <w:pPr>
              <w:jc w:val="center"/>
              <w:rPr>
                <w:rFonts w:ascii="Arial Narrow" w:hAnsi="Arial Narrow" w:cs="Arial"/>
                <w:sz w:val="18"/>
                <w:szCs w:val="18"/>
              </w:rPr>
            </w:pPr>
          </w:p>
        </w:tc>
        <w:tc>
          <w:tcPr>
            <w:tcW w:w="7796" w:type="dxa"/>
            <w:gridSpan w:val="4"/>
          </w:tcPr>
          <w:p w14:paraId="62D5C5B4" w14:textId="77777777" w:rsidR="00E75B75" w:rsidRPr="00773D3B" w:rsidRDefault="00E75B75" w:rsidP="00D610F5">
            <w:pPr>
              <w:ind w:left="-57"/>
              <w:rPr>
                <w:rFonts w:ascii="Arial Narrow" w:hAnsi="Arial Narrow" w:cs="Arial"/>
                <w:sz w:val="18"/>
                <w:szCs w:val="18"/>
              </w:rPr>
            </w:pPr>
            <w:r w:rsidRPr="00773D3B">
              <w:rPr>
                <w:rFonts w:ascii="Arial Narrow" w:hAnsi="Arial Narrow" w:cs="Arial"/>
                <w:b/>
                <w:sz w:val="18"/>
                <w:szCs w:val="18"/>
              </w:rPr>
              <w:t xml:space="preserve">Category / Program: </w:t>
            </w:r>
            <w:r w:rsidRPr="00773D3B">
              <w:rPr>
                <w:rFonts w:ascii="Arial Narrow" w:hAnsi="Arial Narrow" w:cs="Arial"/>
                <w:sz w:val="18"/>
                <w:szCs w:val="18"/>
              </w:rPr>
              <w:t xml:space="preserve">Section 100 – Efficient Funding of Chemotherapy Public/Private hospitals </w:t>
            </w:r>
          </w:p>
        </w:tc>
      </w:tr>
      <w:tr w:rsidR="00E75B75" w:rsidRPr="00772067" w14:paraId="6415D41B" w14:textId="77777777" w:rsidTr="00D610F5">
        <w:trPr>
          <w:trHeight w:val="240"/>
        </w:trPr>
        <w:tc>
          <w:tcPr>
            <w:tcW w:w="1271" w:type="dxa"/>
            <w:gridSpan w:val="2"/>
            <w:vMerge/>
          </w:tcPr>
          <w:p w14:paraId="49C8F5DD" w14:textId="77777777" w:rsidR="00E75B75" w:rsidRPr="00773D3B" w:rsidRDefault="00E75B75" w:rsidP="00D610F5">
            <w:pPr>
              <w:rPr>
                <w:rFonts w:ascii="Arial Narrow" w:hAnsi="Arial Narrow" w:cs="Arial"/>
                <w:sz w:val="18"/>
                <w:szCs w:val="18"/>
              </w:rPr>
            </w:pPr>
          </w:p>
        </w:tc>
        <w:tc>
          <w:tcPr>
            <w:tcW w:w="7796" w:type="dxa"/>
            <w:gridSpan w:val="4"/>
          </w:tcPr>
          <w:p w14:paraId="3D8CF813" w14:textId="77777777" w:rsidR="00E75B75" w:rsidRPr="00773D3B" w:rsidRDefault="00E75B75" w:rsidP="00D610F5">
            <w:pPr>
              <w:ind w:left="-57"/>
              <w:rPr>
                <w:rFonts w:ascii="Arial Narrow" w:hAnsi="Arial Narrow" w:cs="Arial"/>
                <w:b/>
                <w:sz w:val="18"/>
                <w:szCs w:val="18"/>
              </w:rPr>
            </w:pPr>
            <w:r w:rsidRPr="00773D3B">
              <w:rPr>
                <w:rFonts w:ascii="Arial Narrow" w:hAnsi="Arial Narrow" w:cs="Arial"/>
                <w:b/>
                <w:sz w:val="18"/>
                <w:szCs w:val="18"/>
              </w:rPr>
              <w:t xml:space="preserve">Prescriber type: </w:t>
            </w:r>
            <w:r w:rsidRPr="00773D3B">
              <w:rPr>
                <w:rFonts w:ascii="Arial Narrow" w:hAnsi="Arial Narrow" w:cs="Arial"/>
                <w:sz w:val="18"/>
                <w:szCs w:val="18"/>
              </w:rPr>
              <w:fldChar w:fldCharType="begin">
                <w:ffData>
                  <w:name w:val=""/>
                  <w:enabled/>
                  <w:calcOnExit w:val="0"/>
                  <w:checkBox>
                    <w:sizeAuto/>
                    <w:default w:val="1"/>
                  </w:checkBox>
                </w:ffData>
              </w:fldChar>
            </w:r>
            <w:r w:rsidRPr="00773D3B">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sidRPr="00773D3B">
              <w:rPr>
                <w:rFonts w:ascii="Arial Narrow" w:hAnsi="Arial Narrow" w:cs="Arial"/>
                <w:sz w:val="18"/>
                <w:szCs w:val="18"/>
              </w:rPr>
              <w:fldChar w:fldCharType="end"/>
            </w:r>
            <w:r w:rsidRPr="00773D3B">
              <w:rPr>
                <w:rFonts w:ascii="Arial Narrow" w:hAnsi="Arial Narrow" w:cs="Arial"/>
                <w:sz w:val="18"/>
                <w:szCs w:val="18"/>
              </w:rPr>
              <w:t xml:space="preserve"> Medical Practitioners </w:t>
            </w:r>
          </w:p>
        </w:tc>
      </w:tr>
      <w:tr w:rsidR="00E75B75" w:rsidRPr="008D279D" w14:paraId="6FDBCAA7" w14:textId="77777777" w:rsidTr="00D610F5">
        <w:tc>
          <w:tcPr>
            <w:tcW w:w="1271" w:type="dxa"/>
            <w:gridSpan w:val="2"/>
            <w:vMerge/>
          </w:tcPr>
          <w:p w14:paraId="3476FC88" w14:textId="77777777" w:rsidR="00E75B75" w:rsidRPr="00773D3B" w:rsidRDefault="00E75B75" w:rsidP="00D610F5">
            <w:pPr>
              <w:rPr>
                <w:rFonts w:ascii="Arial Narrow" w:hAnsi="Arial Narrow" w:cs="Arial"/>
                <w:sz w:val="18"/>
                <w:szCs w:val="18"/>
              </w:rPr>
            </w:pPr>
          </w:p>
        </w:tc>
        <w:tc>
          <w:tcPr>
            <w:tcW w:w="7796" w:type="dxa"/>
            <w:gridSpan w:val="4"/>
          </w:tcPr>
          <w:p w14:paraId="53C2B663" w14:textId="77777777" w:rsidR="00E75B75" w:rsidRPr="00773D3B" w:rsidRDefault="00E75B75" w:rsidP="00D610F5">
            <w:pPr>
              <w:ind w:left="-57"/>
              <w:rPr>
                <w:rFonts w:ascii="Arial Narrow" w:eastAsia="Calibri" w:hAnsi="Arial Narrow" w:cs="Arial"/>
                <w:sz w:val="18"/>
                <w:szCs w:val="18"/>
              </w:rPr>
            </w:pPr>
            <w:r w:rsidRPr="00773D3B">
              <w:rPr>
                <w:rFonts w:ascii="Arial Narrow" w:hAnsi="Arial Narrow" w:cs="Arial"/>
                <w:b/>
                <w:sz w:val="18"/>
                <w:szCs w:val="18"/>
              </w:rPr>
              <w:t xml:space="preserve">Restriction type: </w:t>
            </w:r>
            <w:r w:rsidRPr="00773D3B">
              <w:rPr>
                <w:rFonts w:ascii="Arial Narrow" w:eastAsia="Calibri" w:hAnsi="Arial Narrow" w:cs="Arial"/>
                <w:sz w:val="18"/>
                <w:szCs w:val="18"/>
              </w:rPr>
              <w:fldChar w:fldCharType="begin">
                <w:ffData>
                  <w:name w:val=""/>
                  <w:enabled/>
                  <w:calcOnExit w:val="0"/>
                  <w:checkBox>
                    <w:sizeAuto/>
                    <w:default w:val="1"/>
                  </w:checkBox>
                </w:ffData>
              </w:fldChar>
            </w:r>
            <w:r w:rsidRPr="00773D3B">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773D3B">
              <w:rPr>
                <w:rFonts w:ascii="Arial Narrow" w:eastAsia="Calibri" w:hAnsi="Arial Narrow" w:cs="Arial"/>
                <w:sz w:val="18"/>
                <w:szCs w:val="18"/>
              </w:rPr>
              <w:fldChar w:fldCharType="end"/>
            </w:r>
            <w:r w:rsidRPr="00773D3B">
              <w:rPr>
                <w:rFonts w:ascii="Arial Narrow" w:eastAsia="Calibri" w:hAnsi="Arial Narrow" w:cs="Arial"/>
                <w:sz w:val="18"/>
                <w:szCs w:val="18"/>
              </w:rPr>
              <w:t xml:space="preserve"> Authority Required (STREAMLINED)  </w:t>
            </w:r>
          </w:p>
        </w:tc>
      </w:tr>
      <w:tr w:rsidR="00E75B75" w:rsidRPr="0020649C" w14:paraId="7C86081B" w14:textId="77777777" w:rsidTr="00D610F5">
        <w:tc>
          <w:tcPr>
            <w:tcW w:w="1271" w:type="dxa"/>
            <w:gridSpan w:val="2"/>
          </w:tcPr>
          <w:p w14:paraId="5DFA6EF0" w14:textId="77777777" w:rsidR="00E75B75" w:rsidRPr="00773D3B" w:rsidRDefault="00E75B75" w:rsidP="00D610F5">
            <w:pPr>
              <w:rPr>
                <w:rFonts w:ascii="Arial Narrow" w:hAnsi="Arial Narrow" w:cs="Arial"/>
                <w:sz w:val="18"/>
                <w:szCs w:val="18"/>
              </w:rPr>
            </w:pPr>
          </w:p>
        </w:tc>
        <w:tc>
          <w:tcPr>
            <w:tcW w:w="7796" w:type="dxa"/>
            <w:gridSpan w:val="4"/>
          </w:tcPr>
          <w:p w14:paraId="6B7EDA35" w14:textId="77777777" w:rsidR="00E75B75" w:rsidRPr="00773D3B" w:rsidRDefault="00E75B75" w:rsidP="00D610F5">
            <w:pPr>
              <w:ind w:left="-57"/>
              <w:rPr>
                <w:rFonts w:ascii="Arial Narrow" w:hAnsi="Arial Narrow" w:cs="Arial"/>
                <w:b/>
                <w:sz w:val="18"/>
                <w:szCs w:val="18"/>
              </w:rPr>
            </w:pPr>
          </w:p>
        </w:tc>
      </w:tr>
      <w:tr w:rsidR="00E75B75" w:rsidRPr="002268F8" w14:paraId="64C74CD4" w14:textId="77777777" w:rsidTr="00D610F5">
        <w:trPr>
          <w:trHeight w:val="345"/>
        </w:trPr>
        <w:tc>
          <w:tcPr>
            <w:tcW w:w="421" w:type="dxa"/>
            <w:vMerge w:val="restart"/>
            <w:textDirection w:val="btLr"/>
          </w:tcPr>
          <w:p w14:paraId="3CF1E088" w14:textId="7A483E5E" w:rsidR="00E75B75" w:rsidRPr="00773D3B" w:rsidRDefault="00E75B75" w:rsidP="00D610F5">
            <w:pPr>
              <w:ind w:left="113" w:right="113"/>
              <w:jc w:val="center"/>
              <w:rPr>
                <w:rFonts w:ascii="Arial Narrow" w:eastAsia="Times New Roman" w:hAnsi="Arial Narrow"/>
                <w:color w:val="333333"/>
                <w:sz w:val="18"/>
                <w:szCs w:val="18"/>
              </w:rPr>
            </w:pPr>
          </w:p>
        </w:tc>
        <w:tc>
          <w:tcPr>
            <w:tcW w:w="850" w:type="dxa"/>
          </w:tcPr>
          <w:p w14:paraId="263F8A77" w14:textId="408D9130" w:rsidR="00E75B75" w:rsidRPr="00773D3B" w:rsidRDefault="00E75B75" w:rsidP="00D610F5">
            <w:pPr>
              <w:jc w:val="center"/>
              <w:rPr>
                <w:rFonts w:ascii="Arial Narrow" w:eastAsia="Times New Roman" w:hAnsi="Arial Narrow"/>
                <w:color w:val="333333"/>
                <w:sz w:val="18"/>
                <w:szCs w:val="18"/>
              </w:rPr>
            </w:pPr>
          </w:p>
        </w:tc>
        <w:tc>
          <w:tcPr>
            <w:tcW w:w="7796" w:type="dxa"/>
            <w:gridSpan w:val="4"/>
          </w:tcPr>
          <w:p w14:paraId="6EAFAE86" w14:textId="77777777" w:rsidR="00E75B75" w:rsidRPr="00773D3B" w:rsidRDefault="00E75B75" w:rsidP="00D610F5">
            <w:pPr>
              <w:ind w:left="-57"/>
              <w:rPr>
                <w:rFonts w:ascii="Arial Narrow" w:eastAsia="Times New Roman" w:hAnsi="Arial Narrow"/>
                <w:color w:val="333333"/>
                <w:sz w:val="18"/>
                <w:szCs w:val="18"/>
              </w:rPr>
            </w:pPr>
            <w:r w:rsidRPr="00773D3B">
              <w:rPr>
                <w:rFonts w:ascii="Arial Narrow" w:eastAsia="Times New Roman" w:hAnsi="Arial Narrow"/>
                <w:b/>
                <w:bCs/>
                <w:color w:val="333333"/>
                <w:sz w:val="18"/>
                <w:szCs w:val="18"/>
              </w:rPr>
              <w:t>Administrative Advice:</w:t>
            </w:r>
            <w:r w:rsidRPr="00773D3B">
              <w:rPr>
                <w:rFonts w:ascii="Arial Narrow" w:eastAsia="Times New Roman" w:hAnsi="Arial Narrow"/>
                <w:color w:val="333333"/>
                <w:sz w:val="18"/>
                <w:szCs w:val="18"/>
              </w:rPr>
              <w:t xml:space="preserve"> No increase in the maximum quantity or number of units may be authorised.</w:t>
            </w:r>
          </w:p>
        </w:tc>
      </w:tr>
      <w:tr w:rsidR="00E75B75" w:rsidRPr="008D279D" w14:paraId="430B8F01" w14:textId="77777777" w:rsidTr="00D610F5">
        <w:trPr>
          <w:trHeight w:val="420"/>
        </w:trPr>
        <w:tc>
          <w:tcPr>
            <w:tcW w:w="421" w:type="dxa"/>
            <w:vMerge/>
          </w:tcPr>
          <w:p w14:paraId="4CDB4E7C" w14:textId="77777777" w:rsidR="00E75B75" w:rsidRPr="00773D3B" w:rsidRDefault="00E75B75" w:rsidP="00D610F5">
            <w:pPr>
              <w:jc w:val="center"/>
              <w:rPr>
                <w:rFonts w:ascii="Arial Narrow" w:eastAsia="Times New Roman" w:hAnsi="Arial Narrow"/>
                <w:color w:val="333333"/>
                <w:sz w:val="18"/>
                <w:szCs w:val="18"/>
              </w:rPr>
            </w:pPr>
          </w:p>
        </w:tc>
        <w:tc>
          <w:tcPr>
            <w:tcW w:w="850" w:type="dxa"/>
          </w:tcPr>
          <w:p w14:paraId="145ED35A" w14:textId="1207ADCA" w:rsidR="00E75B75" w:rsidRPr="00773D3B" w:rsidRDefault="00E75B75" w:rsidP="00D610F5">
            <w:pPr>
              <w:jc w:val="center"/>
              <w:rPr>
                <w:rFonts w:ascii="Arial Narrow" w:eastAsia="Times New Roman" w:hAnsi="Arial Narrow"/>
                <w:color w:val="333333"/>
                <w:sz w:val="18"/>
                <w:szCs w:val="18"/>
              </w:rPr>
            </w:pPr>
          </w:p>
        </w:tc>
        <w:tc>
          <w:tcPr>
            <w:tcW w:w="7796" w:type="dxa"/>
            <w:gridSpan w:val="4"/>
          </w:tcPr>
          <w:p w14:paraId="14DED12E" w14:textId="77777777" w:rsidR="00E75B75" w:rsidRPr="00773D3B" w:rsidRDefault="00E75B75" w:rsidP="00D610F5">
            <w:pPr>
              <w:ind w:left="-57"/>
              <w:rPr>
                <w:rFonts w:ascii="Arial Narrow" w:eastAsia="Times New Roman" w:hAnsi="Arial Narrow"/>
                <w:b/>
                <w:bCs/>
                <w:color w:val="333333"/>
                <w:sz w:val="18"/>
                <w:szCs w:val="18"/>
              </w:rPr>
            </w:pPr>
            <w:r w:rsidRPr="00773D3B">
              <w:rPr>
                <w:rFonts w:ascii="Arial Narrow" w:eastAsia="Times New Roman" w:hAnsi="Arial Narrow"/>
                <w:b/>
                <w:bCs/>
                <w:color w:val="333333"/>
                <w:sz w:val="18"/>
                <w:szCs w:val="18"/>
              </w:rPr>
              <w:t xml:space="preserve">Administrative Advice: </w:t>
            </w:r>
            <w:r w:rsidRPr="00773D3B">
              <w:rPr>
                <w:rFonts w:ascii="Arial Narrow" w:eastAsia="Times New Roman" w:hAnsi="Arial Narrow"/>
                <w:color w:val="333333"/>
                <w:sz w:val="18"/>
                <w:szCs w:val="18"/>
              </w:rPr>
              <w:t>No increase in the maximum number of repeats may be authorised.</w:t>
            </w:r>
          </w:p>
        </w:tc>
      </w:tr>
      <w:tr w:rsidR="00E75B75" w:rsidRPr="00120A12" w14:paraId="21A0903A" w14:textId="77777777" w:rsidTr="00D610F5">
        <w:trPr>
          <w:trHeight w:val="411"/>
        </w:trPr>
        <w:tc>
          <w:tcPr>
            <w:tcW w:w="421" w:type="dxa"/>
            <w:vMerge/>
          </w:tcPr>
          <w:p w14:paraId="2D79E32B" w14:textId="77777777" w:rsidR="00E75B75" w:rsidRPr="00773D3B" w:rsidRDefault="00E75B75" w:rsidP="00D610F5">
            <w:pPr>
              <w:jc w:val="center"/>
              <w:rPr>
                <w:rFonts w:ascii="Arial Narrow" w:eastAsia="Times New Roman" w:hAnsi="Arial Narrow"/>
                <w:color w:val="333333"/>
                <w:sz w:val="18"/>
                <w:szCs w:val="18"/>
              </w:rPr>
            </w:pPr>
          </w:p>
        </w:tc>
        <w:tc>
          <w:tcPr>
            <w:tcW w:w="850" w:type="dxa"/>
          </w:tcPr>
          <w:p w14:paraId="380CBF3D" w14:textId="4BA2DF92" w:rsidR="00E75B75" w:rsidRPr="00773D3B" w:rsidRDefault="00E75B75" w:rsidP="00D610F5">
            <w:pPr>
              <w:jc w:val="center"/>
              <w:rPr>
                <w:rFonts w:ascii="Arial Narrow" w:eastAsia="Times New Roman" w:hAnsi="Arial Narrow"/>
                <w:color w:val="333333"/>
                <w:sz w:val="18"/>
                <w:szCs w:val="18"/>
              </w:rPr>
            </w:pPr>
          </w:p>
        </w:tc>
        <w:tc>
          <w:tcPr>
            <w:tcW w:w="7796" w:type="dxa"/>
            <w:gridSpan w:val="4"/>
          </w:tcPr>
          <w:p w14:paraId="5C116019" w14:textId="77777777" w:rsidR="00E75B75" w:rsidRPr="00773D3B" w:rsidRDefault="00E75B75" w:rsidP="00D610F5">
            <w:pPr>
              <w:ind w:left="-57"/>
              <w:rPr>
                <w:rFonts w:ascii="Arial Narrow" w:eastAsia="Times New Roman" w:hAnsi="Arial Narrow"/>
                <w:b/>
                <w:bCs/>
                <w:color w:val="333333"/>
                <w:sz w:val="18"/>
                <w:szCs w:val="18"/>
              </w:rPr>
            </w:pPr>
            <w:r w:rsidRPr="00773D3B">
              <w:rPr>
                <w:rFonts w:ascii="Arial Narrow" w:eastAsia="Times New Roman" w:hAnsi="Arial Narrow"/>
                <w:b/>
                <w:bCs/>
                <w:color w:val="333333"/>
                <w:sz w:val="18"/>
                <w:szCs w:val="18"/>
              </w:rPr>
              <w:t>Administrative Advice:</w:t>
            </w:r>
            <w:r w:rsidRPr="00773D3B">
              <w:rPr>
                <w:rFonts w:ascii="Arial Narrow" w:eastAsia="Times New Roman" w:hAnsi="Arial Narrow"/>
                <w:color w:val="333333"/>
                <w:sz w:val="18"/>
                <w:szCs w:val="18"/>
              </w:rPr>
              <w:t xml:space="preserve"> Special Pricing Arrangements apply.</w:t>
            </w:r>
          </w:p>
        </w:tc>
      </w:tr>
      <w:tr w:rsidR="00E75B75" w:rsidRPr="008D279D" w14:paraId="43027FA0" w14:textId="77777777" w:rsidTr="00D610F5">
        <w:trPr>
          <w:trHeight w:val="521"/>
        </w:trPr>
        <w:tc>
          <w:tcPr>
            <w:tcW w:w="421" w:type="dxa"/>
            <w:vMerge/>
          </w:tcPr>
          <w:p w14:paraId="27C9BF30" w14:textId="77777777" w:rsidR="00E75B75" w:rsidRPr="00773D3B" w:rsidRDefault="00E75B75" w:rsidP="00D610F5">
            <w:pPr>
              <w:jc w:val="center"/>
              <w:rPr>
                <w:rFonts w:ascii="Arial Narrow" w:eastAsia="Times New Roman" w:hAnsi="Arial Narrow"/>
                <w:color w:val="333333"/>
                <w:sz w:val="18"/>
                <w:szCs w:val="18"/>
              </w:rPr>
            </w:pPr>
          </w:p>
        </w:tc>
        <w:tc>
          <w:tcPr>
            <w:tcW w:w="850" w:type="dxa"/>
          </w:tcPr>
          <w:p w14:paraId="19016746" w14:textId="4267BEED" w:rsidR="00E75B75" w:rsidRPr="00773D3B" w:rsidRDefault="00E75B75" w:rsidP="00D610F5">
            <w:pPr>
              <w:jc w:val="center"/>
              <w:rPr>
                <w:rFonts w:ascii="Arial Narrow" w:eastAsia="Times New Roman" w:hAnsi="Arial Narrow"/>
                <w:color w:val="333333"/>
                <w:sz w:val="18"/>
                <w:szCs w:val="18"/>
              </w:rPr>
            </w:pPr>
          </w:p>
        </w:tc>
        <w:tc>
          <w:tcPr>
            <w:tcW w:w="7796" w:type="dxa"/>
            <w:gridSpan w:val="4"/>
          </w:tcPr>
          <w:p w14:paraId="65E39F21" w14:textId="77777777" w:rsidR="00E75B75" w:rsidRPr="00773D3B" w:rsidRDefault="00E75B75" w:rsidP="00D610F5">
            <w:pPr>
              <w:ind w:left="-57"/>
              <w:rPr>
                <w:rFonts w:ascii="Arial Narrow" w:eastAsia="Times New Roman" w:hAnsi="Arial Narrow"/>
                <w:color w:val="333333"/>
                <w:sz w:val="18"/>
                <w:szCs w:val="18"/>
              </w:rPr>
            </w:pPr>
            <w:r w:rsidRPr="00773D3B">
              <w:rPr>
                <w:rFonts w:ascii="Arial Narrow" w:eastAsia="Times New Roman" w:hAnsi="Arial Narrow"/>
                <w:b/>
                <w:bCs/>
                <w:color w:val="333333"/>
                <w:sz w:val="18"/>
                <w:szCs w:val="18"/>
              </w:rPr>
              <w:t>Administrative Advice:</w:t>
            </w:r>
            <w:r w:rsidRPr="00773D3B">
              <w:rPr>
                <w:rFonts w:ascii="Arial Narrow" w:eastAsia="Times New Roman" w:hAnsi="Arial Narrow"/>
                <w:color w:val="333333"/>
                <w:sz w:val="18"/>
                <w:szCs w:val="18"/>
              </w:rPr>
              <w:t xml:space="preserve"> </w:t>
            </w:r>
          </w:p>
          <w:p w14:paraId="685C9665" w14:textId="77777777" w:rsidR="00E75B75" w:rsidRPr="00773D3B" w:rsidRDefault="00E75B75" w:rsidP="00D610F5">
            <w:pPr>
              <w:ind w:left="-57"/>
              <w:rPr>
                <w:rFonts w:ascii="Arial Narrow" w:eastAsia="Times New Roman" w:hAnsi="Arial Narrow"/>
                <w:color w:val="333333"/>
                <w:sz w:val="18"/>
                <w:szCs w:val="18"/>
              </w:rPr>
            </w:pPr>
            <w:r w:rsidRPr="00773D3B">
              <w:rPr>
                <w:rFonts w:ascii="Arial Narrow" w:eastAsia="Times New Roman" w:hAnsi="Arial Narrow"/>
                <w:color w:val="333333"/>
                <w:sz w:val="18"/>
                <w:szCs w:val="18"/>
              </w:rPr>
              <w:t>Patient should be treated with the recommended dose of pembrolizumab according to the TGA-approved Product Information.</w:t>
            </w:r>
          </w:p>
        </w:tc>
      </w:tr>
      <w:tr w:rsidR="00E75B75" w:rsidRPr="00F8084E" w14:paraId="25694A39" w14:textId="77777777" w:rsidTr="00D610F5">
        <w:tblPrEx>
          <w:tblLook w:val="04A0" w:firstRow="1" w:lastRow="0" w:firstColumn="1" w:lastColumn="0" w:noHBand="0" w:noVBand="1"/>
        </w:tblPrEx>
        <w:tc>
          <w:tcPr>
            <w:tcW w:w="9067" w:type="dxa"/>
            <w:gridSpan w:val="6"/>
          </w:tcPr>
          <w:p w14:paraId="51E6FC48" w14:textId="77777777" w:rsidR="00E75B75" w:rsidRPr="00643D29" w:rsidRDefault="00E75B75" w:rsidP="00D610F5">
            <w:pPr>
              <w:textAlignment w:val="baseline"/>
              <w:rPr>
                <w:rFonts w:ascii="Arial Narrow" w:eastAsia="Times New Roman" w:hAnsi="Arial Narrow" w:cs="Open Sans"/>
                <w:b/>
                <w:bCs/>
                <w:strike/>
                <w:color w:val="333333"/>
                <w:sz w:val="18"/>
                <w:szCs w:val="18"/>
                <w:bdr w:val="none" w:sz="0" w:space="0" w:color="auto" w:frame="1"/>
              </w:rPr>
            </w:pPr>
          </w:p>
        </w:tc>
      </w:tr>
      <w:tr w:rsidR="00E75B75" w:rsidRPr="00F8084E" w14:paraId="6C6044D2" w14:textId="77777777" w:rsidTr="00D610F5">
        <w:tblPrEx>
          <w:tblLook w:val="04A0" w:firstRow="1" w:lastRow="0" w:firstColumn="1" w:lastColumn="0" w:noHBand="0" w:noVBand="1"/>
        </w:tblPrEx>
        <w:tc>
          <w:tcPr>
            <w:tcW w:w="9067" w:type="dxa"/>
            <w:gridSpan w:val="6"/>
          </w:tcPr>
          <w:p w14:paraId="53512E0B" w14:textId="77777777" w:rsidR="00E75B75" w:rsidRPr="00643D29" w:rsidRDefault="00E75B75" w:rsidP="00D610F5">
            <w:pPr>
              <w:textAlignment w:val="baseline"/>
              <w:rPr>
                <w:rFonts w:ascii="Arial Narrow" w:eastAsia="Times New Roman" w:hAnsi="Arial Narrow" w:cs="Open Sans"/>
                <w:b/>
                <w:bCs/>
                <w:color w:val="333333"/>
                <w:sz w:val="18"/>
                <w:szCs w:val="18"/>
                <w:bdr w:val="none" w:sz="0" w:space="0" w:color="auto" w:frame="1"/>
              </w:rPr>
            </w:pPr>
            <w:r w:rsidRPr="00643D29">
              <w:rPr>
                <w:rFonts w:ascii="Arial Narrow" w:eastAsia="Times New Roman" w:hAnsi="Arial Narrow" w:cs="Open Sans"/>
                <w:b/>
                <w:bCs/>
                <w:color w:val="333333"/>
                <w:sz w:val="18"/>
                <w:szCs w:val="18"/>
                <w:bdr w:val="none" w:sz="0" w:space="0" w:color="auto" w:frame="1"/>
              </w:rPr>
              <w:t xml:space="preserve">Restriction Summary 10673 / </w:t>
            </w:r>
            <w:proofErr w:type="spellStart"/>
            <w:r w:rsidRPr="00643D29">
              <w:rPr>
                <w:rFonts w:ascii="Arial Narrow" w:eastAsia="Times New Roman" w:hAnsi="Arial Narrow" w:cs="Open Sans"/>
                <w:b/>
                <w:bCs/>
                <w:color w:val="333333"/>
                <w:sz w:val="18"/>
                <w:szCs w:val="18"/>
                <w:bdr w:val="none" w:sz="0" w:space="0" w:color="auto" w:frame="1"/>
              </w:rPr>
              <w:t>ToC</w:t>
            </w:r>
            <w:proofErr w:type="spellEnd"/>
            <w:r w:rsidRPr="00643D29">
              <w:rPr>
                <w:rFonts w:ascii="Arial Narrow" w:eastAsia="Times New Roman" w:hAnsi="Arial Narrow" w:cs="Open Sans"/>
                <w:b/>
                <w:bCs/>
                <w:color w:val="333333"/>
                <w:sz w:val="18"/>
                <w:szCs w:val="18"/>
                <w:bdr w:val="none" w:sz="0" w:space="0" w:color="auto" w:frame="1"/>
              </w:rPr>
              <w:t>: 10681: Authority Required: Streamlined</w:t>
            </w:r>
          </w:p>
        </w:tc>
      </w:tr>
      <w:tr w:rsidR="00E75B75" w:rsidRPr="00814802" w14:paraId="1923E114" w14:textId="77777777" w:rsidTr="00A91772">
        <w:tc>
          <w:tcPr>
            <w:tcW w:w="1271" w:type="dxa"/>
            <w:gridSpan w:val="2"/>
          </w:tcPr>
          <w:p w14:paraId="443D0A8D" w14:textId="2114709A"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4CA8A2D"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Indication:</w:t>
            </w:r>
            <w:r w:rsidRPr="00773D3B">
              <w:rPr>
                <w:rFonts w:ascii="Arial Narrow" w:eastAsia="Times New Roman" w:hAnsi="Arial Narrow" w:cs="Open Sans"/>
                <w:color w:val="333333"/>
                <w:sz w:val="18"/>
                <w:szCs w:val="18"/>
              </w:rPr>
              <w:t xml:space="preserve"> Stage IV (metastatic) non-small cell lung cancer (NSCLC)</w:t>
            </w:r>
          </w:p>
        </w:tc>
      </w:tr>
      <w:tr w:rsidR="00E75B75" w:rsidRPr="00814802" w14:paraId="7F28CB8D" w14:textId="77777777" w:rsidTr="00D610F5">
        <w:tblPrEx>
          <w:tblLook w:val="04A0" w:firstRow="1" w:lastRow="0" w:firstColumn="1" w:lastColumn="0" w:noHBand="0" w:noVBand="1"/>
        </w:tblPrEx>
        <w:tc>
          <w:tcPr>
            <w:tcW w:w="1271" w:type="dxa"/>
            <w:gridSpan w:val="2"/>
          </w:tcPr>
          <w:p w14:paraId="107E7224" w14:textId="77777777"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tcPr>
          <w:p w14:paraId="5DED998E" w14:textId="77777777" w:rsidR="00E75B75" w:rsidRPr="00773D3B"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3A654CE9" w14:textId="77777777" w:rsidTr="00A91772">
        <w:tc>
          <w:tcPr>
            <w:tcW w:w="1271" w:type="dxa"/>
            <w:gridSpan w:val="2"/>
          </w:tcPr>
          <w:p w14:paraId="5B15E0CC" w14:textId="77777777" w:rsidR="00E75B75" w:rsidRPr="00773D3B"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715DE69F"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Treatment Phase:</w:t>
            </w:r>
            <w:r w:rsidRPr="00773D3B">
              <w:rPr>
                <w:rFonts w:ascii="Arial Narrow" w:eastAsia="Times New Roman" w:hAnsi="Arial Narrow" w:cs="Open Sans"/>
                <w:color w:val="333333"/>
                <w:sz w:val="18"/>
                <w:szCs w:val="18"/>
              </w:rPr>
              <w:t xml:space="preserve"> Initial treatment - 3 weekly treatment regimen</w:t>
            </w:r>
          </w:p>
        </w:tc>
      </w:tr>
      <w:tr w:rsidR="00E75B75" w:rsidRPr="00814802" w14:paraId="3F0EE83B" w14:textId="77777777" w:rsidTr="00D610F5">
        <w:tblPrEx>
          <w:tblLook w:val="04A0" w:firstRow="1" w:lastRow="0" w:firstColumn="1" w:lastColumn="0" w:noHBand="0" w:noVBand="1"/>
        </w:tblPrEx>
        <w:tc>
          <w:tcPr>
            <w:tcW w:w="1271" w:type="dxa"/>
            <w:gridSpan w:val="2"/>
          </w:tcPr>
          <w:p w14:paraId="5B4456E4" w14:textId="77777777" w:rsidR="00E75B75" w:rsidRPr="00773D3B" w:rsidRDefault="00E75B75" w:rsidP="00D610F5">
            <w:pPr>
              <w:jc w:val="center"/>
              <w:rPr>
                <w:rFonts w:ascii="Arial Narrow" w:eastAsia="Times New Roman" w:hAnsi="Arial Narrow" w:cs="Open Sans"/>
                <w:color w:val="333333"/>
                <w:sz w:val="18"/>
                <w:szCs w:val="18"/>
              </w:rPr>
            </w:pPr>
          </w:p>
        </w:tc>
        <w:tc>
          <w:tcPr>
            <w:tcW w:w="7796" w:type="dxa"/>
            <w:gridSpan w:val="4"/>
          </w:tcPr>
          <w:p w14:paraId="67C65745" w14:textId="77777777" w:rsidR="00E75B75" w:rsidRPr="00773D3B"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6FAAE3C6" w14:textId="77777777" w:rsidTr="00A91772">
        <w:tc>
          <w:tcPr>
            <w:tcW w:w="1271" w:type="dxa"/>
            <w:gridSpan w:val="2"/>
          </w:tcPr>
          <w:p w14:paraId="39EFE412" w14:textId="28308A01"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430D48B3"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66200C28" w14:textId="77777777" w:rsidTr="00A91772">
        <w:tc>
          <w:tcPr>
            <w:tcW w:w="1271" w:type="dxa"/>
            <w:gridSpan w:val="2"/>
          </w:tcPr>
          <w:p w14:paraId="09F12097" w14:textId="692B1BD5"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027BE580"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Patient must not have previously been treated for this condition in the metastatic setting</w:t>
            </w:r>
          </w:p>
        </w:tc>
      </w:tr>
      <w:tr w:rsidR="00E75B75" w:rsidRPr="00814802" w14:paraId="1700E068" w14:textId="77777777" w:rsidTr="00A91772">
        <w:tc>
          <w:tcPr>
            <w:tcW w:w="1271" w:type="dxa"/>
            <w:gridSpan w:val="2"/>
          </w:tcPr>
          <w:p w14:paraId="767F3E43" w14:textId="77777777" w:rsidR="00E75B75" w:rsidRPr="00773D3B"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0A84781E"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7E104B16" w14:textId="77777777" w:rsidTr="00A91772">
        <w:tc>
          <w:tcPr>
            <w:tcW w:w="1271" w:type="dxa"/>
            <w:gridSpan w:val="2"/>
          </w:tcPr>
          <w:p w14:paraId="17ADB087" w14:textId="35D7A18E"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D59EE1A"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69992CAE" w14:textId="77777777" w:rsidTr="00A91772">
        <w:tc>
          <w:tcPr>
            <w:tcW w:w="1271" w:type="dxa"/>
            <w:gridSpan w:val="2"/>
          </w:tcPr>
          <w:p w14:paraId="521D7DB5" w14:textId="2C5DA2FF"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06C6630"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Patient must not have received prior treatment with a programmed cell death-1 (PD-1) inhibitor or a programmed cell death ligand-1 (PD-L1) inhibitor for non-small cell lung cancer</w:t>
            </w:r>
          </w:p>
        </w:tc>
      </w:tr>
      <w:tr w:rsidR="00E75B75" w:rsidRPr="00814802" w14:paraId="01A45682" w14:textId="77777777" w:rsidTr="00A91772">
        <w:tc>
          <w:tcPr>
            <w:tcW w:w="1271" w:type="dxa"/>
            <w:gridSpan w:val="2"/>
          </w:tcPr>
          <w:p w14:paraId="345408F8" w14:textId="77777777" w:rsidR="00E75B75" w:rsidRPr="00773D3B"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16E8F24E"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1C31A3B0" w14:textId="77777777" w:rsidTr="00A91772">
        <w:tc>
          <w:tcPr>
            <w:tcW w:w="1271" w:type="dxa"/>
            <w:gridSpan w:val="2"/>
          </w:tcPr>
          <w:p w14:paraId="1897673C" w14:textId="1F42E562"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03603082"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00D0CA91" w14:textId="77777777" w:rsidTr="00A91772">
        <w:tc>
          <w:tcPr>
            <w:tcW w:w="1271" w:type="dxa"/>
            <w:gridSpan w:val="2"/>
          </w:tcPr>
          <w:p w14:paraId="37615877" w14:textId="6466A4C9"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2C8B8DEF"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Patient must have a WHO performance status of 0 or 1</w:t>
            </w:r>
          </w:p>
        </w:tc>
      </w:tr>
      <w:tr w:rsidR="00E75B75" w:rsidRPr="00814802" w14:paraId="585F9575" w14:textId="77777777" w:rsidTr="00A91772">
        <w:tc>
          <w:tcPr>
            <w:tcW w:w="1271" w:type="dxa"/>
            <w:gridSpan w:val="2"/>
          </w:tcPr>
          <w:p w14:paraId="64F7CDC0" w14:textId="77777777" w:rsidR="00E75B75" w:rsidRPr="00773D3B"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119D3DFC"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20F9DF21" w14:textId="77777777" w:rsidTr="00A91772">
        <w:tc>
          <w:tcPr>
            <w:tcW w:w="1271" w:type="dxa"/>
            <w:gridSpan w:val="2"/>
          </w:tcPr>
          <w:p w14:paraId="65F58A16" w14:textId="50CC9819"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17BF4D01"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1FDEB30E" w14:textId="77777777" w:rsidTr="00A91772">
        <w:tc>
          <w:tcPr>
            <w:tcW w:w="1271" w:type="dxa"/>
            <w:gridSpan w:val="2"/>
          </w:tcPr>
          <w:p w14:paraId="2CF1BE92" w14:textId="53F3D232"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128A8C0"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condition must not have evidence of an activating epidermal growth factor receptor (EGFR) gene or an anaplastic lymphoma kinase (ALK) gene rearrangement or a c-ROS proto-oncogene 1 (ROS1) gene arrangement in tumour material</w:t>
            </w:r>
          </w:p>
        </w:tc>
      </w:tr>
      <w:tr w:rsidR="00E75B75" w:rsidRPr="00814802" w14:paraId="16856893" w14:textId="77777777" w:rsidTr="00A91772">
        <w:tc>
          <w:tcPr>
            <w:tcW w:w="1271" w:type="dxa"/>
            <w:gridSpan w:val="2"/>
          </w:tcPr>
          <w:p w14:paraId="3D87E9BE" w14:textId="77777777" w:rsidR="00E75B75" w:rsidRPr="00773D3B"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221EE6B5"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2595EDA0" w14:textId="77777777" w:rsidTr="00A91772">
        <w:tc>
          <w:tcPr>
            <w:tcW w:w="1271" w:type="dxa"/>
            <w:gridSpan w:val="2"/>
          </w:tcPr>
          <w:p w14:paraId="1709996F" w14:textId="4BD39D35"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664FFC7B"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63720624" w14:textId="77777777" w:rsidTr="00A91772">
        <w:tc>
          <w:tcPr>
            <w:tcW w:w="1271" w:type="dxa"/>
            <w:gridSpan w:val="2"/>
          </w:tcPr>
          <w:p w14:paraId="03C9DF08" w14:textId="1042DA51"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27DE974"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treatment must not exceed a total of 7 doses under this restriction</w:t>
            </w:r>
          </w:p>
        </w:tc>
      </w:tr>
      <w:tr w:rsidR="00E75B75" w:rsidRPr="00814802" w14:paraId="442D86F7" w14:textId="77777777" w:rsidTr="00D610F5">
        <w:tblPrEx>
          <w:tblLook w:val="04A0" w:firstRow="1" w:lastRow="0" w:firstColumn="1" w:lastColumn="0" w:noHBand="0" w:noVBand="1"/>
        </w:tblPrEx>
        <w:tc>
          <w:tcPr>
            <w:tcW w:w="1271" w:type="dxa"/>
            <w:gridSpan w:val="2"/>
          </w:tcPr>
          <w:p w14:paraId="28628EC9" w14:textId="77777777"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tcPr>
          <w:p w14:paraId="680C8A96" w14:textId="77777777" w:rsidR="00E75B75" w:rsidRPr="00773D3B" w:rsidRDefault="00E75B75" w:rsidP="00D610F5">
            <w:pPr>
              <w:ind w:left="-57"/>
              <w:rPr>
                <w:rFonts w:ascii="Arial Narrow" w:eastAsia="Times New Roman" w:hAnsi="Arial Narrow" w:cs="Open Sans"/>
                <w:color w:val="333333"/>
                <w:sz w:val="18"/>
                <w:szCs w:val="18"/>
              </w:rPr>
            </w:pPr>
          </w:p>
        </w:tc>
      </w:tr>
      <w:tr w:rsidR="00E75B75" w:rsidRPr="00814802" w14:paraId="29CCFE6E" w14:textId="77777777" w:rsidTr="00A91772">
        <w:tc>
          <w:tcPr>
            <w:tcW w:w="1271" w:type="dxa"/>
            <w:gridSpan w:val="2"/>
          </w:tcPr>
          <w:p w14:paraId="015E0A58" w14:textId="6FBE03A7" w:rsidR="00E75B75" w:rsidRPr="00773D3B"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0FBF8047"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Administrative Advice:</w:t>
            </w:r>
          </w:p>
          <w:p w14:paraId="40A8E103"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E75B75" w:rsidRPr="00814802" w14:paraId="3CB5112E" w14:textId="77777777" w:rsidTr="00D610F5">
        <w:tblPrEx>
          <w:tblLook w:val="04A0" w:firstRow="1" w:lastRow="0" w:firstColumn="1" w:lastColumn="0" w:noHBand="0" w:noVBand="1"/>
        </w:tblPrEx>
        <w:tc>
          <w:tcPr>
            <w:tcW w:w="9067" w:type="dxa"/>
            <w:gridSpan w:val="6"/>
          </w:tcPr>
          <w:p w14:paraId="384984F3" w14:textId="77777777" w:rsidR="00E75B75" w:rsidRDefault="00E75B75" w:rsidP="00D610F5">
            <w:pPr>
              <w:textAlignment w:val="baseline"/>
              <w:rPr>
                <w:rFonts w:ascii="Arial Narrow" w:eastAsia="Times New Roman" w:hAnsi="Arial Narrow" w:cs="Open Sans"/>
                <w:b/>
                <w:bCs/>
                <w:color w:val="333333"/>
                <w:sz w:val="18"/>
                <w:szCs w:val="18"/>
                <w:bdr w:val="none" w:sz="0" w:space="0" w:color="auto" w:frame="1"/>
              </w:rPr>
            </w:pPr>
          </w:p>
          <w:p w14:paraId="777E2096" w14:textId="77777777" w:rsidR="00E75B75" w:rsidRPr="00814802" w:rsidRDefault="00E75B75" w:rsidP="00D610F5">
            <w:pPr>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649B6484" w14:textId="77777777" w:rsidTr="00D610F5">
        <w:tblPrEx>
          <w:tblLook w:val="04A0" w:firstRow="1" w:lastRow="0" w:firstColumn="1" w:lastColumn="0" w:noHBand="0" w:noVBand="1"/>
        </w:tblPrEx>
        <w:tc>
          <w:tcPr>
            <w:tcW w:w="9067" w:type="dxa"/>
            <w:gridSpan w:val="6"/>
          </w:tcPr>
          <w:p w14:paraId="0960E0C4" w14:textId="77777777" w:rsidR="00E75B75" w:rsidRPr="00814802" w:rsidRDefault="00E75B75" w:rsidP="00D610F5">
            <w:pPr>
              <w:textAlignment w:val="baseline"/>
              <w:rPr>
                <w:rFonts w:ascii="Arial Narrow" w:eastAsia="Times New Roman" w:hAnsi="Arial Narrow" w:cs="Open Sans"/>
                <w:b/>
                <w:bCs/>
                <w:color w:val="333333"/>
                <w:sz w:val="18"/>
                <w:szCs w:val="18"/>
                <w:bdr w:val="none" w:sz="0" w:space="0" w:color="auto" w:frame="1"/>
              </w:rPr>
            </w:pPr>
            <w:r w:rsidRPr="00814802">
              <w:rPr>
                <w:rFonts w:ascii="Arial Narrow" w:eastAsia="Times New Roman" w:hAnsi="Arial Narrow" w:cs="Open Sans"/>
                <w:b/>
                <w:bCs/>
                <w:color w:val="333333"/>
                <w:sz w:val="18"/>
                <w:szCs w:val="18"/>
                <w:bdr w:val="none" w:sz="0" w:space="0" w:color="auto" w:frame="1"/>
              </w:rPr>
              <w:t>Restriction Summary 106</w:t>
            </w:r>
            <w:r>
              <w:rPr>
                <w:rFonts w:ascii="Arial Narrow" w:eastAsia="Times New Roman" w:hAnsi="Arial Narrow" w:cs="Open Sans"/>
                <w:b/>
                <w:bCs/>
                <w:color w:val="333333"/>
                <w:sz w:val="18"/>
                <w:szCs w:val="18"/>
                <w:bdr w:val="none" w:sz="0" w:space="0" w:color="auto" w:frame="1"/>
              </w:rPr>
              <w:t>91</w:t>
            </w:r>
            <w:r w:rsidRPr="00814802">
              <w:rPr>
                <w:rFonts w:ascii="Arial Narrow" w:eastAsia="Times New Roman" w:hAnsi="Arial Narrow" w:cs="Open Sans"/>
                <w:b/>
                <w:bCs/>
                <w:color w:val="333333"/>
                <w:sz w:val="18"/>
                <w:szCs w:val="18"/>
                <w:bdr w:val="none" w:sz="0" w:space="0" w:color="auto" w:frame="1"/>
              </w:rPr>
              <w:t xml:space="preserve">/ </w:t>
            </w:r>
            <w:proofErr w:type="spellStart"/>
            <w:r w:rsidRPr="00814802">
              <w:rPr>
                <w:rFonts w:ascii="Arial Narrow" w:eastAsia="Times New Roman" w:hAnsi="Arial Narrow" w:cs="Open Sans"/>
                <w:b/>
                <w:bCs/>
                <w:color w:val="333333"/>
                <w:sz w:val="18"/>
                <w:szCs w:val="18"/>
                <w:bdr w:val="none" w:sz="0" w:space="0" w:color="auto" w:frame="1"/>
              </w:rPr>
              <w:t>ToC</w:t>
            </w:r>
            <w:proofErr w:type="spellEnd"/>
            <w:r w:rsidRPr="00814802">
              <w:rPr>
                <w:rFonts w:ascii="Arial Narrow" w:eastAsia="Times New Roman" w:hAnsi="Arial Narrow" w:cs="Open Sans"/>
                <w:b/>
                <w:bCs/>
                <w:color w:val="333333"/>
                <w:sz w:val="18"/>
                <w:szCs w:val="18"/>
                <w:bdr w:val="none" w:sz="0" w:space="0" w:color="auto" w:frame="1"/>
              </w:rPr>
              <w:t>: 106</w:t>
            </w:r>
            <w:r>
              <w:rPr>
                <w:rFonts w:ascii="Arial Narrow" w:eastAsia="Times New Roman" w:hAnsi="Arial Narrow" w:cs="Open Sans"/>
                <w:b/>
                <w:bCs/>
                <w:color w:val="333333"/>
                <w:sz w:val="18"/>
                <w:szCs w:val="18"/>
                <w:bdr w:val="none" w:sz="0" w:space="0" w:color="auto" w:frame="1"/>
              </w:rPr>
              <w:t>82</w:t>
            </w:r>
            <w:r w:rsidRPr="00814802">
              <w:rPr>
                <w:rFonts w:ascii="Arial Narrow" w:eastAsia="Times New Roman" w:hAnsi="Arial Narrow" w:cs="Open Sans"/>
                <w:b/>
                <w:bCs/>
                <w:color w:val="333333"/>
                <w:sz w:val="18"/>
                <w:szCs w:val="18"/>
                <w:bdr w:val="none" w:sz="0" w:space="0" w:color="auto" w:frame="1"/>
              </w:rPr>
              <w:t>: Authority Required: Streamlined</w:t>
            </w:r>
          </w:p>
        </w:tc>
      </w:tr>
      <w:tr w:rsidR="00E75B75" w:rsidRPr="00814802" w14:paraId="7CE132AC" w14:textId="77777777" w:rsidTr="00A91772">
        <w:tc>
          <w:tcPr>
            <w:tcW w:w="1271" w:type="dxa"/>
            <w:gridSpan w:val="2"/>
          </w:tcPr>
          <w:p w14:paraId="386C0753" w14:textId="679F20A4"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2361E028"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Indication:</w:t>
            </w:r>
            <w:r w:rsidRPr="00773D3B">
              <w:rPr>
                <w:rFonts w:ascii="Arial Narrow" w:eastAsia="Times New Roman" w:hAnsi="Arial Narrow" w:cs="Open Sans"/>
                <w:color w:val="333333"/>
                <w:sz w:val="18"/>
                <w:szCs w:val="18"/>
              </w:rPr>
              <w:t xml:space="preserve"> Stage IV (metastatic) non-small cell lung cancer (NSCLC)</w:t>
            </w:r>
          </w:p>
        </w:tc>
      </w:tr>
      <w:tr w:rsidR="00E75B75" w:rsidRPr="00814802" w14:paraId="2A487DCA" w14:textId="77777777" w:rsidTr="00D610F5">
        <w:tblPrEx>
          <w:tblLook w:val="04A0" w:firstRow="1" w:lastRow="0" w:firstColumn="1" w:lastColumn="0" w:noHBand="0" w:noVBand="1"/>
        </w:tblPrEx>
        <w:tc>
          <w:tcPr>
            <w:tcW w:w="1271" w:type="dxa"/>
            <w:gridSpan w:val="2"/>
          </w:tcPr>
          <w:p w14:paraId="6661F003" w14:textId="77777777"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tcPr>
          <w:p w14:paraId="564182EC" w14:textId="77777777" w:rsidR="00E75B75" w:rsidRPr="00773D3B"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5C125C85" w14:textId="77777777" w:rsidTr="00A91772">
        <w:tc>
          <w:tcPr>
            <w:tcW w:w="1271" w:type="dxa"/>
            <w:gridSpan w:val="2"/>
          </w:tcPr>
          <w:p w14:paraId="3A0E70FF"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5711AC78"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Treatment Phase:</w:t>
            </w:r>
            <w:r w:rsidRPr="00773D3B">
              <w:rPr>
                <w:rFonts w:ascii="Arial Narrow" w:eastAsia="Times New Roman" w:hAnsi="Arial Narrow" w:cs="Open Sans"/>
                <w:color w:val="333333"/>
                <w:sz w:val="18"/>
                <w:szCs w:val="18"/>
              </w:rPr>
              <w:t xml:space="preserve"> Continuing treatment - 3 weekly treatment regimen</w:t>
            </w:r>
          </w:p>
        </w:tc>
      </w:tr>
      <w:tr w:rsidR="00E75B75" w:rsidRPr="00814802" w14:paraId="2CC2E8C7" w14:textId="77777777" w:rsidTr="00D610F5">
        <w:tblPrEx>
          <w:tblLook w:val="04A0" w:firstRow="1" w:lastRow="0" w:firstColumn="1" w:lastColumn="0" w:noHBand="0" w:noVBand="1"/>
        </w:tblPrEx>
        <w:tc>
          <w:tcPr>
            <w:tcW w:w="1271" w:type="dxa"/>
            <w:gridSpan w:val="2"/>
          </w:tcPr>
          <w:p w14:paraId="47744DDB"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tcPr>
          <w:p w14:paraId="53DBA7D8" w14:textId="77777777" w:rsidR="00E75B75" w:rsidRPr="00773D3B" w:rsidRDefault="00E75B75" w:rsidP="00D610F5">
            <w:pPr>
              <w:ind w:left="-57"/>
              <w:textAlignment w:val="baseline"/>
              <w:rPr>
                <w:rFonts w:ascii="Arial Narrow" w:eastAsia="Times New Roman" w:hAnsi="Arial Narrow" w:cs="Open Sans"/>
                <w:b/>
                <w:bCs/>
                <w:color w:val="333333"/>
                <w:sz w:val="18"/>
                <w:szCs w:val="18"/>
                <w:bdr w:val="none" w:sz="0" w:space="0" w:color="auto" w:frame="1"/>
              </w:rPr>
            </w:pPr>
          </w:p>
        </w:tc>
      </w:tr>
      <w:tr w:rsidR="00E75B75" w:rsidRPr="00814802" w14:paraId="767142F1" w14:textId="77777777" w:rsidTr="00A91772">
        <w:tc>
          <w:tcPr>
            <w:tcW w:w="1271" w:type="dxa"/>
            <w:gridSpan w:val="2"/>
          </w:tcPr>
          <w:p w14:paraId="4C68F5EE" w14:textId="5EB420E6"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1AF8AEB"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76CA8012" w14:textId="77777777" w:rsidTr="00A91772">
        <w:tc>
          <w:tcPr>
            <w:tcW w:w="1271" w:type="dxa"/>
            <w:gridSpan w:val="2"/>
          </w:tcPr>
          <w:p w14:paraId="72221534" w14:textId="3F5EF1EB"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20945D42"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Patient must have previously received PBS-subsidised treatment with this drug for this condition</w:t>
            </w:r>
          </w:p>
        </w:tc>
      </w:tr>
      <w:tr w:rsidR="00E75B75" w:rsidRPr="00814802" w14:paraId="22E3F36F" w14:textId="77777777" w:rsidTr="00A91772">
        <w:tc>
          <w:tcPr>
            <w:tcW w:w="1271" w:type="dxa"/>
            <w:gridSpan w:val="2"/>
          </w:tcPr>
          <w:p w14:paraId="51A01D3C"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068E79D1"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246D74C2" w14:textId="77777777" w:rsidTr="00A91772">
        <w:tc>
          <w:tcPr>
            <w:tcW w:w="1271" w:type="dxa"/>
            <w:gridSpan w:val="2"/>
          </w:tcPr>
          <w:p w14:paraId="1DFEBF1F" w14:textId="3873A075"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50F6BAEA"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44835DF1" w14:textId="77777777" w:rsidTr="00A91772">
        <w:tc>
          <w:tcPr>
            <w:tcW w:w="1271" w:type="dxa"/>
            <w:gridSpan w:val="2"/>
          </w:tcPr>
          <w:p w14:paraId="1624F079" w14:textId="46DF8B69"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222A1C10"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Patient must not have developed disease progression while being treated with this drug for this condition</w:t>
            </w:r>
          </w:p>
        </w:tc>
      </w:tr>
      <w:tr w:rsidR="00E75B75" w:rsidRPr="00814802" w14:paraId="0BF078E9" w14:textId="77777777" w:rsidTr="00A91772">
        <w:tc>
          <w:tcPr>
            <w:tcW w:w="1271" w:type="dxa"/>
            <w:gridSpan w:val="2"/>
          </w:tcPr>
          <w:p w14:paraId="7EB7AF01" w14:textId="77777777" w:rsidR="00E75B75" w:rsidRPr="00814802" w:rsidRDefault="00E75B75" w:rsidP="00D610F5">
            <w:pPr>
              <w:jc w:val="center"/>
              <w:rPr>
                <w:rFonts w:ascii="Arial Narrow" w:eastAsia="Times New Roman" w:hAnsi="Arial Narrow" w:cs="Open Sans"/>
                <w:color w:val="333333"/>
                <w:sz w:val="18"/>
                <w:szCs w:val="18"/>
              </w:rPr>
            </w:pPr>
          </w:p>
        </w:tc>
        <w:tc>
          <w:tcPr>
            <w:tcW w:w="7796" w:type="dxa"/>
            <w:gridSpan w:val="4"/>
            <w:hideMark/>
          </w:tcPr>
          <w:p w14:paraId="67C1AC00"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E75B75" w:rsidRPr="00814802" w14:paraId="30A67FB2" w14:textId="77777777" w:rsidTr="00A91772">
        <w:tc>
          <w:tcPr>
            <w:tcW w:w="1271" w:type="dxa"/>
            <w:gridSpan w:val="2"/>
          </w:tcPr>
          <w:p w14:paraId="235B2E41" w14:textId="157CE8BE"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7C0A4282" w14:textId="77777777" w:rsidR="00E75B75" w:rsidRPr="00773D3B" w:rsidRDefault="00E75B75" w:rsidP="00D610F5">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E75B75" w:rsidRPr="00814802" w14:paraId="0AAC62AE" w14:textId="77777777" w:rsidTr="00A91772">
        <w:tc>
          <w:tcPr>
            <w:tcW w:w="1271" w:type="dxa"/>
            <w:gridSpan w:val="2"/>
          </w:tcPr>
          <w:p w14:paraId="7E7D9CE9" w14:textId="4344EC31" w:rsidR="00E75B75" w:rsidRPr="00814802" w:rsidRDefault="00E75B75" w:rsidP="00D610F5">
            <w:pPr>
              <w:jc w:val="center"/>
              <w:textAlignment w:val="baseline"/>
              <w:rPr>
                <w:rFonts w:ascii="Arial Narrow" w:eastAsia="Times New Roman" w:hAnsi="Arial Narrow" w:cs="Open Sans"/>
                <w:color w:val="333333"/>
                <w:sz w:val="18"/>
                <w:szCs w:val="18"/>
              </w:rPr>
            </w:pPr>
          </w:p>
        </w:tc>
        <w:tc>
          <w:tcPr>
            <w:tcW w:w="7796" w:type="dxa"/>
            <w:gridSpan w:val="4"/>
            <w:hideMark/>
          </w:tcPr>
          <w:p w14:paraId="33F9A143" w14:textId="77777777" w:rsidR="00E75B75" w:rsidRPr="00773D3B" w:rsidRDefault="00E75B75" w:rsidP="00D610F5">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treatment must not exceed a total of 35 cycles or up to 24 months of treatment under this restriction</w:t>
            </w:r>
          </w:p>
        </w:tc>
      </w:tr>
    </w:tbl>
    <w:p w14:paraId="39B5D2BC" w14:textId="77777777" w:rsidR="00E75B75" w:rsidRPr="00E75B75" w:rsidRDefault="00E75B75" w:rsidP="00E75B75">
      <w:pPr>
        <w:widowControl w:val="0"/>
        <w:spacing w:after="120"/>
        <w:rPr>
          <w:rFonts w:asciiTheme="minorHAnsi" w:hAnsiTheme="minorHAnsi" w:cs="Arial"/>
          <w:snapToGrid w:val="0"/>
          <w:lang w:val="en-GB"/>
        </w:rPr>
      </w:pPr>
    </w:p>
    <w:tbl>
      <w:tblPr>
        <w:tblStyle w:val="TableGrid"/>
        <w:tblW w:w="9067" w:type="dxa"/>
        <w:tblLayout w:type="fixed"/>
        <w:tblLook w:val="0000" w:firstRow="0" w:lastRow="0" w:firstColumn="0" w:lastColumn="0" w:noHBand="0" w:noVBand="0"/>
      </w:tblPr>
      <w:tblGrid>
        <w:gridCol w:w="279"/>
        <w:gridCol w:w="992"/>
        <w:gridCol w:w="1843"/>
        <w:gridCol w:w="2268"/>
        <w:gridCol w:w="1984"/>
        <w:gridCol w:w="1701"/>
      </w:tblGrid>
      <w:tr w:rsidR="00BA5D54" w:rsidRPr="00AF0E51" w14:paraId="3F5506CF" w14:textId="77777777" w:rsidTr="00BA5D54">
        <w:trPr>
          <w:trHeight w:val="471"/>
        </w:trPr>
        <w:tc>
          <w:tcPr>
            <w:tcW w:w="3114" w:type="dxa"/>
            <w:gridSpan w:val="3"/>
          </w:tcPr>
          <w:p w14:paraId="193AC8B6" w14:textId="77777777" w:rsidR="00BA5D54" w:rsidRDefault="00BA5D54" w:rsidP="00BA5D54">
            <w:pPr>
              <w:keepNext/>
              <w:ind w:left="-57"/>
              <w:rPr>
                <w:rFonts w:ascii="Arial Narrow" w:hAnsi="Arial Narrow" w:cs="Arial"/>
                <w:b/>
                <w:sz w:val="18"/>
                <w:szCs w:val="18"/>
              </w:rPr>
            </w:pPr>
            <w:bookmarkStart w:id="44" w:name="_Hlk103345976"/>
            <w:r>
              <w:rPr>
                <w:rFonts w:ascii="Arial Narrow" w:hAnsi="Arial Narrow" w:cs="Arial"/>
                <w:b/>
                <w:sz w:val="18"/>
                <w:szCs w:val="18"/>
              </w:rPr>
              <w:t>MEDICINAL PRODUCT</w:t>
            </w:r>
          </w:p>
          <w:p w14:paraId="7F32AABB" w14:textId="77777777" w:rsidR="00BA5D54" w:rsidRPr="00120A12" w:rsidRDefault="00BA5D54" w:rsidP="00BA5D54">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55CCC61D" w14:textId="77777777" w:rsidR="00BA5D54" w:rsidRPr="00507253" w:rsidRDefault="00BA5D54" w:rsidP="00BA5D54">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2BD91BE1" w14:textId="77777777" w:rsidR="00BA5D54" w:rsidRPr="00120A12"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430F5C4E" w14:textId="77777777" w:rsidR="00BA5D54" w:rsidRPr="00AF0E51"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BA5D54" w:rsidRPr="008D279D" w14:paraId="2D90D782" w14:textId="77777777" w:rsidTr="00BA5D54">
        <w:trPr>
          <w:trHeight w:val="488"/>
        </w:trPr>
        <w:tc>
          <w:tcPr>
            <w:tcW w:w="3114" w:type="dxa"/>
            <w:gridSpan w:val="3"/>
          </w:tcPr>
          <w:p w14:paraId="3BF3114F" w14:textId="77777777" w:rsidR="00BA5D54" w:rsidRPr="003A7C8A" w:rsidRDefault="00BA5D54" w:rsidP="00BA5D54">
            <w:pPr>
              <w:keepNext/>
              <w:ind w:left="-57"/>
              <w:rPr>
                <w:rFonts w:ascii="Arial Narrow" w:hAnsi="Arial Narrow" w:cs="Arial"/>
                <w:color w:val="FF0000"/>
                <w:sz w:val="18"/>
                <w:szCs w:val="18"/>
              </w:rPr>
            </w:pPr>
            <w:r>
              <w:rPr>
                <w:rFonts w:ascii="Arial Narrow" w:hAnsi="Arial Narrow" w:cs="Arial"/>
                <w:sz w:val="18"/>
                <w:szCs w:val="18"/>
              </w:rPr>
              <w:t>PEMBROLIZUMAB</w:t>
            </w:r>
          </w:p>
          <w:p w14:paraId="76EBE2EE" w14:textId="77777777" w:rsidR="00BA5D54" w:rsidRPr="00120A12" w:rsidRDefault="00BA5D54" w:rsidP="00BA5D54">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0DB91B89" w14:textId="77777777" w:rsidR="003503E4" w:rsidRPr="003503E4" w:rsidRDefault="003503E4" w:rsidP="003503E4">
            <w:pPr>
              <w:keepNext/>
              <w:ind w:left="36"/>
              <w:jc w:val="center"/>
              <w:rPr>
                <w:rFonts w:ascii="Arial Narrow" w:hAnsi="Arial Narrow" w:cs="Arial"/>
                <w:sz w:val="18"/>
                <w:szCs w:val="18"/>
              </w:rPr>
            </w:pPr>
            <w:r w:rsidRPr="003503E4">
              <w:rPr>
                <w:rFonts w:ascii="Arial Narrow" w:hAnsi="Arial Narrow" w:cs="Arial"/>
                <w:sz w:val="18"/>
                <w:szCs w:val="18"/>
              </w:rPr>
              <w:t>12122B (Private)</w:t>
            </w:r>
          </w:p>
          <w:p w14:paraId="57582880" w14:textId="116208AD" w:rsidR="00BA5D54" w:rsidRPr="00507253" w:rsidRDefault="003503E4" w:rsidP="003503E4">
            <w:pPr>
              <w:keepNext/>
              <w:ind w:left="36"/>
              <w:jc w:val="center"/>
              <w:rPr>
                <w:rFonts w:ascii="Arial Narrow" w:hAnsi="Arial Narrow" w:cs="Arial"/>
                <w:sz w:val="18"/>
                <w:szCs w:val="18"/>
              </w:rPr>
            </w:pPr>
            <w:r w:rsidRPr="003503E4">
              <w:rPr>
                <w:rFonts w:ascii="Arial Narrow" w:hAnsi="Arial Narrow" w:cs="Arial"/>
                <w:sz w:val="18"/>
                <w:szCs w:val="18"/>
              </w:rPr>
              <w:t>12128H (Public)</w:t>
            </w:r>
          </w:p>
        </w:tc>
        <w:tc>
          <w:tcPr>
            <w:tcW w:w="1984" w:type="dxa"/>
          </w:tcPr>
          <w:p w14:paraId="6C16ADA2" w14:textId="77777777" w:rsidR="00BA5D54" w:rsidRPr="00814802" w:rsidRDefault="00BA5D54" w:rsidP="00BA5D54">
            <w:pPr>
              <w:keepNext/>
              <w:jc w:val="center"/>
              <w:rPr>
                <w:rFonts w:ascii="Arial Narrow" w:hAnsi="Arial Narrow" w:cs="Arial"/>
                <w:sz w:val="18"/>
                <w:szCs w:val="18"/>
              </w:rPr>
            </w:pPr>
            <w:r w:rsidRPr="00814802">
              <w:rPr>
                <w:rFonts w:ascii="Arial Narrow" w:hAnsi="Arial Narrow" w:cs="Arial"/>
                <w:sz w:val="18"/>
                <w:szCs w:val="18"/>
              </w:rPr>
              <w:t>400 mg</w:t>
            </w:r>
          </w:p>
        </w:tc>
        <w:tc>
          <w:tcPr>
            <w:tcW w:w="1701" w:type="dxa"/>
          </w:tcPr>
          <w:p w14:paraId="3D1018B6"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2</w:t>
            </w:r>
          </w:p>
        </w:tc>
      </w:tr>
      <w:tr w:rsidR="00BA5D54" w:rsidRPr="009A610D" w14:paraId="5F2281E4" w14:textId="77777777" w:rsidTr="00BA5D54">
        <w:trPr>
          <w:trHeight w:val="225"/>
        </w:trPr>
        <w:tc>
          <w:tcPr>
            <w:tcW w:w="9067" w:type="dxa"/>
            <w:gridSpan w:val="6"/>
          </w:tcPr>
          <w:p w14:paraId="28A86474" w14:textId="77777777" w:rsidR="00BA5D54" w:rsidRPr="009A610D" w:rsidRDefault="00BA5D54" w:rsidP="00BA5D54">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BA5D54" w:rsidRPr="00120A12" w14:paraId="362C3D62" w14:textId="77777777" w:rsidTr="00BA5D54">
        <w:trPr>
          <w:trHeight w:val="360"/>
        </w:trPr>
        <w:tc>
          <w:tcPr>
            <w:tcW w:w="9067" w:type="dxa"/>
            <w:gridSpan w:val="6"/>
          </w:tcPr>
          <w:p w14:paraId="49DDFA2B" w14:textId="77777777" w:rsidR="00BA5D54" w:rsidRDefault="00BA5D54" w:rsidP="00BA5D54">
            <w:pPr>
              <w:ind w:left="-57"/>
              <w:rPr>
                <w:rFonts w:ascii="Arial Narrow" w:hAnsi="Arial Narrow" w:cs="Arial"/>
                <w:sz w:val="18"/>
                <w:szCs w:val="18"/>
              </w:rPr>
            </w:pPr>
            <w:r>
              <w:rPr>
                <w:rFonts w:ascii="Arial Narrow" w:hAnsi="Arial Narrow" w:cs="Arial"/>
                <w:sz w:val="18"/>
                <w:szCs w:val="18"/>
              </w:rPr>
              <w:t>Keytruda</w:t>
            </w:r>
          </w:p>
          <w:p w14:paraId="63D32480" w14:textId="77777777" w:rsidR="00BA5D54" w:rsidRPr="00120A12" w:rsidRDefault="00BA5D54" w:rsidP="00BA5D54">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r w:rsidR="00BA5D54" w:rsidRPr="00120A12" w14:paraId="3E9871F7" w14:textId="77777777" w:rsidTr="00BA5D54">
        <w:trPr>
          <w:trHeight w:val="360"/>
        </w:trPr>
        <w:tc>
          <w:tcPr>
            <w:tcW w:w="9067" w:type="dxa"/>
            <w:gridSpan w:val="6"/>
          </w:tcPr>
          <w:p w14:paraId="5A3BAE3E" w14:textId="77777777" w:rsidR="00BA5D54" w:rsidRDefault="00BA5D54" w:rsidP="00BA5D54">
            <w:pPr>
              <w:ind w:left="-57"/>
              <w:rPr>
                <w:rFonts w:ascii="Arial Narrow" w:hAnsi="Arial Narrow" w:cs="Arial"/>
                <w:sz w:val="18"/>
                <w:szCs w:val="18"/>
              </w:rPr>
            </w:pPr>
          </w:p>
        </w:tc>
      </w:tr>
      <w:tr w:rsidR="00BA5D54" w:rsidRPr="00120A12" w14:paraId="611A80DB" w14:textId="77777777" w:rsidTr="00BA5D54">
        <w:tc>
          <w:tcPr>
            <w:tcW w:w="1271" w:type="dxa"/>
            <w:gridSpan w:val="2"/>
            <w:vMerge w:val="restart"/>
          </w:tcPr>
          <w:p w14:paraId="63317473" w14:textId="36151588" w:rsidR="00BA5D54" w:rsidRPr="008D279D" w:rsidRDefault="00BA5D54" w:rsidP="00BA5D54">
            <w:pPr>
              <w:jc w:val="center"/>
              <w:rPr>
                <w:rFonts w:ascii="Arial Narrow" w:hAnsi="Arial Narrow" w:cs="Arial"/>
                <w:sz w:val="18"/>
                <w:szCs w:val="18"/>
              </w:rPr>
            </w:pPr>
          </w:p>
        </w:tc>
        <w:tc>
          <w:tcPr>
            <w:tcW w:w="7796" w:type="dxa"/>
            <w:gridSpan w:val="4"/>
          </w:tcPr>
          <w:p w14:paraId="7B4D5749" w14:textId="77777777" w:rsidR="00BA5D54" w:rsidRPr="00120A12" w:rsidRDefault="00BA5D54" w:rsidP="00BA5D54">
            <w:pPr>
              <w:ind w:left="-57"/>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Efficient Funding of Chemotherapy </w:t>
            </w:r>
            <w:r>
              <w:rPr>
                <w:rFonts w:ascii="Arial Narrow" w:hAnsi="Arial Narrow" w:cs="Arial"/>
                <w:sz w:val="18"/>
                <w:szCs w:val="18"/>
              </w:rPr>
              <w:t xml:space="preserve">Public/Private hospitals </w:t>
            </w:r>
          </w:p>
        </w:tc>
      </w:tr>
      <w:tr w:rsidR="00BA5D54" w:rsidRPr="00772067" w14:paraId="4CA8E498" w14:textId="77777777" w:rsidTr="00BA5D54">
        <w:trPr>
          <w:trHeight w:val="240"/>
        </w:trPr>
        <w:tc>
          <w:tcPr>
            <w:tcW w:w="1271" w:type="dxa"/>
            <w:gridSpan w:val="2"/>
            <w:vMerge/>
          </w:tcPr>
          <w:p w14:paraId="50CE3CC8" w14:textId="77777777" w:rsidR="00BA5D54" w:rsidRPr="0020649C" w:rsidRDefault="00BA5D54" w:rsidP="00BA5D54">
            <w:pPr>
              <w:rPr>
                <w:rFonts w:ascii="Arial Narrow" w:hAnsi="Arial Narrow" w:cs="Arial"/>
                <w:sz w:val="18"/>
                <w:szCs w:val="18"/>
              </w:rPr>
            </w:pPr>
          </w:p>
        </w:tc>
        <w:tc>
          <w:tcPr>
            <w:tcW w:w="7796" w:type="dxa"/>
            <w:gridSpan w:val="4"/>
          </w:tcPr>
          <w:p w14:paraId="12FE9BBA" w14:textId="77777777" w:rsidR="00BA5D54" w:rsidRPr="00772067" w:rsidRDefault="00BA5D54" w:rsidP="00BA5D54">
            <w:pPr>
              <w:ind w:left="-57"/>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120A12">
              <w:rPr>
                <w:rFonts w:ascii="Arial Narrow" w:hAnsi="Arial Narrow" w:cs="Arial"/>
                <w:sz w:val="18"/>
                <w:szCs w:val="18"/>
              </w:rPr>
              <w:t>Medical Practitioners</w:t>
            </w:r>
            <w:r>
              <w:rPr>
                <w:rFonts w:ascii="Arial Narrow" w:hAnsi="Arial Narrow" w:cs="Arial"/>
                <w:sz w:val="18"/>
                <w:szCs w:val="18"/>
              </w:rPr>
              <w:t xml:space="preserve"> </w:t>
            </w:r>
          </w:p>
        </w:tc>
      </w:tr>
      <w:tr w:rsidR="00BA5D54" w:rsidRPr="008D279D" w14:paraId="1619ACBB" w14:textId="77777777" w:rsidTr="00BA5D54">
        <w:tc>
          <w:tcPr>
            <w:tcW w:w="1271" w:type="dxa"/>
            <w:gridSpan w:val="2"/>
            <w:vMerge/>
          </w:tcPr>
          <w:p w14:paraId="065673A3" w14:textId="77777777" w:rsidR="00BA5D54" w:rsidRPr="0020649C" w:rsidRDefault="00BA5D54" w:rsidP="00BA5D54">
            <w:pPr>
              <w:rPr>
                <w:rFonts w:ascii="Arial Narrow" w:hAnsi="Arial Narrow" w:cs="Arial"/>
                <w:sz w:val="18"/>
                <w:szCs w:val="18"/>
              </w:rPr>
            </w:pPr>
          </w:p>
        </w:tc>
        <w:tc>
          <w:tcPr>
            <w:tcW w:w="7796" w:type="dxa"/>
            <w:gridSpan w:val="4"/>
          </w:tcPr>
          <w:p w14:paraId="3D9EF494" w14:textId="77777777" w:rsidR="00BA5D54" w:rsidRPr="008D279D" w:rsidRDefault="00BA5D54" w:rsidP="00BA5D54">
            <w:pPr>
              <w:ind w:left="-57"/>
              <w:rPr>
                <w:rFonts w:ascii="Arial Narrow" w:eastAsia="Calibri"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F86065">
              <w:rPr>
                <w:rFonts w:ascii="Arial Narrow" w:eastAsia="Calibri" w:hAnsi="Arial Narrow" w:cs="Arial"/>
                <w:sz w:val="18"/>
                <w:szCs w:val="18"/>
              </w:rPr>
              <w:t xml:space="preserve">Authority Required </w:t>
            </w:r>
            <w:r>
              <w:rPr>
                <w:rFonts w:ascii="Arial Narrow" w:eastAsia="Calibri" w:hAnsi="Arial Narrow" w:cs="Arial"/>
                <w:sz w:val="18"/>
                <w:szCs w:val="18"/>
              </w:rPr>
              <w:t xml:space="preserve">(STREAMLINED)  </w:t>
            </w:r>
          </w:p>
        </w:tc>
      </w:tr>
      <w:tr w:rsidR="00BA5D54" w:rsidRPr="0020649C" w14:paraId="38F860AB" w14:textId="77777777" w:rsidTr="00BA5D54">
        <w:tc>
          <w:tcPr>
            <w:tcW w:w="1271" w:type="dxa"/>
            <w:gridSpan w:val="2"/>
          </w:tcPr>
          <w:p w14:paraId="7204490A" w14:textId="77777777" w:rsidR="00BA5D54" w:rsidRPr="0020649C" w:rsidRDefault="00BA5D54" w:rsidP="00BA5D54">
            <w:pPr>
              <w:rPr>
                <w:rFonts w:ascii="Arial Narrow" w:hAnsi="Arial Narrow" w:cs="Arial"/>
                <w:sz w:val="18"/>
                <w:szCs w:val="18"/>
              </w:rPr>
            </w:pPr>
          </w:p>
        </w:tc>
        <w:tc>
          <w:tcPr>
            <w:tcW w:w="7796" w:type="dxa"/>
            <w:gridSpan w:val="4"/>
          </w:tcPr>
          <w:p w14:paraId="2972ECEF" w14:textId="77777777" w:rsidR="00BA5D54" w:rsidRPr="0020649C" w:rsidRDefault="00BA5D54" w:rsidP="00BA5D54">
            <w:pPr>
              <w:ind w:left="-57"/>
              <w:rPr>
                <w:rFonts w:ascii="Arial Narrow" w:hAnsi="Arial Narrow" w:cs="Arial"/>
                <w:b/>
                <w:sz w:val="18"/>
                <w:szCs w:val="18"/>
              </w:rPr>
            </w:pPr>
          </w:p>
        </w:tc>
      </w:tr>
      <w:tr w:rsidR="00BA5D54" w:rsidRPr="002268F8" w14:paraId="1C6B37F8" w14:textId="77777777" w:rsidTr="00BA5D54">
        <w:trPr>
          <w:trHeight w:val="274"/>
        </w:trPr>
        <w:tc>
          <w:tcPr>
            <w:tcW w:w="279" w:type="dxa"/>
            <w:vMerge w:val="restart"/>
            <w:textDirection w:val="btLr"/>
          </w:tcPr>
          <w:p w14:paraId="2BA163C7" w14:textId="77777777" w:rsidR="00BA5D54" w:rsidRDefault="00BA5D54" w:rsidP="00BA5D54">
            <w:pPr>
              <w:ind w:left="113" w:right="113"/>
              <w:rPr>
                <w:rFonts w:ascii="Arial Narrow" w:eastAsia="Times New Roman" w:hAnsi="Arial Narrow"/>
                <w:color w:val="333333"/>
                <w:sz w:val="18"/>
                <w:szCs w:val="18"/>
              </w:rPr>
            </w:pPr>
          </w:p>
        </w:tc>
        <w:tc>
          <w:tcPr>
            <w:tcW w:w="992" w:type="dxa"/>
          </w:tcPr>
          <w:p w14:paraId="697D9318" w14:textId="61E7C251" w:rsidR="00BA5D54" w:rsidRPr="00120A12" w:rsidRDefault="00BA5D54" w:rsidP="00BA5D54">
            <w:pPr>
              <w:jc w:val="center"/>
              <w:rPr>
                <w:rFonts w:ascii="Arial Narrow" w:eastAsia="Times New Roman" w:hAnsi="Arial Narrow"/>
                <w:color w:val="333333"/>
                <w:sz w:val="18"/>
                <w:szCs w:val="18"/>
              </w:rPr>
            </w:pPr>
          </w:p>
        </w:tc>
        <w:tc>
          <w:tcPr>
            <w:tcW w:w="7796" w:type="dxa"/>
            <w:gridSpan w:val="4"/>
          </w:tcPr>
          <w:p w14:paraId="1180FCB4" w14:textId="77777777" w:rsidR="00BA5D54" w:rsidRPr="00773D3B" w:rsidRDefault="00BA5D54" w:rsidP="00BA5D54">
            <w:pPr>
              <w:ind w:left="-57"/>
              <w:rPr>
                <w:rFonts w:ascii="Arial Narrow" w:eastAsia="Times New Roman" w:hAnsi="Arial Narrow"/>
                <w:color w:val="333333"/>
                <w:sz w:val="18"/>
                <w:szCs w:val="18"/>
              </w:rPr>
            </w:pPr>
            <w:r w:rsidRPr="00773D3B">
              <w:rPr>
                <w:rFonts w:ascii="Arial Narrow" w:eastAsia="Times New Roman" w:hAnsi="Arial Narrow"/>
                <w:b/>
                <w:bCs/>
                <w:color w:val="333333"/>
                <w:sz w:val="18"/>
                <w:szCs w:val="18"/>
              </w:rPr>
              <w:t xml:space="preserve">Administrative Advice: </w:t>
            </w:r>
            <w:r w:rsidRPr="00773D3B">
              <w:rPr>
                <w:rFonts w:ascii="Arial Narrow" w:eastAsia="Times New Roman" w:hAnsi="Arial Narrow"/>
                <w:color w:val="333333"/>
                <w:sz w:val="18"/>
                <w:szCs w:val="18"/>
              </w:rPr>
              <w:t>No increase in the maximum number of repeats may be authorised.</w:t>
            </w:r>
          </w:p>
        </w:tc>
      </w:tr>
      <w:tr w:rsidR="00BA5D54" w:rsidRPr="00120A12" w14:paraId="02F4F584" w14:textId="77777777" w:rsidTr="00BA5D54">
        <w:trPr>
          <w:trHeight w:val="274"/>
        </w:trPr>
        <w:tc>
          <w:tcPr>
            <w:tcW w:w="279" w:type="dxa"/>
            <w:vMerge/>
          </w:tcPr>
          <w:p w14:paraId="584EEFDF" w14:textId="77777777" w:rsidR="00BA5D54" w:rsidRDefault="00BA5D54" w:rsidP="00BA5D54">
            <w:pPr>
              <w:jc w:val="center"/>
              <w:rPr>
                <w:rFonts w:ascii="Arial Narrow" w:eastAsia="Times New Roman" w:hAnsi="Arial Narrow"/>
                <w:color w:val="333333"/>
                <w:sz w:val="18"/>
                <w:szCs w:val="18"/>
              </w:rPr>
            </w:pPr>
          </w:p>
        </w:tc>
        <w:tc>
          <w:tcPr>
            <w:tcW w:w="992" w:type="dxa"/>
          </w:tcPr>
          <w:p w14:paraId="6755227D" w14:textId="13169B4F" w:rsidR="00BA5D54" w:rsidRDefault="00BA5D54" w:rsidP="00BA5D54">
            <w:pPr>
              <w:jc w:val="center"/>
              <w:rPr>
                <w:rFonts w:ascii="Arial Narrow" w:eastAsia="Times New Roman" w:hAnsi="Arial Narrow"/>
                <w:color w:val="333333"/>
                <w:sz w:val="18"/>
                <w:szCs w:val="18"/>
              </w:rPr>
            </w:pPr>
          </w:p>
        </w:tc>
        <w:tc>
          <w:tcPr>
            <w:tcW w:w="7796" w:type="dxa"/>
            <w:gridSpan w:val="4"/>
          </w:tcPr>
          <w:p w14:paraId="48190581" w14:textId="77777777" w:rsidR="00BA5D54" w:rsidRPr="00120A12" w:rsidRDefault="00BA5D54" w:rsidP="00BA5D54">
            <w:pPr>
              <w:ind w:left="-57"/>
              <w:rPr>
                <w:rFonts w:ascii="Arial Narrow" w:eastAsia="Times New Roman" w:hAnsi="Arial Narrow"/>
                <w:b/>
                <w:bCs/>
                <w:color w:val="333333"/>
                <w:sz w:val="18"/>
                <w:szCs w:val="18"/>
              </w:rPr>
            </w:pPr>
            <w:r w:rsidRPr="00BF6191">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Special Pricing Arrangements apply.</w:t>
            </w:r>
          </w:p>
        </w:tc>
      </w:tr>
      <w:tr w:rsidR="00BA5D54" w:rsidRPr="008D279D" w14:paraId="65C06855" w14:textId="77777777" w:rsidTr="00BA5D54">
        <w:trPr>
          <w:trHeight w:val="521"/>
        </w:trPr>
        <w:tc>
          <w:tcPr>
            <w:tcW w:w="279" w:type="dxa"/>
            <w:vMerge/>
          </w:tcPr>
          <w:p w14:paraId="0A7B7FA8" w14:textId="77777777" w:rsidR="00BA5D54" w:rsidRDefault="00BA5D54" w:rsidP="00BA5D54">
            <w:pPr>
              <w:jc w:val="center"/>
              <w:rPr>
                <w:rFonts w:ascii="Arial Narrow" w:eastAsia="Times New Roman" w:hAnsi="Arial Narrow"/>
                <w:color w:val="333333"/>
                <w:sz w:val="18"/>
                <w:szCs w:val="18"/>
              </w:rPr>
            </w:pPr>
          </w:p>
        </w:tc>
        <w:tc>
          <w:tcPr>
            <w:tcW w:w="992" w:type="dxa"/>
          </w:tcPr>
          <w:p w14:paraId="3D8C5589" w14:textId="6550DF2B" w:rsidR="00BA5D54" w:rsidRDefault="00BA5D54" w:rsidP="00BA5D54">
            <w:pPr>
              <w:jc w:val="center"/>
              <w:rPr>
                <w:rFonts w:ascii="Arial Narrow" w:eastAsia="Times New Roman" w:hAnsi="Arial Narrow"/>
                <w:color w:val="333333"/>
                <w:sz w:val="18"/>
                <w:szCs w:val="18"/>
              </w:rPr>
            </w:pPr>
          </w:p>
        </w:tc>
        <w:tc>
          <w:tcPr>
            <w:tcW w:w="7796" w:type="dxa"/>
            <w:gridSpan w:val="4"/>
          </w:tcPr>
          <w:p w14:paraId="4BBA2EC1" w14:textId="77777777" w:rsidR="00BA5D54" w:rsidRDefault="00BA5D54" w:rsidP="00BA5D54">
            <w:pPr>
              <w:ind w:left="-57"/>
              <w:rPr>
                <w:rFonts w:ascii="Arial Narrow" w:eastAsia="Times New Roman" w:hAnsi="Arial Narrow"/>
                <w:color w:val="333333"/>
                <w:sz w:val="18"/>
                <w:szCs w:val="18"/>
              </w:rPr>
            </w:pPr>
            <w:r w:rsidRPr="008D279D">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w:t>
            </w:r>
          </w:p>
          <w:p w14:paraId="40A06E9E" w14:textId="77777777" w:rsidR="00BA5D54" w:rsidRPr="008D279D" w:rsidRDefault="00BA5D54" w:rsidP="00BA5D54">
            <w:pPr>
              <w:ind w:left="-57"/>
              <w:rPr>
                <w:rFonts w:ascii="Arial Narrow" w:eastAsia="Times New Roman" w:hAnsi="Arial Narrow"/>
                <w:color w:val="333333"/>
                <w:sz w:val="18"/>
                <w:szCs w:val="18"/>
              </w:rPr>
            </w:pPr>
            <w:r w:rsidRPr="008D279D">
              <w:rPr>
                <w:rFonts w:ascii="Arial Narrow" w:eastAsia="Times New Roman" w:hAnsi="Arial Narrow"/>
                <w:color w:val="333333"/>
                <w:sz w:val="18"/>
                <w:szCs w:val="18"/>
              </w:rPr>
              <w:t>Patient should be treated with the recommended dose of pembrolizumab according to the TGA-approved Product Information.</w:t>
            </w:r>
          </w:p>
        </w:tc>
      </w:tr>
      <w:tr w:rsidR="00BA5D54" w:rsidRPr="00F8084E" w14:paraId="49328346" w14:textId="77777777" w:rsidTr="00BA5D54">
        <w:tblPrEx>
          <w:tblLook w:val="04A0" w:firstRow="1" w:lastRow="0" w:firstColumn="1" w:lastColumn="0" w:noHBand="0" w:noVBand="1"/>
        </w:tblPrEx>
        <w:tc>
          <w:tcPr>
            <w:tcW w:w="9067" w:type="dxa"/>
            <w:gridSpan w:val="6"/>
          </w:tcPr>
          <w:p w14:paraId="216F62EB"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8084E" w14:paraId="69B3608C" w14:textId="77777777" w:rsidTr="00BA5D54">
        <w:tblPrEx>
          <w:tblLook w:val="04A0" w:firstRow="1" w:lastRow="0" w:firstColumn="1" w:lastColumn="0" w:noHBand="0" w:noVBand="1"/>
        </w:tblPrEx>
        <w:tc>
          <w:tcPr>
            <w:tcW w:w="9067" w:type="dxa"/>
            <w:gridSpan w:val="6"/>
          </w:tcPr>
          <w:p w14:paraId="31E2ED39"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t xml:space="preserve">Restriction Summary </w:t>
            </w:r>
            <w:r>
              <w:rPr>
                <w:rFonts w:ascii="Arial Narrow" w:eastAsia="Times New Roman" w:hAnsi="Arial Narrow" w:cs="Open Sans"/>
                <w:b/>
                <w:bCs/>
                <w:color w:val="333333"/>
                <w:sz w:val="18"/>
                <w:szCs w:val="18"/>
                <w:bdr w:val="none" w:sz="0" w:space="0" w:color="auto" w:frame="1"/>
              </w:rPr>
              <w:t xml:space="preserve">10677 </w:t>
            </w:r>
            <w:r w:rsidRPr="00F8084E">
              <w:rPr>
                <w:rFonts w:ascii="Arial Narrow" w:eastAsia="Times New Roman" w:hAnsi="Arial Narrow" w:cs="Open Sans"/>
                <w:b/>
                <w:bCs/>
                <w:color w:val="333333"/>
                <w:sz w:val="18"/>
                <w:szCs w:val="18"/>
                <w:bdr w:val="none" w:sz="0" w:space="0" w:color="auto" w:frame="1"/>
              </w:rPr>
              <w:t xml:space="preserve">/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xml:space="preserve">: </w:t>
            </w:r>
            <w:r>
              <w:rPr>
                <w:rFonts w:ascii="Arial Narrow" w:eastAsia="Times New Roman" w:hAnsi="Arial Narrow" w:cs="Open Sans"/>
                <w:b/>
                <w:bCs/>
                <w:color w:val="333333"/>
                <w:sz w:val="18"/>
                <w:szCs w:val="18"/>
                <w:bdr w:val="none" w:sz="0" w:space="0" w:color="auto" w:frame="1"/>
              </w:rPr>
              <w:t>10689</w:t>
            </w:r>
            <w:r w:rsidRPr="00F8084E">
              <w:rPr>
                <w:rFonts w:ascii="Arial Narrow" w:eastAsia="Times New Roman" w:hAnsi="Arial Narrow" w:cs="Open Sans"/>
                <w:b/>
                <w:bCs/>
                <w:color w:val="333333"/>
                <w:sz w:val="18"/>
                <w:szCs w:val="18"/>
                <w:bdr w:val="none" w:sz="0" w:space="0" w:color="auto" w:frame="1"/>
              </w:rPr>
              <w:t>: Authority Required: Streamlined</w:t>
            </w:r>
          </w:p>
        </w:tc>
      </w:tr>
      <w:tr w:rsidR="00BA5D54" w:rsidRPr="00272ED0" w14:paraId="2ECAD0DE" w14:textId="77777777" w:rsidTr="00A91772">
        <w:tc>
          <w:tcPr>
            <w:tcW w:w="1271" w:type="dxa"/>
            <w:gridSpan w:val="2"/>
          </w:tcPr>
          <w:p w14:paraId="218BC795" w14:textId="6A8E5AAC"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A74681D" w14:textId="77777777" w:rsidR="00BA5D54" w:rsidRPr="00272ED0" w:rsidRDefault="00BA5D54" w:rsidP="00BA5D54">
            <w:pPr>
              <w:ind w:left="-57"/>
              <w:textAlignment w:val="baseline"/>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272ED0">
              <w:rPr>
                <w:rFonts w:ascii="Arial Narrow" w:eastAsia="Times New Roman" w:hAnsi="Arial Narrow" w:cs="Open Sans"/>
                <w:color w:val="333333"/>
                <w:sz w:val="18"/>
                <w:szCs w:val="18"/>
              </w:rPr>
              <w:t>Unresectable Stage III or Stage IV malignant melanoma</w:t>
            </w:r>
          </w:p>
        </w:tc>
      </w:tr>
      <w:tr w:rsidR="00BA5D54" w:rsidRPr="00272ED0" w14:paraId="0DB98F25" w14:textId="77777777" w:rsidTr="00BA5D54">
        <w:tblPrEx>
          <w:tblLook w:val="04A0" w:firstRow="1" w:lastRow="0" w:firstColumn="1" w:lastColumn="0" w:noHBand="0" w:noVBand="1"/>
        </w:tblPrEx>
        <w:tc>
          <w:tcPr>
            <w:tcW w:w="1271" w:type="dxa"/>
            <w:gridSpan w:val="2"/>
          </w:tcPr>
          <w:p w14:paraId="35BB8E32" w14:textId="77777777"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774ADAD2" w14:textId="77777777" w:rsidR="00BA5D54" w:rsidRPr="00272ED0"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272ED0" w14:paraId="3E9879D5" w14:textId="77777777" w:rsidTr="00A91772">
        <w:tc>
          <w:tcPr>
            <w:tcW w:w="1271" w:type="dxa"/>
            <w:gridSpan w:val="2"/>
          </w:tcPr>
          <w:p w14:paraId="22B544CD" w14:textId="77777777" w:rsidR="00BA5D54" w:rsidRPr="00272ED0"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1F1D3575" w14:textId="77777777" w:rsidR="00BA5D54" w:rsidRPr="00272ED0" w:rsidRDefault="00BA5D54" w:rsidP="00BA5D54">
            <w:pPr>
              <w:ind w:left="-57"/>
              <w:textAlignment w:val="baseline"/>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272ED0">
              <w:rPr>
                <w:rFonts w:ascii="Arial Narrow" w:eastAsia="Times New Roman" w:hAnsi="Arial Narrow" w:cs="Open Sans"/>
                <w:color w:val="333333"/>
                <w:sz w:val="18"/>
                <w:szCs w:val="18"/>
              </w:rPr>
              <w:t xml:space="preserve">Initial treatment </w:t>
            </w:r>
            <w:r w:rsidRPr="00773D3B">
              <w:rPr>
                <w:rFonts w:ascii="Arial Narrow" w:eastAsia="Times New Roman" w:hAnsi="Arial Narrow" w:cs="Open Sans"/>
                <w:color w:val="333333"/>
                <w:sz w:val="18"/>
                <w:szCs w:val="18"/>
              </w:rPr>
              <w:t>- 6 weekly treatment regimen</w:t>
            </w:r>
          </w:p>
        </w:tc>
      </w:tr>
      <w:tr w:rsidR="00BA5D54" w:rsidRPr="00272ED0" w14:paraId="6D279C0F" w14:textId="77777777" w:rsidTr="00BA5D54">
        <w:tblPrEx>
          <w:tblLook w:val="04A0" w:firstRow="1" w:lastRow="0" w:firstColumn="1" w:lastColumn="0" w:noHBand="0" w:noVBand="1"/>
        </w:tblPrEx>
        <w:tc>
          <w:tcPr>
            <w:tcW w:w="1271" w:type="dxa"/>
            <w:gridSpan w:val="2"/>
          </w:tcPr>
          <w:p w14:paraId="7A86C049" w14:textId="77777777" w:rsidR="00BA5D54" w:rsidRPr="00272ED0" w:rsidRDefault="00BA5D54" w:rsidP="00BA5D54">
            <w:pPr>
              <w:jc w:val="center"/>
              <w:rPr>
                <w:rFonts w:ascii="Arial Narrow" w:eastAsia="Times New Roman" w:hAnsi="Arial Narrow" w:cs="Open Sans"/>
                <w:color w:val="333333"/>
                <w:sz w:val="18"/>
                <w:szCs w:val="18"/>
              </w:rPr>
            </w:pPr>
          </w:p>
        </w:tc>
        <w:tc>
          <w:tcPr>
            <w:tcW w:w="7796" w:type="dxa"/>
            <w:gridSpan w:val="4"/>
          </w:tcPr>
          <w:p w14:paraId="1E8B9D8B" w14:textId="77777777" w:rsidR="00BA5D54" w:rsidRPr="00272ED0"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272ED0" w14:paraId="7294B636" w14:textId="77777777" w:rsidTr="00A91772">
        <w:tc>
          <w:tcPr>
            <w:tcW w:w="1271" w:type="dxa"/>
            <w:gridSpan w:val="2"/>
          </w:tcPr>
          <w:p w14:paraId="239ADEFE" w14:textId="72396175"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7696D59" w14:textId="77777777" w:rsidR="00BA5D54" w:rsidRPr="00272ED0" w:rsidRDefault="00BA5D54" w:rsidP="00BA5D54">
            <w:pPr>
              <w:ind w:left="-57"/>
              <w:textAlignment w:val="baseline"/>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Clinical criteria:</w:t>
            </w:r>
          </w:p>
        </w:tc>
      </w:tr>
      <w:tr w:rsidR="00BA5D54" w:rsidRPr="00272ED0" w14:paraId="6D1B2607" w14:textId="77777777" w:rsidTr="00A91772">
        <w:tc>
          <w:tcPr>
            <w:tcW w:w="1271" w:type="dxa"/>
            <w:gridSpan w:val="2"/>
          </w:tcPr>
          <w:p w14:paraId="4E1F2F60" w14:textId="1E5CB1B4"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1D695629" w14:textId="77777777" w:rsidR="00BA5D54" w:rsidRPr="00272ED0" w:rsidRDefault="00BA5D54" w:rsidP="00BA5D54">
            <w:pPr>
              <w:ind w:left="-57"/>
              <w:rPr>
                <w:rFonts w:ascii="Arial Narrow" w:eastAsia="Times New Roman" w:hAnsi="Arial Narrow" w:cs="Open Sans"/>
                <w:color w:val="333333"/>
                <w:sz w:val="18"/>
                <w:szCs w:val="18"/>
              </w:rPr>
            </w:pPr>
            <w:r w:rsidRPr="00272ED0">
              <w:rPr>
                <w:rFonts w:ascii="Arial Narrow" w:eastAsia="Times New Roman" w:hAnsi="Arial Narrow" w:cs="Open Sans"/>
                <w:color w:val="333333"/>
                <w:sz w:val="18"/>
                <w:szCs w:val="18"/>
              </w:rPr>
              <w:t>Patient must not have received prior treatment with ipilimumab or a PD-1 (programmed cell death-1) inhibitor for the treatment of unresectable Stage III or Stage IV malignant melanoma</w:t>
            </w:r>
          </w:p>
        </w:tc>
      </w:tr>
      <w:tr w:rsidR="00BA5D54" w:rsidRPr="00272ED0" w14:paraId="36CC3DB5" w14:textId="77777777" w:rsidTr="00A91772">
        <w:tc>
          <w:tcPr>
            <w:tcW w:w="1271" w:type="dxa"/>
            <w:gridSpan w:val="2"/>
          </w:tcPr>
          <w:p w14:paraId="458ED128" w14:textId="77777777" w:rsidR="00BA5D54" w:rsidRPr="00272ED0"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12FAB3B1" w14:textId="77777777" w:rsidR="00BA5D54" w:rsidRPr="00272ED0" w:rsidRDefault="00BA5D54" w:rsidP="00BA5D54">
            <w:pPr>
              <w:ind w:left="-57"/>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AND</w:t>
            </w:r>
          </w:p>
        </w:tc>
      </w:tr>
      <w:tr w:rsidR="00BA5D54" w:rsidRPr="00272ED0" w14:paraId="2B921F2D" w14:textId="77777777" w:rsidTr="00A91772">
        <w:tc>
          <w:tcPr>
            <w:tcW w:w="1271" w:type="dxa"/>
            <w:gridSpan w:val="2"/>
          </w:tcPr>
          <w:p w14:paraId="54680944" w14:textId="651A04F4"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6385E9B" w14:textId="77777777" w:rsidR="00BA5D54" w:rsidRPr="00272ED0" w:rsidRDefault="00BA5D54" w:rsidP="00BA5D54">
            <w:pPr>
              <w:ind w:left="-57"/>
              <w:textAlignment w:val="baseline"/>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Clinical criteria:</w:t>
            </w:r>
          </w:p>
        </w:tc>
      </w:tr>
      <w:tr w:rsidR="00BA5D54" w:rsidRPr="00272ED0" w14:paraId="7F774558" w14:textId="77777777" w:rsidTr="00A91772">
        <w:tc>
          <w:tcPr>
            <w:tcW w:w="1271" w:type="dxa"/>
            <w:gridSpan w:val="2"/>
          </w:tcPr>
          <w:p w14:paraId="1FC2C409" w14:textId="323CF82E"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DE75A13" w14:textId="77777777" w:rsidR="00BA5D54" w:rsidRPr="00272ED0" w:rsidRDefault="00BA5D54" w:rsidP="00BA5D54">
            <w:pPr>
              <w:ind w:left="-57"/>
              <w:rPr>
                <w:rFonts w:ascii="Arial Narrow" w:eastAsia="Times New Roman" w:hAnsi="Arial Narrow" w:cs="Open Sans"/>
                <w:color w:val="333333"/>
                <w:sz w:val="18"/>
                <w:szCs w:val="18"/>
              </w:rPr>
            </w:pPr>
            <w:r w:rsidRPr="00272ED0">
              <w:rPr>
                <w:rFonts w:ascii="Arial Narrow" w:eastAsia="Times New Roman" w:hAnsi="Arial Narrow" w:cs="Open Sans"/>
                <w:color w:val="333333"/>
                <w:sz w:val="18"/>
                <w:szCs w:val="18"/>
              </w:rPr>
              <w:t>Patient must not have experienced disease progression whilst on adjuvant PD-1 inhibitor treatment or disease recurrence within 6 months of completion of adjuvant PD-1 inhibitor treatment if treated for resected Stage IIIB, IIIC, IIID or IV melanoma</w:t>
            </w:r>
          </w:p>
        </w:tc>
      </w:tr>
      <w:tr w:rsidR="00BA5D54" w:rsidRPr="00272ED0" w14:paraId="24EC3E3A" w14:textId="77777777" w:rsidTr="00A91772">
        <w:tc>
          <w:tcPr>
            <w:tcW w:w="1271" w:type="dxa"/>
            <w:gridSpan w:val="2"/>
          </w:tcPr>
          <w:p w14:paraId="1DAC34E3" w14:textId="77777777" w:rsidR="00BA5D54" w:rsidRPr="00272ED0"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2759BF0" w14:textId="77777777" w:rsidR="00BA5D54" w:rsidRPr="00272ED0" w:rsidRDefault="00BA5D54" w:rsidP="00BA5D54">
            <w:pPr>
              <w:ind w:left="-57"/>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AND</w:t>
            </w:r>
          </w:p>
        </w:tc>
      </w:tr>
      <w:tr w:rsidR="00BA5D54" w:rsidRPr="00272ED0" w14:paraId="4F43693C" w14:textId="77777777" w:rsidTr="00A91772">
        <w:tc>
          <w:tcPr>
            <w:tcW w:w="1271" w:type="dxa"/>
            <w:gridSpan w:val="2"/>
          </w:tcPr>
          <w:p w14:paraId="161BEA40" w14:textId="6809D9FF"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7F64F0C" w14:textId="77777777" w:rsidR="00BA5D54" w:rsidRPr="00272ED0" w:rsidRDefault="00BA5D54" w:rsidP="00BA5D54">
            <w:pPr>
              <w:ind w:left="-57"/>
              <w:textAlignment w:val="baseline"/>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Clinical criteria:</w:t>
            </w:r>
          </w:p>
        </w:tc>
      </w:tr>
      <w:tr w:rsidR="00BA5D54" w:rsidRPr="00272ED0" w14:paraId="2B01DCFD" w14:textId="77777777" w:rsidTr="00A91772">
        <w:tc>
          <w:tcPr>
            <w:tcW w:w="1271" w:type="dxa"/>
            <w:gridSpan w:val="2"/>
          </w:tcPr>
          <w:p w14:paraId="6828EF85" w14:textId="5CFCEAF2"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579C186" w14:textId="77777777" w:rsidR="00BA5D54" w:rsidRPr="00272ED0" w:rsidRDefault="00BA5D54" w:rsidP="00BA5D54">
            <w:pPr>
              <w:ind w:left="-57"/>
              <w:rPr>
                <w:rFonts w:ascii="Arial Narrow" w:eastAsia="Times New Roman" w:hAnsi="Arial Narrow" w:cs="Open Sans"/>
                <w:color w:val="333333"/>
                <w:sz w:val="18"/>
                <w:szCs w:val="18"/>
              </w:rPr>
            </w:pPr>
            <w:r w:rsidRPr="00272ED0">
              <w:rPr>
                <w:rFonts w:ascii="Arial Narrow" w:eastAsia="Times New Roman" w:hAnsi="Arial Narrow" w:cs="Open Sans"/>
                <w:color w:val="333333"/>
                <w:sz w:val="18"/>
                <w:szCs w:val="18"/>
              </w:rPr>
              <w:t>The treatment must be the sole PBS-subsidised therapy for this condition</w:t>
            </w:r>
          </w:p>
        </w:tc>
      </w:tr>
      <w:tr w:rsidR="00BA5D54" w:rsidRPr="00272ED0" w14:paraId="00B7CF49" w14:textId="77777777" w:rsidTr="00A91772">
        <w:tc>
          <w:tcPr>
            <w:tcW w:w="1271" w:type="dxa"/>
            <w:gridSpan w:val="2"/>
          </w:tcPr>
          <w:p w14:paraId="0187AF4E" w14:textId="77777777" w:rsidR="00BA5D54" w:rsidRPr="00272ED0"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4D5CEB33"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BA5D54" w:rsidRPr="00272ED0" w14:paraId="573A6D16" w14:textId="77777777" w:rsidTr="00A91772">
        <w:tc>
          <w:tcPr>
            <w:tcW w:w="1271" w:type="dxa"/>
            <w:gridSpan w:val="2"/>
          </w:tcPr>
          <w:p w14:paraId="2697D499" w14:textId="6DCE218D"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29C3CA73"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BA5D54" w:rsidRPr="00272ED0" w14:paraId="279B8D44" w14:textId="77777777" w:rsidTr="00A91772">
        <w:tc>
          <w:tcPr>
            <w:tcW w:w="1271" w:type="dxa"/>
            <w:gridSpan w:val="2"/>
          </w:tcPr>
          <w:p w14:paraId="7777DC3D" w14:textId="17E9FDAF"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C490041"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treatment must not exceed a total of 3 doses under this restriction</w:t>
            </w:r>
          </w:p>
        </w:tc>
      </w:tr>
      <w:tr w:rsidR="00BA5D54" w:rsidRPr="00272ED0" w14:paraId="2E9B354A" w14:textId="77777777" w:rsidTr="00BA5D54">
        <w:tblPrEx>
          <w:tblLook w:val="04A0" w:firstRow="1" w:lastRow="0" w:firstColumn="1" w:lastColumn="0" w:noHBand="0" w:noVBand="1"/>
        </w:tblPrEx>
        <w:tc>
          <w:tcPr>
            <w:tcW w:w="1271" w:type="dxa"/>
            <w:gridSpan w:val="2"/>
          </w:tcPr>
          <w:p w14:paraId="15872067" w14:textId="77777777"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7BF2D9D2" w14:textId="77777777" w:rsidR="00BA5D54" w:rsidRPr="00272ED0" w:rsidRDefault="00BA5D54" w:rsidP="00BA5D54">
            <w:pPr>
              <w:ind w:left="-57"/>
              <w:rPr>
                <w:rFonts w:ascii="Arial Narrow" w:eastAsia="Times New Roman" w:hAnsi="Arial Narrow" w:cs="Open Sans"/>
                <w:color w:val="333333"/>
                <w:sz w:val="18"/>
                <w:szCs w:val="18"/>
              </w:rPr>
            </w:pPr>
          </w:p>
        </w:tc>
      </w:tr>
      <w:tr w:rsidR="00BA5D54" w:rsidRPr="00272ED0" w14:paraId="60A8CFDF" w14:textId="77777777" w:rsidTr="00A91772">
        <w:tc>
          <w:tcPr>
            <w:tcW w:w="1271" w:type="dxa"/>
            <w:gridSpan w:val="2"/>
          </w:tcPr>
          <w:p w14:paraId="3A24D01F" w14:textId="06B5E5F0"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150FD92" w14:textId="77777777" w:rsidR="00BA5D54" w:rsidRPr="00272ED0" w:rsidRDefault="00BA5D54" w:rsidP="00BA5D54">
            <w:pPr>
              <w:ind w:left="-57"/>
              <w:textAlignment w:val="baseline"/>
              <w:rPr>
                <w:rFonts w:ascii="Arial Narrow" w:eastAsia="Times New Roman" w:hAnsi="Arial Narrow" w:cs="Open Sans"/>
                <w:color w:val="333333"/>
                <w:sz w:val="18"/>
                <w:szCs w:val="18"/>
              </w:rPr>
            </w:pPr>
            <w:r w:rsidRPr="00272ED0">
              <w:rPr>
                <w:rFonts w:ascii="Arial Narrow" w:eastAsia="Times New Roman" w:hAnsi="Arial Narrow" w:cs="Open Sans"/>
                <w:b/>
                <w:bCs/>
                <w:color w:val="333333"/>
                <w:sz w:val="18"/>
                <w:szCs w:val="18"/>
                <w:bdr w:val="none" w:sz="0" w:space="0" w:color="auto" w:frame="1"/>
              </w:rPr>
              <w:t>Administrative Advice:</w:t>
            </w:r>
          </w:p>
          <w:p w14:paraId="0B1C8862" w14:textId="77777777" w:rsidR="00BA5D54" w:rsidRPr="00272ED0" w:rsidRDefault="00BA5D54" w:rsidP="00BA5D54">
            <w:pPr>
              <w:ind w:left="-57"/>
              <w:textAlignment w:val="baseline"/>
              <w:rPr>
                <w:rFonts w:ascii="Arial Narrow" w:eastAsia="Times New Roman" w:hAnsi="Arial Narrow" w:cs="Open Sans"/>
                <w:color w:val="333333"/>
                <w:sz w:val="18"/>
                <w:szCs w:val="18"/>
              </w:rPr>
            </w:pPr>
            <w:r w:rsidRPr="00272ED0">
              <w:rPr>
                <w:rFonts w:ascii="Arial Narrow" w:eastAsia="Times New Roman" w:hAnsi="Arial Narrow" w:cs="Open San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473B87A9" w14:textId="77777777" w:rsidR="00BA5D54" w:rsidRPr="00124E0F" w:rsidRDefault="00BA5D54" w:rsidP="00BA5D54">
      <w:pPr>
        <w:spacing w:after="120"/>
        <w:rPr>
          <w:rFonts w:asciiTheme="minorHAnsi" w:hAnsiTheme="minorHAnsi" w:cstheme="minorHAnsi"/>
          <w:sz w:val="22"/>
          <w:szCs w:val="22"/>
        </w:rPr>
      </w:pPr>
      <w:bookmarkStart w:id="45" w:name="_Hlk103348646"/>
      <w:bookmarkEnd w:id="44"/>
    </w:p>
    <w:tbl>
      <w:tblPr>
        <w:tblStyle w:val="TableGrid"/>
        <w:tblW w:w="9067" w:type="dxa"/>
        <w:tblLayout w:type="fixed"/>
        <w:tblLook w:val="0000" w:firstRow="0" w:lastRow="0" w:firstColumn="0" w:lastColumn="0" w:noHBand="0" w:noVBand="0"/>
      </w:tblPr>
      <w:tblGrid>
        <w:gridCol w:w="1271"/>
        <w:gridCol w:w="1843"/>
        <w:gridCol w:w="2268"/>
        <w:gridCol w:w="1984"/>
        <w:gridCol w:w="1701"/>
      </w:tblGrid>
      <w:tr w:rsidR="00BA5D54" w:rsidRPr="00AF0E51" w14:paraId="605F3D20" w14:textId="77777777" w:rsidTr="00BA5D54">
        <w:trPr>
          <w:trHeight w:val="471"/>
        </w:trPr>
        <w:tc>
          <w:tcPr>
            <w:tcW w:w="3114" w:type="dxa"/>
            <w:gridSpan w:val="2"/>
          </w:tcPr>
          <w:bookmarkEnd w:id="45"/>
          <w:p w14:paraId="51D03C94" w14:textId="77777777" w:rsidR="00BA5D54" w:rsidRDefault="00BA5D54" w:rsidP="00BA5D54">
            <w:pPr>
              <w:keepNext/>
              <w:ind w:left="-57"/>
              <w:rPr>
                <w:rFonts w:ascii="Arial Narrow" w:hAnsi="Arial Narrow" w:cs="Arial"/>
                <w:b/>
                <w:sz w:val="18"/>
                <w:szCs w:val="18"/>
              </w:rPr>
            </w:pPr>
            <w:r>
              <w:rPr>
                <w:rFonts w:ascii="Arial Narrow" w:hAnsi="Arial Narrow" w:cs="Arial"/>
                <w:b/>
                <w:sz w:val="18"/>
                <w:szCs w:val="18"/>
              </w:rPr>
              <w:t>MEDICINAL PRODUCT</w:t>
            </w:r>
          </w:p>
          <w:p w14:paraId="3CB0DFF8" w14:textId="77777777" w:rsidR="00BA5D54" w:rsidRPr="00120A12" w:rsidRDefault="00BA5D54" w:rsidP="00BA5D54">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688CFDA4" w14:textId="77777777" w:rsidR="00BA5D54" w:rsidRPr="00507253" w:rsidRDefault="00BA5D54" w:rsidP="00BA5D54">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03EB6089" w14:textId="77777777" w:rsidR="00BA5D54" w:rsidRPr="00120A12"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77E32715" w14:textId="77777777" w:rsidR="00BA5D54" w:rsidRPr="00AF0E51"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BA5D54" w:rsidRPr="008D279D" w14:paraId="1618E31B" w14:textId="77777777" w:rsidTr="00BA5D54">
        <w:trPr>
          <w:trHeight w:val="488"/>
        </w:trPr>
        <w:tc>
          <w:tcPr>
            <w:tcW w:w="3114" w:type="dxa"/>
            <w:gridSpan w:val="2"/>
          </w:tcPr>
          <w:p w14:paraId="40B8CF10" w14:textId="77777777" w:rsidR="00BA5D54" w:rsidRPr="003A7C8A" w:rsidRDefault="00BA5D54" w:rsidP="00BA5D54">
            <w:pPr>
              <w:keepNext/>
              <w:ind w:left="-57"/>
              <w:rPr>
                <w:rFonts w:ascii="Arial Narrow" w:hAnsi="Arial Narrow" w:cs="Arial"/>
                <w:color w:val="FF0000"/>
                <w:sz w:val="18"/>
                <w:szCs w:val="18"/>
              </w:rPr>
            </w:pPr>
            <w:r>
              <w:rPr>
                <w:rFonts w:ascii="Arial Narrow" w:hAnsi="Arial Narrow" w:cs="Arial"/>
                <w:sz w:val="18"/>
                <w:szCs w:val="18"/>
              </w:rPr>
              <w:t>PEMBROLIZUMAB</w:t>
            </w:r>
          </w:p>
          <w:p w14:paraId="0CEC7BDF" w14:textId="77777777" w:rsidR="00BA5D54" w:rsidRPr="00120A12" w:rsidRDefault="00BA5D54" w:rsidP="00BA5D54">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6758D26E"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10493G </w:t>
            </w:r>
            <w:r w:rsidRPr="00507253">
              <w:rPr>
                <w:rFonts w:ascii="Arial Narrow" w:hAnsi="Arial Narrow" w:cs="Arial"/>
                <w:sz w:val="18"/>
                <w:szCs w:val="18"/>
              </w:rPr>
              <w:t>(Public)</w:t>
            </w:r>
          </w:p>
          <w:p w14:paraId="558DBD8C"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10475H </w:t>
            </w:r>
            <w:r w:rsidRPr="00507253">
              <w:rPr>
                <w:rFonts w:ascii="Arial Narrow" w:hAnsi="Arial Narrow" w:cs="Arial"/>
                <w:sz w:val="18"/>
                <w:szCs w:val="18"/>
              </w:rPr>
              <w:t>(Private)</w:t>
            </w:r>
          </w:p>
        </w:tc>
        <w:tc>
          <w:tcPr>
            <w:tcW w:w="1984" w:type="dxa"/>
          </w:tcPr>
          <w:p w14:paraId="39AD79CE"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2</w:t>
            </w:r>
            <w:r w:rsidRPr="00814802">
              <w:rPr>
                <w:rFonts w:ascii="Arial Narrow" w:hAnsi="Arial Narrow" w:cs="Arial"/>
                <w:sz w:val="18"/>
                <w:szCs w:val="18"/>
              </w:rPr>
              <w:t>00 mg</w:t>
            </w:r>
          </w:p>
        </w:tc>
        <w:tc>
          <w:tcPr>
            <w:tcW w:w="1701" w:type="dxa"/>
          </w:tcPr>
          <w:p w14:paraId="4F26946C"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5</w:t>
            </w:r>
          </w:p>
        </w:tc>
      </w:tr>
      <w:tr w:rsidR="00BA5D54" w:rsidRPr="009A610D" w14:paraId="03BF33A7" w14:textId="77777777" w:rsidTr="00BA5D54">
        <w:trPr>
          <w:trHeight w:val="225"/>
        </w:trPr>
        <w:tc>
          <w:tcPr>
            <w:tcW w:w="9067" w:type="dxa"/>
            <w:gridSpan w:val="5"/>
          </w:tcPr>
          <w:p w14:paraId="53CD3D8D" w14:textId="77777777" w:rsidR="00BA5D54" w:rsidRPr="009A610D" w:rsidRDefault="00BA5D54" w:rsidP="00BA5D54">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BA5D54" w:rsidRPr="00120A12" w14:paraId="64469A16" w14:textId="77777777" w:rsidTr="00BA5D54">
        <w:trPr>
          <w:trHeight w:val="360"/>
        </w:trPr>
        <w:tc>
          <w:tcPr>
            <w:tcW w:w="9067" w:type="dxa"/>
            <w:gridSpan w:val="5"/>
          </w:tcPr>
          <w:p w14:paraId="592D3095" w14:textId="77777777" w:rsidR="00BA5D54" w:rsidRDefault="00BA5D54" w:rsidP="00BA5D54">
            <w:pPr>
              <w:ind w:left="-57"/>
              <w:rPr>
                <w:rFonts w:ascii="Arial Narrow" w:hAnsi="Arial Narrow" w:cs="Arial"/>
                <w:sz w:val="18"/>
                <w:szCs w:val="18"/>
              </w:rPr>
            </w:pPr>
            <w:r>
              <w:rPr>
                <w:rFonts w:ascii="Arial Narrow" w:hAnsi="Arial Narrow" w:cs="Arial"/>
                <w:sz w:val="18"/>
                <w:szCs w:val="18"/>
              </w:rPr>
              <w:t>Keytruda</w:t>
            </w:r>
          </w:p>
          <w:p w14:paraId="35ADB6B2" w14:textId="77777777" w:rsidR="00BA5D54" w:rsidRPr="00120A12" w:rsidRDefault="00BA5D54" w:rsidP="00BA5D54">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r w:rsidR="00BA5D54" w:rsidRPr="00120A12" w14:paraId="19C2745C" w14:textId="77777777" w:rsidTr="00BA5D54">
        <w:trPr>
          <w:trHeight w:val="360"/>
        </w:trPr>
        <w:tc>
          <w:tcPr>
            <w:tcW w:w="9067" w:type="dxa"/>
            <w:gridSpan w:val="5"/>
          </w:tcPr>
          <w:p w14:paraId="03922C84" w14:textId="77777777" w:rsidR="00BA5D54" w:rsidRDefault="00BA5D54" w:rsidP="00BA5D54">
            <w:pPr>
              <w:ind w:left="-57"/>
              <w:rPr>
                <w:rFonts w:ascii="Arial Narrow" w:hAnsi="Arial Narrow" w:cs="Arial"/>
                <w:sz w:val="18"/>
                <w:szCs w:val="18"/>
              </w:rPr>
            </w:pPr>
          </w:p>
        </w:tc>
      </w:tr>
      <w:tr w:rsidR="00BA5D54" w:rsidRPr="00120A12" w14:paraId="4B229360" w14:textId="77777777" w:rsidTr="00BA5D54">
        <w:tc>
          <w:tcPr>
            <w:tcW w:w="1271" w:type="dxa"/>
            <w:vMerge w:val="restart"/>
          </w:tcPr>
          <w:p w14:paraId="397B92B9" w14:textId="56AB43E5" w:rsidR="00BA5D54" w:rsidRPr="008D279D" w:rsidRDefault="00BA5D54" w:rsidP="00BA5D54">
            <w:pPr>
              <w:jc w:val="center"/>
              <w:rPr>
                <w:rFonts w:ascii="Arial Narrow" w:hAnsi="Arial Narrow" w:cs="Arial"/>
                <w:sz w:val="18"/>
                <w:szCs w:val="18"/>
              </w:rPr>
            </w:pPr>
          </w:p>
        </w:tc>
        <w:tc>
          <w:tcPr>
            <w:tcW w:w="7796" w:type="dxa"/>
            <w:gridSpan w:val="4"/>
          </w:tcPr>
          <w:p w14:paraId="54B8A86F" w14:textId="77777777" w:rsidR="00BA5D54" w:rsidRPr="00773D3B" w:rsidRDefault="00BA5D54" w:rsidP="00BA5D54">
            <w:pPr>
              <w:ind w:left="-57"/>
              <w:rPr>
                <w:rFonts w:ascii="Arial Narrow" w:hAnsi="Arial Narrow" w:cs="Arial"/>
                <w:sz w:val="18"/>
                <w:szCs w:val="18"/>
              </w:rPr>
            </w:pPr>
            <w:r w:rsidRPr="00773D3B">
              <w:rPr>
                <w:rFonts w:ascii="Arial Narrow" w:hAnsi="Arial Narrow" w:cs="Arial"/>
                <w:b/>
                <w:sz w:val="18"/>
                <w:szCs w:val="18"/>
              </w:rPr>
              <w:t xml:space="preserve">Category / Program: </w:t>
            </w:r>
            <w:r w:rsidRPr="00773D3B">
              <w:rPr>
                <w:rFonts w:ascii="Arial Narrow" w:hAnsi="Arial Narrow" w:cs="Arial"/>
                <w:sz w:val="18"/>
                <w:szCs w:val="18"/>
              </w:rPr>
              <w:t xml:space="preserve">Section 100 – Efficient Funding of Chemotherapy Public/Private hospitals </w:t>
            </w:r>
          </w:p>
        </w:tc>
      </w:tr>
      <w:tr w:rsidR="00BA5D54" w:rsidRPr="00772067" w14:paraId="493C3995" w14:textId="77777777" w:rsidTr="00BA5D54">
        <w:trPr>
          <w:trHeight w:val="240"/>
        </w:trPr>
        <w:tc>
          <w:tcPr>
            <w:tcW w:w="1271" w:type="dxa"/>
            <w:vMerge/>
          </w:tcPr>
          <w:p w14:paraId="087C96AE" w14:textId="77777777" w:rsidR="00BA5D54" w:rsidRPr="0020649C" w:rsidRDefault="00BA5D54" w:rsidP="00BA5D54">
            <w:pPr>
              <w:rPr>
                <w:rFonts w:ascii="Arial Narrow" w:hAnsi="Arial Narrow" w:cs="Arial"/>
                <w:sz w:val="18"/>
                <w:szCs w:val="18"/>
              </w:rPr>
            </w:pPr>
          </w:p>
        </w:tc>
        <w:tc>
          <w:tcPr>
            <w:tcW w:w="7796" w:type="dxa"/>
            <w:gridSpan w:val="4"/>
          </w:tcPr>
          <w:p w14:paraId="2EAD4BA8" w14:textId="77777777" w:rsidR="00BA5D54" w:rsidRPr="00773D3B" w:rsidRDefault="00BA5D54" w:rsidP="00BA5D54">
            <w:pPr>
              <w:ind w:left="-57"/>
              <w:rPr>
                <w:rFonts w:ascii="Arial Narrow" w:hAnsi="Arial Narrow" w:cs="Arial"/>
                <w:b/>
                <w:sz w:val="18"/>
                <w:szCs w:val="18"/>
              </w:rPr>
            </w:pPr>
            <w:r w:rsidRPr="00773D3B">
              <w:rPr>
                <w:rFonts w:ascii="Arial Narrow" w:hAnsi="Arial Narrow" w:cs="Arial"/>
                <w:b/>
                <w:sz w:val="18"/>
                <w:szCs w:val="18"/>
              </w:rPr>
              <w:t xml:space="preserve">Prescriber type: </w:t>
            </w:r>
            <w:r w:rsidRPr="00773D3B">
              <w:rPr>
                <w:rFonts w:ascii="Arial Narrow" w:hAnsi="Arial Narrow" w:cs="Arial"/>
                <w:sz w:val="18"/>
                <w:szCs w:val="18"/>
              </w:rPr>
              <w:fldChar w:fldCharType="begin">
                <w:ffData>
                  <w:name w:val=""/>
                  <w:enabled/>
                  <w:calcOnExit w:val="0"/>
                  <w:checkBox>
                    <w:sizeAuto/>
                    <w:default w:val="1"/>
                  </w:checkBox>
                </w:ffData>
              </w:fldChar>
            </w:r>
            <w:r w:rsidRPr="00773D3B">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sidRPr="00773D3B">
              <w:rPr>
                <w:rFonts w:ascii="Arial Narrow" w:hAnsi="Arial Narrow" w:cs="Arial"/>
                <w:sz w:val="18"/>
                <w:szCs w:val="18"/>
              </w:rPr>
              <w:fldChar w:fldCharType="end"/>
            </w:r>
            <w:r w:rsidRPr="00773D3B">
              <w:rPr>
                <w:rFonts w:ascii="Arial Narrow" w:hAnsi="Arial Narrow" w:cs="Arial"/>
                <w:sz w:val="18"/>
                <w:szCs w:val="18"/>
              </w:rPr>
              <w:t xml:space="preserve"> Medical Practitioners </w:t>
            </w:r>
          </w:p>
        </w:tc>
      </w:tr>
      <w:tr w:rsidR="00BA5D54" w:rsidRPr="008D279D" w14:paraId="48DA6FB4" w14:textId="77777777" w:rsidTr="00BA5D54">
        <w:tc>
          <w:tcPr>
            <w:tcW w:w="1271" w:type="dxa"/>
            <w:vMerge/>
          </w:tcPr>
          <w:p w14:paraId="2679E2E5" w14:textId="77777777" w:rsidR="00BA5D54" w:rsidRPr="0020649C" w:rsidRDefault="00BA5D54" w:rsidP="00BA5D54">
            <w:pPr>
              <w:rPr>
                <w:rFonts w:ascii="Arial Narrow" w:hAnsi="Arial Narrow" w:cs="Arial"/>
                <w:sz w:val="18"/>
                <w:szCs w:val="18"/>
              </w:rPr>
            </w:pPr>
          </w:p>
        </w:tc>
        <w:tc>
          <w:tcPr>
            <w:tcW w:w="7796" w:type="dxa"/>
            <w:gridSpan w:val="4"/>
          </w:tcPr>
          <w:p w14:paraId="2D0235E5" w14:textId="77777777" w:rsidR="00BA5D54" w:rsidRPr="00773D3B" w:rsidRDefault="00BA5D54" w:rsidP="00BA5D54">
            <w:pPr>
              <w:ind w:left="-57"/>
              <w:rPr>
                <w:rFonts w:ascii="Arial Narrow" w:eastAsia="Calibri" w:hAnsi="Arial Narrow" w:cs="Arial"/>
                <w:sz w:val="18"/>
                <w:szCs w:val="18"/>
              </w:rPr>
            </w:pPr>
            <w:r w:rsidRPr="00773D3B">
              <w:rPr>
                <w:rFonts w:ascii="Arial Narrow" w:hAnsi="Arial Narrow" w:cs="Arial"/>
                <w:b/>
                <w:sz w:val="18"/>
                <w:szCs w:val="18"/>
              </w:rPr>
              <w:t xml:space="preserve">Restriction type: </w:t>
            </w:r>
            <w:r w:rsidRPr="00773D3B">
              <w:rPr>
                <w:rFonts w:ascii="Arial Narrow" w:eastAsia="Calibri" w:hAnsi="Arial Narrow" w:cs="Arial"/>
                <w:sz w:val="18"/>
                <w:szCs w:val="18"/>
              </w:rPr>
              <w:fldChar w:fldCharType="begin">
                <w:ffData>
                  <w:name w:val=""/>
                  <w:enabled/>
                  <w:calcOnExit w:val="0"/>
                  <w:checkBox>
                    <w:sizeAuto/>
                    <w:default w:val="1"/>
                  </w:checkBox>
                </w:ffData>
              </w:fldChar>
            </w:r>
            <w:r w:rsidRPr="00773D3B">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773D3B">
              <w:rPr>
                <w:rFonts w:ascii="Arial Narrow" w:eastAsia="Calibri" w:hAnsi="Arial Narrow" w:cs="Arial"/>
                <w:sz w:val="18"/>
                <w:szCs w:val="18"/>
              </w:rPr>
              <w:fldChar w:fldCharType="end"/>
            </w:r>
            <w:r w:rsidRPr="00773D3B">
              <w:rPr>
                <w:rFonts w:ascii="Arial Narrow" w:eastAsia="Calibri" w:hAnsi="Arial Narrow" w:cs="Arial"/>
                <w:sz w:val="18"/>
                <w:szCs w:val="18"/>
              </w:rPr>
              <w:t xml:space="preserve"> Authority Required (STREAMLINED)  </w:t>
            </w:r>
          </w:p>
        </w:tc>
      </w:tr>
      <w:tr w:rsidR="00BA5D54" w:rsidRPr="0020649C" w14:paraId="730AF1D7" w14:textId="77777777" w:rsidTr="00BA5D54">
        <w:tc>
          <w:tcPr>
            <w:tcW w:w="1271" w:type="dxa"/>
          </w:tcPr>
          <w:p w14:paraId="7EFC1A3D" w14:textId="77777777" w:rsidR="00BA5D54" w:rsidRPr="0020649C" w:rsidRDefault="00BA5D54" w:rsidP="00BA5D54">
            <w:pPr>
              <w:rPr>
                <w:rFonts w:ascii="Arial Narrow" w:hAnsi="Arial Narrow" w:cs="Arial"/>
                <w:sz w:val="18"/>
                <w:szCs w:val="18"/>
              </w:rPr>
            </w:pPr>
          </w:p>
        </w:tc>
        <w:tc>
          <w:tcPr>
            <w:tcW w:w="7796" w:type="dxa"/>
            <w:gridSpan w:val="4"/>
          </w:tcPr>
          <w:p w14:paraId="28878BCD" w14:textId="77777777" w:rsidR="00BA5D54" w:rsidRPr="00773D3B" w:rsidRDefault="00BA5D54" w:rsidP="00BA5D54">
            <w:pPr>
              <w:ind w:left="-57"/>
              <w:rPr>
                <w:rFonts w:ascii="Arial Narrow" w:hAnsi="Arial Narrow" w:cs="Arial"/>
                <w:b/>
                <w:sz w:val="18"/>
                <w:szCs w:val="18"/>
              </w:rPr>
            </w:pPr>
          </w:p>
        </w:tc>
      </w:tr>
      <w:tr w:rsidR="00BA5D54" w:rsidRPr="002268F8" w14:paraId="56AD3CBE" w14:textId="77777777" w:rsidTr="00BA5D54">
        <w:trPr>
          <w:trHeight w:val="235"/>
        </w:trPr>
        <w:tc>
          <w:tcPr>
            <w:tcW w:w="1271" w:type="dxa"/>
          </w:tcPr>
          <w:p w14:paraId="05ECB20E" w14:textId="4139A48A" w:rsidR="00BA5D54" w:rsidRPr="00120A12" w:rsidRDefault="00BA5D54" w:rsidP="00BA5D54">
            <w:pPr>
              <w:jc w:val="center"/>
              <w:rPr>
                <w:rFonts w:ascii="Arial Narrow" w:eastAsia="Times New Roman" w:hAnsi="Arial Narrow"/>
                <w:color w:val="333333"/>
                <w:sz w:val="18"/>
                <w:szCs w:val="18"/>
              </w:rPr>
            </w:pPr>
          </w:p>
        </w:tc>
        <w:tc>
          <w:tcPr>
            <w:tcW w:w="7796" w:type="dxa"/>
            <w:gridSpan w:val="4"/>
          </w:tcPr>
          <w:p w14:paraId="64777AC1" w14:textId="77777777" w:rsidR="00BA5D54" w:rsidRPr="00773D3B" w:rsidRDefault="00BA5D54" w:rsidP="00BA5D54">
            <w:pPr>
              <w:ind w:left="-57"/>
              <w:rPr>
                <w:rFonts w:ascii="Arial Narrow" w:eastAsia="Times New Roman" w:hAnsi="Arial Narrow"/>
                <w:color w:val="333333"/>
                <w:sz w:val="18"/>
                <w:szCs w:val="18"/>
              </w:rPr>
            </w:pPr>
            <w:r w:rsidRPr="00773D3B">
              <w:rPr>
                <w:rFonts w:ascii="Arial Narrow" w:eastAsia="Times New Roman" w:hAnsi="Arial Narrow"/>
                <w:b/>
                <w:bCs/>
                <w:color w:val="333333"/>
                <w:sz w:val="18"/>
                <w:szCs w:val="18"/>
              </w:rPr>
              <w:t xml:space="preserve">Administrative Advice: </w:t>
            </w:r>
            <w:r w:rsidRPr="00773D3B">
              <w:rPr>
                <w:rFonts w:ascii="Arial Narrow" w:eastAsia="Times New Roman" w:hAnsi="Arial Narrow"/>
                <w:color w:val="333333"/>
                <w:sz w:val="18"/>
                <w:szCs w:val="18"/>
              </w:rPr>
              <w:t>No increase in the maximum number of repeats may be authorised.</w:t>
            </w:r>
          </w:p>
        </w:tc>
      </w:tr>
      <w:tr w:rsidR="00BA5D54" w:rsidRPr="00120A12" w14:paraId="43BF26ED" w14:textId="77777777" w:rsidTr="00BA5D54">
        <w:trPr>
          <w:trHeight w:val="125"/>
        </w:trPr>
        <w:tc>
          <w:tcPr>
            <w:tcW w:w="1271" w:type="dxa"/>
          </w:tcPr>
          <w:p w14:paraId="4F001DD0" w14:textId="5B6A1334" w:rsidR="00BA5D54" w:rsidRDefault="00BA5D54" w:rsidP="00BA5D54">
            <w:pPr>
              <w:jc w:val="center"/>
              <w:rPr>
                <w:rFonts w:ascii="Arial Narrow" w:eastAsia="Times New Roman" w:hAnsi="Arial Narrow"/>
                <w:color w:val="333333"/>
                <w:sz w:val="18"/>
                <w:szCs w:val="18"/>
              </w:rPr>
            </w:pPr>
          </w:p>
        </w:tc>
        <w:tc>
          <w:tcPr>
            <w:tcW w:w="7796" w:type="dxa"/>
            <w:gridSpan w:val="4"/>
          </w:tcPr>
          <w:p w14:paraId="528497C4" w14:textId="77777777" w:rsidR="00BA5D54" w:rsidRPr="00773D3B" w:rsidRDefault="00BA5D54" w:rsidP="00BA5D54">
            <w:pPr>
              <w:ind w:left="-57"/>
              <w:rPr>
                <w:rFonts w:ascii="Arial Narrow" w:eastAsia="Times New Roman" w:hAnsi="Arial Narrow"/>
                <w:b/>
                <w:bCs/>
                <w:color w:val="333333"/>
                <w:sz w:val="18"/>
                <w:szCs w:val="18"/>
              </w:rPr>
            </w:pPr>
            <w:r w:rsidRPr="00773D3B">
              <w:rPr>
                <w:rFonts w:ascii="Arial Narrow" w:eastAsia="Times New Roman" w:hAnsi="Arial Narrow"/>
                <w:b/>
                <w:bCs/>
                <w:color w:val="333333"/>
                <w:sz w:val="18"/>
                <w:szCs w:val="18"/>
              </w:rPr>
              <w:t>Administrative Advice:</w:t>
            </w:r>
            <w:r w:rsidRPr="00773D3B">
              <w:rPr>
                <w:rFonts w:ascii="Arial Narrow" w:eastAsia="Times New Roman" w:hAnsi="Arial Narrow"/>
                <w:color w:val="333333"/>
                <w:sz w:val="18"/>
                <w:szCs w:val="18"/>
              </w:rPr>
              <w:t xml:space="preserve"> Special Pricing Arrangements apply.</w:t>
            </w:r>
          </w:p>
        </w:tc>
      </w:tr>
      <w:tr w:rsidR="00BA5D54" w:rsidRPr="008D279D" w14:paraId="171D739D" w14:textId="77777777" w:rsidTr="00BA5D54">
        <w:trPr>
          <w:trHeight w:val="521"/>
        </w:trPr>
        <w:tc>
          <w:tcPr>
            <w:tcW w:w="1271" w:type="dxa"/>
          </w:tcPr>
          <w:p w14:paraId="512CA4F5" w14:textId="0F6FA043" w:rsidR="00BA5D54" w:rsidRDefault="00BA5D54" w:rsidP="00BA5D54">
            <w:pPr>
              <w:jc w:val="center"/>
              <w:rPr>
                <w:rFonts w:ascii="Arial Narrow" w:eastAsia="Times New Roman" w:hAnsi="Arial Narrow"/>
                <w:color w:val="333333"/>
                <w:sz w:val="18"/>
                <w:szCs w:val="18"/>
              </w:rPr>
            </w:pPr>
          </w:p>
        </w:tc>
        <w:tc>
          <w:tcPr>
            <w:tcW w:w="7796" w:type="dxa"/>
            <w:gridSpan w:val="4"/>
          </w:tcPr>
          <w:p w14:paraId="38C12AEA" w14:textId="77777777" w:rsidR="00BA5D54" w:rsidRPr="00773D3B" w:rsidRDefault="00BA5D54" w:rsidP="00BA5D54">
            <w:pPr>
              <w:ind w:left="-57"/>
              <w:rPr>
                <w:rFonts w:ascii="Arial Narrow" w:eastAsia="Times New Roman" w:hAnsi="Arial Narrow"/>
                <w:color w:val="333333"/>
                <w:sz w:val="18"/>
                <w:szCs w:val="18"/>
              </w:rPr>
            </w:pPr>
            <w:r w:rsidRPr="00773D3B">
              <w:rPr>
                <w:rFonts w:ascii="Arial Narrow" w:eastAsia="Times New Roman" w:hAnsi="Arial Narrow"/>
                <w:b/>
                <w:bCs/>
                <w:color w:val="333333"/>
                <w:sz w:val="18"/>
                <w:szCs w:val="18"/>
              </w:rPr>
              <w:t>Administrative Advice:</w:t>
            </w:r>
            <w:r w:rsidRPr="00773D3B">
              <w:rPr>
                <w:rFonts w:ascii="Arial Narrow" w:eastAsia="Times New Roman" w:hAnsi="Arial Narrow"/>
                <w:color w:val="333333"/>
                <w:sz w:val="18"/>
                <w:szCs w:val="18"/>
              </w:rPr>
              <w:t xml:space="preserve"> </w:t>
            </w:r>
          </w:p>
          <w:p w14:paraId="659819AA" w14:textId="77777777" w:rsidR="00BA5D54" w:rsidRPr="00773D3B" w:rsidRDefault="00BA5D54" w:rsidP="00BA5D54">
            <w:pPr>
              <w:ind w:left="-57"/>
              <w:rPr>
                <w:rFonts w:ascii="Arial Narrow" w:eastAsia="Times New Roman" w:hAnsi="Arial Narrow"/>
                <w:color w:val="333333"/>
                <w:sz w:val="18"/>
                <w:szCs w:val="18"/>
              </w:rPr>
            </w:pPr>
            <w:r w:rsidRPr="00773D3B">
              <w:rPr>
                <w:rFonts w:ascii="Arial Narrow" w:eastAsia="Times New Roman" w:hAnsi="Arial Narrow"/>
                <w:color w:val="333333"/>
                <w:sz w:val="18"/>
                <w:szCs w:val="18"/>
              </w:rPr>
              <w:t>Patient should be treated with the recommended dose of pembrolizumab according to the TGA-approved Product Information.</w:t>
            </w:r>
          </w:p>
        </w:tc>
      </w:tr>
      <w:tr w:rsidR="00BA5D54" w:rsidRPr="00F8084E" w14:paraId="0BBA6FEF" w14:textId="77777777" w:rsidTr="00BA5D54">
        <w:tblPrEx>
          <w:tblLook w:val="04A0" w:firstRow="1" w:lastRow="0" w:firstColumn="1" w:lastColumn="0" w:noHBand="0" w:noVBand="1"/>
        </w:tblPrEx>
        <w:tc>
          <w:tcPr>
            <w:tcW w:w="9067" w:type="dxa"/>
            <w:gridSpan w:val="5"/>
          </w:tcPr>
          <w:p w14:paraId="5FE9143E"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8084E" w14:paraId="5A67EDD9" w14:textId="77777777" w:rsidTr="00BA5D54">
        <w:tblPrEx>
          <w:tblLook w:val="04A0" w:firstRow="1" w:lastRow="0" w:firstColumn="1" w:lastColumn="0" w:noHBand="0" w:noVBand="1"/>
        </w:tblPrEx>
        <w:tc>
          <w:tcPr>
            <w:tcW w:w="9067" w:type="dxa"/>
            <w:gridSpan w:val="5"/>
          </w:tcPr>
          <w:p w14:paraId="0A64DC66"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t xml:space="preserve">Restriction Summary </w:t>
            </w:r>
            <w:r>
              <w:rPr>
                <w:rFonts w:ascii="Arial Narrow" w:eastAsia="Times New Roman" w:hAnsi="Arial Narrow" w:cs="Open Sans"/>
                <w:b/>
                <w:bCs/>
                <w:color w:val="333333"/>
                <w:sz w:val="18"/>
                <w:szCs w:val="18"/>
                <w:bdr w:val="none" w:sz="0" w:space="0" w:color="auto" w:frame="1"/>
              </w:rPr>
              <w:t xml:space="preserve">10686 </w:t>
            </w:r>
            <w:r w:rsidRPr="00F8084E">
              <w:rPr>
                <w:rFonts w:ascii="Arial Narrow" w:eastAsia="Times New Roman" w:hAnsi="Arial Narrow" w:cs="Open Sans"/>
                <w:b/>
                <w:bCs/>
                <w:color w:val="333333"/>
                <w:sz w:val="18"/>
                <w:szCs w:val="18"/>
                <w:bdr w:val="none" w:sz="0" w:space="0" w:color="auto" w:frame="1"/>
              </w:rPr>
              <w:t xml:space="preserve">/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xml:space="preserve">: </w:t>
            </w:r>
            <w:r>
              <w:rPr>
                <w:rFonts w:ascii="Arial Narrow" w:eastAsia="Times New Roman" w:hAnsi="Arial Narrow" w:cs="Open Sans"/>
                <w:b/>
                <w:bCs/>
                <w:color w:val="333333"/>
                <w:sz w:val="18"/>
                <w:szCs w:val="18"/>
                <w:bdr w:val="none" w:sz="0" w:space="0" w:color="auto" w:frame="1"/>
              </w:rPr>
              <w:t>10696</w:t>
            </w:r>
            <w:r w:rsidRPr="00F8084E">
              <w:rPr>
                <w:rFonts w:ascii="Arial Narrow" w:eastAsia="Times New Roman" w:hAnsi="Arial Narrow" w:cs="Open Sans"/>
                <w:b/>
                <w:bCs/>
                <w:color w:val="333333"/>
                <w:sz w:val="18"/>
                <w:szCs w:val="18"/>
                <w:bdr w:val="none" w:sz="0" w:space="0" w:color="auto" w:frame="1"/>
              </w:rPr>
              <w:t>: Authority Required: Streamlined</w:t>
            </w:r>
          </w:p>
        </w:tc>
      </w:tr>
      <w:tr w:rsidR="00BA5D54" w:rsidRPr="00272ED0" w14:paraId="3A2144A7" w14:textId="77777777" w:rsidTr="00A91772">
        <w:tc>
          <w:tcPr>
            <w:tcW w:w="1271" w:type="dxa"/>
          </w:tcPr>
          <w:p w14:paraId="601C91E5" w14:textId="4863F32C"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315E5E4"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Indication:</w:t>
            </w:r>
            <w:r w:rsidRPr="00773D3B">
              <w:rPr>
                <w:rFonts w:ascii="Arial Narrow" w:eastAsia="Times New Roman" w:hAnsi="Arial Narrow" w:cs="Open Sans"/>
                <w:color w:val="333333"/>
                <w:sz w:val="18"/>
                <w:szCs w:val="18"/>
              </w:rPr>
              <w:t xml:space="preserve"> Unresectable Stage III or Stage IV malignant melanoma</w:t>
            </w:r>
          </w:p>
        </w:tc>
      </w:tr>
      <w:tr w:rsidR="00BA5D54" w:rsidRPr="00272ED0" w14:paraId="3E50887E" w14:textId="77777777" w:rsidTr="00BA5D54">
        <w:tblPrEx>
          <w:tblLook w:val="04A0" w:firstRow="1" w:lastRow="0" w:firstColumn="1" w:lastColumn="0" w:noHBand="0" w:noVBand="1"/>
        </w:tblPrEx>
        <w:tc>
          <w:tcPr>
            <w:tcW w:w="1271" w:type="dxa"/>
          </w:tcPr>
          <w:p w14:paraId="295398EE" w14:textId="77777777" w:rsidR="00BA5D54" w:rsidRPr="00272ED0"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071EA946" w14:textId="77777777" w:rsidR="00BA5D54" w:rsidRPr="00773D3B"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124E0F" w14:paraId="22B954D7" w14:textId="77777777" w:rsidTr="00A91772">
        <w:tc>
          <w:tcPr>
            <w:tcW w:w="1271" w:type="dxa"/>
          </w:tcPr>
          <w:p w14:paraId="32912E1B" w14:textId="77777777" w:rsidR="00BA5D54" w:rsidRPr="00124E0F"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06A27D9B"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b/>
                <w:bCs/>
                <w:color w:val="333333"/>
                <w:sz w:val="18"/>
                <w:szCs w:val="18"/>
                <w:bdr w:val="none" w:sz="0" w:space="0" w:color="auto" w:frame="1"/>
              </w:rPr>
              <w:t xml:space="preserve"> </w:t>
            </w:r>
            <w:r w:rsidRPr="00773D3B">
              <w:rPr>
                <w:rFonts w:ascii="Arial Narrow" w:eastAsia="Times New Roman" w:hAnsi="Arial Narrow" w:cs="Open Sans"/>
                <w:color w:val="333333"/>
                <w:sz w:val="18"/>
                <w:szCs w:val="18"/>
              </w:rPr>
              <w:t>Initial treatment - 3 weekly treatment regimen</w:t>
            </w:r>
          </w:p>
        </w:tc>
      </w:tr>
      <w:tr w:rsidR="00BA5D54" w:rsidRPr="00124E0F" w14:paraId="6D83D040" w14:textId="77777777" w:rsidTr="00BA5D54">
        <w:tblPrEx>
          <w:tblLook w:val="04A0" w:firstRow="1" w:lastRow="0" w:firstColumn="1" w:lastColumn="0" w:noHBand="0" w:noVBand="1"/>
        </w:tblPrEx>
        <w:tc>
          <w:tcPr>
            <w:tcW w:w="1271" w:type="dxa"/>
          </w:tcPr>
          <w:p w14:paraId="3AF8720E" w14:textId="77777777" w:rsidR="00BA5D54" w:rsidRPr="00124E0F" w:rsidRDefault="00BA5D54" w:rsidP="00BA5D54">
            <w:pPr>
              <w:jc w:val="center"/>
              <w:rPr>
                <w:rFonts w:ascii="Arial Narrow" w:eastAsia="Times New Roman" w:hAnsi="Arial Narrow" w:cs="Open Sans"/>
                <w:color w:val="333333"/>
                <w:sz w:val="18"/>
                <w:szCs w:val="18"/>
              </w:rPr>
            </w:pPr>
          </w:p>
        </w:tc>
        <w:tc>
          <w:tcPr>
            <w:tcW w:w="7796" w:type="dxa"/>
            <w:gridSpan w:val="4"/>
          </w:tcPr>
          <w:p w14:paraId="683C5488" w14:textId="77777777" w:rsidR="00BA5D54" w:rsidRPr="00773D3B"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124E0F" w14:paraId="68C42DCD" w14:textId="77777777" w:rsidTr="00A91772">
        <w:tc>
          <w:tcPr>
            <w:tcW w:w="1271" w:type="dxa"/>
          </w:tcPr>
          <w:p w14:paraId="74D92833" w14:textId="3D74A7BD"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9E81D98"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BA5D54" w:rsidRPr="00124E0F" w14:paraId="26227009" w14:textId="77777777" w:rsidTr="00A91772">
        <w:tc>
          <w:tcPr>
            <w:tcW w:w="1271" w:type="dxa"/>
          </w:tcPr>
          <w:p w14:paraId="491E0CA8" w14:textId="3F53E5D0"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20D85430"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Patient must not have received prior treatment with ipilimumab or a PD-1 (programmed cell death-1) inhibitor for the treatment of unresectable Stage III or Stage IV malignant melanoma</w:t>
            </w:r>
          </w:p>
        </w:tc>
      </w:tr>
      <w:tr w:rsidR="00BA5D54" w:rsidRPr="00124E0F" w14:paraId="20FFDB6F" w14:textId="77777777" w:rsidTr="00A91772">
        <w:tc>
          <w:tcPr>
            <w:tcW w:w="1271" w:type="dxa"/>
          </w:tcPr>
          <w:p w14:paraId="1230BE66" w14:textId="77777777" w:rsidR="00BA5D54" w:rsidRPr="00124E0F"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304FA36"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BA5D54" w:rsidRPr="00124E0F" w14:paraId="6EF91FA9" w14:textId="77777777" w:rsidTr="00A91772">
        <w:tc>
          <w:tcPr>
            <w:tcW w:w="1271" w:type="dxa"/>
          </w:tcPr>
          <w:p w14:paraId="129207DF" w14:textId="10A42279"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744A1A0"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BA5D54" w:rsidRPr="00124E0F" w14:paraId="4269388D" w14:textId="77777777" w:rsidTr="00A91772">
        <w:tc>
          <w:tcPr>
            <w:tcW w:w="1271" w:type="dxa"/>
          </w:tcPr>
          <w:p w14:paraId="52A84DC0" w14:textId="03CB417F"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1DBBA302"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Patient must not have experienced disease progression whilst on adjuvant PD-1 inhibitor treatment or disease recurrence within 6 months of completion of adjuvant PD-1 inhibitor treatment if treated for resected Stage IIIB, IIIC, IIID or IV melanoma</w:t>
            </w:r>
          </w:p>
        </w:tc>
      </w:tr>
      <w:tr w:rsidR="00BA5D54" w:rsidRPr="00124E0F" w14:paraId="00959345" w14:textId="77777777" w:rsidTr="00A91772">
        <w:tc>
          <w:tcPr>
            <w:tcW w:w="1271" w:type="dxa"/>
          </w:tcPr>
          <w:p w14:paraId="59AB553C" w14:textId="77777777" w:rsidR="00BA5D54" w:rsidRPr="00124E0F"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1CF1BABD"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BA5D54" w:rsidRPr="00124E0F" w14:paraId="6A6D3A99" w14:textId="77777777" w:rsidTr="00A91772">
        <w:tc>
          <w:tcPr>
            <w:tcW w:w="1271" w:type="dxa"/>
          </w:tcPr>
          <w:p w14:paraId="053F70CC" w14:textId="279C47D5"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DD6F476"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BA5D54" w:rsidRPr="00124E0F" w14:paraId="56BF46B7" w14:textId="77777777" w:rsidTr="00A91772">
        <w:tc>
          <w:tcPr>
            <w:tcW w:w="1271" w:type="dxa"/>
          </w:tcPr>
          <w:p w14:paraId="7B6DF78A" w14:textId="317C6DAD"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4BE61EB"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treatment must be the sole PBS-subsidised therapy for this condition</w:t>
            </w:r>
          </w:p>
        </w:tc>
      </w:tr>
      <w:tr w:rsidR="00BA5D54" w:rsidRPr="00124E0F" w14:paraId="31B69E62" w14:textId="77777777" w:rsidTr="00A91772">
        <w:tc>
          <w:tcPr>
            <w:tcW w:w="1271" w:type="dxa"/>
          </w:tcPr>
          <w:p w14:paraId="0308CC3A" w14:textId="77777777" w:rsidR="00BA5D54" w:rsidRPr="00124E0F"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038F7636"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AND</w:t>
            </w:r>
          </w:p>
        </w:tc>
      </w:tr>
      <w:tr w:rsidR="00BA5D54" w:rsidRPr="00124E0F" w14:paraId="5AA90737" w14:textId="77777777" w:rsidTr="00A91772">
        <w:tc>
          <w:tcPr>
            <w:tcW w:w="1271" w:type="dxa"/>
          </w:tcPr>
          <w:p w14:paraId="45E6D8E1" w14:textId="0D8861A3"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41AFEAD"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Clinical criteria:</w:t>
            </w:r>
          </w:p>
        </w:tc>
      </w:tr>
      <w:tr w:rsidR="00BA5D54" w:rsidRPr="00124E0F" w14:paraId="71B11C3C" w14:textId="77777777" w:rsidTr="00A91772">
        <w:tc>
          <w:tcPr>
            <w:tcW w:w="1271" w:type="dxa"/>
          </w:tcPr>
          <w:p w14:paraId="2186B70D" w14:textId="4416713F"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829410B" w14:textId="77777777" w:rsidR="00BA5D54" w:rsidRPr="00773D3B" w:rsidRDefault="00BA5D54" w:rsidP="00BA5D54">
            <w:pPr>
              <w:ind w:left="-57"/>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The treatment must not exceed a total of 6 doses under this restriction</w:t>
            </w:r>
          </w:p>
        </w:tc>
      </w:tr>
      <w:tr w:rsidR="00BA5D54" w:rsidRPr="00124E0F" w14:paraId="1F2F39E7" w14:textId="77777777" w:rsidTr="00BA5D54">
        <w:tblPrEx>
          <w:tblLook w:val="04A0" w:firstRow="1" w:lastRow="0" w:firstColumn="1" w:lastColumn="0" w:noHBand="0" w:noVBand="1"/>
        </w:tblPrEx>
        <w:tc>
          <w:tcPr>
            <w:tcW w:w="1271" w:type="dxa"/>
          </w:tcPr>
          <w:p w14:paraId="32951073" w14:textId="77777777"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1BA4DFED" w14:textId="77777777" w:rsidR="00BA5D54" w:rsidRPr="00773D3B" w:rsidRDefault="00BA5D54" w:rsidP="00BA5D54">
            <w:pPr>
              <w:ind w:left="-57"/>
              <w:rPr>
                <w:rFonts w:ascii="Arial Narrow" w:eastAsia="Times New Roman" w:hAnsi="Arial Narrow" w:cs="Open Sans"/>
                <w:color w:val="333333"/>
                <w:sz w:val="18"/>
                <w:szCs w:val="18"/>
              </w:rPr>
            </w:pPr>
          </w:p>
        </w:tc>
      </w:tr>
      <w:tr w:rsidR="00BA5D54" w:rsidRPr="00124E0F" w14:paraId="3EACB364" w14:textId="77777777" w:rsidTr="00A91772">
        <w:tc>
          <w:tcPr>
            <w:tcW w:w="1271" w:type="dxa"/>
          </w:tcPr>
          <w:p w14:paraId="71CD0C3C" w14:textId="2C035F38" w:rsidR="00BA5D54" w:rsidRPr="00124E0F"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25B5846"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b/>
                <w:bCs/>
                <w:color w:val="333333"/>
                <w:sz w:val="18"/>
                <w:szCs w:val="18"/>
                <w:bdr w:val="none" w:sz="0" w:space="0" w:color="auto" w:frame="1"/>
              </w:rPr>
              <w:t>Administrative Advice:</w:t>
            </w:r>
          </w:p>
          <w:p w14:paraId="655666A5" w14:textId="77777777" w:rsidR="00BA5D54" w:rsidRPr="00773D3B" w:rsidRDefault="00BA5D54" w:rsidP="00BA5D54">
            <w:pPr>
              <w:ind w:left="-57"/>
              <w:textAlignment w:val="baseline"/>
              <w:rPr>
                <w:rFonts w:ascii="Arial Narrow" w:eastAsia="Times New Roman" w:hAnsi="Arial Narrow" w:cs="Open Sans"/>
                <w:color w:val="333333"/>
                <w:sz w:val="18"/>
                <w:szCs w:val="18"/>
              </w:rPr>
            </w:pPr>
            <w:r w:rsidRPr="00773D3B">
              <w:rPr>
                <w:rFonts w:ascii="Arial Narrow" w:eastAsia="Times New Roman" w:hAnsi="Arial Narrow" w:cs="Open San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026AC8F1" w14:textId="77777777" w:rsidR="00BA5D54" w:rsidRDefault="00BA5D54" w:rsidP="00BA5D54">
      <w:pPr>
        <w:spacing w:after="120"/>
        <w:rPr>
          <w:rFonts w:asciiTheme="minorHAnsi" w:hAnsiTheme="minorHAnsi" w:cstheme="minorHAnsi"/>
          <w:b/>
          <w:bCs/>
          <w:sz w:val="22"/>
          <w:szCs w:val="22"/>
        </w:rPr>
      </w:pPr>
    </w:p>
    <w:tbl>
      <w:tblPr>
        <w:tblStyle w:val="TableGrid"/>
        <w:tblW w:w="9067" w:type="dxa"/>
        <w:tblLayout w:type="fixed"/>
        <w:tblLook w:val="0000" w:firstRow="0" w:lastRow="0" w:firstColumn="0" w:lastColumn="0" w:noHBand="0" w:noVBand="0"/>
      </w:tblPr>
      <w:tblGrid>
        <w:gridCol w:w="1271"/>
        <w:gridCol w:w="1843"/>
        <w:gridCol w:w="2268"/>
        <w:gridCol w:w="1984"/>
        <w:gridCol w:w="1701"/>
      </w:tblGrid>
      <w:tr w:rsidR="00BA5D54" w:rsidRPr="00AF0E51" w14:paraId="0BEE15FF" w14:textId="77777777" w:rsidTr="00BA5D54">
        <w:trPr>
          <w:trHeight w:val="471"/>
        </w:trPr>
        <w:tc>
          <w:tcPr>
            <w:tcW w:w="3114" w:type="dxa"/>
            <w:gridSpan w:val="2"/>
          </w:tcPr>
          <w:p w14:paraId="55AB6F36" w14:textId="77777777" w:rsidR="00BA5D54" w:rsidRDefault="00BA5D54" w:rsidP="00BA5D54">
            <w:pPr>
              <w:keepNext/>
              <w:ind w:left="-57"/>
              <w:rPr>
                <w:rFonts w:ascii="Arial Narrow" w:hAnsi="Arial Narrow" w:cs="Arial"/>
                <w:b/>
                <w:sz w:val="18"/>
                <w:szCs w:val="18"/>
              </w:rPr>
            </w:pPr>
            <w:r>
              <w:rPr>
                <w:rFonts w:ascii="Arial Narrow" w:hAnsi="Arial Narrow" w:cs="Arial"/>
                <w:b/>
                <w:sz w:val="18"/>
                <w:szCs w:val="18"/>
              </w:rPr>
              <w:t>MEDICINAL PRODUCT</w:t>
            </w:r>
          </w:p>
          <w:p w14:paraId="2CD64429" w14:textId="77777777" w:rsidR="00BA5D54" w:rsidRPr="00120A12" w:rsidRDefault="00BA5D54" w:rsidP="00BA5D54">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3301A5B2" w14:textId="77777777" w:rsidR="00BA5D54" w:rsidRPr="00507253" w:rsidRDefault="00BA5D54" w:rsidP="00BA5D54">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613E7E78" w14:textId="77777777" w:rsidR="00BA5D54" w:rsidRPr="00120A12"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3586B582" w14:textId="77777777" w:rsidR="00BA5D54" w:rsidRPr="00AF0E51"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BA5D54" w:rsidRPr="008D279D" w14:paraId="43B78EE1" w14:textId="77777777" w:rsidTr="00BA5D54">
        <w:trPr>
          <w:trHeight w:val="488"/>
        </w:trPr>
        <w:tc>
          <w:tcPr>
            <w:tcW w:w="3114" w:type="dxa"/>
            <w:gridSpan w:val="2"/>
          </w:tcPr>
          <w:p w14:paraId="47CE7BFA" w14:textId="77777777" w:rsidR="00BA5D54" w:rsidRPr="003A7C8A" w:rsidRDefault="00BA5D54" w:rsidP="00BA5D54">
            <w:pPr>
              <w:keepNext/>
              <w:ind w:left="-57"/>
              <w:rPr>
                <w:rFonts w:ascii="Arial Narrow" w:hAnsi="Arial Narrow" w:cs="Arial"/>
                <w:color w:val="FF0000"/>
                <w:sz w:val="18"/>
                <w:szCs w:val="18"/>
              </w:rPr>
            </w:pPr>
            <w:r>
              <w:rPr>
                <w:rFonts w:ascii="Arial Narrow" w:hAnsi="Arial Narrow" w:cs="Arial"/>
                <w:sz w:val="18"/>
                <w:szCs w:val="18"/>
              </w:rPr>
              <w:t>PEMBROLIZUMAB</w:t>
            </w:r>
          </w:p>
          <w:p w14:paraId="57770354" w14:textId="77777777" w:rsidR="00BA5D54" w:rsidRPr="00120A12" w:rsidRDefault="00BA5D54" w:rsidP="00BA5D54">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281F981A" w14:textId="6EFF096F" w:rsidR="003503E4" w:rsidRPr="003503E4" w:rsidRDefault="00063E7A" w:rsidP="003503E4">
            <w:pPr>
              <w:keepNext/>
              <w:ind w:left="36"/>
              <w:jc w:val="center"/>
              <w:rPr>
                <w:rFonts w:ascii="Arial Narrow" w:hAnsi="Arial Narrow" w:cs="Arial"/>
                <w:sz w:val="18"/>
                <w:szCs w:val="18"/>
              </w:rPr>
            </w:pPr>
            <w:r>
              <w:rPr>
                <w:rFonts w:ascii="Arial Narrow" w:hAnsi="Arial Narrow" w:cs="Arial"/>
                <w:sz w:val="18"/>
                <w:szCs w:val="18"/>
              </w:rPr>
              <w:t>12127G</w:t>
            </w:r>
            <w:r w:rsidR="003503E4" w:rsidRPr="003503E4">
              <w:rPr>
                <w:rFonts w:ascii="Arial Narrow" w:hAnsi="Arial Narrow" w:cs="Arial"/>
                <w:sz w:val="18"/>
                <w:szCs w:val="18"/>
              </w:rPr>
              <w:t xml:space="preserve"> (Public)</w:t>
            </w:r>
          </w:p>
          <w:p w14:paraId="5F1AE11B" w14:textId="4919CE47" w:rsidR="003503E4" w:rsidRPr="003503E4" w:rsidRDefault="00063E7A" w:rsidP="003503E4">
            <w:pPr>
              <w:keepNext/>
              <w:ind w:left="36"/>
              <w:jc w:val="center"/>
              <w:rPr>
                <w:rFonts w:ascii="Arial Narrow" w:hAnsi="Arial Narrow" w:cs="Arial"/>
                <w:sz w:val="18"/>
                <w:szCs w:val="18"/>
              </w:rPr>
            </w:pPr>
            <w:r>
              <w:rPr>
                <w:rFonts w:ascii="Arial Narrow" w:hAnsi="Arial Narrow" w:cs="Arial"/>
                <w:sz w:val="18"/>
                <w:szCs w:val="18"/>
              </w:rPr>
              <w:t xml:space="preserve">12125E </w:t>
            </w:r>
            <w:r w:rsidR="003503E4" w:rsidRPr="003503E4">
              <w:rPr>
                <w:rFonts w:ascii="Arial Narrow" w:hAnsi="Arial Narrow" w:cs="Arial"/>
                <w:sz w:val="18"/>
                <w:szCs w:val="18"/>
              </w:rPr>
              <w:t xml:space="preserve">(Private) </w:t>
            </w:r>
          </w:p>
          <w:p w14:paraId="04945236" w14:textId="09F032FD" w:rsidR="00BA5D54" w:rsidRPr="00507253" w:rsidRDefault="00BA5D54" w:rsidP="00E75B75">
            <w:pPr>
              <w:keepNext/>
              <w:rPr>
                <w:rFonts w:ascii="Arial Narrow" w:hAnsi="Arial Narrow" w:cs="Arial"/>
                <w:sz w:val="18"/>
                <w:szCs w:val="18"/>
              </w:rPr>
            </w:pPr>
          </w:p>
        </w:tc>
        <w:tc>
          <w:tcPr>
            <w:tcW w:w="1984" w:type="dxa"/>
          </w:tcPr>
          <w:p w14:paraId="49229BD6" w14:textId="77777777" w:rsidR="00BA5D54" w:rsidRPr="00814802" w:rsidRDefault="00BA5D54" w:rsidP="00BA5D54">
            <w:pPr>
              <w:keepNext/>
              <w:jc w:val="center"/>
              <w:rPr>
                <w:rFonts w:ascii="Arial Narrow" w:hAnsi="Arial Narrow" w:cs="Arial"/>
                <w:sz w:val="18"/>
                <w:szCs w:val="18"/>
              </w:rPr>
            </w:pPr>
            <w:r w:rsidRPr="00814802">
              <w:rPr>
                <w:rFonts w:ascii="Arial Narrow" w:hAnsi="Arial Narrow" w:cs="Arial"/>
                <w:sz w:val="18"/>
                <w:szCs w:val="18"/>
              </w:rPr>
              <w:t>400 mg</w:t>
            </w:r>
          </w:p>
        </w:tc>
        <w:tc>
          <w:tcPr>
            <w:tcW w:w="1701" w:type="dxa"/>
          </w:tcPr>
          <w:p w14:paraId="4FC13FC0"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3</w:t>
            </w:r>
          </w:p>
        </w:tc>
      </w:tr>
      <w:tr w:rsidR="00BA5D54" w:rsidRPr="009A610D" w14:paraId="03186681" w14:textId="77777777" w:rsidTr="00BA5D54">
        <w:trPr>
          <w:trHeight w:val="225"/>
        </w:trPr>
        <w:tc>
          <w:tcPr>
            <w:tcW w:w="9067" w:type="dxa"/>
            <w:gridSpan w:val="5"/>
          </w:tcPr>
          <w:p w14:paraId="73F11751" w14:textId="77777777" w:rsidR="00BA5D54" w:rsidRPr="009A610D" w:rsidRDefault="00BA5D54" w:rsidP="00BA5D54">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BA5D54" w:rsidRPr="00120A12" w14:paraId="3B921C59" w14:textId="77777777" w:rsidTr="00BA5D54">
        <w:trPr>
          <w:trHeight w:val="360"/>
        </w:trPr>
        <w:tc>
          <w:tcPr>
            <w:tcW w:w="9067" w:type="dxa"/>
            <w:gridSpan w:val="5"/>
          </w:tcPr>
          <w:p w14:paraId="5A2121E0" w14:textId="77777777" w:rsidR="00BA5D54" w:rsidRDefault="00BA5D54" w:rsidP="00BA5D54">
            <w:pPr>
              <w:ind w:left="-57"/>
              <w:rPr>
                <w:rFonts w:ascii="Arial Narrow" w:hAnsi="Arial Narrow" w:cs="Arial"/>
                <w:sz w:val="18"/>
                <w:szCs w:val="18"/>
              </w:rPr>
            </w:pPr>
            <w:r>
              <w:rPr>
                <w:rFonts w:ascii="Arial Narrow" w:hAnsi="Arial Narrow" w:cs="Arial"/>
                <w:sz w:val="18"/>
                <w:szCs w:val="18"/>
              </w:rPr>
              <w:t>Keytruda</w:t>
            </w:r>
          </w:p>
          <w:p w14:paraId="441D855D" w14:textId="77777777" w:rsidR="00BA5D54" w:rsidRPr="00120A12" w:rsidRDefault="00BA5D54" w:rsidP="00BA5D54">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r w:rsidR="00BA5D54" w:rsidRPr="00120A12" w14:paraId="5EE717FC" w14:textId="77777777" w:rsidTr="00BA5D54">
        <w:trPr>
          <w:trHeight w:val="360"/>
        </w:trPr>
        <w:tc>
          <w:tcPr>
            <w:tcW w:w="9067" w:type="dxa"/>
            <w:gridSpan w:val="5"/>
          </w:tcPr>
          <w:p w14:paraId="6F565AD2" w14:textId="77777777" w:rsidR="00BA5D54" w:rsidRDefault="00BA5D54" w:rsidP="00BA5D54">
            <w:pPr>
              <w:ind w:left="-57"/>
              <w:rPr>
                <w:rFonts w:ascii="Arial Narrow" w:hAnsi="Arial Narrow" w:cs="Arial"/>
                <w:sz w:val="18"/>
                <w:szCs w:val="18"/>
              </w:rPr>
            </w:pPr>
          </w:p>
        </w:tc>
      </w:tr>
      <w:tr w:rsidR="00BA5D54" w:rsidRPr="00120A12" w14:paraId="16B6E56D" w14:textId="77777777" w:rsidTr="00BA5D54">
        <w:tc>
          <w:tcPr>
            <w:tcW w:w="1271" w:type="dxa"/>
            <w:vMerge w:val="restart"/>
          </w:tcPr>
          <w:p w14:paraId="47C5C4CF" w14:textId="05801CFC" w:rsidR="00BA5D54" w:rsidRPr="008D279D" w:rsidRDefault="00BA5D54" w:rsidP="00BA5D54">
            <w:pPr>
              <w:jc w:val="center"/>
              <w:rPr>
                <w:rFonts w:ascii="Arial Narrow" w:hAnsi="Arial Narrow" w:cs="Arial"/>
                <w:sz w:val="18"/>
                <w:szCs w:val="18"/>
              </w:rPr>
            </w:pPr>
          </w:p>
        </w:tc>
        <w:tc>
          <w:tcPr>
            <w:tcW w:w="7796" w:type="dxa"/>
            <w:gridSpan w:val="4"/>
          </w:tcPr>
          <w:p w14:paraId="091C1DFB" w14:textId="77777777" w:rsidR="00BA5D54" w:rsidRPr="00120A12" w:rsidRDefault="00BA5D54" w:rsidP="00BA5D54">
            <w:pPr>
              <w:ind w:left="-57"/>
              <w:rPr>
                <w:rFonts w:ascii="Arial Narrow" w:hAnsi="Arial Narrow" w:cs="Arial"/>
                <w:sz w:val="18"/>
                <w:szCs w:val="18"/>
              </w:rPr>
            </w:pPr>
            <w:r w:rsidRPr="0020649C">
              <w:rPr>
                <w:rFonts w:ascii="Arial Narrow" w:hAnsi="Arial Narrow" w:cs="Arial"/>
                <w:b/>
                <w:sz w:val="18"/>
                <w:szCs w:val="18"/>
              </w:rPr>
              <w:t>Category / Program:</w:t>
            </w:r>
            <w:r>
              <w:rPr>
                <w:rFonts w:ascii="Arial Narrow" w:hAnsi="Arial Narrow" w:cs="Arial"/>
                <w:b/>
                <w:sz w:val="18"/>
                <w:szCs w:val="18"/>
              </w:rPr>
              <w:t xml:space="preserve"> </w:t>
            </w:r>
            <w:r w:rsidRPr="003D201F">
              <w:rPr>
                <w:rFonts w:ascii="Arial Narrow" w:hAnsi="Arial Narrow" w:cs="Arial"/>
                <w:sz w:val="18"/>
                <w:szCs w:val="18"/>
              </w:rPr>
              <w:t xml:space="preserve">Section 100 – Efficient Funding of Chemotherapy </w:t>
            </w:r>
            <w:r>
              <w:rPr>
                <w:rFonts w:ascii="Arial Narrow" w:hAnsi="Arial Narrow" w:cs="Arial"/>
                <w:sz w:val="18"/>
                <w:szCs w:val="18"/>
              </w:rPr>
              <w:t xml:space="preserve">Public/Private hospitals </w:t>
            </w:r>
          </w:p>
        </w:tc>
      </w:tr>
      <w:tr w:rsidR="00BA5D54" w:rsidRPr="00772067" w14:paraId="79E3B3BC" w14:textId="77777777" w:rsidTr="00BA5D54">
        <w:trPr>
          <w:trHeight w:val="240"/>
        </w:trPr>
        <w:tc>
          <w:tcPr>
            <w:tcW w:w="1271" w:type="dxa"/>
            <w:vMerge/>
          </w:tcPr>
          <w:p w14:paraId="018C45C4" w14:textId="77777777" w:rsidR="00BA5D54" w:rsidRPr="0020649C" w:rsidRDefault="00BA5D54" w:rsidP="00BA5D54">
            <w:pPr>
              <w:rPr>
                <w:rFonts w:ascii="Arial Narrow" w:hAnsi="Arial Narrow" w:cs="Arial"/>
                <w:sz w:val="18"/>
                <w:szCs w:val="18"/>
              </w:rPr>
            </w:pPr>
          </w:p>
        </w:tc>
        <w:tc>
          <w:tcPr>
            <w:tcW w:w="7796" w:type="dxa"/>
            <w:gridSpan w:val="4"/>
          </w:tcPr>
          <w:p w14:paraId="7D5D2865" w14:textId="77777777" w:rsidR="00BA5D54" w:rsidRPr="00772067" w:rsidRDefault="00BA5D54" w:rsidP="00BA5D54">
            <w:pPr>
              <w:ind w:left="-57"/>
              <w:rPr>
                <w:rFonts w:ascii="Arial Narrow" w:hAnsi="Arial Narrow" w:cs="Arial"/>
                <w:b/>
                <w:sz w:val="18"/>
                <w:szCs w:val="18"/>
              </w:rPr>
            </w:pPr>
            <w:r w:rsidRPr="00120A12">
              <w:rPr>
                <w:rFonts w:ascii="Arial Narrow" w:hAnsi="Arial Narrow" w:cs="Arial"/>
                <w:b/>
                <w:sz w:val="18"/>
                <w:szCs w:val="18"/>
              </w:rPr>
              <w:t>Prescriber type:</w:t>
            </w:r>
            <w:r>
              <w:rPr>
                <w:rFonts w:ascii="Arial Narrow" w:hAnsi="Arial Narrow" w:cs="Arial"/>
                <w:b/>
                <w:sz w:val="18"/>
                <w:szCs w:val="18"/>
              </w:rPr>
              <w:t xml:space="preserve"> </w:t>
            </w:r>
            <w:r>
              <w:rPr>
                <w:rFonts w:ascii="Arial Narrow" w:hAnsi="Arial Narrow" w:cs="Arial"/>
                <w:sz w:val="18"/>
                <w:szCs w:val="18"/>
              </w:rPr>
              <w:fldChar w:fldCharType="begin">
                <w:ffData>
                  <w:name w:val=""/>
                  <w:enabled/>
                  <w:calcOnExit w:val="0"/>
                  <w:checkBox>
                    <w:sizeAuto/>
                    <w:default w:val="1"/>
                  </w:checkBox>
                </w:ffData>
              </w:fldChar>
            </w:r>
            <w:r>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Pr>
                <w:rFonts w:ascii="Arial Narrow" w:hAnsi="Arial Narrow" w:cs="Arial"/>
                <w:sz w:val="18"/>
                <w:szCs w:val="18"/>
              </w:rPr>
              <w:fldChar w:fldCharType="end"/>
            </w:r>
            <w:r>
              <w:rPr>
                <w:rFonts w:ascii="Arial Narrow" w:hAnsi="Arial Narrow" w:cs="Arial"/>
                <w:sz w:val="18"/>
                <w:szCs w:val="18"/>
              </w:rPr>
              <w:t xml:space="preserve"> </w:t>
            </w:r>
            <w:r w:rsidRPr="00120A12">
              <w:rPr>
                <w:rFonts w:ascii="Arial Narrow" w:hAnsi="Arial Narrow" w:cs="Arial"/>
                <w:sz w:val="18"/>
                <w:szCs w:val="18"/>
              </w:rPr>
              <w:t>Medical Practitioners</w:t>
            </w:r>
            <w:r>
              <w:rPr>
                <w:rFonts w:ascii="Arial Narrow" w:hAnsi="Arial Narrow" w:cs="Arial"/>
                <w:sz w:val="18"/>
                <w:szCs w:val="18"/>
              </w:rPr>
              <w:t xml:space="preserve"> </w:t>
            </w:r>
          </w:p>
        </w:tc>
      </w:tr>
      <w:tr w:rsidR="00BA5D54" w:rsidRPr="008D279D" w14:paraId="75B36EEB" w14:textId="77777777" w:rsidTr="00BA5D54">
        <w:tc>
          <w:tcPr>
            <w:tcW w:w="1271" w:type="dxa"/>
            <w:vMerge/>
          </w:tcPr>
          <w:p w14:paraId="2F732138" w14:textId="77777777" w:rsidR="00BA5D54" w:rsidRPr="0020649C" w:rsidRDefault="00BA5D54" w:rsidP="00BA5D54">
            <w:pPr>
              <w:rPr>
                <w:rFonts w:ascii="Arial Narrow" w:hAnsi="Arial Narrow" w:cs="Arial"/>
                <w:sz w:val="18"/>
                <w:szCs w:val="18"/>
              </w:rPr>
            </w:pPr>
          </w:p>
        </w:tc>
        <w:tc>
          <w:tcPr>
            <w:tcW w:w="7796" w:type="dxa"/>
            <w:gridSpan w:val="4"/>
          </w:tcPr>
          <w:p w14:paraId="6ECE26CD" w14:textId="77777777" w:rsidR="00BA5D54" w:rsidRPr="008D279D" w:rsidRDefault="00BA5D54" w:rsidP="00BA5D54">
            <w:pPr>
              <w:ind w:left="-57"/>
              <w:rPr>
                <w:rFonts w:ascii="Arial Narrow" w:eastAsia="Calibri" w:hAnsi="Arial Narrow" w:cs="Arial"/>
                <w:sz w:val="18"/>
                <w:szCs w:val="18"/>
              </w:rPr>
            </w:pPr>
            <w:r w:rsidRPr="0020649C">
              <w:rPr>
                <w:rFonts w:ascii="Arial Narrow" w:hAnsi="Arial Narrow" w:cs="Arial"/>
                <w:b/>
                <w:sz w:val="18"/>
                <w:szCs w:val="18"/>
              </w:rPr>
              <w:t xml:space="preserve">Restriction </w:t>
            </w:r>
            <w:r>
              <w:rPr>
                <w:rFonts w:ascii="Arial Narrow" w:hAnsi="Arial Narrow" w:cs="Arial"/>
                <w:b/>
                <w:sz w:val="18"/>
                <w:szCs w:val="18"/>
              </w:rPr>
              <w:t xml:space="preserve">type: </w:t>
            </w:r>
            <w:r>
              <w:rPr>
                <w:rFonts w:ascii="Arial Narrow" w:eastAsia="Calibri" w:hAnsi="Arial Narrow" w:cs="Arial"/>
                <w:sz w:val="18"/>
                <w:szCs w:val="18"/>
              </w:rPr>
              <w:fldChar w:fldCharType="begin">
                <w:ffData>
                  <w:name w:val=""/>
                  <w:enabled/>
                  <w:calcOnExit w:val="0"/>
                  <w:checkBox>
                    <w:sizeAuto/>
                    <w:default w:val="1"/>
                  </w:checkBox>
                </w:ffData>
              </w:fldChar>
            </w:r>
            <w:r>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Pr>
                <w:rFonts w:ascii="Arial Narrow" w:eastAsia="Calibri" w:hAnsi="Arial Narrow" w:cs="Arial"/>
                <w:sz w:val="18"/>
                <w:szCs w:val="18"/>
              </w:rPr>
              <w:fldChar w:fldCharType="end"/>
            </w:r>
            <w:r>
              <w:rPr>
                <w:rFonts w:ascii="Arial Narrow" w:eastAsia="Calibri" w:hAnsi="Arial Narrow" w:cs="Arial"/>
                <w:sz w:val="18"/>
                <w:szCs w:val="18"/>
              </w:rPr>
              <w:t xml:space="preserve"> </w:t>
            </w:r>
            <w:r w:rsidRPr="00F86065">
              <w:rPr>
                <w:rFonts w:ascii="Arial Narrow" w:eastAsia="Calibri" w:hAnsi="Arial Narrow" w:cs="Arial"/>
                <w:sz w:val="18"/>
                <w:szCs w:val="18"/>
              </w:rPr>
              <w:t xml:space="preserve">Authority Required </w:t>
            </w:r>
          </w:p>
        </w:tc>
      </w:tr>
      <w:tr w:rsidR="00BA5D54" w:rsidRPr="0020649C" w14:paraId="478D686E" w14:textId="77777777" w:rsidTr="00BA5D54">
        <w:tc>
          <w:tcPr>
            <w:tcW w:w="1271" w:type="dxa"/>
          </w:tcPr>
          <w:p w14:paraId="7FB335A9" w14:textId="77777777" w:rsidR="00BA5D54" w:rsidRPr="0020649C" w:rsidRDefault="00BA5D54" w:rsidP="00BA5D54">
            <w:pPr>
              <w:rPr>
                <w:rFonts w:ascii="Arial Narrow" w:hAnsi="Arial Narrow" w:cs="Arial"/>
                <w:sz w:val="18"/>
                <w:szCs w:val="18"/>
              </w:rPr>
            </w:pPr>
          </w:p>
        </w:tc>
        <w:tc>
          <w:tcPr>
            <w:tcW w:w="7796" w:type="dxa"/>
            <w:gridSpan w:val="4"/>
          </w:tcPr>
          <w:p w14:paraId="191EA42F" w14:textId="77777777" w:rsidR="00BA5D54" w:rsidRPr="0020649C" w:rsidRDefault="00BA5D54" w:rsidP="00BA5D54">
            <w:pPr>
              <w:ind w:left="-57"/>
              <w:rPr>
                <w:rFonts w:ascii="Arial Narrow" w:hAnsi="Arial Narrow" w:cs="Arial"/>
                <w:b/>
                <w:sz w:val="18"/>
                <w:szCs w:val="18"/>
              </w:rPr>
            </w:pPr>
          </w:p>
        </w:tc>
      </w:tr>
      <w:tr w:rsidR="00BA5D54" w:rsidRPr="002268F8" w14:paraId="1E9ED51E" w14:textId="77777777" w:rsidTr="00BA5D54">
        <w:trPr>
          <w:trHeight w:val="259"/>
        </w:trPr>
        <w:tc>
          <w:tcPr>
            <w:tcW w:w="1271" w:type="dxa"/>
          </w:tcPr>
          <w:p w14:paraId="0DB07B91" w14:textId="426EE473" w:rsidR="00BA5D54" w:rsidRPr="00DD6050" w:rsidRDefault="00BA5D54" w:rsidP="00BA5D54">
            <w:pPr>
              <w:jc w:val="center"/>
              <w:rPr>
                <w:rFonts w:ascii="Arial Narrow" w:eastAsia="Times New Roman" w:hAnsi="Arial Narrow"/>
                <w:sz w:val="18"/>
                <w:szCs w:val="18"/>
              </w:rPr>
            </w:pPr>
          </w:p>
        </w:tc>
        <w:tc>
          <w:tcPr>
            <w:tcW w:w="7796" w:type="dxa"/>
            <w:gridSpan w:val="4"/>
          </w:tcPr>
          <w:p w14:paraId="4681168F" w14:textId="77777777" w:rsidR="00BA5D54" w:rsidRPr="00DD6050" w:rsidRDefault="00BA5D54" w:rsidP="00BA5D54">
            <w:pPr>
              <w:ind w:left="-57"/>
              <w:rPr>
                <w:rFonts w:ascii="Arial Narrow" w:eastAsia="Times New Roman" w:hAnsi="Arial Narrow"/>
                <w:b/>
                <w:bCs/>
                <w:sz w:val="18"/>
                <w:szCs w:val="18"/>
              </w:rPr>
            </w:pPr>
            <w:r w:rsidRPr="00DD6050">
              <w:rPr>
                <w:rFonts w:ascii="Arial Narrow" w:eastAsia="Times New Roman" w:hAnsi="Arial Narrow"/>
                <w:b/>
                <w:bCs/>
                <w:sz w:val="18"/>
                <w:szCs w:val="18"/>
              </w:rPr>
              <w:t>Administrative Advice:</w:t>
            </w:r>
          </w:p>
          <w:p w14:paraId="614B3E38" w14:textId="77777777" w:rsidR="00BA5D54" w:rsidRPr="00DD6050" w:rsidRDefault="00BA5D54" w:rsidP="00BA5D54">
            <w:pPr>
              <w:ind w:left="-57"/>
              <w:rPr>
                <w:rFonts w:ascii="Arial Narrow" w:eastAsia="Times New Roman" w:hAnsi="Arial Narrow"/>
                <w:i/>
                <w:iCs/>
                <w:sz w:val="18"/>
                <w:szCs w:val="18"/>
              </w:rPr>
            </w:pPr>
            <w:r w:rsidRPr="00DD6050">
              <w:rPr>
                <w:rFonts w:ascii="Arial Narrow" w:eastAsia="Times New Roman"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BA5D54" w:rsidRPr="002268F8" w14:paraId="48A79658" w14:textId="77777777" w:rsidTr="00BA5D54">
        <w:trPr>
          <w:trHeight w:val="259"/>
        </w:trPr>
        <w:tc>
          <w:tcPr>
            <w:tcW w:w="1271" w:type="dxa"/>
          </w:tcPr>
          <w:p w14:paraId="4E62B385" w14:textId="333EE6D8" w:rsidR="00BA5D54" w:rsidRPr="00724732" w:rsidRDefault="00BA5D54" w:rsidP="00BA5D54">
            <w:pPr>
              <w:jc w:val="center"/>
              <w:rPr>
                <w:rFonts w:ascii="Arial Narrow" w:eastAsia="Times New Roman" w:hAnsi="Arial Narrow"/>
                <w:color w:val="FF00FF"/>
                <w:sz w:val="18"/>
                <w:szCs w:val="18"/>
              </w:rPr>
            </w:pPr>
          </w:p>
        </w:tc>
        <w:tc>
          <w:tcPr>
            <w:tcW w:w="7796" w:type="dxa"/>
            <w:gridSpan w:val="4"/>
          </w:tcPr>
          <w:p w14:paraId="3B8DC411" w14:textId="77777777" w:rsidR="00BA5D54" w:rsidRPr="00773D3B" w:rsidRDefault="00BA5D54" w:rsidP="00BA5D54">
            <w:pPr>
              <w:ind w:left="-57"/>
              <w:rPr>
                <w:rFonts w:ascii="Arial Narrow" w:eastAsia="Times New Roman" w:hAnsi="Arial Narrow"/>
                <w:b/>
                <w:bCs/>
                <w:color w:val="333333"/>
                <w:sz w:val="18"/>
                <w:szCs w:val="18"/>
              </w:rPr>
            </w:pPr>
            <w:r w:rsidRPr="00773D3B">
              <w:rPr>
                <w:rFonts w:ascii="Arial Narrow" w:eastAsia="Times New Roman" w:hAnsi="Arial Narrow"/>
                <w:b/>
                <w:bCs/>
                <w:color w:val="333333"/>
                <w:sz w:val="18"/>
                <w:szCs w:val="18"/>
              </w:rPr>
              <w:t xml:space="preserve">Administrative Advice: </w:t>
            </w:r>
            <w:r w:rsidRPr="00773D3B">
              <w:rPr>
                <w:rFonts w:ascii="Arial Narrow" w:eastAsia="Times New Roman" w:hAnsi="Arial Narrow"/>
                <w:color w:val="333333"/>
                <w:sz w:val="18"/>
                <w:szCs w:val="18"/>
              </w:rPr>
              <w:t>No increase in the maximum quantity or number of units may be authorised</w:t>
            </w:r>
          </w:p>
        </w:tc>
      </w:tr>
      <w:tr w:rsidR="00BA5D54" w:rsidRPr="002268F8" w14:paraId="317703BE" w14:textId="77777777" w:rsidTr="00BA5D54">
        <w:trPr>
          <w:trHeight w:val="259"/>
        </w:trPr>
        <w:tc>
          <w:tcPr>
            <w:tcW w:w="1271" w:type="dxa"/>
          </w:tcPr>
          <w:p w14:paraId="603F8376" w14:textId="0F2AC8DC" w:rsidR="00BA5D54" w:rsidRDefault="00BA5D54" w:rsidP="00BA5D54">
            <w:pPr>
              <w:jc w:val="center"/>
              <w:rPr>
                <w:rFonts w:ascii="Arial Narrow" w:eastAsia="Times New Roman" w:hAnsi="Arial Narrow"/>
                <w:sz w:val="18"/>
                <w:szCs w:val="18"/>
              </w:rPr>
            </w:pPr>
          </w:p>
        </w:tc>
        <w:tc>
          <w:tcPr>
            <w:tcW w:w="7796" w:type="dxa"/>
            <w:gridSpan w:val="4"/>
          </w:tcPr>
          <w:p w14:paraId="7FA3295E" w14:textId="77777777" w:rsidR="00BA5D54" w:rsidRPr="00773D3B" w:rsidRDefault="00BA5D54" w:rsidP="00BA5D54">
            <w:pPr>
              <w:ind w:left="-57"/>
              <w:rPr>
                <w:rFonts w:ascii="Arial Narrow" w:eastAsia="Times New Roman" w:hAnsi="Arial Narrow"/>
                <w:b/>
                <w:bCs/>
                <w:color w:val="333333"/>
                <w:sz w:val="18"/>
                <w:szCs w:val="18"/>
              </w:rPr>
            </w:pPr>
            <w:r w:rsidRPr="00773D3B">
              <w:rPr>
                <w:rFonts w:ascii="Arial Narrow" w:eastAsia="Times New Roman" w:hAnsi="Arial Narrow"/>
                <w:b/>
                <w:bCs/>
                <w:color w:val="333333"/>
                <w:sz w:val="18"/>
                <w:szCs w:val="18"/>
              </w:rPr>
              <w:t xml:space="preserve">Administrative Advice: </w:t>
            </w:r>
            <w:r w:rsidRPr="00773D3B">
              <w:rPr>
                <w:rFonts w:ascii="Arial Narrow" w:eastAsia="Times New Roman" w:hAnsi="Arial Narrow"/>
                <w:color w:val="333333"/>
                <w:sz w:val="18"/>
                <w:szCs w:val="18"/>
              </w:rPr>
              <w:t>No increase in the maximum amount or number of units may be authorised.</w:t>
            </w:r>
          </w:p>
        </w:tc>
      </w:tr>
      <w:tr w:rsidR="00BA5D54" w:rsidRPr="002268F8" w14:paraId="04B5F4F6" w14:textId="77777777" w:rsidTr="00BA5D54">
        <w:trPr>
          <w:trHeight w:val="271"/>
        </w:trPr>
        <w:tc>
          <w:tcPr>
            <w:tcW w:w="1271" w:type="dxa"/>
          </w:tcPr>
          <w:p w14:paraId="3DD76EF5" w14:textId="776851F9" w:rsidR="00BA5D54" w:rsidRPr="00120A12" w:rsidRDefault="00BA5D54" w:rsidP="00BA5D54">
            <w:pPr>
              <w:jc w:val="center"/>
              <w:rPr>
                <w:rFonts w:ascii="Arial Narrow" w:eastAsia="Times New Roman" w:hAnsi="Arial Narrow"/>
                <w:color w:val="333333"/>
                <w:sz w:val="18"/>
                <w:szCs w:val="18"/>
              </w:rPr>
            </w:pPr>
          </w:p>
        </w:tc>
        <w:tc>
          <w:tcPr>
            <w:tcW w:w="7796" w:type="dxa"/>
            <w:gridSpan w:val="4"/>
          </w:tcPr>
          <w:p w14:paraId="0CC88C2B" w14:textId="77777777" w:rsidR="00BA5D54" w:rsidRPr="00773D3B" w:rsidRDefault="00BA5D54" w:rsidP="00BA5D54">
            <w:pPr>
              <w:ind w:left="-57"/>
              <w:rPr>
                <w:rFonts w:ascii="Arial Narrow" w:eastAsia="Times New Roman" w:hAnsi="Arial Narrow"/>
                <w:color w:val="333333"/>
                <w:sz w:val="18"/>
                <w:szCs w:val="18"/>
              </w:rPr>
            </w:pPr>
            <w:r w:rsidRPr="00773D3B">
              <w:rPr>
                <w:rFonts w:ascii="Arial Narrow" w:eastAsia="Times New Roman" w:hAnsi="Arial Narrow"/>
                <w:b/>
                <w:bCs/>
                <w:color w:val="333333"/>
                <w:sz w:val="18"/>
                <w:szCs w:val="18"/>
              </w:rPr>
              <w:t xml:space="preserve">Administrative Advice: </w:t>
            </w:r>
            <w:r w:rsidRPr="00773D3B">
              <w:rPr>
                <w:rFonts w:ascii="Arial Narrow" w:eastAsia="Times New Roman" w:hAnsi="Arial Narrow"/>
                <w:color w:val="333333"/>
                <w:sz w:val="18"/>
                <w:szCs w:val="18"/>
              </w:rPr>
              <w:t>No increase in the maximum number of repeats may be authorised.</w:t>
            </w:r>
          </w:p>
        </w:tc>
      </w:tr>
      <w:tr w:rsidR="00BA5D54" w:rsidRPr="00120A12" w14:paraId="1BE7083E" w14:textId="77777777" w:rsidTr="00BA5D54">
        <w:trPr>
          <w:trHeight w:val="225"/>
        </w:trPr>
        <w:tc>
          <w:tcPr>
            <w:tcW w:w="1271" w:type="dxa"/>
          </w:tcPr>
          <w:p w14:paraId="538342B4" w14:textId="781DA42E" w:rsidR="00BA5D54" w:rsidRDefault="00BA5D54" w:rsidP="00BA5D54">
            <w:pPr>
              <w:jc w:val="center"/>
              <w:rPr>
                <w:rFonts w:ascii="Arial Narrow" w:eastAsia="Times New Roman" w:hAnsi="Arial Narrow"/>
                <w:color w:val="333333"/>
                <w:sz w:val="18"/>
                <w:szCs w:val="18"/>
              </w:rPr>
            </w:pPr>
          </w:p>
        </w:tc>
        <w:tc>
          <w:tcPr>
            <w:tcW w:w="7796" w:type="dxa"/>
            <w:gridSpan w:val="4"/>
          </w:tcPr>
          <w:p w14:paraId="6DA2DC36" w14:textId="77777777" w:rsidR="00BA5D54" w:rsidRPr="00120A12" w:rsidRDefault="00BA5D54" w:rsidP="00BA5D54">
            <w:pPr>
              <w:ind w:left="-57"/>
              <w:rPr>
                <w:rFonts w:ascii="Arial Narrow" w:eastAsia="Times New Roman" w:hAnsi="Arial Narrow"/>
                <w:b/>
                <w:bCs/>
                <w:color w:val="333333"/>
                <w:sz w:val="18"/>
                <w:szCs w:val="18"/>
              </w:rPr>
            </w:pPr>
            <w:r w:rsidRPr="00BF6191">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Special Pricing Arrangements apply.</w:t>
            </w:r>
          </w:p>
        </w:tc>
      </w:tr>
      <w:tr w:rsidR="00BA5D54" w:rsidRPr="008D279D" w14:paraId="0097D0A4" w14:textId="77777777" w:rsidTr="00BA5D54">
        <w:trPr>
          <w:trHeight w:val="521"/>
        </w:trPr>
        <w:tc>
          <w:tcPr>
            <w:tcW w:w="1271" w:type="dxa"/>
          </w:tcPr>
          <w:p w14:paraId="29F6BE0C" w14:textId="24307A1D" w:rsidR="00BA5D54" w:rsidRDefault="00BA5D54" w:rsidP="00BA5D54">
            <w:pPr>
              <w:jc w:val="center"/>
              <w:rPr>
                <w:rFonts w:ascii="Arial Narrow" w:eastAsia="Times New Roman" w:hAnsi="Arial Narrow"/>
                <w:color w:val="333333"/>
                <w:sz w:val="18"/>
                <w:szCs w:val="18"/>
              </w:rPr>
            </w:pPr>
          </w:p>
        </w:tc>
        <w:tc>
          <w:tcPr>
            <w:tcW w:w="7796" w:type="dxa"/>
            <w:gridSpan w:val="4"/>
          </w:tcPr>
          <w:p w14:paraId="79E5AE71" w14:textId="77777777" w:rsidR="00BA5D54" w:rsidRDefault="00BA5D54" w:rsidP="00BA5D54">
            <w:pPr>
              <w:ind w:left="-57"/>
              <w:rPr>
                <w:rFonts w:ascii="Arial Narrow" w:eastAsia="Times New Roman" w:hAnsi="Arial Narrow"/>
                <w:color w:val="333333"/>
                <w:sz w:val="18"/>
                <w:szCs w:val="18"/>
              </w:rPr>
            </w:pPr>
            <w:r w:rsidRPr="008D279D">
              <w:rPr>
                <w:rFonts w:ascii="Arial Narrow" w:eastAsia="Times New Roman" w:hAnsi="Arial Narrow"/>
                <w:b/>
                <w:bCs/>
                <w:color w:val="333333"/>
                <w:sz w:val="18"/>
                <w:szCs w:val="18"/>
              </w:rPr>
              <w:t>Administrative Advice:</w:t>
            </w:r>
            <w:r w:rsidRPr="008D279D">
              <w:rPr>
                <w:rFonts w:ascii="Arial Narrow" w:eastAsia="Times New Roman" w:hAnsi="Arial Narrow"/>
                <w:color w:val="333333"/>
                <w:sz w:val="18"/>
                <w:szCs w:val="18"/>
              </w:rPr>
              <w:t xml:space="preserve"> </w:t>
            </w:r>
          </w:p>
          <w:p w14:paraId="7B622E51" w14:textId="77777777" w:rsidR="00BA5D54" w:rsidRPr="008D279D" w:rsidRDefault="00BA5D54" w:rsidP="00BA5D54">
            <w:pPr>
              <w:ind w:left="-57"/>
              <w:rPr>
                <w:rFonts w:ascii="Arial Narrow" w:eastAsia="Times New Roman" w:hAnsi="Arial Narrow"/>
                <w:color w:val="333333"/>
                <w:sz w:val="18"/>
                <w:szCs w:val="18"/>
              </w:rPr>
            </w:pPr>
            <w:r w:rsidRPr="008D279D">
              <w:rPr>
                <w:rFonts w:ascii="Arial Narrow" w:eastAsia="Times New Roman" w:hAnsi="Arial Narrow"/>
                <w:color w:val="333333"/>
                <w:sz w:val="18"/>
                <w:szCs w:val="18"/>
              </w:rPr>
              <w:t>Patient should be treated with the recommended dose of pembrolizumab according to the TGA-approved Product Information.</w:t>
            </w:r>
          </w:p>
        </w:tc>
      </w:tr>
      <w:tr w:rsidR="00BA5D54" w:rsidRPr="00F8084E" w14:paraId="3BDA8647" w14:textId="77777777" w:rsidTr="00BA5D54">
        <w:tblPrEx>
          <w:tblLook w:val="04A0" w:firstRow="1" w:lastRow="0" w:firstColumn="1" w:lastColumn="0" w:noHBand="0" w:noVBand="1"/>
        </w:tblPrEx>
        <w:tc>
          <w:tcPr>
            <w:tcW w:w="9067" w:type="dxa"/>
            <w:gridSpan w:val="5"/>
          </w:tcPr>
          <w:p w14:paraId="5B2BD6C1"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8084E" w14:paraId="3B1BEA47" w14:textId="77777777" w:rsidTr="00BA5D54">
        <w:tblPrEx>
          <w:tblLook w:val="04A0" w:firstRow="1" w:lastRow="0" w:firstColumn="1" w:lastColumn="0" w:noHBand="0" w:noVBand="1"/>
        </w:tblPrEx>
        <w:tc>
          <w:tcPr>
            <w:tcW w:w="9067" w:type="dxa"/>
            <w:gridSpan w:val="5"/>
          </w:tcPr>
          <w:p w14:paraId="495E20C4"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t xml:space="preserve">Restriction Summary </w:t>
            </w:r>
            <w:r>
              <w:rPr>
                <w:rFonts w:ascii="Arial Narrow" w:eastAsia="Times New Roman" w:hAnsi="Arial Narrow" w:cs="Open Sans"/>
                <w:b/>
                <w:bCs/>
                <w:color w:val="333333"/>
                <w:sz w:val="18"/>
                <w:szCs w:val="18"/>
                <w:bdr w:val="none" w:sz="0" w:space="0" w:color="auto" w:frame="1"/>
              </w:rPr>
              <w:t xml:space="preserve">10700 </w:t>
            </w:r>
            <w:r w:rsidRPr="00F8084E">
              <w:rPr>
                <w:rFonts w:ascii="Arial Narrow" w:eastAsia="Times New Roman" w:hAnsi="Arial Narrow" w:cs="Open Sans"/>
                <w:b/>
                <w:bCs/>
                <w:color w:val="333333"/>
                <w:sz w:val="18"/>
                <w:szCs w:val="18"/>
                <w:bdr w:val="none" w:sz="0" w:space="0" w:color="auto" w:frame="1"/>
              </w:rPr>
              <w:t xml:space="preserve">/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xml:space="preserve">: </w:t>
            </w:r>
            <w:r>
              <w:rPr>
                <w:rFonts w:ascii="Arial Narrow" w:eastAsia="Times New Roman" w:hAnsi="Arial Narrow" w:cs="Open Sans"/>
                <w:b/>
                <w:bCs/>
                <w:color w:val="333333"/>
                <w:sz w:val="18"/>
                <w:szCs w:val="18"/>
                <w:bdr w:val="none" w:sz="0" w:space="0" w:color="auto" w:frame="1"/>
              </w:rPr>
              <w:t>10688</w:t>
            </w:r>
          </w:p>
        </w:tc>
      </w:tr>
      <w:tr w:rsidR="00BA5D54" w:rsidRPr="00F72528" w14:paraId="1DEA1F74" w14:textId="77777777" w:rsidTr="00A91772">
        <w:tc>
          <w:tcPr>
            <w:tcW w:w="1271" w:type="dxa"/>
          </w:tcPr>
          <w:p w14:paraId="38F76EEC" w14:textId="72C978AF"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767385E"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F72528">
              <w:rPr>
                <w:rFonts w:ascii="Arial Narrow" w:eastAsia="Times New Roman" w:hAnsi="Arial Narrow" w:cs="Open Sans"/>
                <w:color w:val="333333"/>
                <w:sz w:val="18"/>
                <w:szCs w:val="18"/>
              </w:rPr>
              <w:t>Resected Stage IIIB, Stage IIIC or Stage IIID malignant melanoma</w:t>
            </w:r>
          </w:p>
        </w:tc>
      </w:tr>
      <w:tr w:rsidR="00BA5D54" w:rsidRPr="00F72528" w14:paraId="2D3FCDD9" w14:textId="77777777" w:rsidTr="00BA5D54">
        <w:tblPrEx>
          <w:tblLook w:val="04A0" w:firstRow="1" w:lastRow="0" w:firstColumn="1" w:lastColumn="0" w:noHBand="0" w:noVBand="1"/>
        </w:tblPrEx>
        <w:tc>
          <w:tcPr>
            <w:tcW w:w="1271" w:type="dxa"/>
          </w:tcPr>
          <w:p w14:paraId="39C56C8C" w14:textId="77777777"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65E214AB" w14:textId="77777777" w:rsidR="00BA5D54" w:rsidRPr="00F72528"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72528" w14:paraId="59C88C64" w14:textId="77777777" w:rsidTr="00A91772">
        <w:tc>
          <w:tcPr>
            <w:tcW w:w="1271" w:type="dxa"/>
          </w:tcPr>
          <w:p w14:paraId="03C8BCA0"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46F901D8"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F72528">
              <w:rPr>
                <w:rFonts w:ascii="Arial Narrow" w:eastAsia="Times New Roman" w:hAnsi="Arial Narrow" w:cs="Open Sans"/>
                <w:color w:val="333333"/>
                <w:sz w:val="18"/>
                <w:szCs w:val="18"/>
              </w:rPr>
              <w:t>Initial treatment</w:t>
            </w:r>
            <w:r>
              <w:rPr>
                <w:rFonts w:ascii="Arial Narrow" w:eastAsia="Times New Roman" w:hAnsi="Arial Narrow" w:cs="Open Sans"/>
                <w:color w:val="333333"/>
                <w:sz w:val="18"/>
                <w:szCs w:val="18"/>
              </w:rPr>
              <w:t xml:space="preserve"> </w:t>
            </w:r>
            <w:r w:rsidRPr="00DD6050">
              <w:rPr>
                <w:rFonts w:ascii="Arial Narrow" w:eastAsia="Times New Roman" w:hAnsi="Arial Narrow" w:cs="Open Sans"/>
                <w:color w:val="333333"/>
                <w:sz w:val="18"/>
                <w:szCs w:val="18"/>
              </w:rPr>
              <w:t>- 6 weekly treatment regimen</w:t>
            </w:r>
          </w:p>
        </w:tc>
      </w:tr>
      <w:tr w:rsidR="00BA5D54" w:rsidRPr="00F72528" w14:paraId="0761962B" w14:textId="77777777" w:rsidTr="00BA5D54">
        <w:tblPrEx>
          <w:tblLook w:val="04A0" w:firstRow="1" w:lastRow="0" w:firstColumn="1" w:lastColumn="0" w:noHBand="0" w:noVBand="1"/>
        </w:tblPrEx>
        <w:tc>
          <w:tcPr>
            <w:tcW w:w="1271" w:type="dxa"/>
          </w:tcPr>
          <w:p w14:paraId="7DBEB8C2"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tcPr>
          <w:p w14:paraId="18C2E1EA" w14:textId="77777777" w:rsidR="00BA5D54" w:rsidRPr="00F72528"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72528" w14:paraId="3FB81AFC" w14:textId="77777777" w:rsidTr="00A91772">
        <w:tc>
          <w:tcPr>
            <w:tcW w:w="1271" w:type="dxa"/>
          </w:tcPr>
          <w:p w14:paraId="45CAA006" w14:textId="3627BCB9"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969ED0F"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Clinical criteria:</w:t>
            </w:r>
          </w:p>
        </w:tc>
      </w:tr>
      <w:tr w:rsidR="00BA5D54" w:rsidRPr="00F72528" w14:paraId="655897FC" w14:textId="77777777" w:rsidTr="00A91772">
        <w:tc>
          <w:tcPr>
            <w:tcW w:w="1271" w:type="dxa"/>
          </w:tcPr>
          <w:p w14:paraId="14F01AC7" w14:textId="2D7FD575"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5A4006FA"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color w:val="333333"/>
                <w:sz w:val="18"/>
                <w:szCs w:val="18"/>
              </w:rPr>
              <w:t>The treatment must be adjuvant to complete surgical resection</w:t>
            </w:r>
          </w:p>
        </w:tc>
      </w:tr>
      <w:tr w:rsidR="00BA5D54" w:rsidRPr="00F72528" w14:paraId="1FE8A170" w14:textId="77777777" w:rsidTr="00A91772">
        <w:tc>
          <w:tcPr>
            <w:tcW w:w="1271" w:type="dxa"/>
          </w:tcPr>
          <w:p w14:paraId="12CB7F5B"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23E1939D"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AND</w:t>
            </w:r>
          </w:p>
        </w:tc>
      </w:tr>
      <w:tr w:rsidR="00BA5D54" w:rsidRPr="00F72528" w14:paraId="73936AF4" w14:textId="77777777" w:rsidTr="00A91772">
        <w:tc>
          <w:tcPr>
            <w:tcW w:w="1271" w:type="dxa"/>
          </w:tcPr>
          <w:p w14:paraId="3A861064" w14:textId="1C2CB196"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42FA9D7"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Clinical criteria:</w:t>
            </w:r>
          </w:p>
        </w:tc>
      </w:tr>
      <w:tr w:rsidR="00BA5D54" w:rsidRPr="00F72528" w14:paraId="1EC53DB4" w14:textId="77777777" w:rsidTr="00A91772">
        <w:tc>
          <w:tcPr>
            <w:tcW w:w="1271" w:type="dxa"/>
          </w:tcPr>
          <w:p w14:paraId="797B0846" w14:textId="79A5974A"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7FF96C86"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color w:val="333333"/>
                <w:sz w:val="18"/>
                <w:szCs w:val="18"/>
              </w:rPr>
              <w:t>Patient must have a WHO performance status of 1 or less</w:t>
            </w:r>
          </w:p>
        </w:tc>
      </w:tr>
      <w:tr w:rsidR="00BA5D54" w:rsidRPr="00F72528" w14:paraId="7B7495FE" w14:textId="77777777" w:rsidTr="00A91772">
        <w:tc>
          <w:tcPr>
            <w:tcW w:w="1271" w:type="dxa"/>
          </w:tcPr>
          <w:p w14:paraId="0FDCE0F6"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27AEE42F"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AND</w:t>
            </w:r>
          </w:p>
        </w:tc>
      </w:tr>
      <w:tr w:rsidR="00BA5D54" w:rsidRPr="00F72528" w14:paraId="4FDFA9AE" w14:textId="77777777" w:rsidTr="00A91772">
        <w:tc>
          <w:tcPr>
            <w:tcW w:w="1271" w:type="dxa"/>
          </w:tcPr>
          <w:p w14:paraId="42AB36F2" w14:textId="60A9DCE1"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D67BD8D"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Clinical criteria:</w:t>
            </w:r>
          </w:p>
        </w:tc>
      </w:tr>
      <w:tr w:rsidR="00BA5D54" w:rsidRPr="00F72528" w14:paraId="0E436F20" w14:textId="77777777" w:rsidTr="00A91772">
        <w:tc>
          <w:tcPr>
            <w:tcW w:w="1271" w:type="dxa"/>
          </w:tcPr>
          <w:p w14:paraId="527D61C9" w14:textId="6F8B8C43"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2F1D333D"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color w:val="333333"/>
                <w:sz w:val="18"/>
                <w:szCs w:val="18"/>
              </w:rPr>
              <w:t>The treatment must be the sole PBS-subsidised therapy for this condition</w:t>
            </w:r>
          </w:p>
        </w:tc>
      </w:tr>
      <w:tr w:rsidR="00BA5D54" w:rsidRPr="00F72528" w14:paraId="395B5965" w14:textId="77777777" w:rsidTr="00A91772">
        <w:tc>
          <w:tcPr>
            <w:tcW w:w="1271" w:type="dxa"/>
          </w:tcPr>
          <w:p w14:paraId="4C0AC86F"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54B831CD"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AND</w:t>
            </w:r>
          </w:p>
        </w:tc>
      </w:tr>
      <w:tr w:rsidR="00BA5D54" w:rsidRPr="00F72528" w14:paraId="21CFD826" w14:textId="77777777" w:rsidTr="00A91772">
        <w:tc>
          <w:tcPr>
            <w:tcW w:w="1271" w:type="dxa"/>
          </w:tcPr>
          <w:p w14:paraId="00813BF5" w14:textId="5790CF17"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78E5C552"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Clinical criteria:</w:t>
            </w:r>
          </w:p>
        </w:tc>
      </w:tr>
      <w:tr w:rsidR="00BA5D54" w:rsidRPr="00F72528" w14:paraId="10FB27E9" w14:textId="77777777" w:rsidTr="00A91772">
        <w:tc>
          <w:tcPr>
            <w:tcW w:w="1271" w:type="dxa"/>
          </w:tcPr>
          <w:p w14:paraId="3DA3E479" w14:textId="69657CCB"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5380D869"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color w:val="333333"/>
                <w:sz w:val="18"/>
                <w:szCs w:val="18"/>
              </w:rPr>
              <w:t>Patient must not have received prior PBS-subsidised treatment for this condition</w:t>
            </w:r>
          </w:p>
        </w:tc>
      </w:tr>
      <w:tr w:rsidR="00BA5D54" w:rsidRPr="00F72528" w14:paraId="19D9C7AF" w14:textId="77777777" w:rsidTr="00A91772">
        <w:tc>
          <w:tcPr>
            <w:tcW w:w="1271" w:type="dxa"/>
          </w:tcPr>
          <w:p w14:paraId="0E36E17A"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6A74B1E6"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AND</w:t>
            </w:r>
          </w:p>
        </w:tc>
      </w:tr>
      <w:tr w:rsidR="00BA5D54" w:rsidRPr="00F72528" w14:paraId="3DABDB4C" w14:textId="77777777" w:rsidTr="00A91772">
        <w:tc>
          <w:tcPr>
            <w:tcW w:w="1271" w:type="dxa"/>
          </w:tcPr>
          <w:p w14:paraId="52CE331B" w14:textId="757176F9"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B8B64EE"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Clinical criteria:</w:t>
            </w:r>
          </w:p>
        </w:tc>
      </w:tr>
      <w:tr w:rsidR="00BA5D54" w:rsidRPr="00F72528" w14:paraId="32E82537" w14:textId="77777777" w:rsidTr="00A91772">
        <w:tc>
          <w:tcPr>
            <w:tcW w:w="1271" w:type="dxa"/>
          </w:tcPr>
          <w:p w14:paraId="0508CE7A" w14:textId="1CEE18A2"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DE5C5F5"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color w:val="333333"/>
                <w:sz w:val="18"/>
                <w:szCs w:val="18"/>
              </w:rPr>
              <w:t>The treatment must commence within 12 weeks of complete resection</w:t>
            </w:r>
          </w:p>
        </w:tc>
      </w:tr>
      <w:tr w:rsidR="00BA5D54" w:rsidRPr="00F72528" w14:paraId="4898BDF1" w14:textId="77777777" w:rsidTr="00A91772">
        <w:tc>
          <w:tcPr>
            <w:tcW w:w="1271" w:type="dxa"/>
          </w:tcPr>
          <w:p w14:paraId="0EE88753"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099C348D"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AND</w:t>
            </w:r>
          </w:p>
        </w:tc>
      </w:tr>
      <w:tr w:rsidR="00BA5D54" w:rsidRPr="00F72528" w14:paraId="17DB9D4B" w14:textId="77777777" w:rsidTr="00A91772">
        <w:tc>
          <w:tcPr>
            <w:tcW w:w="1271" w:type="dxa"/>
          </w:tcPr>
          <w:p w14:paraId="26BBB3A6" w14:textId="7533C129"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9E7ACC4"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Clinical criteria:</w:t>
            </w:r>
          </w:p>
        </w:tc>
      </w:tr>
      <w:tr w:rsidR="00BA5D54" w:rsidRPr="00F72528" w14:paraId="197A0C8A" w14:textId="77777777" w:rsidTr="00A91772">
        <w:tc>
          <w:tcPr>
            <w:tcW w:w="1271" w:type="dxa"/>
          </w:tcPr>
          <w:p w14:paraId="5F2E01AA" w14:textId="5D863894"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0302B22D" w14:textId="77777777" w:rsidR="00BA5D54" w:rsidRPr="00F72528" w:rsidRDefault="00BA5D54" w:rsidP="00BA5D54">
            <w:pPr>
              <w:rPr>
                <w:rFonts w:ascii="Arial Narrow" w:eastAsia="Times New Roman" w:hAnsi="Arial Narrow" w:cs="Open Sans"/>
                <w:color w:val="333333"/>
                <w:sz w:val="18"/>
                <w:szCs w:val="18"/>
              </w:rPr>
            </w:pPr>
            <w:r w:rsidRPr="00F72528">
              <w:rPr>
                <w:rFonts w:ascii="Arial Narrow" w:eastAsia="Times New Roman" w:hAnsi="Arial Narrow" w:cs="Open Sans"/>
                <w:color w:val="333333"/>
                <w:sz w:val="18"/>
                <w:szCs w:val="18"/>
              </w:rPr>
              <w:t>Patient must not receive more than 12 months of combined PBS-subsidised and non-PBS-subsidised adjuvant therapy</w:t>
            </w:r>
          </w:p>
        </w:tc>
      </w:tr>
      <w:tr w:rsidR="00BA5D54" w:rsidRPr="00F72528" w14:paraId="70D82DA7" w14:textId="77777777" w:rsidTr="00BA5D54">
        <w:tblPrEx>
          <w:tblLook w:val="04A0" w:firstRow="1" w:lastRow="0" w:firstColumn="1" w:lastColumn="0" w:noHBand="0" w:noVBand="1"/>
        </w:tblPrEx>
        <w:tc>
          <w:tcPr>
            <w:tcW w:w="1271" w:type="dxa"/>
          </w:tcPr>
          <w:p w14:paraId="7A3FD9B5" w14:textId="77777777"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7E8FE1D9" w14:textId="77777777" w:rsidR="00BA5D54" w:rsidRPr="00F72528" w:rsidRDefault="00BA5D54" w:rsidP="00BA5D54">
            <w:pPr>
              <w:rPr>
                <w:rFonts w:ascii="Arial Narrow" w:eastAsia="Times New Roman" w:hAnsi="Arial Narrow" w:cs="Open Sans"/>
                <w:color w:val="333333"/>
                <w:sz w:val="18"/>
                <w:szCs w:val="18"/>
              </w:rPr>
            </w:pPr>
          </w:p>
        </w:tc>
      </w:tr>
      <w:tr w:rsidR="00BA5D54" w:rsidRPr="00F72528" w14:paraId="6E73C45B" w14:textId="77777777" w:rsidTr="00BA5D54">
        <w:tblPrEx>
          <w:tblLook w:val="04A0" w:firstRow="1" w:lastRow="0" w:firstColumn="1" w:lastColumn="0" w:noHBand="0" w:noVBand="1"/>
        </w:tblPrEx>
        <w:tc>
          <w:tcPr>
            <w:tcW w:w="1271" w:type="dxa"/>
            <w:hideMark/>
          </w:tcPr>
          <w:p w14:paraId="305C4832" w14:textId="77777777" w:rsidR="00BA5D54" w:rsidRDefault="00BA5D54" w:rsidP="00BA5D54">
            <w:pPr>
              <w:jc w:val="center"/>
              <w:textAlignment w:val="baseline"/>
              <w:rPr>
                <w:rFonts w:ascii="Arial Narrow" w:eastAsia="Times New Roman" w:hAnsi="Arial Narrow" w:cs="Open Sans"/>
                <w:color w:val="333333"/>
                <w:sz w:val="18"/>
                <w:szCs w:val="18"/>
              </w:rPr>
            </w:pPr>
          </w:p>
          <w:p w14:paraId="5F4A68A0" w14:textId="01357B2F"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49CA063"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b/>
                <w:bCs/>
                <w:color w:val="333333"/>
                <w:sz w:val="18"/>
                <w:szCs w:val="18"/>
                <w:bdr w:val="none" w:sz="0" w:space="0" w:color="auto" w:frame="1"/>
              </w:rPr>
              <w:t>Administrative Advice:</w:t>
            </w:r>
          </w:p>
          <w:p w14:paraId="47C1BCC6" w14:textId="77777777" w:rsidR="00BA5D54" w:rsidRPr="00F72528" w:rsidRDefault="00BA5D54" w:rsidP="00BA5D54">
            <w:pPr>
              <w:textAlignment w:val="baseline"/>
              <w:rPr>
                <w:rFonts w:ascii="Arial Narrow" w:eastAsia="Times New Roman" w:hAnsi="Arial Narrow" w:cs="Open Sans"/>
                <w:color w:val="333333"/>
                <w:sz w:val="18"/>
                <w:szCs w:val="18"/>
              </w:rPr>
            </w:pPr>
            <w:r w:rsidRPr="00F72528">
              <w:rPr>
                <w:rFonts w:ascii="Arial Narrow" w:eastAsia="Times New Roman" w:hAnsi="Arial Narrow" w:cs="Open San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A5D54" w:rsidRPr="00F72528" w14:paraId="4D580806" w14:textId="77777777" w:rsidTr="00BA5D54">
        <w:tblPrEx>
          <w:tblLook w:val="04A0" w:firstRow="1" w:lastRow="0" w:firstColumn="1" w:lastColumn="0" w:noHBand="0" w:noVBand="1"/>
        </w:tblPrEx>
        <w:tc>
          <w:tcPr>
            <w:tcW w:w="9067" w:type="dxa"/>
            <w:gridSpan w:val="5"/>
          </w:tcPr>
          <w:p w14:paraId="6A40BB63" w14:textId="77777777" w:rsidR="00BA5D54" w:rsidRDefault="00BA5D54" w:rsidP="00BA5D54">
            <w:pPr>
              <w:textAlignment w:val="baseline"/>
              <w:rPr>
                <w:rFonts w:ascii="Arial Narrow" w:eastAsia="Times New Roman" w:hAnsi="Arial Narrow" w:cs="Open Sans"/>
                <w:b/>
                <w:bCs/>
                <w:color w:val="333333"/>
                <w:sz w:val="18"/>
                <w:szCs w:val="18"/>
                <w:bdr w:val="none" w:sz="0" w:space="0" w:color="auto" w:frame="1"/>
              </w:rPr>
            </w:pPr>
          </w:p>
          <w:p w14:paraId="5061A732" w14:textId="77777777" w:rsidR="00BA5D54" w:rsidRPr="00F72528"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72528" w14:paraId="29535C56" w14:textId="77777777" w:rsidTr="00BA5D54">
        <w:tblPrEx>
          <w:tblLook w:val="04A0" w:firstRow="1" w:lastRow="0" w:firstColumn="1" w:lastColumn="0" w:noHBand="0" w:noVBand="1"/>
        </w:tblPrEx>
        <w:tc>
          <w:tcPr>
            <w:tcW w:w="9067" w:type="dxa"/>
            <w:gridSpan w:val="5"/>
          </w:tcPr>
          <w:p w14:paraId="4538A65F" w14:textId="77777777" w:rsidR="00BA5D54" w:rsidRPr="00F72528" w:rsidRDefault="00BA5D54" w:rsidP="00BA5D54">
            <w:pPr>
              <w:textAlignment w:val="baseline"/>
              <w:rPr>
                <w:rFonts w:ascii="Arial Narrow" w:eastAsia="Times New Roman" w:hAnsi="Arial Narrow" w:cs="Open Sans"/>
                <w:b/>
                <w:bCs/>
                <w:color w:val="333333"/>
                <w:sz w:val="18"/>
                <w:szCs w:val="18"/>
                <w:bdr w:val="none" w:sz="0" w:space="0" w:color="auto" w:frame="1"/>
              </w:rPr>
            </w:pPr>
            <w:r w:rsidRPr="005F3587">
              <w:rPr>
                <w:rFonts w:ascii="Arial Narrow" w:eastAsia="Times New Roman" w:hAnsi="Arial Narrow" w:cs="Open Sans"/>
                <w:b/>
                <w:bCs/>
                <w:color w:val="333333"/>
                <w:sz w:val="18"/>
                <w:szCs w:val="18"/>
                <w:bdr w:val="none" w:sz="0" w:space="0" w:color="auto" w:frame="1"/>
              </w:rPr>
              <w:t xml:space="preserve">Restriction Summary 10676 / </w:t>
            </w:r>
            <w:proofErr w:type="spellStart"/>
            <w:r w:rsidRPr="005F3587">
              <w:rPr>
                <w:rFonts w:ascii="Arial Narrow" w:eastAsia="Times New Roman" w:hAnsi="Arial Narrow" w:cs="Open Sans"/>
                <w:b/>
                <w:bCs/>
                <w:color w:val="333333"/>
                <w:sz w:val="18"/>
                <w:szCs w:val="18"/>
                <w:bdr w:val="none" w:sz="0" w:space="0" w:color="auto" w:frame="1"/>
              </w:rPr>
              <w:t>ToC</w:t>
            </w:r>
            <w:proofErr w:type="spellEnd"/>
            <w:r w:rsidRPr="005F3587">
              <w:rPr>
                <w:rFonts w:ascii="Arial Narrow" w:eastAsia="Times New Roman" w:hAnsi="Arial Narrow" w:cs="Open Sans"/>
                <w:b/>
                <w:bCs/>
                <w:color w:val="333333"/>
                <w:sz w:val="18"/>
                <w:szCs w:val="18"/>
                <w:bdr w:val="none" w:sz="0" w:space="0" w:color="auto" w:frame="1"/>
              </w:rPr>
              <w:t>: 1067</w:t>
            </w:r>
            <w:r>
              <w:rPr>
                <w:rFonts w:ascii="Arial Narrow" w:eastAsia="Times New Roman" w:hAnsi="Arial Narrow" w:cs="Open Sans"/>
                <w:b/>
                <w:bCs/>
                <w:color w:val="333333"/>
                <w:sz w:val="18"/>
                <w:szCs w:val="18"/>
                <w:bdr w:val="none" w:sz="0" w:space="0" w:color="auto" w:frame="1"/>
              </w:rPr>
              <w:t>6</w:t>
            </w:r>
          </w:p>
        </w:tc>
      </w:tr>
      <w:tr w:rsidR="00BA5D54" w:rsidRPr="005F3587" w14:paraId="587CFBD0" w14:textId="77777777" w:rsidTr="00A91772">
        <w:tc>
          <w:tcPr>
            <w:tcW w:w="1271" w:type="dxa"/>
          </w:tcPr>
          <w:p w14:paraId="7E0A1034" w14:textId="7BC35F63"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31C873C" w14:textId="77777777" w:rsidR="00BA5D54" w:rsidRPr="005F3587" w:rsidRDefault="00BA5D54" w:rsidP="00BA5D54">
            <w:pPr>
              <w:ind w:left="-57"/>
              <w:textAlignment w:val="baseline"/>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Indication:</w:t>
            </w:r>
            <w:r>
              <w:rPr>
                <w:rFonts w:ascii="Arial Narrow" w:eastAsia="Times New Roman" w:hAnsi="Arial Narrow" w:cs="Open Sans"/>
                <w:color w:val="333333"/>
                <w:sz w:val="18"/>
                <w:szCs w:val="18"/>
              </w:rPr>
              <w:t xml:space="preserve"> </w:t>
            </w:r>
            <w:r w:rsidRPr="005F3587">
              <w:rPr>
                <w:rFonts w:ascii="Arial Narrow" w:eastAsia="Times New Roman" w:hAnsi="Arial Narrow" w:cs="Open Sans"/>
                <w:color w:val="333333"/>
                <w:sz w:val="18"/>
                <w:szCs w:val="18"/>
              </w:rPr>
              <w:t>Resected Stage IIIB, Stage IIIC or Stage IIID malignant melanoma</w:t>
            </w:r>
          </w:p>
        </w:tc>
      </w:tr>
      <w:tr w:rsidR="00BA5D54" w:rsidRPr="005F3587" w14:paraId="662F44E9" w14:textId="77777777" w:rsidTr="00BA5D54">
        <w:tblPrEx>
          <w:tblLook w:val="04A0" w:firstRow="1" w:lastRow="0" w:firstColumn="1" w:lastColumn="0" w:noHBand="0" w:noVBand="1"/>
        </w:tblPrEx>
        <w:tc>
          <w:tcPr>
            <w:tcW w:w="1271" w:type="dxa"/>
          </w:tcPr>
          <w:p w14:paraId="4DD52D6F" w14:textId="77777777"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063CD11F" w14:textId="77777777" w:rsidR="00BA5D54" w:rsidRPr="005F3587"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5F3587" w14:paraId="7614CE0F" w14:textId="77777777" w:rsidTr="00A91772">
        <w:tc>
          <w:tcPr>
            <w:tcW w:w="1271" w:type="dxa"/>
          </w:tcPr>
          <w:p w14:paraId="3E7396C1"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36B4A78" w14:textId="77777777" w:rsidR="00BA5D54" w:rsidRPr="005F3587" w:rsidRDefault="00BA5D54" w:rsidP="00BA5D54">
            <w:pPr>
              <w:ind w:left="-57"/>
              <w:textAlignment w:val="baseline"/>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Treatment Phase:</w:t>
            </w:r>
            <w:r>
              <w:rPr>
                <w:rFonts w:ascii="Arial Narrow" w:eastAsia="Times New Roman" w:hAnsi="Arial Narrow" w:cs="Open Sans"/>
                <w:color w:val="333333"/>
                <w:sz w:val="18"/>
                <w:szCs w:val="18"/>
              </w:rPr>
              <w:t xml:space="preserve"> </w:t>
            </w:r>
            <w:r w:rsidRPr="005F3587">
              <w:rPr>
                <w:rFonts w:ascii="Arial Narrow" w:eastAsia="Times New Roman" w:hAnsi="Arial Narrow" w:cs="Open Sans"/>
                <w:color w:val="333333"/>
                <w:sz w:val="18"/>
                <w:szCs w:val="18"/>
              </w:rPr>
              <w:t xml:space="preserve">Continuing treatment </w:t>
            </w:r>
            <w:r w:rsidRPr="00DE0ED9">
              <w:rPr>
                <w:rFonts w:ascii="Arial Narrow" w:eastAsia="Times New Roman" w:hAnsi="Arial Narrow" w:cs="Open Sans"/>
                <w:color w:val="333333"/>
                <w:sz w:val="18"/>
                <w:szCs w:val="18"/>
              </w:rPr>
              <w:t>- 6 weekly treatment regimen</w:t>
            </w:r>
          </w:p>
        </w:tc>
      </w:tr>
      <w:tr w:rsidR="00BA5D54" w:rsidRPr="005F3587" w14:paraId="0AB06FC5" w14:textId="77777777" w:rsidTr="00BA5D54">
        <w:tblPrEx>
          <w:tblLook w:val="04A0" w:firstRow="1" w:lastRow="0" w:firstColumn="1" w:lastColumn="0" w:noHBand="0" w:noVBand="1"/>
        </w:tblPrEx>
        <w:tc>
          <w:tcPr>
            <w:tcW w:w="1271" w:type="dxa"/>
          </w:tcPr>
          <w:p w14:paraId="17320804"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tcPr>
          <w:p w14:paraId="756A50F3" w14:textId="77777777" w:rsidR="00BA5D54" w:rsidRPr="005F3587"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5F3587" w14:paraId="4B0FEB02" w14:textId="77777777" w:rsidTr="00A91772">
        <w:tc>
          <w:tcPr>
            <w:tcW w:w="1271" w:type="dxa"/>
          </w:tcPr>
          <w:p w14:paraId="2DBC84DA" w14:textId="112F4457"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4416016" w14:textId="77777777" w:rsidR="00BA5D54" w:rsidRPr="005F3587" w:rsidRDefault="00BA5D54" w:rsidP="00BA5D54">
            <w:pPr>
              <w:ind w:left="-57"/>
              <w:textAlignment w:val="baseline"/>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Clinical criteria:</w:t>
            </w:r>
          </w:p>
        </w:tc>
      </w:tr>
      <w:tr w:rsidR="00BA5D54" w:rsidRPr="005F3587" w14:paraId="7FE2982B" w14:textId="77777777" w:rsidTr="00A91772">
        <w:tc>
          <w:tcPr>
            <w:tcW w:w="1271" w:type="dxa"/>
          </w:tcPr>
          <w:p w14:paraId="3CB77C5A" w14:textId="5D5D87DC"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62A4D41" w14:textId="77777777" w:rsidR="00BA5D54" w:rsidRPr="005F3587" w:rsidRDefault="00BA5D54" w:rsidP="00BA5D54">
            <w:pPr>
              <w:ind w:left="-57"/>
              <w:rPr>
                <w:rFonts w:ascii="Arial Narrow" w:eastAsia="Times New Roman" w:hAnsi="Arial Narrow" w:cs="Open Sans"/>
                <w:color w:val="333333"/>
                <w:sz w:val="18"/>
                <w:szCs w:val="18"/>
              </w:rPr>
            </w:pPr>
            <w:r w:rsidRPr="005F3587">
              <w:rPr>
                <w:rFonts w:ascii="Arial Narrow" w:eastAsia="Times New Roman" w:hAnsi="Arial Narrow" w:cs="Open Sans"/>
                <w:color w:val="333333"/>
                <w:sz w:val="18"/>
                <w:szCs w:val="18"/>
              </w:rPr>
              <w:t>Patient must have previously been issued with an authority prescription for this drug for adjuvant treatment following complete surgical resection</w:t>
            </w:r>
          </w:p>
        </w:tc>
      </w:tr>
      <w:tr w:rsidR="00BA5D54" w:rsidRPr="005F3587" w14:paraId="29C7D2A0" w14:textId="77777777" w:rsidTr="00A91772">
        <w:tc>
          <w:tcPr>
            <w:tcW w:w="1271" w:type="dxa"/>
          </w:tcPr>
          <w:p w14:paraId="32F4967E"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6C3E36C3" w14:textId="77777777" w:rsidR="00BA5D54" w:rsidRPr="005F3587" w:rsidRDefault="00BA5D54" w:rsidP="00BA5D54">
            <w:pPr>
              <w:ind w:left="-57"/>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AND</w:t>
            </w:r>
          </w:p>
        </w:tc>
      </w:tr>
      <w:tr w:rsidR="00BA5D54" w:rsidRPr="005F3587" w14:paraId="468F8B00" w14:textId="77777777" w:rsidTr="00A91772">
        <w:tc>
          <w:tcPr>
            <w:tcW w:w="1271" w:type="dxa"/>
          </w:tcPr>
          <w:p w14:paraId="71E7FA4C" w14:textId="6831DCFC"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B7A1BF6" w14:textId="77777777" w:rsidR="00BA5D54" w:rsidRPr="005F3587" w:rsidRDefault="00BA5D54" w:rsidP="00BA5D54">
            <w:pPr>
              <w:ind w:left="-57"/>
              <w:textAlignment w:val="baseline"/>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Clinical criteria:</w:t>
            </w:r>
          </w:p>
        </w:tc>
      </w:tr>
      <w:tr w:rsidR="00BA5D54" w:rsidRPr="005F3587" w14:paraId="32DDB981" w14:textId="77777777" w:rsidTr="00A91772">
        <w:tc>
          <w:tcPr>
            <w:tcW w:w="1271" w:type="dxa"/>
          </w:tcPr>
          <w:p w14:paraId="0BD468BA" w14:textId="5BF7961F"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EC2665C" w14:textId="77777777" w:rsidR="00BA5D54" w:rsidRPr="005F3587" w:rsidRDefault="00BA5D54" w:rsidP="00BA5D54">
            <w:pPr>
              <w:ind w:left="-57"/>
              <w:rPr>
                <w:rFonts w:ascii="Arial Narrow" w:eastAsia="Times New Roman" w:hAnsi="Arial Narrow" w:cs="Open Sans"/>
                <w:color w:val="333333"/>
                <w:sz w:val="18"/>
                <w:szCs w:val="18"/>
              </w:rPr>
            </w:pPr>
            <w:r w:rsidRPr="005F3587">
              <w:rPr>
                <w:rFonts w:ascii="Arial Narrow" w:eastAsia="Times New Roman" w:hAnsi="Arial Narrow" w:cs="Open Sans"/>
                <w:color w:val="333333"/>
                <w:sz w:val="18"/>
                <w:szCs w:val="18"/>
              </w:rPr>
              <w:t>Patient must not have experienced disease recurrence</w:t>
            </w:r>
          </w:p>
        </w:tc>
      </w:tr>
      <w:tr w:rsidR="00BA5D54" w:rsidRPr="005F3587" w14:paraId="1E47EA1B" w14:textId="77777777" w:rsidTr="00A91772">
        <w:tc>
          <w:tcPr>
            <w:tcW w:w="1271" w:type="dxa"/>
          </w:tcPr>
          <w:p w14:paraId="7F225ADB"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64049152" w14:textId="77777777" w:rsidR="00BA5D54" w:rsidRPr="005F3587" w:rsidRDefault="00BA5D54" w:rsidP="00BA5D54">
            <w:pPr>
              <w:ind w:left="-57"/>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AND</w:t>
            </w:r>
          </w:p>
        </w:tc>
      </w:tr>
      <w:tr w:rsidR="00BA5D54" w:rsidRPr="005F3587" w14:paraId="6A9F9BAF" w14:textId="77777777" w:rsidTr="00A91772">
        <w:tc>
          <w:tcPr>
            <w:tcW w:w="1271" w:type="dxa"/>
          </w:tcPr>
          <w:p w14:paraId="47ECD630" w14:textId="444716A7"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3E1DB1C" w14:textId="77777777" w:rsidR="00BA5D54" w:rsidRPr="005F3587" w:rsidRDefault="00BA5D54" w:rsidP="00BA5D54">
            <w:pPr>
              <w:ind w:left="-57"/>
              <w:textAlignment w:val="baseline"/>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Clinical criteria:</w:t>
            </w:r>
          </w:p>
        </w:tc>
      </w:tr>
      <w:tr w:rsidR="00BA5D54" w:rsidRPr="005F3587" w14:paraId="218D6C7C" w14:textId="77777777" w:rsidTr="00A91772">
        <w:tc>
          <w:tcPr>
            <w:tcW w:w="1271" w:type="dxa"/>
          </w:tcPr>
          <w:p w14:paraId="0824729A" w14:textId="763CD404"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794D323E" w14:textId="77777777" w:rsidR="00BA5D54" w:rsidRPr="005F3587" w:rsidRDefault="00BA5D54" w:rsidP="00BA5D54">
            <w:pPr>
              <w:ind w:left="-57"/>
              <w:rPr>
                <w:rFonts w:ascii="Arial Narrow" w:eastAsia="Times New Roman" w:hAnsi="Arial Narrow" w:cs="Open Sans"/>
                <w:color w:val="333333"/>
                <w:sz w:val="18"/>
                <w:szCs w:val="18"/>
              </w:rPr>
            </w:pPr>
            <w:r w:rsidRPr="005F3587">
              <w:rPr>
                <w:rFonts w:ascii="Arial Narrow" w:eastAsia="Times New Roman" w:hAnsi="Arial Narrow" w:cs="Open Sans"/>
                <w:color w:val="333333"/>
                <w:sz w:val="18"/>
                <w:szCs w:val="18"/>
              </w:rPr>
              <w:t>The treatment must be the sole PBS-subsidised therapy for this condition</w:t>
            </w:r>
          </w:p>
        </w:tc>
      </w:tr>
      <w:tr w:rsidR="00BA5D54" w:rsidRPr="005F3587" w14:paraId="71EBC6D1" w14:textId="77777777" w:rsidTr="00A91772">
        <w:tc>
          <w:tcPr>
            <w:tcW w:w="1271" w:type="dxa"/>
          </w:tcPr>
          <w:p w14:paraId="4987A38B"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399E4CF" w14:textId="77777777" w:rsidR="00BA5D54" w:rsidRPr="005F3587" w:rsidRDefault="00BA5D54" w:rsidP="00BA5D54">
            <w:pPr>
              <w:ind w:left="-57"/>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AND</w:t>
            </w:r>
          </w:p>
        </w:tc>
      </w:tr>
      <w:tr w:rsidR="00BA5D54" w:rsidRPr="005F3587" w14:paraId="11E18A2A" w14:textId="77777777" w:rsidTr="00A91772">
        <w:tc>
          <w:tcPr>
            <w:tcW w:w="1271" w:type="dxa"/>
          </w:tcPr>
          <w:p w14:paraId="7D37363C" w14:textId="169E8502"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A2894CE" w14:textId="77777777" w:rsidR="00BA5D54" w:rsidRPr="005F3587" w:rsidRDefault="00BA5D54" w:rsidP="00BA5D54">
            <w:pPr>
              <w:ind w:left="-57"/>
              <w:textAlignment w:val="baseline"/>
              <w:rPr>
                <w:rFonts w:ascii="Arial Narrow" w:eastAsia="Times New Roman" w:hAnsi="Arial Narrow" w:cs="Open Sans"/>
                <w:color w:val="333333"/>
                <w:sz w:val="18"/>
                <w:szCs w:val="18"/>
              </w:rPr>
            </w:pPr>
            <w:r w:rsidRPr="005F3587">
              <w:rPr>
                <w:rFonts w:ascii="Arial Narrow" w:eastAsia="Times New Roman" w:hAnsi="Arial Narrow" w:cs="Open Sans"/>
                <w:b/>
                <w:bCs/>
                <w:color w:val="333333"/>
                <w:sz w:val="18"/>
                <w:szCs w:val="18"/>
                <w:bdr w:val="none" w:sz="0" w:space="0" w:color="auto" w:frame="1"/>
              </w:rPr>
              <w:t>Clinical criteria:</w:t>
            </w:r>
          </w:p>
        </w:tc>
      </w:tr>
      <w:tr w:rsidR="00BA5D54" w:rsidRPr="005F3587" w14:paraId="093B377B" w14:textId="77777777" w:rsidTr="00A91772">
        <w:trPr>
          <w:trHeight w:val="47"/>
        </w:trPr>
        <w:tc>
          <w:tcPr>
            <w:tcW w:w="1271" w:type="dxa"/>
          </w:tcPr>
          <w:p w14:paraId="147E333E" w14:textId="5A615266"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8809E06" w14:textId="77777777" w:rsidR="00BA5D54" w:rsidRPr="005F3587" w:rsidRDefault="00BA5D54" w:rsidP="00BA5D54">
            <w:pPr>
              <w:ind w:left="-57"/>
              <w:rPr>
                <w:rFonts w:ascii="Arial Narrow" w:eastAsia="Times New Roman" w:hAnsi="Arial Narrow" w:cs="Open Sans"/>
                <w:color w:val="333333"/>
                <w:sz w:val="18"/>
                <w:szCs w:val="18"/>
              </w:rPr>
            </w:pPr>
            <w:r w:rsidRPr="005F3587">
              <w:rPr>
                <w:rFonts w:ascii="Arial Narrow" w:eastAsia="Times New Roman" w:hAnsi="Arial Narrow" w:cs="Open Sans"/>
                <w:color w:val="333333"/>
                <w:sz w:val="18"/>
                <w:szCs w:val="18"/>
              </w:rPr>
              <w:t>Patient must not receive more than 12 months of combined PBS-subsidised and non-PBS-subsidised adjuvant therapy</w:t>
            </w:r>
          </w:p>
        </w:tc>
      </w:tr>
    </w:tbl>
    <w:p w14:paraId="3FCC215B" w14:textId="77777777" w:rsidR="00BA5D54" w:rsidRPr="00124E0F" w:rsidRDefault="00BA5D54" w:rsidP="00BA5D54">
      <w:pPr>
        <w:spacing w:after="120"/>
        <w:rPr>
          <w:rFonts w:asciiTheme="minorHAnsi" w:hAnsiTheme="minorHAnsi" w:cstheme="minorHAnsi"/>
          <w:sz w:val="22"/>
          <w:szCs w:val="22"/>
        </w:rPr>
      </w:pPr>
    </w:p>
    <w:tbl>
      <w:tblPr>
        <w:tblStyle w:val="TableGrid"/>
        <w:tblW w:w="9067" w:type="dxa"/>
        <w:tblLayout w:type="fixed"/>
        <w:tblLook w:val="0000" w:firstRow="0" w:lastRow="0" w:firstColumn="0" w:lastColumn="0" w:noHBand="0" w:noVBand="0"/>
      </w:tblPr>
      <w:tblGrid>
        <w:gridCol w:w="1271"/>
        <w:gridCol w:w="1843"/>
        <w:gridCol w:w="2268"/>
        <w:gridCol w:w="1984"/>
        <w:gridCol w:w="1701"/>
      </w:tblGrid>
      <w:tr w:rsidR="00BA5D54" w:rsidRPr="00AF0E51" w14:paraId="7D4A39E5" w14:textId="77777777" w:rsidTr="00BA5D54">
        <w:trPr>
          <w:trHeight w:val="471"/>
        </w:trPr>
        <w:tc>
          <w:tcPr>
            <w:tcW w:w="3114" w:type="dxa"/>
            <w:gridSpan w:val="2"/>
          </w:tcPr>
          <w:p w14:paraId="15287854" w14:textId="77777777" w:rsidR="00BA5D54" w:rsidRDefault="00BA5D54" w:rsidP="00BA5D54">
            <w:pPr>
              <w:keepNext/>
              <w:ind w:left="-57"/>
              <w:rPr>
                <w:rFonts w:ascii="Arial Narrow" w:hAnsi="Arial Narrow" w:cs="Arial"/>
                <w:b/>
                <w:sz w:val="18"/>
                <w:szCs w:val="18"/>
              </w:rPr>
            </w:pPr>
            <w:bookmarkStart w:id="46" w:name="_Hlk103349296"/>
            <w:r>
              <w:rPr>
                <w:rFonts w:ascii="Arial Narrow" w:hAnsi="Arial Narrow" w:cs="Arial"/>
                <w:b/>
                <w:sz w:val="18"/>
                <w:szCs w:val="18"/>
              </w:rPr>
              <w:t>MEDICINAL PRODUCT</w:t>
            </w:r>
          </w:p>
          <w:p w14:paraId="4C9CE0F1" w14:textId="77777777" w:rsidR="00BA5D54" w:rsidRPr="00120A12" w:rsidRDefault="00BA5D54" w:rsidP="00BA5D54">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396E60C2" w14:textId="77777777" w:rsidR="00BA5D54" w:rsidRPr="00507253" w:rsidRDefault="00BA5D54" w:rsidP="00BA5D54">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5A82B8D5" w14:textId="77777777" w:rsidR="00BA5D54" w:rsidRPr="00120A12"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701" w:type="dxa"/>
          </w:tcPr>
          <w:p w14:paraId="63F9B2B8" w14:textId="77777777" w:rsidR="00BA5D54" w:rsidRPr="00AF0E51"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BA5D54" w:rsidRPr="008D279D" w14:paraId="2B4B849F" w14:textId="77777777" w:rsidTr="00BA5D54">
        <w:trPr>
          <w:trHeight w:val="488"/>
        </w:trPr>
        <w:tc>
          <w:tcPr>
            <w:tcW w:w="3114" w:type="dxa"/>
            <w:gridSpan w:val="2"/>
          </w:tcPr>
          <w:p w14:paraId="239C0C77" w14:textId="77777777" w:rsidR="00BA5D54" w:rsidRPr="003A7C8A" w:rsidRDefault="00BA5D54" w:rsidP="00BA5D54">
            <w:pPr>
              <w:keepNext/>
              <w:ind w:left="-57"/>
              <w:rPr>
                <w:rFonts w:ascii="Arial Narrow" w:hAnsi="Arial Narrow" w:cs="Arial"/>
                <w:color w:val="FF0000"/>
                <w:sz w:val="18"/>
                <w:szCs w:val="18"/>
              </w:rPr>
            </w:pPr>
            <w:r>
              <w:rPr>
                <w:rFonts w:ascii="Arial Narrow" w:hAnsi="Arial Narrow" w:cs="Arial"/>
                <w:sz w:val="18"/>
                <w:szCs w:val="18"/>
              </w:rPr>
              <w:t>PEMBROLIZUMAB</w:t>
            </w:r>
          </w:p>
          <w:p w14:paraId="3496F7E4" w14:textId="77777777" w:rsidR="00BA5D54" w:rsidRPr="00120A12" w:rsidRDefault="00BA5D54" w:rsidP="00BA5D54">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1EB0A452"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12130K </w:t>
            </w:r>
            <w:r w:rsidRPr="00507253">
              <w:rPr>
                <w:rFonts w:ascii="Arial Narrow" w:hAnsi="Arial Narrow" w:cs="Arial"/>
                <w:sz w:val="18"/>
                <w:szCs w:val="18"/>
              </w:rPr>
              <w:t>(Public)</w:t>
            </w:r>
          </w:p>
          <w:p w14:paraId="799CA3FE"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12120X </w:t>
            </w:r>
            <w:r w:rsidRPr="00507253">
              <w:rPr>
                <w:rFonts w:ascii="Arial Narrow" w:hAnsi="Arial Narrow" w:cs="Arial"/>
                <w:sz w:val="18"/>
                <w:szCs w:val="18"/>
              </w:rPr>
              <w:t>(Private)</w:t>
            </w:r>
          </w:p>
        </w:tc>
        <w:tc>
          <w:tcPr>
            <w:tcW w:w="1984" w:type="dxa"/>
          </w:tcPr>
          <w:p w14:paraId="094C4F0C"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2</w:t>
            </w:r>
            <w:r w:rsidRPr="00814802">
              <w:rPr>
                <w:rFonts w:ascii="Arial Narrow" w:hAnsi="Arial Narrow" w:cs="Arial"/>
                <w:sz w:val="18"/>
                <w:szCs w:val="18"/>
              </w:rPr>
              <w:t>00 mg</w:t>
            </w:r>
          </w:p>
        </w:tc>
        <w:tc>
          <w:tcPr>
            <w:tcW w:w="1701" w:type="dxa"/>
          </w:tcPr>
          <w:p w14:paraId="4F8137EE"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7</w:t>
            </w:r>
          </w:p>
        </w:tc>
      </w:tr>
      <w:tr w:rsidR="00BA5D54" w:rsidRPr="009A610D" w14:paraId="2211B792" w14:textId="77777777" w:rsidTr="00BA5D54">
        <w:trPr>
          <w:trHeight w:val="225"/>
        </w:trPr>
        <w:tc>
          <w:tcPr>
            <w:tcW w:w="9067" w:type="dxa"/>
            <w:gridSpan w:val="5"/>
          </w:tcPr>
          <w:p w14:paraId="0B2B9577" w14:textId="77777777" w:rsidR="00BA5D54" w:rsidRPr="009A610D" w:rsidRDefault="00BA5D54" w:rsidP="00BA5D54">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BA5D54" w:rsidRPr="00120A12" w14:paraId="0B6FE9A7" w14:textId="77777777" w:rsidTr="00BA5D54">
        <w:trPr>
          <w:trHeight w:val="360"/>
        </w:trPr>
        <w:tc>
          <w:tcPr>
            <w:tcW w:w="9067" w:type="dxa"/>
            <w:gridSpan w:val="5"/>
          </w:tcPr>
          <w:p w14:paraId="1CBC1E81" w14:textId="77777777" w:rsidR="00BA5D54" w:rsidRDefault="00BA5D54" w:rsidP="00BA5D54">
            <w:pPr>
              <w:ind w:left="-57"/>
              <w:rPr>
                <w:rFonts w:ascii="Arial Narrow" w:hAnsi="Arial Narrow" w:cs="Arial"/>
                <w:sz w:val="18"/>
                <w:szCs w:val="18"/>
              </w:rPr>
            </w:pPr>
            <w:r>
              <w:rPr>
                <w:rFonts w:ascii="Arial Narrow" w:hAnsi="Arial Narrow" w:cs="Arial"/>
                <w:sz w:val="18"/>
                <w:szCs w:val="18"/>
              </w:rPr>
              <w:t>Keytruda</w:t>
            </w:r>
          </w:p>
          <w:p w14:paraId="77EAF2C2" w14:textId="77777777" w:rsidR="00BA5D54" w:rsidRPr="00120A12" w:rsidRDefault="00BA5D54" w:rsidP="00BA5D54">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bookmarkEnd w:id="46"/>
      <w:tr w:rsidR="00BA5D54" w:rsidRPr="00120A12" w14:paraId="00463723" w14:textId="77777777" w:rsidTr="00BA5D54">
        <w:trPr>
          <w:trHeight w:val="360"/>
        </w:trPr>
        <w:tc>
          <w:tcPr>
            <w:tcW w:w="9067" w:type="dxa"/>
            <w:gridSpan w:val="5"/>
          </w:tcPr>
          <w:p w14:paraId="5F6351CE" w14:textId="77777777" w:rsidR="00BA5D54" w:rsidRDefault="00BA5D54" w:rsidP="00BA5D54">
            <w:pPr>
              <w:ind w:left="-57"/>
              <w:rPr>
                <w:rFonts w:ascii="Arial Narrow" w:hAnsi="Arial Narrow" w:cs="Arial"/>
                <w:sz w:val="18"/>
                <w:szCs w:val="18"/>
              </w:rPr>
            </w:pPr>
          </w:p>
        </w:tc>
      </w:tr>
      <w:tr w:rsidR="00BA5D54" w:rsidRPr="00120A12" w14:paraId="616D9814" w14:textId="77777777" w:rsidTr="00BA5D54">
        <w:tc>
          <w:tcPr>
            <w:tcW w:w="1271" w:type="dxa"/>
            <w:vMerge w:val="restart"/>
          </w:tcPr>
          <w:p w14:paraId="31E23B3C" w14:textId="7447ECAC" w:rsidR="00BA5D54" w:rsidRPr="008D279D" w:rsidRDefault="00BA5D54" w:rsidP="00BA5D54">
            <w:pPr>
              <w:jc w:val="center"/>
              <w:rPr>
                <w:rFonts w:ascii="Arial Narrow" w:hAnsi="Arial Narrow" w:cs="Arial"/>
                <w:sz w:val="18"/>
                <w:szCs w:val="18"/>
              </w:rPr>
            </w:pPr>
          </w:p>
        </w:tc>
        <w:tc>
          <w:tcPr>
            <w:tcW w:w="7796" w:type="dxa"/>
            <w:gridSpan w:val="4"/>
          </w:tcPr>
          <w:p w14:paraId="4F072D9C" w14:textId="77777777" w:rsidR="00BA5D54" w:rsidRPr="00DE0ED9" w:rsidRDefault="00BA5D54" w:rsidP="00BA5D54">
            <w:pPr>
              <w:ind w:left="-57"/>
              <w:rPr>
                <w:rFonts w:ascii="Arial Narrow" w:hAnsi="Arial Narrow" w:cs="Arial"/>
                <w:sz w:val="18"/>
                <w:szCs w:val="18"/>
              </w:rPr>
            </w:pPr>
            <w:r w:rsidRPr="00DE0ED9">
              <w:rPr>
                <w:rFonts w:ascii="Arial Narrow" w:hAnsi="Arial Narrow" w:cs="Arial"/>
                <w:b/>
                <w:sz w:val="18"/>
                <w:szCs w:val="18"/>
              </w:rPr>
              <w:t xml:space="preserve">Category / Program: </w:t>
            </w:r>
            <w:r w:rsidRPr="00DE0ED9">
              <w:rPr>
                <w:rFonts w:ascii="Arial Narrow" w:hAnsi="Arial Narrow" w:cs="Arial"/>
                <w:sz w:val="18"/>
                <w:szCs w:val="18"/>
              </w:rPr>
              <w:t xml:space="preserve">Section 100 – Efficient Funding of Chemotherapy Public/Private hospitals </w:t>
            </w:r>
          </w:p>
        </w:tc>
      </w:tr>
      <w:tr w:rsidR="00BA5D54" w:rsidRPr="00772067" w14:paraId="5AB79187" w14:textId="77777777" w:rsidTr="00BA5D54">
        <w:trPr>
          <w:trHeight w:val="240"/>
        </w:trPr>
        <w:tc>
          <w:tcPr>
            <w:tcW w:w="1271" w:type="dxa"/>
            <w:vMerge/>
          </w:tcPr>
          <w:p w14:paraId="4470325F" w14:textId="77777777" w:rsidR="00BA5D54" w:rsidRPr="0020649C" w:rsidRDefault="00BA5D54" w:rsidP="00BA5D54">
            <w:pPr>
              <w:rPr>
                <w:rFonts w:ascii="Arial Narrow" w:hAnsi="Arial Narrow" w:cs="Arial"/>
                <w:sz w:val="18"/>
                <w:szCs w:val="18"/>
              </w:rPr>
            </w:pPr>
          </w:p>
        </w:tc>
        <w:tc>
          <w:tcPr>
            <w:tcW w:w="7796" w:type="dxa"/>
            <w:gridSpan w:val="4"/>
          </w:tcPr>
          <w:p w14:paraId="1F495110" w14:textId="77777777" w:rsidR="00BA5D54" w:rsidRPr="00DE0ED9" w:rsidRDefault="00BA5D54" w:rsidP="00BA5D54">
            <w:pPr>
              <w:ind w:left="-57"/>
              <w:rPr>
                <w:rFonts w:ascii="Arial Narrow" w:hAnsi="Arial Narrow" w:cs="Arial"/>
                <w:b/>
                <w:sz w:val="18"/>
                <w:szCs w:val="18"/>
              </w:rPr>
            </w:pPr>
            <w:r w:rsidRPr="00DE0ED9">
              <w:rPr>
                <w:rFonts w:ascii="Arial Narrow" w:hAnsi="Arial Narrow" w:cs="Arial"/>
                <w:b/>
                <w:sz w:val="18"/>
                <w:szCs w:val="18"/>
              </w:rPr>
              <w:t xml:space="preserve">Prescriber type: </w:t>
            </w:r>
            <w:r w:rsidRPr="00DE0ED9">
              <w:rPr>
                <w:rFonts w:ascii="Arial Narrow" w:hAnsi="Arial Narrow" w:cs="Arial"/>
                <w:sz w:val="18"/>
                <w:szCs w:val="18"/>
              </w:rPr>
              <w:fldChar w:fldCharType="begin">
                <w:ffData>
                  <w:name w:val=""/>
                  <w:enabled/>
                  <w:calcOnExit w:val="0"/>
                  <w:checkBox>
                    <w:sizeAuto/>
                    <w:default w:val="1"/>
                  </w:checkBox>
                </w:ffData>
              </w:fldChar>
            </w:r>
            <w:r w:rsidRPr="00DE0ED9">
              <w:rPr>
                <w:rFonts w:ascii="Arial Narrow" w:hAnsi="Arial Narrow" w:cs="Arial"/>
                <w:sz w:val="18"/>
                <w:szCs w:val="18"/>
              </w:rPr>
              <w:instrText xml:space="preserve"> FORMCHECKBOX </w:instrText>
            </w:r>
            <w:r w:rsidR="008F7D7A">
              <w:rPr>
                <w:rFonts w:ascii="Arial Narrow" w:hAnsi="Arial Narrow" w:cs="Arial"/>
                <w:sz w:val="18"/>
                <w:szCs w:val="18"/>
              </w:rPr>
            </w:r>
            <w:r w:rsidR="008F7D7A">
              <w:rPr>
                <w:rFonts w:ascii="Arial Narrow" w:hAnsi="Arial Narrow" w:cs="Arial"/>
                <w:sz w:val="18"/>
                <w:szCs w:val="18"/>
              </w:rPr>
              <w:fldChar w:fldCharType="separate"/>
            </w:r>
            <w:r w:rsidRPr="00DE0ED9">
              <w:rPr>
                <w:rFonts w:ascii="Arial Narrow" w:hAnsi="Arial Narrow" w:cs="Arial"/>
                <w:sz w:val="18"/>
                <w:szCs w:val="18"/>
              </w:rPr>
              <w:fldChar w:fldCharType="end"/>
            </w:r>
            <w:r w:rsidRPr="00DE0ED9">
              <w:rPr>
                <w:rFonts w:ascii="Arial Narrow" w:hAnsi="Arial Narrow" w:cs="Arial"/>
                <w:sz w:val="18"/>
                <w:szCs w:val="18"/>
              </w:rPr>
              <w:t xml:space="preserve"> Medical Practitioners </w:t>
            </w:r>
          </w:p>
        </w:tc>
      </w:tr>
      <w:tr w:rsidR="00BA5D54" w:rsidRPr="008D279D" w14:paraId="1261A977" w14:textId="77777777" w:rsidTr="00BA5D54">
        <w:tc>
          <w:tcPr>
            <w:tcW w:w="1271" w:type="dxa"/>
            <w:vMerge/>
          </w:tcPr>
          <w:p w14:paraId="4F56C328" w14:textId="77777777" w:rsidR="00BA5D54" w:rsidRPr="0020649C" w:rsidRDefault="00BA5D54" w:rsidP="00BA5D54">
            <w:pPr>
              <w:rPr>
                <w:rFonts w:ascii="Arial Narrow" w:hAnsi="Arial Narrow" w:cs="Arial"/>
                <w:sz w:val="18"/>
                <w:szCs w:val="18"/>
              </w:rPr>
            </w:pPr>
          </w:p>
        </w:tc>
        <w:tc>
          <w:tcPr>
            <w:tcW w:w="7796" w:type="dxa"/>
            <w:gridSpan w:val="4"/>
          </w:tcPr>
          <w:p w14:paraId="4E89AA93" w14:textId="77777777" w:rsidR="00BA5D54" w:rsidRPr="00DE0ED9" w:rsidRDefault="00BA5D54" w:rsidP="00BA5D54">
            <w:pPr>
              <w:ind w:left="-57"/>
              <w:rPr>
                <w:rFonts w:ascii="Arial Narrow" w:eastAsia="Calibri" w:hAnsi="Arial Narrow" w:cs="Arial"/>
                <w:sz w:val="18"/>
                <w:szCs w:val="18"/>
              </w:rPr>
            </w:pPr>
            <w:r w:rsidRPr="00DE0ED9">
              <w:rPr>
                <w:rFonts w:ascii="Arial Narrow" w:hAnsi="Arial Narrow" w:cs="Arial"/>
                <w:b/>
                <w:sz w:val="18"/>
                <w:szCs w:val="18"/>
              </w:rPr>
              <w:t xml:space="preserve">Restriction type: </w:t>
            </w:r>
            <w:r w:rsidRPr="00DE0ED9">
              <w:rPr>
                <w:rFonts w:ascii="Arial Narrow" w:eastAsia="Calibri" w:hAnsi="Arial Narrow" w:cs="Arial"/>
                <w:sz w:val="18"/>
                <w:szCs w:val="18"/>
              </w:rPr>
              <w:fldChar w:fldCharType="begin">
                <w:ffData>
                  <w:name w:val=""/>
                  <w:enabled/>
                  <w:calcOnExit w:val="0"/>
                  <w:checkBox>
                    <w:sizeAuto/>
                    <w:default w:val="1"/>
                  </w:checkBox>
                </w:ffData>
              </w:fldChar>
            </w:r>
            <w:r w:rsidRPr="00DE0ED9">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DE0ED9">
              <w:rPr>
                <w:rFonts w:ascii="Arial Narrow" w:eastAsia="Calibri" w:hAnsi="Arial Narrow" w:cs="Arial"/>
                <w:sz w:val="18"/>
                <w:szCs w:val="18"/>
              </w:rPr>
              <w:fldChar w:fldCharType="end"/>
            </w:r>
            <w:r w:rsidRPr="00DE0ED9">
              <w:rPr>
                <w:rFonts w:ascii="Arial Narrow" w:eastAsia="Calibri" w:hAnsi="Arial Narrow" w:cs="Arial"/>
                <w:sz w:val="18"/>
                <w:szCs w:val="18"/>
              </w:rPr>
              <w:t xml:space="preserve"> Authority Required </w:t>
            </w:r>
          </w:p>
        </w:tc>
      </w:tr>
      <w:tr w:rsidR="00BA5D54" w:rsidRPr="0020649C" w14:paraId="7F75DCA3" w14:textId="77777777" w:rsidTr="00BA5D54">
        <w:tc>
          <w:tcPr>
            <w:tcW w:w="1271" w:type="dxa"/>
          </w:tcPr>
          <w:p w14:paraId="47AEE876" w14:textId="77777777" w:rsidR="00BA5D54" w:rsidRPr="0020649C" w:rsidRDefault="00BA5D54" w:rsidP="00BA5D54">
            <w:pPr>
              <w:rPr>
                <w:rFonts w:ascii="Arial Narrow" w:hAnsi="Arial Narrow" w:cs="Arial"/>
                <w:sz w:val="18"/>
                <w:szCs w:val="18"/>
              </w:rPr>
            </w:pPr>
          </w:p>
        </w:tc>
        <w:tc>
          <w:tcPr>
            <w:tcW w:w="7796" w:type="dxa"/>
            <w:gridSpan w:val="4"/>
          </w:tcPr>
          <w:p w14:paraId="1C18D37B" w14:textId="77777777" w:rsidR="00BA5D54" w:rsidRPr="00DE0ED9" w:rsidRDefault="00BA5D54" w:rsidP="00BA5D54">
            <w:pPr>
              <w:ind w:left="-57"/>
              <w:rPr>
                <w:rFonts w:ascii="Arial Narrow" w:hAnsi="Arial Narrow" w:cs="Arial"/>
                <w:b/>
                <w:sz w:val="18"/>
                <w:szCs w:val="18"/>
              </w:rPr>
            </w:pPr>
          </w:p>
        </w:tc>
      </w:tr>
      <w:tr w:rsidR="00BA5D54" w:rsidRPr="002268F8" w14:paraId="6AF465DC" w14:textId="77777777" w:rsidTr="00BA5D54">
        <w:trPr>
          <w:trHeight w:val="343"/>
        </w:trPr>
        <w:tc>
          <w:tcPr>
            <w:tcW w:w="1271" w:type="dxa"/>
          </w:tcPr>
          <w:p w14:paraId="679E59F1" w14:textId="62A3077E" w:rsidR="00BA5D54" w:rsidRDefault="00BA5D54" w:rsidP="00BA5D54">
            <w:pPr>
              <w:jc w:val="center"/>
              <w:rPr>
                <w:rFonts w:ascii="Arial Narrow" w:eastAsia="Times New Roman" w:hAnsi="Arial Narrow"/>
                <w:sz w:val="18"/>
                <w:szCs w:val="18"/>
              </w:rPr>
            </w:pPr>
          </w:p>
        </w:tc>
        <w:tc>
          <w:tcPr>
            <w:tcW w:w="7796" w:type="dxa"/>
            <w:gridSpan w:val="4"/>
          </w:tcPr>
          <w:p w14:paraId="40ED4ECA" w14:textId="77777777" w:rsidR="00BA5D54" w:rsidRPr="00DE0ED9" w:rsidRDefault="00BA5D54" w:rsidP="00BA5D54">
            <w:pPr>
              <w:ind w:left="-57"/>
              <w:rPr>
                <w:rFonts w:ascii="Arial Narrow" w:eastAsia="Times New Roman" w:hAnsi="Arial Narrow"/>
                <w:i/>
                <w:iCs/>
                <w:color w:val="333333"/>
                <w:sz w:val="18"/>
                <w:szCs w:val="18"/>
              </w:rPr>
            </w:pPr>
            <w:r w:rsidRPr="00DE0ED9">
              <w:rPr>
                <w:rFonts w:ascii="Arial Narrow" w:eastAsia="Times New Roman" w:hAnsi="Arial Narrow"/>
                <w:b/>
                <w:bCs/>
                <w:color w:val="333333"/>
                <w:sz w:val="18"/>
                <w:szCs w:val="18"/>
              </w:rPr>
              <w:t xml:space="preserve">Administrative Advice: </w:t>
            </w:r>
            <w:r w:rsidRPr="00DE0ED9">
              <w:rPr>
                <w:rFonts w:ascii="Arial Narrow" w:eastAsia="Times New Roman" w:hAnsi="Arial Narrow"/>
                <w:color w:val="333333"/>
                <w:sz w:val="18"/>
                <w:szCs w:val="18"/>
              </w:rPr>
              <w:t>No increase in the maximum quantity or number of units may be authorised</w:t>
            </w:r>
          </w:p>
        </w:tc>
      </w:tr>
      <w:tr w:rsidR="00BA5D54" w:rsidRPr="002268F8" w14:paraId="0E69B405" w14:textId="77777777" w:rsidTr="00BA5D54">
        <w:trPr>
          <w:trHeight w:val="277"/>
        </w:trPr>
        <w:tc>
          <w:tcPr>
            <w:tcW w:w="1271" w:type="dxa"/>
          </w:tcPr>
          <w:p w14:paraId="3CF497E4" w14:textId="236350F4" w:rsidR="00BA5D54" w:rsidRDefault="00BA5D54" w:rsidP="00BA5D54">
            <w:pPr>
              <w:jc w:val="center"/>
              <w:rPr>
                <w:rFonts w:ascii="Arial Narrow" w:eastAsia="Times New Roman" w:hAnsi="Arial Narrow"/>
                <w:sz w:val="18"/>
                <w:szCs w:val="18"/>
              </w:rPr>
            </w:pPr>
          </w:p>
        </w:tc>
        <w:tc>
          <w:tcPr>
            <w:tcW w:w="7796" w:type="dxa"/>
            <w:gridSpan w:val="4"/>
          </w:tcPr>
          <w:p w14:paraId="0E73E01F" w14:textId="77777777" w:rsidR="00BA5D54" w:rsidRPr="00DE0ED9" w:rsidRDefault="00BA5D54" w:rsidP="00BA5D54">
            <w:pPr>
              <w:ind w:left="-57"/>
              <w:rPr>
                <w:rFonts w:ascii="Arial Narrow" w:eastAsia="Times New Roman" w:hAnsi="Arial Narrow"/>
                <w:b/>
                <w:bCs/>
                <w:color w:val="333333"/>
                <w:sz w:val="18"/>
                <w:szCs w:val="18"/>
              </w:rPr>
            </w:pPr>
            <w:r w:rsidRPr="00DE0ED9">
              <w:rPr>
                <w:rFonts w:ascii="Arial Narrow" w:eastAsia="Times New Roman" w:hAnsi="Arial Narrow"/>
                <w:b/>
                <w:bCs/>
                <w:color w:val="333333"/>
                <w:sz w:val="18"/>
                <w:szCs w:val="18"/>
              </w:rPr>
              <w:t xml:space="preserve">Administrative Advice: </w:t>
            </w:r>
            <w:r w:rsidRPr="00DE0ED9">
              <w:rPr>
                <w:rFonts w:ascii="Arial Narrow" w:eastAsia="Times New Roman" w:hAnsi="Arial Narrow"/>
                <w:color w:val="333333"/>
                <w:sz w:val="18"/>
                <w:szCs w:val="18"/>
              </w:rPr>
              <w:t>No increase in the maximum number of repeats may be authorised.</w:t>
            </w:r>
          </w:p>
        </w:tc>
      </w:tr>
      <w:tr w:rsidR="00BA5D54" w:rsidRPr="00120A12" w14:paraId="0690C285" w14:textId="77777777" w:rsidTr="00BA5D54">
        <w:trPr>
          <w:trHeight w:val="225"/>
        </w:trPr>
        <w:tc>
          <w:tcPr>
            <w:tcW w:w="1271" w:type="dxa"/>
          </w:tcPr>
          <w:p w14:paraId="082BE47C" w14:textId="342574DC" w:rsidR="00BA5D54" w:rsidRDefault="00BA5D54" w:rsidP="00BA5D54">
            <w:pPr>
              <w:jc w:val="center"/>
              <w:rPr>
                <w:rFonts w:ascii="Arial Narrow" w:eastAsia="Times New Roman" w:hAnsi="Arial Narrow"/>
                <w:color w:val="333333"/>
                <w:sz w:val="18"/>
                <w:szCs w:val="18"/>
              </w:rPr>
            </w:pPr>
          </w:p>
        </w:tc>
        <w:tc>
          <w:tcPr>
            <w:tcW w:w="7796" w:type="dxa"/>
            <w:gridSpan w:val="4"/>
          </w:tcPr>
          <w:p w14:paraId="16E91329" w14:textId="77777777" w:rsidR="00BA5D54" w:rsidRPr="00DE0ED9" w:rsidRDefault="00BA5D54" w:rsidP="00BA5D54">
            <w:pPr>
              <w:ind w:left="-57"/>
              <w:rPr>
                <w:rFonts w:ascii="Arial Narrow" w:eastAsia="Times New Roman" w:hAnsi="Arial Narrow"/>
                <w:b/>
                <w:bCs/>
                <w:color w:val="333333"/>
                <w:sz w:val="18"/>
                <w:szCs w:val="18"/>
              </w:rPr>
            </w:pPr>
            <w:r w:rsidRPr="00DE0ED9">
              <w:rPr>
                <w:rFonts w:ascii="Arial Narrow" w:eastAsia="Times New Roman" w:hAnsi="Arial Narrow"/>
                <w:b/>
                <w:bCs/>
                <w:color w:val="333333"/>
                <w:sz w:val="18"/>
                <w:szCs w:val="18"/>
              </w:rPr>
              <w:t>Administrative Advice:</w:t>
            </w:r>
            <w:r w:rsidRPr="00DE0ED9">
              <w:rPr>
                <w:rFonts w:ascii="Arial Narrow" w:eastAsia="Times New Roman" w:hAnsi="Arial Narrow"/>
                <w:color w:val="333333"/>
                <w:sz w:val="18"/>
                <w:szCs w:val="18"/>
              </w:rPr>
              <w:t xml:space="preserve"> Special Pricing Arrangements apply.</w:t>
            </w:r>
          </w:p>
        </w:tc>
      </w:tr>
      <w:tr w:rsidR="00BA5D54" w:rsidRPr="008D279D" w14:paraId="3E8647EA" w14:textId="77777777" w:rsidTr="00BA5D54">
        <w:trPr>
          <w:trHeight w:val="521"/>
        </w:trPr>
        <w:tc>
          <w:tcPr>
            <w:tcW w:w="1271" w:type="dxa"/>
          </w:tcPr>
          <w:p w14:paraId="153250E0" w14:textId="1C00FC0F" w:rsidR="00BA5D54" w:rsidRDefault="00BA5D54" w:rsidP="00BA5D54">
            <w:pPr>
              <w:jc w:val="center"/>
              <w:rPr>
                <w:rFonts w:ascii="Arial Narrow" w:eastAsia="Times New Roman" w:hAnsi="Arial Narrow"/>
                <w:color w:val="333333"/>
                <w:sz w:val="18"/>
                <w:szCs w:val="18"/>
              </w:rPr>
            </w:pPr>
          </w:p>
        </w:tc>
        <w:tc>
          <w:tcPr>
            <w:tcW w:w="7796" w:type="dxa"/>
            <w:gridSpan w:val="4"/>
          </w:tcPr>
          <w:p w14:paraId="4655590C" w14:textId="77777777" w:rsidR="00BA5D54" w:rsidRPr="00DE0ED9" w:rsidRDefault="00BA5D54" w:rsidP="00BA5D54">
            <w:pPr>
              <w:ind w:left="-57"/>
              <w:rPr>
                <w:rFonts w:ascii="Arial Narrow" w:eastAsia="Times New Roman" w:hAnsi="Arial Narrow"/>
                <w:color w:val="333333"/>
                <w:sz w:val="18"/>
                <w:szCs w:val="18"/>
              </w:rPr>
            </w:pPr>
            <w:r w:rsidRPr="00DE0ED9">
              <w:rPr>
                <w:rFonts w:ascii="Arial Narrow" w:eastAsia="Times New Roman" w:hAnsi="Arial Narrow"/>
                <w:b/>
                <w:bCs/>
                <w:color w:val="333333"/>
                <w:sz w:val="18"/>
                <w:szCs w:val="18"/>
              </w:rPr>
              <w:t>Administrative Advice:</w:t>
            </w:r>
            <w:r w:rsidRPr="00DE0ED9">
              <w:rPr>
                <w:rFonts w:ascii="Arial Narrow" w:eastAsia="Times New Roman" w:hAnsi="Arial Narrow"/>
                <w:color w:val="333333"/>
                <w:sz w:val="18"/>
                <w:szCs w:val="18"/>
              </w:rPr>
              <w:t xml:space="preserve"> </w:t>
            </w:r>
          </w:p>
          <w:p w14:paraId="5345F9A0" w14:textId="77777777" w:rsidR="00BA5D54" w:rsidRPr="00DE0ED9" w:rsidRDefault="00BA5D54" w:rsidP="00BA5D54">
            <w:pPr>
              <w:ind w:left="-57"/>
              <w:rPr>
                <w:rFonts w:ascii="Arial Narrow" w:eastAsia="Times New Roman" w:hAnsi="Arial Narrow"/>
                <w:color w:val="333333"/>
                <w:sz w:val="18"/>
                <w:szCs w:val="18"/>
              </w:rPr>
            </w:pPr>
            <w:r w:rsidRPr="00DE0ED9">
              <w:rPr>
                <w:rFonts w:ascii="Arial Narrow" w:eastAsia="Times New Roman" w:hAnsi="Arial Narrow"/>
                <w:color w:val="333333"/>
                <w:sz w:val="18"/>
                <w:szCs w:val="18"/>
              </w:rPr>
              <w:t>Patient should be treated with the recommended dose of pembrolizumab according to the TGA-approved Product Information.</w:t>
            </w:r>
          </w:p>
        </w:tc>
      </w:tr>
      <w:tr w:rsidR="00BA5D54" w:rsidRPr="00F8084E" w14:paraId="4C916756" w14:textId="77777777" w:rsidTr="00BA5D54">
        <w:tblPrEx>
          <w:tblLook w:val="04A0" w:firstRow="1" w:lastRow="0" w:firstColumn="1" w:lastColumn="0" w:noHBand="0" w:noVBand="1"/>
        </w:tblPrEx>
        <w:tc>
          <w:tcPr>
            <w:tcW w:w="9067" w:type="dxa"/>
            <w:gridSpan w:val="5"/>
          </w:tcPr>
          <w:p w14:paraId="4081BF37"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8084E" w14:paraId="18E57A30" w14:textId="77777777" w:rsidTr="00BA5D54">
        <w:tblPrEx>
          <w:tblLook w:val="04A0" w:firstRow="1" w:lastRow="0" w:firstColumn="1" w:lastColumn="0" w:noHBand="0" w:noVBand="1"/>
        </w:tblPrEx>
        <w:tc>
          <w:tcPr>
            <w:tcW w:w="9067" w:type="dxa"/>
            <w:gridSpan w:val="5"/>
          </w:tcPr>
          <w:p w14:paraId="01363D97" w14:textId="77777777" w:rsidR="00BA5D54" w:rsidRPr="00F8084E" w:rsidRDefault="00BA5D54" w:rsidP="00BA5D54">
            <w:pPr>
              <w:textAlignment w:val="baseline"/>
              <w:rPr>
                <w:rFonts w:ascii="Arial Narrow" w:eastAsia="Times New Roman" w:hAnsi="Arial Narrow" w:cs="Open Sans"/>
                <w:b/>
                <w:bCs/>
                <w:color w:val="333333"/>
                <w:sz w:val="18"/>
                <w:szCs w:val="18"/>
                <w:bdr w:val="none" w:sz="0" w:space="0" w:color="auto" w:frame="1"/>
              </w:rPr>
            </w:pPr>
            <w:r w:rsidRPr="00F8084E">
              <w:rPr>
                <w:rFonts w:ascii="Arial Narrow" w:eastAsia="Times New Roman" w:hAnsi="Arial Narrow" w:cs="Open Sans"/>
                <w:b/>
                <w:bCs/>
                <w:color w:val="333333"/>
                <w:sz w:val="18"/>
                <w:szCs w:val="18"/>
                <w:bdr w:val="none" w:sz="0" w:space="0" w:color="auto" w:frame="1"/>
              </w:rPr>
              <w:t xml:space="preserve">Restriction Summary </w:t>
            </w:r>
            <w:r>
              <w:rPr>
                <w:rFonts w:ascii="Arial Narrow" w:eastAsia="Times New Roman" w:hAnsi="Arial Narrow" w:cs="Open Sans"/>
                <w:b/>
                <w:bCs/>
                <w:color w:val="333333"/>
                <w:sz w:val="18"/>
                <w:szCs w:val="18"/>
                <w:bdr w:val="none" w:sz="0" w:space="0" w:color="auto" w:frame="1"/>
              </w:rPr>
              <w:t xml:space="preserve">10699 </w:t>
            </w:r>
            <w:r w:rsidRPr="00F8084E">
              <w:rPr>
                <w:rFonts w:ascii="Arial Narrow" w:eastAsia="Times New Roman" w:hAnsi="Arial Narrow" w:cs="Open Sans"/>
                <w:b/>
                <w:bCs/>
                <w:color w:val="333333"/>
                <w:sz w:val="18"/>
                <w:szCs w:val="18"/>
                <w:bdr w:val="none" w:sz="0" w:space="0" w:color="auto" w:frame="1"/>
              </w:rPr>
              <w:t xml:space="preserve">/ </w:t>
            </w:r>
            <w:proofErr w:type="spellStart"/>
            <w:r w:rsidRPr="00F8084E">
              <w:rPr>
                <w:rFonts w:ascii="Arial Narrow" w:eastAsia="Times New Roman" w:hAnsi="Arial Narrow" w:cs="Open Sans"/>
                <w:b/>
                <w:bCs/>
                <w:color w:val="333333"/>
                <w:sz w:val="18"/>
                <w:szCs w:val="18"/>
                <w:bdr w:val="none" w:sz="0" w:space="0" w:color="auto" w:frame="1"/>
              </w:rPr>
              <w:t>ToC</w:t>
            </w:r>
            <w:proofErr w:type="spellEnd"/>
            <w:r w:rsidRPr="00F8084E">
              <w:rPr>
                <w:rFonts w:ascii="Arial Narrow" w:eastAsia="Times New Roman" w:hAnsi="Arial Narrow" w:cs="Open Sans"/>
                <w:b/>
                <w:bCs/>
                <w:color w:val="333333"/>
                <w:sz w:val="18"/>
                <w:szCs w:val="18"/>
                <w:bdr w:val="none" w:sz="0" w:space="0" w:color="auto" w:frame="1"/>
              </w:rPr>
              <w:t xml:space="preserve">: </w:t>
            </w:r>
            <w:r>
              <w:rPr>
                <w:rFonts w:ascii="Arial Narrow" w:eastAsia="Times New Roman" w:hAnsi="Arial Narrow" w:cs="Open Sans"/>
                <w:b/>
                <w:bCs/>
                <w:color w:val="333333"/>
                <w:sz w:val="18"/>
                <w:szCs w:val="18"/>
                <w:bdr w:val="none" w:sz="0" w:space="0" w:color="auto" w:frame="1"/>
              </w:rPr>
              <w:t>10687</w:t>
            </w:r>
          </w:p>
        </w:tc>
      </w:tr>
      <w:tr w:rsidR="00BA5D54" w:rsidRPr="00F72528" w14:paraId="5CD629EE" w14:textId="77777777" w:rsidTr="00A91772">
        <w:tc>
          <w:tcPr>
            <w:tcW w:w="1271" w:type="dxa"/>
          </w:tcPr>
          <w:p w14:paraId="368D3CFC" w14:textId="6CD280A5"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36961B4"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Indication:</w:t>
            </w:r>
            <w:r w:rsidRPr="00DE0ED9">
              <w:rPr>
                <w:rFonts w:ascii="Arial Narrow" w:eastAsia="Times New Roman" w:hAnsi="Arial Narrow" w:cs="Open Sans"/>
                <w:color w:val="333333"/>
                <w:sz w:val="18"/>
                <w:szCs w:val="18"/>
              </w:rPr>
              <w:t xml:space="preserve"> Resected Stage IIIB, Stage IIIC or Stage IIID malignant melanoma</w:t>
            </w:r>
          </w:p>
        </w:tc>
      </w:tr>
      <w:tr w:rsidR="00BA5D54" w:rsidRPr="00F72528" w14:paraId="72EA1A4C" w14:textId="77777777" w:rsidTr="00BA5D54">
        <w:tblPrEx>
          <w:tblLook w:val="04A0" w:firstRow="1" w:lastRow="0" w:firstColumn="1" w:lastColumn="0" w:noHBand="0" w:noVBand="1"/>
        </w:tblPrEx>
        <w:tc>
          <w:tcPr>
            <w:tcW w:w="1271" w:type="dxa"/>
          </w:tcPr>
          <w:p w14:paraId="1F136CC0" w14:textId="77777777"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473FBAB2" w14:textId="77777777" w:rsidR="00BA5D54" w:rsidRPr="00DE0ED9"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F72528" w14:paraId="0564C2BB" w14:textId="77777777" w:rsidTr="00A91772">
        <w:tc>
          <w:tcPr>
            <w:tcW w:w="1271" w:type="dxa"/>
          </w:tcPr>
          <w:p w14:paraId="19FFDB6F"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0791F4B0"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Treatment Phase:</w:t>
            </w:r>
            <w:r w:rsidRPr="00DE0ED9">
              <w:rPr>
                <w:rFonts w:ascii="Arial Narrow" w:eastAsia="Times New Roman" w:hAnsi="Arial Narrow" w:cs="Open Sans"/>
                <w:color w:val="333333"/>
                <w:sz w:val="18"/>
                <w:szCs w:val="18"/>
              </w:rPr>
              <w:t xml:space="preserve"> Initial treatment -</w:t>
            </w:r>
            <w:r>
              <w:rPr>
                <w:rFonts w:ascii="Arial Narrow" w:eastAsia="Times New Roman" w:hAnsi="Arial Narrow" w:cs="Open Sans"/>
                <w:color w:val="333333"/>
                <w:sz w:val="18"/>
                <w:szCs w:val="18"/>
              </w:rPr>
              <w:t xml:space="preserve"> </w:t>
            </w:r>
            <w:r w:rsidRPr="00DE0ED9">
              <w:rPr>
                <w:rFonts w:ascii="Arial Narrow" w:eastAsia="Times New Roman" w:hAnsi="Arial Narrow" w:cs="Open Sans"/>
                <w:color w:val="333333"/>
                <w:sz w:val="18"/>
                <w:szCs w:val="18"/>
              </w:rPr>
              <w:t>3 weekly treatment regimen</w:t>
            </w:r>
          </w:p>
        </w:tc>
      </w:tr>
      <w:tr w:rsidR="00BA5D54" w:rsidRPr="00F72528" w14:paraId="36D0EF4A" w14:textId="77777777" w:rsidTr="00BA5D54">
        <w:tblPrEx>
          <w:tblLook w:val="04A0" w:firstRow="1" w:lastRow="0" w:firstColumn="1" w:lastColumn="0" w:noHBand="0" w:noVBand="1"/>
        </w:tblPrEx>
        <w:tc>
          <w:tcPr>
            <w:tcW w:w="1271" w:type="dxa"/>
          </w:tcPr>
          <w:p w14:paraId="058F3BA8"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tcPr>
          <w:p w14:paraId="62F04697" w14:textId="77777777" w:rsidR="00BA5D54" w:rsidRPr="00DE0ED9"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F72528" w14:paraId="62FE68EB" w14:textId="77777777" w:rsidTr="00A91772">
        <w:tc>
          <w:tcPr>
            <w:tcW w:w="1271" w:type="dxa"/>
          </w:tcPr>
          <w:p w14:paraId="0878BAF5" w14:textId="629E38CB"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1AA91103"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F72528" w14:paraId="4EE66F38" w14:textId="77777777" w:rsidTr="00A91772">
        <w:tc>
          <w:tcPr>
            <w:tcW w:w="1271" w:type="dxa"/>
          </w:tcPr>
          <w:p w14:paraId="550BEE7D" w14:textId="6AF5B184"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5C9198F"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The treatment must be adjuvant to complete surgical resection</w:t>
            </w:r>
          </w:p>
        </w:tc>
      </w:tr>
      <w:tr w:rsidR="00BA5D54" w:rsidRPr="00F72528" w14:paraId="76FDED7F" w14:textId="77777777" w:rsidTr="00A91772">
        <w:tc>
          <w:tcPr>
            <w:tcW w:w="1271" w:type="dxa"/>
          </w:tcPr>
          <w:p w14:paraId="7945A33D"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F944A93"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F72528" w14:paraId="702E77EE" w14:textId="77777777" w:rsidTr="00A91772">
        <w:tc>
          <w:tcPr>
            <w:tcW w:w="1271" w:type="dxa"/>
          </w:tcPr>
          <w:p w14:paraId="068D2A56" w14:textId="6EA7F2C3"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709DC8D5"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F72528" w14:paraId="25C19E58" w14:textId="77777777" w:rsidTr="00A91772">
        <w:tc>
          <w:tcPr>
            <w:tcW w:w="1271" w:type="dxa"/>
          </w:tcPr>
          <w:p w14:paraId="41BBDCAC" w14:textId="3C190C90"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5F0D8C06"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Patient must have a WHO performance status of 1 or less</w:t>
            </w:r>
          </w:p>
        </w:tc>
      </w:tr>
      <w:tr w:rsidR="00BA5D54" w:rsidRPr="00F72528" w14:paraId="0F35E5FD" w14:textId="77777777" w:rsidTr="00A91772">
        <w:tc>
          <w:tcPr>
            <w:tcW w:w="1271" w:type="dxa"/>
          </w:tcPr>
          <w:p w14:paraId="0FE4597B"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46499069"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F72528" w14:paraId="1C9B9986" w14:textId="77777777" w:rsidTr="00A91772">
        <w:tc>
          <w:tcPr>
            <w:tcW w:w="1271" w:type="dxa"/>
          </w:tcPr>
          <w:p w14:paraId="21C4C639" w14:textId="2803D58B"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14F52BBC"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F72528" w14:paraId="3EDF3DDB" w14:textId="77777777" w:rsidTr="00A91772">
        <w:tc>
          <w:tcPr>
            <w:tcW w:w="1271" w:type="dxa"/>
          </w:tcPr>
          <w:p w14:paraId="185D756F" w14:textId="3623F82F"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546EEF4D"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The treatment must be the sole PBS-subsidised therapy for this condition</w:t>
            </w:r>
          </w:p>
        </w:tc>
      </w:tr>
      <w:tr w:rsidR="00BA5D54" w:rsidRPr="00F72528" w14:paraId="16D140BA" w14:textId="77777777" w:rsidTr="00A91772">
        <w:tc>
          <w:tcPr>
            <w:tcW w:w="1271" w:type="dxa"/>
          </w:tcPr>
          <w:p w14:paraId="1554CF15"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19907E8"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F72528" w14:paraId="7463C501" w14:textId="77777777" w:rsidTr="00A91772">
        <w:tc>
          <w:tcPr>
            <w:tcW w:w="1271" w:type="dxa"/>
          </w:tcPr>
          <w:p w14:paraId="74ACD358" w14:textId="1CF4EFE1"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2534C484"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F72528" w14:paraId="72B792E2" w14:textId="77777777" w:rsidTr="00A91772">
        <w:tc>
          <w:tcPr>
            <w:tcW w:w="1271" w:type="dxa"/>
          </w:tcPr>
          <w:p w14:paraId="3289BB63" w14:textId="7BA3452E"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8E6A0E6"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Patient must not have received prior PBS-subsidised treatment for this condition</w:t>
            </w:r>
          </w:p>
        </w:tc>
      </w:tr>
      <w:tr w:rsidR="00BA5D54" w:rsidRPr="00F72528" w14:paraId="58DB4514" w14:textId="77777777" w:rsidTr="00A91772">
        <w:tc>
          <w:tcPr>
            <w:tcW w:w="1271" w:type="dxa"/>
          </w:tcPr>
          <w:p w14:paraId="078AE78F"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6E20B5F"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F72528" w14:paraId="413487AC" w14:textId="77777777" w:rsidTr="00A91772">
        <w:tc>
          <w:tcPr>
            <w:tcW w:w="1271" w:type="dxa"/>
          </w:tcPr>
          <w:p w14:paraId="6EF5FCFC" w14:textId="41A1E9A0"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DF73EE3"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F72528" w14:paraId="61D46AB8" w14:textId="77777777" w:rsidTr="00A91772">
        <w:tc>
          <w:tcPr>
            <w:tcW w:w="1271" w:type="dxa"/>
          </w:tcPr>
          <w:p w14:paraId="1745990B" w14:textId="7B8C78F6"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40D0061"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The treatment must commence within 12 weeks of complete resection</w:t>
            </w:r>
          </w:p>
        </w:tc>
      </w:tr>
      <w:tr w:rsidR="00BA5D54" w:rsidRPr="00F72528" w14:paraId="169EBFAD" w14:textId="77777777" w:rsidTr="00A91772">
        <w:tc>
          <w:tcPr>
            <w:tcW w:w="1271" w:type="dxa"/>
          </w:tcPr>
          <w:p w14:paraId="2D0EFABF" w14:textId="77777777" w:rsidR="00BA5D54" w:rsidRPr="00F72528"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32B64C6D"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F72528" w14:paraId="3DB984F4" w14:textId="77777777" w:rsidTr="00A91772">
        <w:tc>
          <w:tcPr>
            <w:tcW w:w="1271" w:type="dxa"/>
          </w:tcPr>
          <w:p w14:paraId="632C0DA9" w14:textId="57096D67"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2C1506FB"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F72528" w14:paraId="5C160DEF" w14:textId="77777777" w:rsidTr="00A91772">
        <w:tc>
          <w:tcPr>
            <w:tcW w:w="1271" w:type="dxa"/>
          </w:tcPr>
          <w:p w14:paraId="112E6035" w14:textId="1FB6E1F6"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B2D8362"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Patient must not receive more than 12 months of combined PBS-subsidised and non-PBS-subsidised adjuvant therapy</w:t>
            </w:r>
          </w:p>
        </w:tc>
      </w:tr>
      <w:tr w:rsidR="00BA5D54" w:rsidRPr="00F72528" w14:paraId="4675C3B9" w14:textId="77777777" w:rsidTr="00BA5D54">
        <w:tblPrEx>
          <w:tblLook w:val="04A0" w:firstRow="1" w:lastRow="0" w:firstColumn="1" w:lastColumn="0" w:noHBand="0" w:noVBand="1"/>
        </w:tblPrEx>
        <w:tc>
          <w:tcPr>
            <w:tcW w:w="1271" w:type="dxa"/>
          </w:tcPr>
          <w:p w14:paraId="552160AA" w14:textId="77777777"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7C864799" w14:textId="77777777" w:rsidR="00BA5D54" w:rsidRPr="00DE0ED9" w:rsidRDefault="00BA5D54" w:rsidP="00BA5D54">
            <w:pPr>
              <w:ind w:left="-57"/>
              <w:rPr>
                <w:rFonts w:ascii="Arial Narrow" w:eastAsia="Times New Roman" w:hAnsi="Arial Narrow" w:cs="Open Sans"/>
                <w:color w:val="333333"/>
                <w:sz w:val="18"/>
                <w:szCs w:val="18"/>
              </w:rPr>
            </w:pPr>
          </w:p>
        </w:tc>
      </w:tr>
      <w:tr w:rsidR="00BA5D54" w:rsidRPr="00F72528" w14:paraId="7E9CA2CB" w14:textId="77777777" w:rsidTr="00A91772">
        <w:tc>
          <w:tcPr>
            <w:tcW w:w="1271" w:type="dxa"/>
          </w:tcPr>
          <w:p w14:paraId="40D14B99" w14:textId="4607502A" w:rsidR="00BA5D54" w:rsidRPr="00F72528"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84E0705"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Administrative Advice:</w:t>
            </w:r>
          </w:p>
          <w:p w14:paraId="24702DE0"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A5D54" w:rsidRPr="00F72528" w14:paraId="56E94E3D" w14:textId="77777777" w:rsidTr="00BA5D54">
        <w:tblPrEx>
          <w:tblLook w:val="04A0" w:firstRow="1" w:lastRow="0" w:firstColumn="1" w:lastColumn="0" w:noHBand="0" w:noVBand="1"/>
        </w:tblPrEx>
        <w:tc>
          <w:tcPr>
            <w:tcW w:w="9067" w:type="dxa"/>
            <w:gridSpan w:val="5"/>
          </w:tcPr>
          <w:p w14:paraId="5A1E3D55" w14:textId="77777777" w:rsidR="00BA5D54" w:rsidRDefault="00BA5D54" w:rsidP="00BA5D54">
            <w:pPr>
              <w:textAlignment w:val="baseline"/>
              <w:rPr>
                <w:rFonts w:ascii="Arial Narrow" w:eastAsia="Times New Roman" w:hAnsi="Arial Narrow" w:cs="Open Sans"/>
                <w:b/>
                <w:bCs/>
                <w:color w:val="333333"/>
                <w:sz w:val="18"/>
                <w:szCs w:val="18"/>
                <w:bdr w:val="none" w:sz="0" w:space="0" w:color="auto" w:frame="1"/>
              </w:rPr>
            </w:pPr>
          </w:p>
          <w:p w14:paraId="5523BBD2" w14:textId="77777777" w:rsidR="00BA5D54" w:rsidRPr="00F72528" w:rsidRDefault="00BA5D54" w:rsidP="00BA5D54">
            <w:pPr>
              <w:textAlignment w:val="baseline"/>
              <w:rPr>
                <w:rFonts w:ascii="Arial Narrow" w:eastAsia="Times New Roman" w:hAnsi="Arial Narrow" w:cs="Open Sans"/>
                <w:b/>
                <w:bCs/>
                <w:color w:val="333333"/>
                <w:sz w:val="18"/>
                <w:szCs w:val="18"/>
                <w:bdr w:val="none" w:sz="0" w:space="0" w:color="auto" w:frame="1"/>
              </w:rPr>
            </w:pPr>
          </w:p>
        </w:tc>
      </w:tr>
      <w:tr w:rsidR="00BA5D54" w:rsidRPr="00F72528" w14:paraId="66CF6FA6" w14:textId="77777777" w:rsidTr="00BA5D54">
        <w:tblPrEx>
          <w:tblLook w:val="04A0" w:firstRow="1" w:lastRow="0" w:firstColumn="1" w:lastColumn="0" w:noHBand="0" w:noVBand="1"/>
        </w:tblPrEx>
        <w:tc>
          <w:tcPr>
            <w:tcW w:w="9067" w:type="dxa"/>
            <w:gridSpan w:val="5"/>
          </w:tcPr>
          <w:p w14:paraId="4F6B6A07" w14:textId="77777777" w:rsidR="00BA5D54" w:rsidRPr="00F72528" w:rsidRDefault="00BA5D54" w:rsidP="00BA5D54">
            <w:pPr>
              <w:textAlignment w:val="baseline"/>
              <w:rPr>
                <w:rFonts w:ascii="Arial Narrow" w:eastAsia="Times New Roman" w:hAnsi="Arial Narrow" w:cs="Open Sans"/>
                <w:b/>
                <w:bCs/>
                <w:color w:val="333333"/>
                <w:sz w:val="18"/>
                <w:szCs w:val="18"/>
                <w:bdr w:val="none" w:sz="0" w:space="0" w:color="auto" w:frame="1"/>
              </w:rPr>
            </w:pPr>
            <w:r w:rsidRPr="005F3587">
              <w:rPr>
                <w:rFonts w:ascii="Arial Narrow" w:eastAsia="Times New Roman" w:hAnsi="Arial Narrow" w:cs="Open Sans"/>
                <w:b/>
                <w:bCs/>
                <w:color w:val="333333"/>
                <w:sz w:val="18"/>
                <w:szCs w:val="18"/>
                <w:bdr w:val="none" w:sz="0" w:space="0" w:color="auto" w:frame="1"/>
              </w:rPr>
              <w:t>Restriction Summary 10</w:t>
            </w:r>
            <w:r>
              <w:rPr>
                <w:rFonts w:ascii="Arial Narrow" w:eastAsia="Times New Roman" w:hAnsi="Arial Narrow" w:cs="Open Sans"/>
                <w:b/>
                <w:bCs/>
                <w:color w:val="333333"/>
                <w:sz w:val="18"/>
                <w:szCs w:val="18"/>
                <w:bdr w:val="none" w:sz="0" w:space="0" w:color="auto" w:frame="1"/>
              </w:rPr>
              <w:t>684</w:t>
            </w:r>
            <w:r w:rsidRPr="005F3587">
              <w:rPr>
                <w:rFonts w:ascii="Arial Narrow" w:eastAsia="Times New Roman" w:hAnsi="Arial Narrow" w:cs="Open Sans"/>
                <w:b/>
                <w:bCs/>
                <w:color w:val="333333"/>
                <w:sz w:val="18"/>
                <w:szCs w:val="18"/>
                <w:bdr w:val="none" w:sz="0" w:space="0" w:color="auto" w:frame="1"/>
              </w:rPr>
              <w:t xml:space="preserve"> / </w:t>
            </w:r>
            <w:proofErr w:type="spellStart"/>
            <w:r w:rsidRPr="005F3587">
              <w:rPr>
                <w:rFonts w:ascii="Arial Narrow" w:eastAsia="Times New Roman" w:hAnsi="Arial Narrow" w:cs="Open Sans"/>
                <w:b/>
                <w:bCs/>
                <w:color w:val="333333"/>
                <w:sz w:val="18"/>
                <w:szCs w:val="18"/>
                <w:bdr w:val="none" w:sz="0" w:space="0" w:color="auto" w:frame="1"/>
              </w:rPr>
              <w:t>ToC</w:t>
            </w:r>
            <w:proofErr w:type="spellEnd"/>
            <w:r w:rsidRPr="005F3587">
              <w:rPr>
                <w:rFonts w:ascii="Arial Narrow" w:eastAsia="Times New Roman" w:hAnsi="Arial Narrow" w:cs="Open Sans"/>
                <w:b/>
                <w:bCs/>
                <w:color w:val="333333"/>
                <w:sz w:val="18"/>
                <w:szCs w:val="18"/>
                <w:bdr w:val="none" w:sz="0" w:space="0" w:color="auto" w:frame="1"/>
              </w:rPr>
              <w:t xml:space="preserve">: </w:t>
            </w:r>
            <w:r>
              <w:rPr>
                <w:rFonts w:ascii="Arial Narrow" w:eastAsia="Times New Roman" w:hAnsi="Arial Narrow" w:cs="Open Sans"/>
                <w:b/>
                <w:bCs/>
                <w:color w:val="333333"/>
                <w:sz w:val="18"/>
                <w:szCs w:val="18"/>
                <w:bdr w:val="none" w:sz="0" w:space="0" w:color="auto" w:frame="1"/>
              </w:rPr>
              <w:t>10695</w:t>
            </w:r>
          </w:p>
        </w:tc>
      </w:tr>
      <w:tr w:rsidR="00BA5D54" w:rsidRPr="005F3587" w14:paraId="4277392F" w14:textId="77777777" w:rsidTr="00A91772">
        <w:tc>
          <w:tcPr>
            <w:tcW w:w="1271" w:type="dxa"/>
          </w:tcPr>
          <w:p w14:paraId="3EFB1CBB" w14:textId="219B4522"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289FB37"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Indication:</w:t>
            </w:r>
            <w:r w:rsidRPr="00DE0ED9">
              <w:rPr>
                <w:rFonts w:ascii="Arial Narrow" w:eastAsia="Times New Roman" w:hAnsi="Arial Narrow" w:cs="Open Sans"/>
                <w:color w:val="333333"/>
                <w:sz w:val="18"/>
                <w:szCs w:val="18"/>
              </w:rPr>
              <w:t xml:space="preserve"> Resected Stage IIIB, Stage IIIC or Stage IIID malignant melanoma</w:t>
            </w:r>
          </w:p>
        </w:tc>
      </w:tr>
      <w:tr w:rsidR="00BA5D54" w:rsidRPr="005F3587" w14:paraId="30AAA8E0" w14:textId="77777777" w:rsidTr="00BA5D54">
        <w:tblPrEx>
          <w:tblLook w:val="04A0" w:firstRow="1" w:lastRow="0" w:firstColumn="1" w:lastColumn="0" w:noHBand="0" w:noVBand="1"/>
        </w:tblPrEx>
        <w:tc>
          <w:tcPr>
            <w:tcW w:w="1271" w:type="dxa"/>
          </w:tcPr>
          <w:p w14:paraId="72D98F7F" w14:textId="77777777"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tcPr>
          <w:p w14:paraId="1F62E9A9" w14:textId="77777777" w:rsidR="00BA5D54" w:rsidRPr="00DE0ED9"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5F3587" w14:paraId="38A946D9" w14:textId="77777777" w:rsidTr="00A91772">
        <w:tc>
          <w:tcPr>
            <w:tcW w:w="1271" w:type="dxa"/>
          </w:tcPr>
          <w:p w14:paraId="1E1D60DC"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68199656"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Treatment Phase:</w:t>
            </w:r>
            <w:r w:rsidRPr="00DE0ED9">
              <w:rPr>
                <w:rFonts w:ascii="Arial Narrow" w:eastAsia="Times New Roman" w:hAnsi="Arial Narrow" w:cs="Open Sans"/>
                <w:color w:val="333333"/>
                <w:sz w:val="18"/>
                <w:szCs w:val="18"/>
              </w:rPr>
              <w:t xml:space="preserve"> Continuing treatment </w:t>
            </w:r>
            <w:r>
              <w:rPr>
                <w:rFonts w:ascii="Arial Narrow" w:eastAsia="Times New Roman" w:hAnsi="Arial Narrow" w:cs="Open Sans"/>
                <w:color w:val="333333"/>
                <w:sz w:val="18"/>
                <w:szCs w:val="18"/>
              </w:rPr>
              <w:t>–</w:t>
            </w:r>
            <w:r w:rsidRPr="00DE0ED9">
              <w:rPr>
                <w:rFonts w:ascii="Arial Narrow" w:eastAsia="Times New Roman" w:hAnsi="Arial Narrow" w:cs="Open Sans"/>
                <w:color w:val="333333"/>
                <w:sz w:val="18"/>
                <w:szCs w:val="18"/>
              </w:rPr>
              <w:t xml:space="preserve"> 3</w:t>
            </w:r>
            <w:r>
              <w:rPr>
                <w:rFonts w:ascii="Arial Narrow" w:eastAsia="Times New Roman" w:hAnsi="Arial Narrow" w:cs="Open Sans"/>
                <w:color w:val="333333"/>
                <w:sz w:val="18"/>
                <w:szCs w:val="18"/>
              </w:rPr>
              <w:t xml:space="preserve"> </w:t>
            </w:r>
            <w:r w:rsidRPr="00DE0ED9">
              <w:rPr>
                <w:rFonts w:ascii="Arial Narrow" w:eastAsia="Times New Roman" w:hAnsi="Arial Narrow" w:cs="Open Sans"/>
                <w:color w:val="333333"/>
                <w:sz w:val="18"/>
                <w:szCs w:val="18"/>
              </w:rPr>
              <w:t xml:space="preserve">weekly treatment </w:t>
            </w:r>
            <w:proofErr w:type="gramStart"/>
            <w:r w:rsidRPr="00DE0ED9">
              <w:rPr>
                <w:rFonts w:ascii="Arial Narrow" w:eastAsia="Times New Roman" w:hAnsi="Arial Narrow" w:cs="Open Sans"/>
                <w:color w:val="333333"/>
                <w:sz w:val="18"/>
                <w:szCs w:val="18"/>
              </w:rPr>
              <w:t>regimen</w:t>
            </w:r>
            <w:proofErr w:type="gramEnd"/>
          </w:p>
        </w:tc>
      </w:tr>
      <w:tr w:rsidR="00BA5D54" w:rsidRPr="005F3587" w14:paraId="5BBFFAD8" w14:textId="77777777" w:rsidTr="00BA5D54">
        <w:tblPrEx>
          <w:tblLook w:val="04A0" w:firstRow="1" w:lastRow="0" w:firstColumn="1" w:lastColumn="0" w:noHBand="0" w:noVBand="1"/>
        </w:tblPrEx>
        <w:tc>
          <w:tcPr>
            <w:tcW w:w="1271" w:type="dxa"/>
          </w:tcPr>
          <w:p w14:paraId="510FB1FF"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tcPr>
          <w:p w14:paraId="622C6232" w14:textId="77777777" w:rsidR="00BA5D54" w:rsidRPr="00DE0ED9" w:rsidRDefault="00BA5D54" w:rsidP="00BA5D54">
            <w:pPr>
              <w:ind w:left="-57"/>
              <w:textAlignment w:val="baseline"/>
              <w:rPr>
                <w:rFonts w:ascii="Arial Narrow" w:eastAsia="Times New Roman" w:hAnsi="Arial Narrow" w:cs="Open Sans"/>
                <w:b/>
                <w:bCs/>
                <w:color w:val="333333"/>
                <w:sz w:val="18"/>
                <w:szCs w:val="18"/>
                <w:bdr w:val="none" w:sz="0" w:space="0" w:color="auto" w:frame="1"/>
              </w:rPr>
            </w:pPr>
          </w:p>
        </w:tc>
      </w:tr>
      <w:tr w:rsidR="00BA5D54" w:rsidRPr="005F3587" w14:paraId="1DFDB5A0" w14:textId="77777777" w:rsidTr="00A91772">
        <w:tc>
          <w:tcPr>
            <w:tcW w:w="1271" w:type="dxa"/>
          </w:tcPr>
          <w:p w14:paraId="6F0712C6" w14:textId="5CB7F614"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7D681BC1"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5F3587" w14:paraId="49DAC6AA" w14:textId="77777777" w:rsidTr="00A91772">
        <w:tc>
          <w:tcPr>
            <w:tcW w:w="1271" w:type="dxa"/>
          </w:tcPr>
          <w:p w14:paraId="292D6E01" w14:textId="1868371B"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4EE1DCA7"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Patient must have previously been issued with an authority prescription for this drug for adjuvant treatment following complete surgical resection</w:t>
            </w:r>
          </w:p>
        </w:tc>
      </w:tr>
      <w:tr w:rsidR="00BA5D54" w:rsidRPr="005F3587" w14:paraId="5D1E5A52" w14:textId="77777777" w:rsidTr="00A91772">
        <w:tc>
          <w:tcPr>
            <w:tcW w:w="1271" w:type="dxa"/>
          </w:tcPr>
          <w:p w14:paraId="690432FC"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6124D579"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5F3587" w14:paraId="7F9214E4" w14:textId="77777777" w:rsidTr="00A91772">
        <w:tc>
          <w:tcPr>
            <w:tcW w:w="1271" w:type="dxa"/>
          </w:tcPr>
          <w:p w14:paraId="707BF40C" w14:textId="7116D87A"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5E4E5EA7"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5F3587" w14:paraId="5784D2D0" w14:textId="77777777" w:rsidTr="00A91772">
        <w:tc>
          <w:tcPr>
            <w:tcW w:w="1271" w:type="dxa"/>
          </w:tcPr>
          <w:p w14:paraId="22386212" w14:textId="147BC013"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8170E19"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Patient must not have experienced disease recurrence</w:t>
            </w:r>
          </w:p>
        </w:tc>
      </w:tr>
      <w:tr w:rsidR="00BA5D54" w:rsidRPr="005F3587" w14:paraId="1CBB1756" w14:textId="77777777" w:rsidTr="00A91772">
        <w:tc>
          <w:tcPr>
            <w:tcW w:w="1271" w:type="dxa"/>
          </w:tcPr>
          <w:p w14:paraId="1D984776"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75FA41CC"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5F3587" w14:paraId="309DD12B" w14:textId="77777777" w:rsidTr="00A91772">
        <w:tc>
          <w:tcPr>
            <w:tcW w:w="1271" w:type="dxa"/>
          </w:tcPr>
          <w:p w14:paraId="507B0B31" w14:textId="6A846733"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1B69458C"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5F3587" w14:paraId="5391B88A" w14:textId="77777777" w:rsidTr="00A91772">
        <w:tc>
          <w:tcPr>
            <w:tcW w:w="1271" w:type="dxa"/>
          </w:tcPr>
          <w:p w14:paraId="316E3923" w14:textId="7478089C"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6C92B75F"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The treatment must be the sole PBS-subsidised therapy for this condition</w:t>
            </w:r>
          </w:p>
        </w:tc>
      </w:tr>
      <w:tr w:rsidR="00BA5D54" w:rsidRPr="005F3587" w14:paraId="5036102F" w14:textId="77777777" w:rsidTr="00A91772">
        <w:tc>
          <w:tcPr>
            <w:tcW w:w="1271" w:type="dxa"/>
          </w:tcPr>
          <w:p w14:paraId="186157E2" w14:textId="77777777" w:rsidR="00BA5D54" w:rsidRPr="005F3587" w:rsidRDefault="00BA5D54" w:rsidP="00BA5D54">
            <w:pPr>
              <w:jc w:val="center"/>
              <w:rPr>
                <w:rFonts w:ascii="Arial Narrow" w:eastAsia="Times New Roman" w:hAnsi="Arial Narrow" w:cs="Open Sans"/>
                <w:color w:val="333333"/>
                <w:sz w:val="18"/>
                <w:szCs w:val="18"/>
              </w:rPr>
            </w:pPr>
          </w:p>
        </w:tc>
        <w:tc>
          <w:tcPr>
            <w:tcW w:w="7796" w:type="dxa"/>
            <w:gridSpan w:val="4"/>
            <w:hideMark/>
          </w:tcPr>
          <w:p w14:paraId="69753318"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AND</w:t>
            </w:r>
          </w:p>
        </w:tc>
      </w:tr>
      <w:tr w:rsidR="00BA5D54" w:rsidRPr="005F3587" w14:paraId="5B1670A1" w14:textId="77777777" w:rsidTr="00A91772">
        <w:tc>
          <w:tcPr>
            <w:tcW w:w="1271" w:type="dxa"/>
          </w:tcPr>
          <w:p w14:paraId="4517CD91" w14:textId="3BEF36E4"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3D35FC22" w14:textId="77777777" w:rsidR="00BA5D54" w:rsidRPr="00DE0ED9" w:rsidRDefault="00BA5D54" w:rsidP="00BA5D54">
            <w:pPr>
              <w:ind w:left="-57"/>
              <w:textAlignment w:val="baseline"/>
              <w:rPr>
                <w:rFonts w:ascii="Arial Narrow" w:eastAsia="Times New Roman" w:hAnsi="Arial Narrow" w:cs="Open Sans"/>
                <w:color w:val="333333"/>
                <w:sz w:val="18"/>
                <w:szCs w:val="18"/>
              </w:rPr>
            </w:pPr>
            <w:r w:rsidRPr="00DE0ED9">
              <w:rPr>
                <w:rFonts w:ascii="Arial Narrow" w:eastAsia="Times New Roman" w:hAnsi="Arial Narrow" w:cs="Open Sans"/>
                <w:b/>
                <w:bCs/>
                <w:color w:val="333333"/>
                <w:sz w:val="18"/>
                <w:szCs w:val="18"/>
                <w:bdr w:val="none" w:sz="0" w:space="0" w:color="auto" w:frame="1"/>
              </w:rPr>
              <w:t>Clinical criteria:</w:t>
            </w:r>
          </w:p>
        </w:tc>
      </w:tr>
      <w:tr w:rsidR="00BA5D54" w:rsidRPr="005F3587" w14:paraId="29A245DC" w14:textId="77777777" w:rsidTr="00A91772">
        <w:trPr>
          <w:trHeight w:val="47"/>
        </w:trPr>
        <w:tc>
          <w:tcPr>
            <w:tcW w:w="1271" w:type="dxa"/>
          </w:tcPr>
          <w:p w14:paraId="06EBA6E2" w14:textId="6319AA28" w:rsidR="00BA5D54" w:rsidRPr="005F3587" w:rsidRDefault="00BA5D54" w:rsidP="00BA5D54">
            <w:pPr>
              <w:jc w:val="center"/>
              <w:textAlignment w:val="baseline"/>
              <w:rPr>
                <w:rFonts w:ascii="Arial Narrow" w:eastAsia="Times New Roman" w:hAnsi="Arial Narrow" w:cs="Open Sans"/>
                <w:color w:val="333333"/>
                <w:sz w:val="18"/>
                <w:szCs w:val="18"/>
              </w:rPr>
            </w:pPr>
          </w:p>
        </w:tc>
        <w:tc>
          <w:tcPr>
            <w:tcW w:w="7796" w:type="dxa"/>
            <w:gridSpan w:val="4"/>
            <w:hideMark/>
          </w:tcPr>
          <w:p w14:paraId="196DF024" w14:textId="77777777" w:rsidR="00BA5D54" w:rsidRPr="00DE0ED9" w:rsidRDefault="00BA5D54" w:rsidP="00BA5D54">
            <w:pPr>
              <w:ind w:left="-57"/>
              <w:rPr>
                <w:rFonts w:ascii="Arial Narrow" w:eastAsia="Times New Roman" w:hAnsi="Arial Narrow" w:cs="Open Sans"/>
                <w:color w:val="333333"/>
                <w:sz w:val="18"/>
                <w:szCs w:val="18"/>
              </w:rPr>
            </w:pPr>
            <w:r w:rsidRPr="00DE0ED9">
              <w:rPr>
                <w:rFonts w:ascii="Arial Narrow" w:eastAsia="Times New Roman" w:hAnsi="Arial Narrow" w:cs="Open Sans"/>
                <w:color w:val="333333"/>
                <w:sz w:val="18"/>
                <w:szCs w:val="18"/>
              </w:rPr>
              <w:t>Patient must not receive more than 12 months of combined PBS-subsidised and non-PBS-subsidised adjuvant therapy</w:t>
            </w:r>
          </w:p>
        </w:tc>
      </w:tr>
    </w:tbl>
    <w:p w14:paraId="517617C4" w14:textId="77777777" w:rsidR="00016D45" w:rsidRPr="00E75B75" w:rsidRDefault="00016D45" w:rsidP="00E75B75">
      <w:pPr>
        <w:widowControl w:val="0"/>
        <w:spacing w:after="120"/>
        <w:ind w:left="720"/>
        <w:contextualSpacing/>
        <w:rPr>
          <w:rFonts w:asciiTheme="minorHAnsi" w:hAnsiTheme="minorHAnsi" w:cs="Arial"/>
          <w:b/>
          <w:bCs/>
          <w:snapToGrid w:val="0"/>
        </w:rPr>
      </w:pPr>
    </w:p>
    <w:p w14:paraId="7C232E6B" w14:textId="6AA1BEDC" w:rsidR="00016D45" w:rsidRPr="00E75B75" w:rsidRDefault="00016D45" w:rsidP="00016D45">
      <w:pPr>
        <w:widowControl w:val="0"/>
        <w:numPr>
          <w:ilvl w:val="1"/>
          <w:numId w:val="2"/>
        </w:numPr>
        <w:spacing w:after="120"/>
        <w:ind w:left="720"/>
        <w:contextualSpacing/>
        <w:rPr>
          <w:rFonts w:asciiTheme="minorHAnsi" w:hAnsiTheme="minorHAnsi" w:cs="Arial"/>
          <w:b/>
          <w:bCs/>
          <w:snapToGrid w:val="0"/>
        </w:rPr>
      </w:pPr>
      <w:r>
        <w:rPr>
          <w:rFonts w:asciiTheme="minorHAnsi" w:hAnsiTheme="minorHAnsi" w:cs="Arial"/>
          <w:snapToGrid w:val="0"/>
        </w:rPr>
        <w:t>For pembrolizumab indications that have been recommended by the PBAC, but yet to be implemented at the time of this July 2022 PBAC meeting, replace the recommended listings appearing in the relevant</w:t>
      </w:r>
      <w:r w:rsidR="009926EF">
        <w:rPr>
          <w:rFonts w:asciiTheme="minorHAnsi" w:hAnsiTheme="minorHAnsi" w:cs="Arial"/>
          <w:snapToGrid w:val="0"/>
        </w:rPr>
        <w:t xml:space="preserve"> PSD</w:t>
      </w:r>
      <w:r>
        <w:rPr>
          <w:rFonts w:asciiTheme="minorHAnsi" w:hAnsiTheme="minorHAnsi" w:cs="Arial"/>
          <w:snapToGrid w:val="0"/>
        </w:rPr>
        <w:t xml:space="preserve"> with the following:</w:t>
      </w:r>
    </w:p>
    <w:p w14:paraId="055C792E" w14:textId="77777777" w:rsidR="00BA5D54" w:rsidRDefault="00BA5D54" w:rsidP="00BA5D54">
      <w:pPr>
        <w:widowControl w:val="0"/>
        <w:snapToGrid w:val="0"/>
        <w:rPr>
          <w:rFonts w:asciiTheme="minorHAnsi" w:hAnsiTheme="minorHAnsi" w:cstheme="minorHAnsi"/>
          <w:sz w:val="22"/>
          <w:szCs w:val="22"/>
        </w:rPr>
      </w:pPr>
    </w:p>
    <w:p w14:paraId="611EFA2E" w14:textId="5A23E133" w:rsidR="00BA5D54" w:rsidRDefault="00BA5D54" w:rsidP="00BA5D54">
      <w:pPr>
        <w:widowControl w:val="0"/>
        <w:snapToGrid w:val="0"/>
        <w:rPr>
          <w:rFonts w:eastAsia="Times New Roman" w:cs="Arial"/>
          <w:szCs w:val="22"/>
        </w:rPr>
      </w:pPr>
      <w:r w:rsidRPr="00BA5D54">
        <w:rPr>
          <w:rFonts w:asciiTheme="minorHAnsi" w:hAnsiTheme="minorHAnsi" w:cstheme="minorHAnsi"/>
          <w:sz w:val="22"/>
          <w:szCs w:val="22"/>
        </w:rPr>
        <w:t>March 2022 PBAC meeting – Item 6.07 (PBA/2021/00876) – replace the recommended listing relating to pembrolizumab appearing in the</w:t>
      </w:r>
      <w:r w:rsidR="009926EF">
        <w:rPr>
          <w:rFonts w:asciiTheme="minorHAnsi" w:hAnsiTheme="minorHAnsi" w:cstheme="minorHAnsi"/>
          <w:sz w:val="22"/>
          <w:szCs w:val="22"/>
        </w:rPr>
        <w:t xml:space="preserve"> PSD</w:t>
      </w:r>
      <w:r w:rsidRPr="00BA5D54">
        <w:rPr>
          <w:rFonts w:asciiTheme="minorHAnsi" w:hAnsiTheme="minorHAnsi" w:cstheme="minorHAnsi"/>
          <w:sz w:val="22"/>
          <w:szCs w:val="22"/>
        </w:rPr>
        <w:t xml:space="preserve"> with the following:</w:t>
      </w:r>
    </w:p>
    <w:tbl>
      <w:tblPr>
        <w:tblStyle w:val="TableGrid"/>
        <w:tblW w:w="9351" w:type="dxa"/>
        <w:tblLayout w:type="fixed"/>
        <w:tblLook w:val="0000" w:firstRow="0" w:lastRow="0" w:firstColumn="0" w:lastColumn="0" w:noHBand="0" w:noVBand="0"/>
      </w:tblPr>
      <w:tblGrid>
        <w:gridCol w:w="1271"/>
        <w:gridCol w:w="1843"/>
        <w:gridCol w:w="2268"/>
        <w:gridCol w:w="1984"/>
        <w:gridCol w:w="1985"/>
      </w:tblGrid>
      <w:tr w:rsidR="00BA5D54" w:rsidRPr="00AF0E51" w14:paraId="3696D4DD" w14:textId="77777777" w:rsidTr="00BA5D54">
        <w:trPr>
          <w:trHeight w:val="471"/>
        </w:trPr>
        <w:tc>
          <w:tcPr>
            <w:tcW w:w="3114" w:type="dxa"/>
            <w:gridSpan w:val="2"/>
          </w:tcPr>
          <w:p w14:paraId="7C709A10" w14:textId="77777777" w:rsidR="00BA5D54" w:rsidRDefault="00BA5D54" w:rsidP="00BA5D54">
            <w:pPr>
              <w:keepNext/>
              <w:ind w:left="-57"/>
              <w:rPr>
                <w:rFonts w:ascii="Arial Narrow" w:hAnsi="Arial Narrow" w:cs="Arial"/>
                <w:b/>
                <w:sz w:val="18"/>
                <w:szCs w:val="18"/>
              </w:rPr>
            </w:pPr>
            <w:bookmarkStart w:id="47" w:name="_Hlk103676365"/>
            <w:r>
              <w:rPr>
                <w:rFonts w:ascii="Arial Narrow" w:hAnsi="Arial Narrow" w:cs="Arial"/>
                <w:b/>
                <w:sz w:val="18"/>
                <w:szCs w:val="18"/>
              </w:rPr>
              <w:lastRenderedPageBreak/>
              <w:t>MEDICINAL PRODUCT</w:t>
            </w:r>
          </w:p>
          <w:p w14:paraId="06D35279" w14:textId="77777777" w:rsidR="00BA5D54" w:rsidRPr="00120A12" w:rsidRDefault="00BA5D54" w:rsidP="00BA5D54">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740FACC4" w14:textId="77777777" w:rsidR="00BA5D54" w:rsidRPr="00507253" w:rsidRDefault="00BA5D54" w:rsidP="00BA5D54">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1863DFFB" w14:textId="77777777" w:rsidR="00BA5D54" w:rsidRPr="00120A12"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985" w:type="dxa"/>
          </w:tcPr>
          <w:p w14:paraId="4A944E90" w14:textId="77777777" w:rsidR="00BA5D54" w:rsidRPr="00AF0E51"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BA5D54" w:rsidRPr="00814802" w14:paraId="0FFDEF76" w14:textId="77777777" w:rsidTr="00BA5D54">
        <w:trPr>
          <w:trHeight w:val="488"/>
        </w:trPr>
        <w:tc>
          <w:tcPr>
            <w:tcW w:w="3114" w:type="dxa"/>
            <w:gridSpan w:val="2"/>
          </w:tcPr>
          <w:p w14:paraId="5370E100" w14:textId="77777777" w:rsidR="00BA5D54" w:rsidRPr="003A7C8A" w:rsidRDefault="00BA5D54" w:rsidP="00BA5D54">
            <w:pPr>
              <w:keepNext/>
              <w:ind w:left="-57"/>
              <w:rPr>
                <w:rFonts w:ascii="Arial Narrow" w:hAnsi="Arial Narrow" w:cs="Arial"/>
                <w:color w:val="FF0000"/>
                <w:sz w:val="18"/>
                <w:szCs w:val="18"/>
              </w:rPr>
            </w:pPr>
            <w:r>
              <w:rPr>
                <w:rFonts w:ascii="Arial Narrow" w:hAnsi="Arial Narrow" w:cs="Arial"/>
                <w:sz w:val="18"/>
                <w:szCs w:val="18"/>
              </w:rPr>
              <w:t>PEMBROLIZUMAB</w:t>
            </w:r>
          </w:p>
          <w:p w14:paraId="2C74981D" w14:textId="77777777" w:rsidR="00BA5D54" w:rsidRPr="00120A12" w:rsidRDefault="00BA5D54" w:rsidP="00BA5D54">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0FFC6595"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New </w:t>
            </w:r>
            <w:r w:rsidRPr="00507253">
              <w:rPr>
                <w:rFonts w:ascii="Arial Narrow" w:hAnsi="Arial Narrow" w:cs="Arial"/>
                <w:sz w:val="18"/>
                <w:szCs w:val="18"/>
              </w:rPr>
              <w:t>(Public)</w:t>
            </w:r>
          </w:p>
          <w:p w14:paraId="60D1BED2"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New </w:t>
            </w:r>
            <w:r w:rsidRPr="00507253">
              <w:rPr>
                <w:rFonts w:ascii="Arial Narrow" w:hAnsi="Arial Narrow" w:cs="Arial"/>
                <w:sz w:val="18"/>
                <w:szCs w:val="18"/>
              </w:rPr>
              <w:t>(Private)</w:t>
            </w:r>
          </w:p>
        </w:tc>
        <w:tc>
          <w:tcPr>
            <w:tcW w:w="1984" w:type="dxa"/>
          </w:tcPr>
          <w:p w14:paraId="6992793F"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4</w:t>
            </w:r>
            <w:r w:rsidRPr="00814802">
              <w:rPr>
                <w:rFonts w:ascii="Arial Narrow" w:hAnsi="Arial Narrow" w:cs="Arial"/>
                <w:sz w:val="18"/>
                <w:szCs w:val="18"/>
              </w:rPr>
              <w:t>00 mg</w:t>
            </w:r>
          </w:p>
        </w:tc>
        <w:tc>
          <w:tcPr>
            <w:tcW w:w="1985" w:type="dxa"/>
          </w:tcPr>
          <w:p w14:paraId="33424280"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6</w:t>
            </w:r>
          </w:p>
        </w:tc>
      </w:tr>
      <w:tr w:rsidR="00BA5D54" w:rsidRPr="009A610D" w14:paraId="509761BC" w14:textId="77777777" w:rsidTr="00BA5D54">
        <w:trPr>
          <w:trHeight w:val="225"/>
        </w:trPr>
        <w:tc>
          <w:tcPr>
            <w:tcW w:w="9351" w:type="dxa"/>
            <w:gridSpan w:val="5"/>
          </w:tcPr>
          <w:p w14:paraId="1BD835DF" w14:textId="77777777" w:rsidR="00BA5D54" w:rsidRPr="009A610D" w:rsidRDefault="00BA5D54" w:rsidP="00BA5D54">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BA5D54" w:rsidRPr="00120A12" w14:paraId="1EB42720" w14:textId="77777777" w:rsidTr="00BA5D54">
        <w:trPr>
          <w:trHeight w:val="360"/>
        </w:trPr>
        <w:tc>
          <w:tcPr>
            <w:tcW w:w="9351" w:type="dxa"/>
            <w:gridSpan w:val="5"/>
          </w:tcPr>
          <w:p w14:paraId="5A8D4C33" w14:textId="77777777" w:rsidR="00BA5D54" w:rsidRDefault="00BA5D54" w:rsidP="00BA5D54">
            <w:pPr>
              <w:ind w:left="-57"/>
              <w:rPr>
                <w:rFonts w:ascii="Arial Narrow" w:hAnsi="Arial Narrow" w:cs="Arial"/>
                <w:sz w:val="18"/>
                <w:szCs w:val="18"/>
              </w:rPr>
            </w:pPr>
            <w:r>
              <w:rPr>
                <w:rFonts w:ascii="Arial Narrow" w:hAnsi="Arial Narrow" w:cs="Arial"/>
                <w:sz w:val="18"/>
                <w:szCs w:val="18"/>
              </w:rPr>
              <w:t>Keytruda</w:t>
            </w:r>
          </w:p>
          <w:p w14:paraId="79B137BC" w14:textId="77777777" w:rsidR="00BA5D54" w:rsidRPr="00120A12" w:rsidRDefault="00BA5D54" w:rsidP="00BA5D54">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bookmarkEnd w:id="47"/>
      <w:tr w:rsidR="00BA5D54" w:rsidRPr="00120A12" w14:paraId="4396BEA9" w14:textId="77777777" w:rsidTr="00BA5D54">
        <w:trPr>
          <w:trHeight w:val="360"/>
        </w:trPr>
        <w:tc>
          <w:tcPr>
            <w:tcW w:w="9351" w:type="dxa"/>
            <w:gridSpan w:val="5"/>
          </w:tcPr>
          <w:p w14:paraId="004DCBF9" w14:textId="77777777" w:rsidR="00BA5D54" w:rsidRDefault="00BA5D54" w:rsidP="00BA5D54">
            <w:pPr>
              <w:ind w:left="-57"/>
              <w:rPr>
                <w:rFonts w:ascii="Arial Narrow" w:hAnsi="Arial Narrow" w:cs="Arial"/>
                <w:sz w:val="18"/>
                <w:szCs w:val="18"/>
              </w:rPr>
            </w:pPr>
          </w:p>
        </w:tc>
      </w:tr>
      <w:tr w:rsidR="00BA5D54" w:rsidRPr="00E36252" w14:paraId="42C18825" w14:textId="77777777" w:rsidTr="00BA5D54">
        <w:tblPrEx>
          <w:tblLook w:val="04A0" w:firstRow="1" w:lastRow="0" w:firstColumn="1" w:lastColumn="0" w:noHBand="0" w:noVBand="1"/>
        </w:tblPrEx>
        <w:tc>
          <w:tcPr>
            <w:tcW w:w="9351" w:type="dxa"/>
            <w:gridSpan w:val="5"/>
          </w:tcPr>
          <w:p w14:paraId="091D43DF" w14:textId="77777777" w:rsidR="00BA5D54" w:rsidRPr="00E36252" w:rsidRDefault="00BA5D54" w:rsidP="00BA5D54">
            <w:pPr>
              <w:widowControl w:val="0"/>
              <w:snapToGrid w:val="0"/>
              <w:rPr>
                <w:rFonts w:ascii="Arial Narrow" w:eastAsia="Times New Roman" w:hAnsi="Arial Narrow" w:cs="Arial"/>
                <w:b/>
                <w:sz w:val="18"/>
                <w:szCs w:val="18"/>
              </w:rPr>
            </w:pPr>
            <w:r w:rsidRPr="00E36252">
              <w:rPr>
                <w:rFonts w:ascii="Arial Narrow" w:eastAsia="Times New Roman" w:hAnsi="Arial Narrow" w:cs="Arial"/>
                <w:b/>
                <w:sz w:val="18"/>
                <w:szCs w:val="18"/>
              </w:rPr>
              <w:t>Restriction Summary [new 1] / Treatment of Concept: [new 2]</w:t>
            </w:r>
          </w:p>
        </w:tc>
      </w:tr>
      <w:tr w:rsidR="00BA5D54" w:rsidRPr="00E36252" w14:paraId="2EFF3188" w14:textId="77777777" w:rsidTr="00BA5D54">
        <w:tblPrEx>
          <w:tblLook w:val="04A0" w:firstRow="1" w:lastRow="0" w:firstColumn="1" w:lastColumn="0" w:noHBand="0" w:noVBand="1"/>
        </w:tblPrEx>
        <w:tc>
          <w:tcPr>
            <w:tcW w:w="1271" w:type="dxa"/>
            <w:vMerge w:val="restart"/>
          </w:tcPr>
          <w:p w14:paraId="1590CDE2"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F3713CA"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sz w:val="18"/>
                <w:szCs w:val="18"/>
              </w:rPr>
              <w:t xml:space="preserve">Category / Program: </w:t>
            </w:r>
            <w:r w:rsidRPr="00E36252">
              <w:rPr>
                <w:rFonts w:ascii="Arial Narrow" w:eastAsia="Times New Roman" w:hAnsi="Arial Narrow" w:cs="Arial"/>
                <w:bCs/>
                <w:sz w:val="18"/>
                <w:szCs w:val="18"/>
              </w:rPr>
              <w:t>S</w:t>
            </w:r>
            <w:r w:rsidRPr="00E36252">
              <w:rPr>
                <w:rFonts w:ascii="Arial Narrow" w:eastAsia="Times New Roman" w:hAnsi="Arial Narrow" w:cs="Arial"/>
                <w:sz w:val="18"/>
                <w:szCs w:val="18"/>
              </w:rPr>
              <w:t xml:space="preserve">ection 100 – Efficient Funding of Chemotherapy Public/Private hospitals     </w:t>
            </w:r>
          </w:p>
        </w:tc>
      </w:tr>
      <w:tr w:rsidR="00BA5D54" w:rsidRPr="00E36252" w14:paraId="2B9361CE" w14:textId="77777777" w:rsidTr="00BA5D54">
        <w:tblPrEx>
          <w:tblLook w:val="04A0" w:firstRow="1" w:lastRow="0" w:firstColumn="1" w:lastColumn="0" w:noHBand="0" w:noVBand="1"/>
        </w:tblPrEx>
        <w:trPr>
          <w:trHeight w:val="86"/>
        </w:trPr>
        <w:tc>
          <w:tcPr>
            <w:tcW w:w="1271" w:type="dxa"/>
            <w:vMerge/>
            <w:hideMark/>
          </w:tcPr>
          <w:p w14:paraId="0F1BFFB5" w14:textId="77777777" w:rsidR="00BA5D54" w:rsidRPr="00E36252" w:rsidRDefault="00BA5D54" w:rsidP="00BA5D54">
            <w:pPr>
              <w:rPr>
                <w:rFonts w:ascii="Arial Narrow" w:eastAsia="Times New Roman" w:hAnsi="Arial Narrow" w:cs="Arial"/>
                <w:sz w:val="18"/>
                <w:szCs w:val="18"/>
              </w:rPr>
            </w:pPr>
          </w:p>
        </w:tc>
        <w:tc>
          <w:tcPr>
            <w:tcW w:w="8080" w:type="dxa"/>
            <w:gridSpan w:val="4"/>
            <w:hideMark/>
          </w:tcPr>
          <w:p w14:paraId="402D794D" w14:textId="77777777" w:rsidR="00BA5D54" w:rsidRPr="00E36252" w:rsidRDefault="00BA5D54" w:rsidP="00BA5D54">
            <w:pPr>
              <w:widowControl w:val="0"/>
              <w:snapToGrid w:val="0"/>
              <w:ind w:left="-57"/>
              <w:rPr>
                <w:rFonts w:ascii="Arial Narrow" w:eastAsia="Times New Roman" w:hAnsi="Arial Narrow" w:cs="Arial"/>
                <w:b/>
                <w:sz w:val="18"/>
                <w:szCs w:val="18"/>
              </w:rPr>
            </w:pPr>
            <w:r w:rsidRPr="00E36252">
              <w:rPr>
                <w:rFonts w:ascii="Arial Narrow" w:eastAsia="Times New Roman" w:hAnsi="Arial Narrow" w:cs="Arial"/>
                <w:b/>
                <w:sz w:val="18"/>
                <w:szCs w:val="18"/>
              </w:rPr>
              <w:t xml:space="preserve">Prescriber type:  </w:t>
            </w:r>
            <w:r w:rsidRPr="00E36252">
              <w:rPr>
                <w:rFonts w:ascii="Arial Narrow" w:eastAsia="Times New Roman" w:hAnsi="Arial Narrow" w:cs="Arial"/>
                <w:sz w:val="18"/>
                <w:szCs w:val="18"/>
              </w:rPr>
              <w:fldChar w:fldCharType="begin">
                <w:ffData>
                  <w:name w:val=""/>
                  <w:enabled/>
                  <w:calcOnExit w:val="0"/>
                  <w:checkBox>
                    <w:sizeAuto/>
                    <w:default w:val="1"/>
                  </w:checkBox>
                </w:ffData>
              </w:fldChar>
            </w:r>
            <w:r w:rsidRPr="00E36252">
              <w:rPr>
                <w:rFonts w:ascii="Arial Narrow" w:eastAsia="Times New Roman" w:hAnsi="Arial Narrow" w:cs="Arial"/>
                <w:sz w:val="18"/>
                <w:szCs w:val="18"/>
              </w:rPr>
              <w:instrText xml:space="preserve"> FORMCHECKBOX </w:instrText>
            </w:r>
            <w:r w:rsidR="008F7D7A">
              <w:rPr>
                <w:rFonts w:ascii="Arial Narrow" w:eastAsia="Times New Roman" w:hAnsi="Arial Narrow" w:cs="Arial"/>
                <w:sz w:val="18"/>
                <w:szCs w:val="18"/>
              </w:rPr>
            </w:r>
            <w:r w:rsidR="008F7D7A">
              <w:rPr>
                <w:rFonts w:ascii="Arial Narrow" w:eastAsia="Times New Roman" w:hAnsi="Arial Narrow" w:cs="Arial"/>
                <w:sz w:val="18"/>
                <w:szCs w:val="18"/>
              </w:rPr>
              <w:fldChar w:fldCharType="separate"/>
            </w:r>
            <w:r w:rsidRPr="00E36252">
              <w:rPr>
                <w:rFonts w:ascii="Arial Narrow" w:eastAsia="Times New Roman" w:hAnsi="Arial Narrow" w:cs="Arial"/>
                <w:sz w:val="18"/>
                <w:szCs w:val="18"/>
              </w:rPr>
              <w:fldChar w:fldCharType="end"/>
            </w:r>
            <w:r w:rsidRPr="00E36252">
              <w:rPr>
                <w:rFonts w:ascii="Arial Narrow" w:eastAsia="Times New Roman" w:hAnsi="Arial Narrow" w:cs="Arial"/>
                <w:sz w:val="18"/>
                <w:szCs w:val="18"/>
              </w:rPr>
              <w:t xml:space="preserve">Medical Practitioners </w:t>
            </w:r>
          </w:p>
        </w:tc>
      </w:tr>
      <w:tr w:rsidR="00BA5D54" w:rsidRPr="00E36252" w14:paraId="4CA60FFF" w14:textId="77777777" w:rsidTr="00BA5D54">
        <w:tblPrEx>
          <w:tblLook w:val="04A0" w:firstRow="1" w:lastRow="0" w:firstColumn="1" w:lastColumn="0" w:noHBand="0" w:noVBand="1"/>
        </w:tblPrEx>
        <w:trPr>
          <w:trHeight w:val="274"/>
        </w:trPr>
        <w:tc>
          <w:tcPr>
            <w:tcW w:w="1271" w:type="dxa"/>
            <w:vMerge/>
            <w:hideMark/>
          </w:tcPr>
          <w:p w14:paraId="501BE5B7" w14:textId="77777777" w:rsidR="00BA5D54" w:rsidRPr="00E36252" w:rsidRDefault="00BA5D54" w:rsidP="00BA5D54">
            <w:pPr>
              <w:rPr>
                <w:rFonts w:ascii="Arial Narrow" w:eastAsia="Times New Roman" w:hAnsi="Arial Narrow" w:cs="Arial"/>
                <w:sz w:val="18"/>
                <w:szCs w:val="18"/>
              </w:rPr>
            </w:pPr>
          </w:p>
        </w:tc>
        <w:tc>
          <w:tcPr>
            <w:tcW w:w="8080" w:type="dxa"/>
            <w:gridSpan w:val="4"/>
            <w:hideMark/>
          </w:tcPr>
          <w:p w14:paraId="59487B11" w14:textId="77777777" w:rsidR="00BA5D54" w:rsidRPr="00E36252" w:rsidRDefault="00BA5D54" w:rsidP="00BA5D54">
            <w:pPr>
              <w:widowControl w:val="0"/>
              <w:snapToGrid w:val="0"/>
              <w:ind w:left="-57"/>
              <w:rPr>
                <w:rFonts w:ascii="Arial Narrow" w:eastAsia="Times New Roman" w:hAnsi="Arial Narrow" w:cs="Arial"/>
                <w:b/>
                <w:sz w:val="18"/>
                <w:szCs w:val="18"/>
              </w:rPr>
            </w:pPr>
            <w:r w:rsidRPr="00E36252">
              <w:rPr>
                <w:rFonts w:ascii="Arial Narrow" w:eastAsia="Times New Roman" w:hAnsi="Arial Narrow" w:cs="Arial"/>
                <w:b/>
                <w:sz w:val="18"/>
                <w:szCs w:val="18"/>
              </w:rPr>
              <w:t xml:space="preserve">Restriction type: </w:t>
            </w:r>
            <w:r w:rsidRPr="00E36252">
              <w:rPr>
                <w:rFonts w:ascii="Arial Narrow" w:eastAsia="Calibri" w:hAnsi="Arial Narrow" w:cs="Arial"/>
                <w:sz w:val="18"/>
                <w:szCs w:val="18"/>
              </w:rPr>
              <w:fldChar w:fldCharType="begin">
                <w:ffData>
                  <w:name w:val="Check3"/>
                  <w:enabled/>
                  <w:calcOnExit w:val="0"/>
                  <w:checkBox>
                    <w:sizeAuto/>
                    <w:default w:val="1"/>
                  </w:checkBox>
                </w:ffData>
              </w:fldChar>
            </w:r>
            <w:r w:rsidRPr="00E36252">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E36252">
              <w:rPr>
                <w:rFonts w:ascii="Arial Narrow" w:eastAsia="Calibri" w:hAnsi="Arial Narrow" w:cs="Arial"/>
                <w:sz w:val="18"/>
                <w:szCs w:val="18"/>
              </w:rPr>
              <w:fldChar w:fldCharType="end"/>
            </w:r>
            <w:r w:rsidRPr="00E36252">
              <w:rPr>
                <w:rFonts w:ascii="Arial Narrow" w:eastAsia="Times New Roman" w:hAnsi="Arial Narrow" w:cs="Arial"/>
                <w:sz w:val="18"/>
                <w:szCs w:val="18"/>
              </w:rPr>
              <w:t xml:space="preserve">Authority Required </w:t>
            </w:r>
            <w:r>
              <w:rPr>
                <w:rFonts w:ascii="Arial Narrow" w:eastAsia="Times New Roman" w:hAnsi="Arial Narrow" w:cs="Arial"/>
                <w:sz w:val="18"/>
                <w:szCs w:val="18"/>
              </w:rPr>
              <w:t>(STREAMLINED)</w:t>
            </w:r>
            <w:r w:rsidRPr="00E36252">
              <w:rPr>
                <w:rFonts w:ascii="Arial Narrow" w:eastAsia="Times New Roman" w:hAnsi="Arial Narrow" w:cs="Arial"/>
                <w:sz w:val="18"/>
                <w:szCs w:val="18"/>
              </w:rPr>
              <w:t xml:space="preserve"> [new</w:t>
            </w:r>
            <w:r>
              <w:rPr>
                <w:rFonts w:ascii="Arial Narrow" w:eastAsia="Times New Roman" w:hAnsi="Arial Narrow" w:cs="Arial"/>
                <w:sz w:val="18"/>
                <w:szCs w:val="18"/>
              </w:rPr>
              <w:t xml:space="preserve"> 2</w:t>
            </w:r>
            <w:r w:rsidRPr="00E36252">
              <w:rPr>
                <w:rFonts w:ascii="Arial Narrow" w:eastAsia="Times New Roman" w:hAnsi="Arial Narrow" w:cs="Arial"/>
                <w:sz w:val="18"/>
                <w:szCs w:val="18"/>
              </w:rPr>
              <w:t>]</w:t>
            </w:r>
          </w:p>
        </w:tc>
      </w:tr>
      <w:tr w:rsidR="00BA5D54" w:rsidRPr="00E36252" w14:paraId="3B29C718" w14:textId="77777777" w:rsidTr="00BA5D54">
        <w:tblPrEx>
          <w:tblLook w:val="04A0" w:firstRow="1" w:lastRow="0" w:firstColumn="1" w:lastColumn="0" w:noHBand="0" w:noVBand="1"/>
        </w:tblPrEx>
        <w:trPr>
          <w:trHeight w:val="184"/>
        </w:trPr>
        <w:tc>
          <w:tcPr>
            <w:tcW w:w="1271" w:type="dxa"/>
          </w:tcPr>
          <w:p w14:paraId="19C074CB" w14:textId="77777777" w:rsidR="00BA5D54" w:rsidRPr="00E36252" w:rsidRDefault="00BA5D54" w:rsidP="00BA5D54">
            <w:pPr>
              <w:rPr>
                <w:rFonts w:ascii="Arial Narrow" w:eastAsia="Times New Roman" w:hAnsi="Arial Narrow" w:cs="Arial"/>
                <w:sz w:val="18"/>
                <w:szCs w:val="18"/>
              </w:rPr>
            </w:pPr>
          </w:p>
        </w:tc>
        <w:tc>
          <w:tcPr>
            <w:tcW w:w="8080" w:type="dxa"/>
            <w:gridSpan w:val="4"/>
          </w:tcPr>
          <w:p w14:paraId="074D4A58" w14:textId="77777777" w:rsidR="00BA5D54" w:rsidRPr="00E36252" w:rsidRDefault="00BA5D54" w:rsidP="00BA5D54">
            <w:pPr>
              <w:widowControl w:val="0"/>
              <w:snapToGrid w:val="0"/>
              <w:ind w:left="-57"/>
              <w:rPr>
                <w:rFonts w:ascii="Arial Narrow" w:eastAsia="Times New Roman" w:hAnsi="Arial Narrow" w:cs="Arial"/>
                <w:b/>
                <w:sz w:val="18"/>
                <w:szCs w:val="18"/>
              </w:rPr>
            </w:pPr>
          </w:p>
        </w:tc>
      </w:tr>
      <w:tr w:rsidR="00BA5D54" w:rsidRPr="00E36252" w14:paraId="7DC40B49" w14:textId="77777777" w:rsidTr="00BA5D54">
        <w:tblPrEx>
          <w:tblLook w:val="04A0" w:firstRow="1" w:lastRow="0" w:firstColumn="1" w:lastColumn="0" w:noHBand="0" w:noVBand="1"/>
        </w:tblPrEx>
        <w:trPr>
          <w:trHeight w:val="274"/>
        </w:trPr>
        <w:tc>
          <w:tcPr>
            <w:tcW w:w="1271" w:type="dxa"/>
          </w:tcPr>
          <w:p w14:paraId="4CC7B53E" w14:textId="2D835538" w:rsidR="00BA5D54" w:rsidRPr="00E36252" w:rsidRDefault="00BA5D54" w:rsidP="00BA5D54">
            <w:pPr>
              <w:jc w:val="center"/>
              <w:rPr>
                <w:rFonts w:ascii="Arial Narrow" w:eastAsia="Times New Roman" w:hAnsi="Arial Narrow" w:cs="Arial"/>
                <w:sz w:val="18"/>
                <w:szCs w:val="18"/>
              </w:rPr>
            </w:pPr>
          </w:p>
        </w:tc>
        <w:tc>
          <w:tcPr>
            <w:tcW w:w="8080" w:type="dxa"/>
            <w:gridSpan w:val="4"/>
          </w:tcPr>
          <w:p w14:paraId="2480D6FA" w14:textId="77777777" w:rsidR="00BA5D54" w:rsidRPr="00E36252" w:rsidRDefault="00BA5D54" w:rsidP="00BA5D54">
            <w:pPr>
              <w:widowControl w:val="0"/>
              <w:snapToGrid w:val="0"/>
              <w:ind w:left="-57"/>
              <w:rPr>
                <w:rFonts w:ascii="Arial Narrow" w:eastAsia="Times New Roman" w:hAnsi="Arial Narrow" w:cs="Arial"/>
                <w:b/>
                <w:sz w:val="18"/>
                <w:szCs w:val="18"/>
              </w:rPr>
            </w:pPr>
            <w:r w:rsidRPr="00E36252">
              <w:rPr>
                <w:rFonts w:ascii="Arial Narrow" w:eastAsia="Times New Roman" w:hAnsi="Arial Narrow"/>
                <w:b/>
                <w:bCs/>
                <w:color w:val="333333"/>
                <w:sz w:val="18"/>
                <w:szCs w:val="18"/>
              </w:rPr>
              <w:t xml:space="preserve">Administrative Advice: </w:t>
            </w:r>
            <w:r w:rsidRPr="00E36252">
              <w:rPr>
                <w:rFonts w:ascii="Arial Narrow" w:eastAsia="Times New Roman" w:hAnsi="Arial Narrow"/>
                <w:color w:val="333333"/>
                <w:sz w:val="18"/>
                <w:szCs w:val="18"/>
              </w:rPr>
              <w:t>No increase in the maximum amount or number of units may be authorised.</w:t>
            </w:r>
          </w:p>
        </w:tc>
      </w:tr>
      <w:tr w:rsidR="00BA5D54" w:rsidRPr="00E36252" w14:paraId="635953A5" w14:textId="77777777" w:rsidTr="00BA5D54">
        <w:tblPrEx>
          <w:tblLook w:val="04A0" w:firstRow="1" w:lastRow="0" w:firstColumn="1" w:lastColumn="0" w:noHBand="0" w:noVBand="1"/>
        </w:tblPrEx>
        <w:trPr>
          <w:trHeight w:val="274"/>
        </w:trPr>
        <w:tc>
          <w:tcPr>
            <w:tcW w:w="1271" w:type="dxa"/>
          </w:tcPr>
          <w:p w14:paraId="64F1E0E2" w14:textId="77777777" w:rsidR="00BA5D54" w:rsidRPr="00E36252" w:rsidRDefault="00BA5D54" w:rsidP="00BA5D54">
            <w:pPr>
              <w:jc w:val="center"/>
              <w:rPr>
                <w:rFonts w:ascii="Arial Narrow" w:eastAsia="Times New Roman" w:hAnsi="Arial Narrow" w:cs="Arial"/>
                <w:sz w:val="18"/>
                <w:szCs w:val="18"/>
              </w:rPr>
            </w:pPr>
          </w:p>
        </w:tc>
        <w:tc>
          <w:tcPr>
            <w:tcW w:w="8080" w:type="dxa"/>
            <w:gridSpan w:val="4"/>
          </w:tcPr>
          <w:p w14:paraId="2E4D3790" w14:textId="77777777" w:rsidR="00BA5D54" w:rsidRPr="00E36252" w:rsidRDefault="00BA5D54" w:rsidP="00BA5D54">
            <w:pPr>
              <w:widowControl w:val="0"/>
              <w:snapToGrid w:val="0"/>
              <w:ind w:left="-57"/>
              <w:rPr>
                <w:rFonts w:ascii="Arial Narrow" w:eastAsia="Times New Roman" w:hAnsi="Arial Narrow" w:cs="Arial"/>
                <w:sz w:val="18"/>
                <w:szCs w:val="18"/>
              </w:rPr>
            </w:pPr>
          </w:p>
        </w:tc>
      </w:tr>
      <w:tr w:rsidR="00BA5D54" w:rsidRPr="00E36252" w14:paraId="6DA9D751" w14:textId="77777777" w:rsidTr="00BA5D54">
        <w:tblPrEx>
          <w:tblLook w:val="04A0" w:firstRow="1" w:lastRow="0" w:firstColumn="1" w:lastColumn="0" w:noHBand="0" w:noVBand="1"/>
        </w:tblPrEx>
        <w:tc>
          <w:tcPr>
            <w:tcW w:w="1271" w:type="dxa"/>
            <w:vMerge w:val="restart"/>
          </w:tcPr>
          <w:p w14:paraId="74EAD3F4"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FD230DF" w14:textId="77777777" w:rsidR="00BA5D54" w:rsidRPr="00E36252" w:rsidRDefault="00BA5D54" w:rsidP="00BA5D54">
            <w:pPr>
              <w:widowControl w:val="0"/>
              <w:snapToGrid w:val="0"/>
              <w:ind w:left="-57"/>
              <w:rPr>
                <w:rFonts w:ascii="Arial Narrow" w:eastAsia="Times New Roman" w:hAnsi="Arial Narrow" w:cs="Arial"/>
                <w:color w:val="BFBFBF" w:themeColor="background1" w:themeShade="BF"/>
                <w:sz w:val="18"/>
                <w:szCs w:val="18"/>
              </w:rPr>
            </w:pPr>
            <w:proofErr w:type="spellStart"/>
            <w:r w:rsidRPr="00E36252">
              <w:rPr>
                <w:rFonts w:ascii="Arial Narrow" w:eastAsia="Times New Roman" w:hAnsi="Arial Narrow" w:cs="Arial"/>
                <w:b/>
                <w:bCs/>
                <w:color w:val="BFBFBF" w:themeColor="background1" w:themeShade="BF"/>
                <w:sz w:val="18"/>
                <w:szCs w:val="18"/>
              </w:rPr>
              <w:t>Episodicity</w:t>
            </w:r>
            <w:proofErr w:type="spellEnd"/>
            <w:r w:rsidRPr="00E36252">
              <w:rPr>
                <w:rFonts w:ascii="Arial Narrow" w:eastAsia="Times New Roman" w:hAnsi="Arial Narrow" w:cs="Arial"/>
                <w:b/>
                <w:bCs/>
                <w:color w:val="BFBFBF" w:themeColor="background1" w:themeShade="BF"/>
                <w:sz w:val="18"/>
                <w:szCs w:val="18"/>
              </w:rPr>
              <w:t>:</w:t>
            </w:r>
            <w:r w:rsidRPr="00E36252">
              <w:rPr>
                <w:rFonts w:ascii="Arial Narrow" w:eastAsia="Times New Roman" w:hAnsi="Arial Narrow" w:cs="Arial"/>
                <w:color w:val="BFBFBF" w:themeColor="background1" w:themeShade="BF"/>
                <w:sz w:val="18"/>
                <w:szCs w:val="18"/>
              </w:rPr>
              <w:t xml:space="preserve"> [blank]</w:t>
            </w:r>
          </w:p>
        </w:tc>
      </w:tr>
      <w:tr w:rsidR="00BA5D54" w:rsidRPr="00E36252" w14:paraId="32DF7AE5" w14:textId="77777777" w:rsidTr="00BA5D54">
        <w:tblPrEx>
          <w:tblLook w:val="04A0" w:firstRow="1" w:lastRow="0" w:firstColumn="1" w:lastColumn="0" w:noHBand="0" w:noVBand="1"/>
        </w:tblPrEx>
        <w:tc>
          <w:tcPr>
            <w:tcW w:w="1271" w:type="dxa"/>
            <w:vMerge/>
          </w:tcPr>
          <w:p w14:paraId="27B62574"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11C7A3B1" w14:textId="77777777" w:rsidR="00BA5D54" w:rsidRPr="00E36252" w:rsidRDefault="00BA5D54" w:rsidP="00BA5D54">
            <w:pPr>
              <w:widowControl w:val="0"/>
              <w:snapToGrid w:val="0"/>
              <w:ind w:left="-57"/>
              <w:rPr>
                <w:rFonts w:ascii="Arial Narrow" w:eastAsia="Times New Roman" w:hAnsi="Arial Narrow" w:cs="Arial"/>
                <w:b/>
                <w:bCs/>
                <w:color w:val="BFBFBF" w:themeColor="background1" w:themeShade="BF"/>
                <w:sz w:val="18"/>
                <w:szCs w:val="18"/>
              </w:rPr>
            </w:pPr>
            <w:r w:rsidRPr="00E36252">
              <w:rPr>
                <w:rFonts w:ascii="Arial Narrow" w:eastAsia="Times New Roman" w:hAnsi="Arial Narrow" w:cs="Arial"/>
                <w:b/>
                <w:bCs/>
                <w:color w:val="BFBFBF" w:themeColor="background1" w:themeShade="BF"/>
                <w:sz w:val="18"/>
                <w:szCs w:val="18"/>
              </w:rPr>
              <w:t xml:space="preserve">Severity: </w:t>
            </w:r>
            <w:r w:rsidRPr="00E36252">
              <w:rPr>
                <w:rFonts w:ascii="Arial Narrow" w:eastAsia="Times New Roman" w:hAnsi="Arial Narrow" w:cs="Arial"/>
                <w:color w:val="BFBFBF" w:themeColor="background1" w:themeShade="BF"/>
                <w:sz w:val="18"/>
                <w:szCs w:val="18"/>
              </w:rPr>
              <w:t>A</w:t>
            </w:r>
            <w:r w:rsidRPr="00E36252">
              <w:rPr>
                <w:rFonts w:ascii="Arial Narrow" w:eastAsia="Times New Roman" w:hAnsi="Arial Narrow" w:cs="Arial"/>
                <w:bCs/>
                <w:color w:val="BFBFBF" w:themeColor="background1" w:themeShade="BF"/>
                <w:sz w:val="18"/>
                <w:szCs w:val="18"/>
              </w:rPr>
              <w:t>dvanced, metastatic or recurrent</w:t>
            </w:r>
          </w:p>
        </w:tc>
      </w:tr>
      <w:tr w:rsidR="00BA5D54" w:rsidRPr="00E36252" w14:paraId="69E932DC" w14:textId="77777777" w:rsidTr="00BA5D54">
        <w:tblPrEx>
          <w:tblLook w:val="04A0" w:firstRow="1" w:lastRow="0" w:firstColumn="1" w:lastColumn="0" w:noHBand="0" w:noVBand="1"/>
        </w:tblPrEx>
        <w:tc>
          <w:tcPr>
            <w:tcW w:w="1271" w:type="dxa"/>
            <w:vMerge/>
          </w:tcPr>
          <w:p w14:paraId="427A6282"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C21DB5B" w14:textId="77777777" w:rsidR="00BA5D54" w:rsidRPr="00E36252" w:rsidRDefault="00BA5D54" w:rsidP="00BA5D54">
            <w:pPr>
              <w:widowControl w:val="0"/>
              <w:snapToGrid w:val="0"/>
              <w:ind w:left="-57"/>
              <w:rPr>
                <w:rFonts w:ascii="Arial Narrow" w:eastAsia="Times New Roman" w:hAnsi="Arial Narrow" w:cs="Arial"/>
                <w:bCs/>
                <w:color w:val="BFBFBF" w:themeColor="background1" w:themeShade="BF"/>
                <w:sz w:val="18"/>
                <w:szCs w:val="18"/>
              </w:rPr>
            </w:pPr>
            <w:r w:rsidRPr="00E36252">
              <w:rPr>
                <w:rFonts w:ascii="Arial Narrow" w:eastAsia="Times New Roman" w:hAnsi="Arial Narrow" w:cs="Arial"/>
                <w:b/>
                <w:bCs/>
                <w:color w:val="BFBFBF" w:themeColor="background1" w:themeShade="BF"/>
                <w:sz w:val="18"/>
                <w:szCs w:val="18"/>
              </w:rPr>
              <w:t>Condition:</w:t>
            </w:r>
            <w:r w:rsidRPr="00E36252">
              <w:rPr>
                <w:rFonts w:ascii="Arial Narrow" w:eastAsia="Times New Roman" w:hAnsi="Arial Narrow" w:cs="Arial"/>
                <w:bCs/>
                <w:color w:val="BFBFBF" w:themeColor="background1" w:themeShade="BF"/>
                <w:sz w:val="18"/>
                <w:szCs w:val="18"/>
              </w:rPr>
              <w:t xml:space="preserve"> endometrial carcinoma</w:t>
            </w:r>
          </w:p>
        </w:tc>
      </w:tr>
      <w:tr w:rsidR="00BA5D54" w:rsidRPr="00E36252" w14:paraId="30E17A6C" w14:textId="77777777" w:rsidTr="00BA5D54">
        <w:tblPrEx>
          <w:tblLook w:val="04A0" w:firstRow="1" w:lastRow="0" w:firstColumn="1" w:lastColumn="0" w:noHBand="0" w:noVBand="1"/>
        </w:tblPrEx>
        <w:tc>
          <w:tcPr>
            <w:tcW w:w="1271" w:type="dxa"/>
          </w:tcPr>
          <w:p w14:paraId="3251050E" w14:textId="22690A34"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93BA979"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bCs/>
                <w:sz w:val="18"/>
                <w:szCs w:val="18"/>
              </w:rPr>
              <w:t>Indication:</w:t>
            </w:r>
            <w:r w:rsidRPr="00E36252">
              <w:rPr>
                <w:rFonts w:ascii="Arial Narrow" w:eastAsia="Times New Roman" w:hAnsi="Arial Narrow" w:cs="Arial"/>
                <w:sz w:val="18"/>
                <w:szCs w:val="18"/>
              </w:rPr>
              <w:t xml:space="preserve"> Advanced, metastatic or recurrent endometrial carcinoma</w:t>
            </w:r>
          </w:p>
        </w:tc>
      </w:tr>
      <w:tr w:rsidR="00BA5D54" w:rsidRPr="00E36252" w14:paraId="1E4AA4EF" w14:textId="77777777" w:rsidTr="00BA5D54">
        <w:tblPrEx>
          <w:tblLook w:val="04A0" w:firstRow="1" w:lastRow="0" w:firstColumn="1" w:lastColumn="0" w:noHBand="0" w:noVBand="1"/>
        </w:tblPrEx>
        <w:tc>
          <w:tcPr>
            <w:tcW w:w="1271" w:type="dxa"/>
          </w:tcPr>
          <w:p w14:paraId="5522578D"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21859FA8" w14:textId="77777777" w:rsidR="00BA5D54" w:rsidRPr="00E36252" w:rsidRDefault="00BA5D54" w:rsidP="00BA5D54">
            <w:pPr>
              <w:widowControl w:val="0"/>
              <w:snapToGrid w:val="0"/>
              <w:ind w:left="-57"/>
              <w:rPr>
                <w:rFonts w:ascii="Arial Narrow" w:eastAsia="Times New Roman" w:hAnsi="Arial Narrow" w:cs="Arial"/>
                <w:b/>
                <w:bCs/>
                <w:sz w:val="18"/>
                <w:szCs w:val="18"/>
              </w:rPr>
            </w:pPr>
          </w:p>
        </w:tc>
      </w:tr>
      <w:tr w:rsidR="00BA5D54" w:rsidRPr="00E36252" w14:paraId="582FF0FE" w14:textId="77777777" w:rsidTr="00BA5D54">
        <w:tblPrEx>
          <w:tblLook w:val="04A0" w:firstRow="1" w:lastRow="0" w:firstColumn="1" w:lastColumn="0" w:noHBand="0" w:noVBand="1"/>
        </w:tblPrEx>
        <w:tc>
          <w:tcPr>
            <w:tcW w:w="1271" w:type="dxa"/>
          </w:tcPr>
          <w:p w14:paraId="30A62171"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705DC3DD"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bCs/>
                <w:sz w:val="18"/>
                <w:szCs w:val="18"/>
              </w:rPr>
              <w:t>Treatment Phase:</w:t>
            </w:r>
            <w:r w:rsidRPr="00E36252">
              <w:rPr>
                <w:rFonts w:ascii="Arial Narrow" w:eastAsia="Times New Roman" w:hAnsi="Arial Narrow" w:cs="Arial"/>
                <w:sz w:val="18"/>
                <w:szCs w:val="18"/>
              </w:rPr>
              <w:t xml:space="preserve"> Initial treatment</w:t>
            </w:r>
          </w:p>
        </w:tc>
      </w:tr>
      <w:tr w:rsidR="00BA5D54" w:rsidRPr="00E36252" w14:paraId="61514CC4" w14:textId="77777777" w:rsidTr="00BA5D54">
        <w:tblPrEx>
          <w:tblLook w:val="04A0" w:firstRow="1" w:lastRow="0" w:firstColumn="1" w:lastColumn="0" w:noHBand="0" w:noVBand="1"/>
        </w:tblPrEx>
        <w:tc>
          <w:tcPr>
            <w:tcW w:w="1271" w:type="dxa"/>
          </w:tcPr>
          <w:p w14:paraId="423D15EB"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3C7EA373" w14:textId="77777777" w:rsidR="00BA5D54" w:rsidRPr="00E36252" w:rsidRDefault="00BA5D54" w:rsidP="00BA5D54">
            <w:pPr>
              <w:widowControl w:val="0"/>
              <w:snapToGrid w:val="0"/>
              <w:ind w:left="-57"/>
              <w:rPr>
                <w:rFonts w:ascii="Arial Narrow" w:eastAsia="Times New Roman" w:hAnsi="Arial Narrow" w:cs="Arial"/>
                <w:b/>
                <w:bCs/>
                <w:sz w:val="18"/>
                <w:szCs w:val="18"/>
              </w:rPr>
            </w:pPr>
          </w:p>
        </w:tc>
      </w:tr>
      <w:tr w:rsidR="00BA5D54" w:rsidRPr="00E36252" w14:paraId="5571CB17" w14:textId="77777777" w:rsidTr="00BA5D54">
        <w:tblPrEx>
          <w:tblLook w:val="04A0" w:firstRow="1" w:lastRow="0" w:firstColumn="1" w:lastColumn="0" w:noHBand="0" w:noVBand="1"/>
        </w:tblPrEx>
        <w:tc>
          <w:tcPr>
            <w:tcW w:w="1271" w:type="dxa"/>
          </w:tcPr>
          <w:p w14:paraId="06FADAD1" w14:textId="32B943F5"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0A92EB5"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bCs/>
                <w:sz w:val="18"/>
                <w:szCs w:val="18"/>
              </w:rPr>
              <w:t>Clinical criteria:</w:t>
            </w:r>
          </w:p>
        </w:tc>
      </w:tr>
      <w:tr w:rsidR="00BA5D54" w:rsidRPr="00E36252" w14:paraId="674363FB" w14:textId="77777777" w:rsidTr="00A91772">
        <w:tc>
          <w:tcPr>
            <w:tcW w:w="1271" w:type="dxa"/>
          </w:tcPr>
          <w:p w14:paraId="09891C6F" w14:textId="0870EA65"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6C147117"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sz w:val="18"/>
                <w:szCs w:val="18"/>
              </w:rPr>
              <w:t>Patient must have received prior treatment with platinum-based chemotherapy.</w:t>
            </w:r>
          </w:p>
        </w:tc>
      </w:tr>
      <w:tr w:rsidR="00BA5D54" w:rsidRPr="00E36252" w14:paraId="1D9690AB" w14:textId="77777777" w:rsidTr="00BA5D54">
        <w:tblPrEx>
          <w:tblLook w:val="04A0" w:firstRow="1" w:lastRow="0" w:firstColumn="1" w:lastColumn="0" w:noHBand="0" w:noVBand="1"/>
        </w:tblPrEx>
        <w:tc>
          <w:tcPr>
            <w:tcW w:w="1271" w:type="dxa"/>
          </w:tcPr>
          <w:p w14:paraId="1F5F924A"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307BEF42"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bCs/>
                <w:sz w:val="18"/>
                <w:szCs w:val="18"/>
              </w:rPr>
              <w:t>AND</w:t>
            </w:r>
          </w:p>
        </w:tc>
      </w:tr>
      <w:tr w:rsidR="00BA5D54" w:rsidRPr="00E36252" w14:paraId="2CEBB747" w14:textId="77777777" w:rsidTr="00BA5D54">
        <w:tblPrEx>
          <w:tblLook w:val="04A0" w:firstRow="1" w:lastRow="0" w:firstColumn="1" w:lastColumn="0" w:noHBand="0" w:noVBand="1"/>
        </w:tblPrEx>
        <w:tc>
          <w:tcPr>
            <w:tcW w:w="1271" w:type="dxa"/>
          </w:tcPr>
          <w:p w14:paraId="3438B3DB"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7E58BA30"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bCs/>
                <w:sz w:val="18"/>
                <w:szCs w:val="18"/>
              </w:rPr>
              <w:t>Clinical criteria:</w:t>
            </w:r>
          </w:p>
        </w:tc>
      </w:tr>
      <w:tr w:rsidR="00BA5D54" w:rsidRPr="00E36252" w14:paraId="14295022" w14:textId="77777777" w:rsidTr="00A91772">
        <w:tc>
          <w:tcPr>
            <w:tcW w:w="1271" w:type="dxa"/>
          </w:tcPr>
          <w:p w14:paraId="69E2F1BD" w14:textId="29271DC0"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4260BC6C" w14:textId="77777777" w:rsidR="00BA5D54" w:rsidRPr="00E36252" w:rsidRDefault="00BA5D54" w:rsidP="00BA5D54">
            <w:pPr>
              <w:widowControl w:val="0"/>
              <w:snapToGrid w:val="0"/>
              <w:ind w:left="-57"/>
              <w:rPr>
                <w:rFonts w:ascii="Arial Narrow" w:eastAsia="Times New Roman" w:hAnsi="Arial Narrow" w:cs="Arial"/>
                <w:sz w:val="18"/>
                <w:szCs w:val="18"/>
              </w:rPr>
            </w:pPr>
            <w:r>
              <w:rPr>
                <w:rFonts w:ascii="Arial Narrow" w:eastAsia="Times New Roman" w:hAnsi="Arial Narrow" w:cs="Arial"/>
                <w:sz w:val="18"/>
                <w:szCs w:val="18"/>
              </w:rPr>
              <w:t>The condition</w:t>
            </w:r>
            <w:r w:rsidRPr="00E36252">
              <w:rPr>
                <w:rFonts w:ascii="Arial Narrow" w:eastAsia="Times New Roman" w:hAnsi="Arial Narrow" w:cs="Arial"/>
                <w:sz w:val="18"/>
                <w:szCs w:val="18"/>
              </w:rPr>
              <w:t xml:space="preserve"> must </w:t>
            </w:r>
            <w:r>
              <w:rPr>
                <w:rFonts w:ascii="Arial Narrow" w:eastAsia="Times New Roman" w:hAnsi="Arial Narrow" w:cs="Arial"/>
                <w:sz w:val="18"/>
                <w:szCs w:val="18"/>
              </w:rPr>
              <w:t>be untreated with each of: (</w:t>
            </w:r>
            <w:proofErr w:type="spellStart"/>
            <w:r>
              <w:rPr>
                <w:rFonts w:ascii="Arial Narrow" w:eastAsia="Times New Roman" w:hAnsi="Arial Narrow" w:cs="Arial"/>
                <w:sz w:val="18"/>
                <w:szCs w:val="18"/>
              </w:rPr>
              <w:t>i</w:t>
            </w:r>
            <w:proofErr w:type="spellEnd"/>
            <w:r>
              <w:rPr>
                <w:rFonts w:ascii="Arial Narrow" w:eastAsia="Times New Roman" w:hAnsi="Arial Narrow" w:cs="Arial"/>
                <w:sz w:val="18"/>
                <w:szCs w:val="18"/>
              </w:rPr>
              <w:t>)</w:t>
            </w:r>
            <w:r w:rsidRPr="00E36252">
              <w:rPr>
                <w:rFonts w:ascii="Arial Narrow" w:eastAsia="Times New Roman" w:hAnsi="Arial Narrow" w:cs="Arial"/>
                <w:sz w:val="18"/>
                <w:szCs w:val="18"/>
              </w:rPr>
              <w:t xml:space="preserve"> programmed cell death-1</w:t>
            </w:r>
            <w:r>
              <w:rPr>
                <w:rFonts w:ascii="Arial Narrow" w:eastAsia="Times New Roman" w:hAnsi="Arial Narrow" w:cs="Arial"/>
                <w:sz w:val="18"/>
                <w:szCs w:val="18"/>
              </w:rPr>
              <w:t>/ligand-1</w:t>
            </w:r>
            <w:r w:rsidRPr="00E36252">
              <w:rPr>
                <w:rFonts w:ascii="Arial Narrow" w:eastAsia="Times New Roman" w:hAnsi="Arial Narrow" w:cs="Arial"/>
                <w:sz w:val="18"/>
                <w:szCs w:val="18"/>
              </w:rPr>
              <w:t xml:space="preserve"> (PD-1</w:t>
            </w:r>
            <w:r>
              <w:rPr>
                <w:rFonts w:ascii="Arial Narrow" w:eastAsia="Times New Roman" w:hAnsi="Arial Narrow" w:cs="Arial"/>
                <w:sz w:val="18"/>
                <w:szCs w:val="18"/>
              </w:rPr>
              <w:t>/PDL-1</w:t>
            </w:r>
            <w:r w:rsidRPr="00E36252">
              <w:rPr>
                <w:rFonts w:ascii="Arial Narrow" w:eastAsia="Times New Roman" w:hAnsi="Arial Narrow" w:cs="Arial"/>
                <w:sz w:val="18"/>
                <w:szCs w:val="18"/>
              </w:rPr>
              <w:t xml:space="preserve">) </w:t>
            </w:r>
            <w:r>
              <w:rPr>
                <w:rFonts w:ascii="Arial Narrow" w:eastAsia="Times New Roman" w:hAnsi="Arial Narrow" w:cs="Arial"/>
                <w:sz w:val="18"/>
                <w:szCs w:val="18"/>
              </w:rPr>
              <w:t>inhibitor therapy, (ii)</w:t>
            </w:r>
            <w:r w:rsidRPr="00E36252">
              <w:rPr>
                <w:rFonts w:ascii="Arial Narrow" w:eastAsia="Times New Roman" w:hAnsi="Arial Narrow" w:cs="Arial"/>
                <w:sz w:val="18"/>
                <w:szCs w:val="18"/>
              </w:rPr>
              <w:t xml:space="preserve"> tyrosine kinase inhibitor </w:t>
            </w:r>
            <w:r>
              <w:rPr>
                <w:rFonts w:ascii="Arial Narrow" w:eastAsia="Times New Roman" w:hAnsi="Arial Narrow" w:cs="Arial"/>
                <w:sz w:val="18"/>
                <w:szCs w:val="18"/>
              </w:rPr>
              <w:t>therapy</w:t>
            </w:r>
          </w:p>
        </w:tc>
      </w:tr>
      <w:tr w:rsidR="00BA5D54" w:rsidRPr="00E36252" w14:paraId="2E6F0F97" w14:textId="77777777" w:rsidTr="00BA5D54">
        <w:tblPrEx>
          <w:tblLook w:val="04A0" w:firstRow="1" w:lastRow="0" w:firstColumn="1" w:lastColumn="0" w:noHBand="0" w:noVBand="1"/>
        </w:tblPrEx>
        <w:tc>
          <w:tcPr>
            <w:tcW w:w="1271" w:type="dxa"/>
          </w:tcPr>
          <w:p w14:paraId="0FF3D41D"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181D1303"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bCs/>
                <w:sz w:val="18"/>
                <w:szCs w:val="18"/>
              </w:rPr>
              <w:t>AND</w:t>
            </w:r>
          </w:p>
        </w:tc>
      </w:tr>
      <w:tr w:rsidR="00BA5D54" w:rsidRPr="00E36252" w14:paraId="54813CE8" w14:textId="77777777" w:rsidTr="00BA5D54">
        <w:tblPrEx>
          <w:tblLook w:val="04A0" w:firstRow="1" w:lastRow="0" w:firstColumn="1" w:lastColumn="0" w:noHBand="0" w:noVBand="1"/>
        </w:tblPrEx>
        <w:tc>
          <w:tcPr>
            <w:tcW w:w="1271" w:type="dxa"/>
          </w:tcPr>
          <w:p w14:paraId="75B5E1DA"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5DA66BC5"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bCs/>
                <w:sz w:val="18"/>
                <w:szCs w:val="18"/>
              </w:rPr>
              <w:t>Clinical criteria:</w:t>
            </w:r>
          </w:p>
        </w:tc>
      </w:tr>
      <w:tr w:rsidR="00BA5D54" w:rsidRPr="00E36252" w14:paraId="03366FA8" w14:textId="77777777" w:rsidTr="00A91772">
        <w:tc>
          <w:tcPr>
            <w:tcW w:w="1271" w:type="dxa"/>
          </w:tcPr>
          <w:p w14:paraId="7D0A7009" w14:textId="5CAD29C9"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14790EB8"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iCs/>
                <w:sz w:val="18"/>
                <w:szCs w:val="18"/>
              </w:rPr>
              <w:t>Patient must have a World Health Organisation (WHO) Eastern Cooperative Oncology Group (ECOG) performance status score of no higher than 1 prior to treatment initiation</w:t>
            </w:r>
          </w:p>
        </w:tc>
      </w:tr>
      <w:tr w:rsidR="00BA5D54" w:rsidRPr="00E36252" w14:paraId="20DC0485" w14:textId="77777777" w:rsidTr="00BA5D54">
        <w:tblPrEx>
          <w:tblLook w:val="04A0" w:firstRow="1" w:lastRow="0" w:firstColumn="1" w:lastColumn="0" w:noHBand="0" w:noVBand="1"/>
        </w:tblPrEx>
        <w:tc>
          <w:tcPr>
            <w:tcW w:w="1271" w:type="dxa"/>
          </w:tcPr>
          <w:p w14:paraId="5A662618"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1BD04B0D" w14:textId="77777777" w:rsidR="00BA5D54" w:rsidRPr="00E36252" w:rsidRDefault="00BA5D54" w:rsidP="00BA5D54">
            <w:pPr>
              <w:widowControl w:val="0"/>
              <w:snapToGrid w:val="0"/>
              <w:ind w:left="-57"/>
              <w:rPr>
                <w:rFonts w:ascii="Arial Narrow" w:eastAsia="Times New Roman" w:hAnsi="Arial Narrow" w:cs="Arial"/>
                <w:b/>
                <w:sz w:val="18"/>
                <w:szCs w:val="18"/>
              </w:rPr>
            </w:pPr>
            <w:r w:rsidRPr="00E36252">
              <w:rPr>
                <w:rFonts w:ascii="Arial Narrow" w:eastAsia="Times New Roman" w:hAnsi="Arial Narrow" w:cs="Arial"/>
                <w:b/>
                <w:sz w:val="18"/>
                <w:szCs w:val="18"/>
              </w:rPr>
              <w:t>AND</w:t>
            </w:r>
          </w:p>
        </w:tc>
      </w:tr>
      <w:tr w:rsidR="00BA5D54" w:rsidRPr="00E36252" w14:paraId="752C825A" w14:textId="77777777" w:rsidTr="00BA5D54">
        <w:tblPrEx>
          <w:tblLook w:val="04A0" w:firstRow="1" w:lastRow="0" w:firstColumn="1" w:lastColumn="0" w:noHBand="0" w:noVBand="1"/>
        </w:tblPrEx>
        <w:tc>
          <w:tcPr>
            <w:tcW w:w="1271" w:type="dxa"/>
          </w:tcPr>
          <w:p w14:paraId="33A63124"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09B80F38" w14:textId="77777777" w:rsidR="00BA5D54" w:rsidRPr="00E36252" w:rsidRDefault="00BA5D54" w:rsidP="00BA5D54">
            <w:pPr>
              <w:widowControl w:val="0"/>
              <w:snapToGrid w:val="0"/>
              <w:ind w:left="-57"/>
              <w:rPr>
                <w:rFonts w:ascii="Arial Narrow" w:eastAsia="Times New Roman" w:hAnsi="Arial Narrow" w:cs="Arial"/>
                <w:sz w:val="18"/>
                <w:szCs w:val="18"/>
              </w:rPr>
            </w:pPr>
            <w:r w:rsidRPr="00E36252">
              <w:rPr>
                <w:rFonts w:ascii="Arial Narrow" w:eastAsia="Times New Roman" w:hAnsi="Arial Narrow" w:cs="Arial"/>
                <w:b/>
                <w:bCs/>
                <w:sz w:val="18"/>
                <w:szCs w:val="18"/>
              </w:rPr>
              <w:t xml:space="preserve">Clinical criteria: </w:t>
            </w:r>
          </w:p>
        </w:tc>
      </w:tr>
      <w:tr w:rsidR="00BA5D54" w:rsidRPr="00E36252" w14:paraId="2A137B57" w14:textId="77777777" w:rsidTr="00A91772">
        <w:tc>
          <w:tcPr>
            <w:tcW w:w="1271" w:type="dxa"/>
          </w:tcPr>
          <w:p w14:paraId="37E3D830" w14:textId="10D084B0"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3AE97AA9" w14:textId="77777777" w:rsidR="00BA5D54" w:rsidRPr="00E36252" w:rsidRDefault="00BA5D54" w:rsidP="00BA5D54">
            <w:pPr>
              <w:widowControl w:val="0"/>
              <w:snapToGrid w:val="0"/>
              <w:spacing w:line="254" w:lineRule="auto"/>
              <w:ind w:left="-57"/>
              <w:rPr>
                <w:rFonts w:ascii="Arial Narrow" w:eastAsia="Times New Roman" w:hAnsi="Arial Narrow" w:cs="Arial"/>
                <w:sz w:val="18"/>
                <w:szCs w:val="18"/>
              </w:rPr>
            </w:pPr>
            <w:r w:rsidRPr="00E36252">
              <w:rPr>
                <w:rFonts w:ascii="Arial Narrow" w:eastAsia="Times New Roman" w:hAnsi="Arial Narrow" w:cs="Arial"/>
                <w:sz w:val="18"/>
                <w:szCs w:val="18"/>
              </w:rPr>
              <w:t xml:space="preserve">The treatment must be in combination with PBS-subsidised </w:t>
            </w:r>
            <w:proofErr w:type="spellStart"/>
            <w:r w:rsidRPr="00E36252">
              <w:rPr>
                <w:rFonts w:ascii="Arial Narrow" w:eastAsia="Times New Roman" w:hAnsi="Arial Narrow" w:cs="Arial"/>
                <w:sz w:val="18"/>
                <w:szCs w:val="18"/>
              </w:rPr>
              <w:t>lenvatinib</w:t>
            </w:r>
            <w:proofErr w:type="spellEnd"/>
            <w:r w:rsidRPr="00E36252">
              <w:rPr>
                <w:rFonts w:ascii="Arial Narrow" w:eastAsia="Times New Roman" w:hAnsi="Arial Narrow" w:cs="Arial"/>
                <w:sz w:val="18"/>
                <w:szCs w:val="18"/>
              </w:rPr>
              <w:t xml:space="preserve"> for this </w:t>
            </w:r>
            <w:r w:rsidRPr="00E36252">
              <w:rPr>
                <w:rFonts w:ascii="Arial Narrow" w:eastAsia="Times New Roman" w:hAnsi="Arial Narrow" w:cs="Arial"/>
                <w:iCs/>
                <w:sz w:val="18"/>
                <w:szCs w:val="18"/>
              </w:rPr>
              <w:t>condition</w:t>
            </w:r>
            <w:r w:rsidRPr="00E36252">
              <w:rPr>
                <w:rFonts w:ascii="Arial Narrow" w:eastAsia="Times New Roman" w:hAnsi="Arial Narrow" w:cs="Arial"/>
                <w:sz w:val="18"/>
                <w:szCs w:val="18"/>
              </w:rPr>
              <w:t>, unless the patient has a contraindication</w:t>
            </w:r>
            <w:r>
              <w:rPr>
                <w:rFonts w:ascii="Arial Narrow" w:eastAsia="Times New Roman" w:hAnsi="Arial Narrow" w:cs="Arial"/>
                <w:sz w:val="18"/>
                <w:szCs w:val="18"/>
              </w:rPr>
              <w:t>/</w:t>
            </w:r>
            <w:r w:rsidRPr="00E36252">
              <w:rPr>
                <w:rFonts w:ascii="Arial Narrow" w:eastAsia="Times New Roman" w:hAnsi="Arial Narrow" w:cs="Arial"/>
                <w:sz w:val="18"/>
                <w:szCs w:val="18"/>
              </w:rPr>
              <w:t xml:space="preserve">intolerance to </w:t>
            </w:r>
            <w:proofErr w:type="spellStart"/>
            <w:r w:rsidRPr="00E36252">
              <w:rPr>
                <w:rFonts w:ascii="Arial Narrow" w:eastAsia="Times New Roman" w:hAnsi="Arial Narrow" w:cs="Arial"/>
                <w:sz w:val="18"/>
                <w:szCs w:val="18"/>
              </w:rPr>
              <w:t>lenvatinib</w:t>
            </w:r>
            <w:proofErr w:type="spellEnd"/>
            <w:r w:rsidRPr="00E36252">
              <w:rPr>
                <w:rFonts w:ascii="Arial Narrow" w:eastAsia="Times New Roman" w:hAnsi="Arial Narrow" w:cs="Arial"/>
                <w:sz w:val="18"/>
                <w:szCs w:val="18"/>
              </w:rPr>
              <w:t xml:space="preserve"> requir</w:t>
            </w:r>
            <w:r>
              <w:rPr>
                <w:rFonts w:ascii="Arial Narrow" w:eastAsia="Times New Roman" w:hAnsi="Arial Narrow" w:cs="Arial"/>
                <w:sz w:val="18"/>
                <w:szCs w:val="18"/>
              </w:rPr>
              <w:t>ing</w:t>
            </w:r>
            <w:r w:rsidRPr="00E36252">
              <w:rPr>
                <w:rFonts w:ascii="Arial Narrow" w:eastAsia="Times New Roman" w:hAnsi="Arial Narrow" w:cs="Arial"/>
                <w:sz w:val="18"/>
                <w:szCs w:val="18"/>
              </w:rPr>
              <w:t xml:space="preserve"> a temporary</w:t>
            </w:r>
            <w:r>
              <w:rPr>
                <w:rFonts w:ascii="Arial Narrow" w:eastAsia="Times New Roman" w:hAnsi="Arial Narrow" w:cs="Arial"/>
                <w:sz w:val="18"/>
                <w:szCs w:val="18"/>
              </w:rPr>
              <w:t>/</w:t>
            </w:r>
            <w:r w:rsidRPr="00E36252">
              <w:rPr>
                <w:rFonts w:ascii="Arial Narrow" w:eastAsia="Times New Roman" w:hAnsi="Arial Narrow" w:cs="Arial"/>
                <w:sz w:val="18"/>
                <w:szCs w:val="18"/>
              </w:rPr>
              <w:t xml:space="preserve">permanent discontinuation of </w:t>
            </w:r>
            <w:proofErr w:type="spellStart"/>
            <w:r>
              <w:rPr>
                <w:rFonts w:ascii="Arial Narrow" w:eastAsia="Times New Roman" w:hAnsi="Arial Narrow" w:cs="Arial"/>
                <w:sz w:val="18"/>
                <w:szCs w:val="18"/>
              </w:rPr>
              <w:t>lenvatinib</w:t>
            </w:r>
            <w:proofErr w:type="spellEnd"/>
            <w:r>
              <w:rPr>
                <w:rFonts w:ascii="Arial Narrow" w:eastAsia="Times New Roman" w:hAnsi="Arial Narrow" w:cs="Arial"/>
                <w:sz w:val="18"/>
                <w:szCs w:val="18"/>
              </w:rPr>
              <w:t>, in which case it is being prescribed as monotherapy</w:t>
            </w:r>
          </w:p>
        </w:tc>
      </w:tr>
      <w:tr w:rsidR="00BA5D54" w:rsidRPr="00E36252" w14:paraId="66E94D3A" w14:textId="77777777" w:rsidTr="00BA5D54">
        <w:tblPrEx>
          <w:tblLook w:val="04A0" w:firstRow="1" w:lastRow="0" w:firstColumn="1" w:lastColumn="0" w:noHBand="0" w:noVBand="1"/>
        </w:tblPrEx>
        <w:tc>
          <w:tcPr>
            <w:tcW w:w="1271" w:type="dxa"/>
          </w:tcPr>
          <w:p w14:paraId="486F7932" w14:textId="77777777" w:rsidR="00BA5D54"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77893CAA" w14:textId="77777777" w:rsidR="00BA5D54" w:rsidRPr="00E36252" w:rsidRDefault="00BA5D54" w:rsidP="00BA5D54">
            <w:pPr>
              <w:widowControl w:val="0"/>
              <w:snapToGrid w:val="0"/>
              <w:spacing w:line="254" w:lineRule="auto"/>
              <w:ind w:left="-57"/>
              <w:rPr>
                <w:rFonts w:ascii="Arial Narrow" w:eastAsia="Times New Roman" w:hAnsi="Arial Narrow" w:cs="Arial"/>
                <w:sz w:val="18"/>
                <w:szCs w:val="18"/>
              </w:rPr>
            </w:pPr>
          </w:p>
        </w:tc>
      </w:tr>
      <w:tr w:rsidR="00BA5D54" w:rsidRPr="00E36252" w14:paraId="09102D14" w14:textId="77777777" w:rsidTr="00BA5D54">
        <w:tblPrEx>
          <w:tblLook w:val="04A0" w:firstRow="1" w:lastRow="0" w:firstColumn="1" w:lastColumn="0" w:noHBand="0" w:noVBand="1"/>
        </w:tblPrEx>
        <w:tc>
          <w:tcPr>
            <w:tcW w:w="1271" w:type="dxa"/>
            <w:vAlign w:val="center"/>
          </w:tcPr>
          <w:p w14:paraId="1F44937F" w14:textId="77777777" w:rsidR="00BA5D54"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24DB386B" w14:textId="77777777" w:rsidR="00BA5D54" w:rsidRPr="00E36252" w:rsidRDefault="00BA5D54" w:rsidP="00BA5D54">
            <w:pPr>
              <w:widowControl w:val="0"/>
              <w:snapToGrid w:val="0"/>
              <w:spacing w:line="254" w:lineRule="auto"/>
              <w:ind w:left="-57"/>
              <w:rPr>
                <w:rFonts w:ascii="Arial Narrow" w:eastAsia="Times New Roman" w:hAnsi="Arial Narrow" w:cs="Arial"/>
                <w:sz w:val="18"/>
                <w:szCs w:val="18"/>
              </w:rPr>
            </w:pPr>
            <w:r w:rsidRPr="005A3DF6">
              <w:rPr>
                <w:rFonts w:ascii="Arial Narrow" w:eastAsia="Times New Roman" w:hAnsi="Arial Narrow" w:cs="Arial"/>
                <w:b/>
                <w:bCs/>
                <w:i/>
                <w:iCs/>
                <w:color w:val="333333"/>
                <w:sz w:val="18"/>
                <w:szCs w:val="18"/>
              </w:rPr>
              <w:t>Treatment criteria:</w:t>
            </w:r>
          </w:p>
        </w:tc>
      </w:tr>
      <w:tr w:rsidR="00BA5D54" w:rsidRPr="00E36252" w14:paraId="451D8C40" w14:textId="77777777" w:rsidTr="00BA5D54">
        <w:tblPrEx>
          <w:tblLook w:val="04A0" w:firstRow="1" w:lastRow="0" w:firstColumn="1" w:lastColumn="0" w:noHBand="0" w:noVBand="1"/>
        </w:tblPrEx>
        <w:tc>
          <w:tcPr>
            <w:tcW w:w="1271" w:type="dxa"/>
            <w:vAlign w:val="center"/>
          </w:tcPr>
          <w:p w14:paraId="4C9E0153" w14:textId="657788BF"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64A5BBAB" w14:textId="04C7BCFC" w:rsidR="00BA5D54" w:rsidRPr="00E36252" w:rsidRDefault="00BA5D54" w:rsidP="00BA5D54">
            <w:pPr>
              <w:widowControl w:val="0"/>
              <w:snapToGrid w:val="0"/>
              <w:spacing w:line="254" w:lineRule="auto"/>
              <w:ind w:left="-57"/>
              <w:rPr>
                <w:rFonts w:ascii="Arial Narrow" w:eastAsia="Times New Roman" w:hAnsi="Arial Narrow" w:cs="Arial"/>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E36252" w14:paraId="45EA07E8" w14:textId="77777777" w:rsidTr="00BA5D54">
        <w:tblPrEx>
          <w:tblLook w:val="04A0" w:firstRow="1" w:lastRow="0" w:firstColumn="1" w:lastColumn="0" w:noHBand="0" w:noVBand="1"/>
        </w:tblPrEx>
        <w:tc>
          <w:tcPr>
            <w:tcW w:w="1271" w:type="dxa"/>
            <w:vAlign w:val="center"/>
          </w:tcPr>
          <w:p w14:paraId="199A5A21" w14:textId="35C60531" w:rsidR="00BA5D54" w:rsidRPr="005A3DF6"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51806686" w14:textId="77777777" w:rsidR="00BA5D54" w:rsidRPr="005A3DF6" w:rsidRDefault="00BA5D54" w:rsidP="00BA5D54">
            <w:pPr>
              <w:widowControl w:val="0"/>
              <w:snapToGrid w:val="0"/>
              <w:spacing w:line="254" w:lineRule="auto"/>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rsidRPr="00E36252" w14:paraId="53F5B104" w14:textId="77777777" w:rsidTr="00BA5D54">
        <w:tblPrEx>
          <w:tblLook w:val="04A0" w:firstRow="1" w:lastRow="0" w:firstColumn="1" w:lastColumn="0" w:noHBand="0" w:noVBand="1"/>
        </w:tblPrEx>
        <w:tc>
          <w:tcPr>
            <w:tcW w:w="1271" w:type="dxa"/>
            <w:vAlign w:val="center"/>
          </w:tcPr>
          <w:p w14:paraId="3E3E3855" w14:textId="77777777" w:rsidR="00BA5D54" w:rsidRPr="005A3DF6"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7403E1AD" w14:textId="77777777" w:rsidR="00BA5D54" w:rsidRPr="005A3DF6" w:rsidRDefault="00BA5D54" w:rsidP="00BA5D54">
            <w:pPr>
              <w:widowControl w:val="0"/>
              <w:snapToGrid w:val="0"/>
              <w:spacing w:line="254" w:lineRule="auto"/>
              <w:ind w:left="-57"/>
              <w:rPr>
                <w:rFonts w:ascii="Arial Narrow" w:eastAsia="Times New Roman" w:hAnsi="Arial Narrow" w:cs="Arial"/>
                <w:i/>
                <w:iCs/>
                <w:color w:val="333333"/>
                <w:sz w:val="18"/>
                <w:szCs w:val="18"/>
              </w:rPr>
            </w:pPr>
          </w:p>
        </w:tc>
      </w:tr>
      <w:tr w:rsidR="00BA5D54" w:rsidRPr="00E36252" w14:paraId="2FA83D57" w14:textId="77777777" w:rsidTr="00A91772">
        <w:tc>
          <w:tcPr>
            <w:tcW w:w="1271" w:type="dxa"/>
          </w:tcPr>
          <w:p w14:paraId="508A21E9" w14:textId="08C201AB"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5E43D8B6" w14:textId="77777777" w:rsidR="00BA5D54" w:rsidRDefault="00BA5D54" w:rsidP="00BA5D54">
            <w:pPr>
              <w:widowControl w:val="0"/>
              <w:snapToGrid w:val="0"/>
              <w:ind w:left="-57"/>
              <w:rPr>
                <w:rFonts w:ascii="Arial Narrow" w:eastAsia="Times New Roman" w:hAnsi="Arial Narrow" w:cs="Arial"/>
                <w:bCs/>
                <w:sz w:val="18"/>
                <w:szCs w:val="18"/>
              </w:rPr>
            </w:pPr>
            <w:r w:rsidRPr="00E36252">
              <w:rPr>
                <w:rFonts w:ascii="Arial Narrow" w:eastAsia="Times New Roman" w:hAnsi="Arial Narrow" w:cs="Arial"/>
                <w:b/>
                <w:bCs/>
                <w:sz w:val="18"/>
                <w:szCs w:val="18"/>
              </w:rPr>
              <w:t>Administrative Advice</w:t>
            </w:r>
            <w:r w:rsidRPr="00E36252">
              <w:rPr>
                <w:rFonts w:ascii="Arial Narrow" w:eastAsia="Times New Roman" w:hAnsi="Arial Narrow" w:cs="Arial"/>
                <w:bCs/>
                <w:sz w:val="18"/>
                <w:szCs w:val="18"/>
              </w:rPr>
              <w:t xml:space="preserve">: </w:t>
            </w:r>
          </w:p>
          <w:p w14:paraId="6BDD9BA0" w14:textId="77777777" w:rsidR="00BA5D54" w:rsidRPr="00E36252" w:rsidRDefault="00BA5D54" w:rsidP="00BA5D54">
            <w:pPr>
              <w:widowControl w:val="0"/>
              <w:snapToGrid w:val="0"/>
              <w:ind w:left="-57"/>
              <w:rPr>
                <w:rFonts w:ascii="Arial Narrow" w:eastAsia="Times New Roman" w:hAnsi="Arial Narrow" w:cs="Arial"/>
                <w:bCs/>
                <w:sz w:val="18"/>
                <w:szCs w:val="18"/>
              </w:rPr>
            </w:pPr>
            <w:r w:rsidRPr="00E36252">
              <w:rPr>
                <w:rFonts w:ascii="Arial Narrow" w:eastAsia="Times New Roman" w:hAnsi="Arial Narrow" w:cs="Arial"/>
                <w:bCs/>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A5D54" w:rsidRPr="00E36252" w14:paraId="7C9093AF" w14:textId="77777777" w:rsidTr="00BA5D54">
        <w:tblPrEx>
          <w:tblLook w:val="04A0" w:firstRow="1" w:lastRow="0" w:firstColumn="1" w:lastColumn="0" w:noHBand="0" w:noVBand="1"/>
        </w:tblPrEx>
        <w:tc>
          <w:tcPr>
            <w:tcW w:w="9351" w:type="dxa"/>
            <w:gridSpan w:val="5"/>
          </w:tcPr>
          <w:p w14:paraId="644601F4" w14:textId="77777777" w:rsidR="00BA5D54" w:rsidRDefault="00BA5D54" w:rsidP="00BA5D54">
            <w:pPr>
              <w:widowControl w:val="0"/>
              <w:snapToGrid w:val="0"/>
              <w:ind w:left="-57"/>
              <w:rPr>
                <w:rFonts w:ascii="Arial Narrow" w:eastAsia="Times New Roman" w:hAnsi="Arial Narrow" w:cs="Arial"/>
                <w:b/>
                <w:bCs/>
                <w:sz w:val="18"/>
                <w:szCs w:val="18"/>
              </w:rPr>
            </w:pPr>
          </w:p>
          <w:p w14:paraId="6CC5D530" w14:textId="77777777" w:rsidR="00BA5D54" w:rsidRPr="00E36252" w:rsidRDefault="00BA5D54" w:rsidP="00BA5D54">
            <w:pPr>
              <w:widowControl w:val="0"/>
              <w:snapToGrid w:val="0"/>
              <w:ind w:left="-57"/>
              <w:rPr>
                <w:rFonts w:ascii="Arial Narrow" w:eastAsia="Times New Roman" w:hAnsi="Arial Narrow" w:cs="Arial"/>
                <w:b/>
                <w:bCs/>
                <w:sz w:val="18"/>
                <w:szCs w:val="18"/>
              </w:rPr>
            </w:pPr>
          </w:p>
        </w:tc>
      </w:tr>
      <w:tr w:rsidR="00BA5D54" w:rsidRPr="00E36252" w14:paraId="03D36E0F" w14:textId="77777777" w:rsidTr="00BA5D54">
        <w:tblPrEx>
          <w:tblLook w:val="04A0" w:firstRow="1" w:lastRow="0" w:firstColumn="1" w:lastColumn="0" w:noHBand="0" w:noVBand="1"/>
        </w:tblPrEx>
        <w:tc>
          <w:tcPr>
            <w:tcW w:w="9351" w:type="dxa"/>
            <w:gridSpan w:val="5"/>
          </w:tcPr>
          <w:p w14:paraId="517EAD83" w14:textId="77777777" w:rsidR="00BA5D54" w:rsidRPr="00E36252" w:rsidRDefault="00BA5D54" w:rsidP="00BA5D54">
            <w:pPr>
              <w:widowControl w:val="0"/>
              <w:snapToGrid w:val="0"/>
              <w:ind w:left="-57"/>
              <w:rPr>
                <w:rFonts w:ascii="Arial Narrow" w:eastAsia="Times New Roman" w:hAnsi="Arial Narrow" w:cs="Arial"/>
                <w:b/>
                <w:bCs/>
                <w:sz w:val="18"/>
                <w:szCs w:val="18"/>
              </w:rPr>
            </w:pPr>
            <w:bookmarkStart w:id="48" w:name="_Hlk103350995"/>
            <w:r w:rsidRPr="00E36252">
              <w:rPr>
                <w:rFonts w:ascii="Arial Narrow" w:eastAsia="Times New Roman" w:hAnsi="Arial Narrow" w:cs="Arial"/>
                <w:b/>
                <w:sz w:val="18"/>
                <w:szCs w:val="18"/>
              </w:rPr>
              <w:t xml:space="preserve">Restriction Summary [new </w:t>
            </w:r>
            <w:r>
              <w:rPr>
                <w:rFonts w:ascii="Arial Narrow" w:eastAsia="Times New Roman" w:hAnsi="Arial Narrow" w:cs="Arial"/>
                <w:b/>
                <w:sz w:val="18"/>
                <w:szCs w:val="18"/>
              </w:rPr>
              <w:t>3</w:t>
            </w:r>
            <w:r w:rsidRPr="00E36252">
              <w:rPr>
                <w:rFonts w:ascii="Arial Narrow" w:eastAsia="Times New Roman" w:hAnsi="Arial Narrow" w:cs="Arial"/>
                <w:b/>
                <w:sz w:val="18"/>
                <w:szCs w:val="18"/>
              </w:rPr>
              <w:t xml:space="preserve">] / Treatment of Concept: [new </w:t>
            </w:r>
            <w:r>
              <w:rPr>
                <w:rFonts w:ascii="Arial Narrow" w:eastAsia="Times New Roman" w:hAnsi="Arial Narrow" w:cs="Arial"/>
                <w:b/>
                <w:sz w:val="18"/>
                <w:szCs w:val="18"/>
              </w:rPr>
              <w:t>4</w:t>
            </w:r>
            <w:r w:rsidRPr="00E36252">
              <w:rPr>
                <w:rFonts w:ascii="Arial Narrow" w:eastAsia="Times New Roman" w:hAnsi="Arial Narrow" w:cs="Arial"/>
                <w:b/>
                <w:sz w:val="18"/>
                <w:szCs w:val="18"/>
              </w:rPr>
              <w:t>]</w:t>
            </w:r>
          </w:p>
        </w:tc>
      </w:tr>
      <w:tr w:rsidR="00BA5D54" w:rsidRPr="002C2B6F" w14:paraId="29E0F719" w14:textId="77777777" w:rsidTr="00BA5D54">
        <w:tblPrEx>
          <w:tblLook w:val="04A0" w:firstRow="1" w:lastRow="0" w:firstColumn="1" w:lastColumn="0" w:noHBand="0" w:noVBand="1"/>
        </w:tblPrEx>
        <w:tc>
          <w:tcPr>
            <w:tcW w:w="1271" w:type="dxa"/>
            <w:vMerge w:val="restart"/>
          </w:tcPr>
          <w:p w14:paraId="6131E567"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523A83D9"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sz w:val="18"/>
                <w:szCs w:val="18"/>
              </w:rPr>
              <w:t xml:space="preserve">Category / Program: </w:t>
            </w:r>
            <w:r w:rsidRPr="00E36252">
              <w:rPr>
                <w:rFonts w:ascii="Arial Narrow" w:eastAsia="Times New Roman" w:hAnsi="Arial Narrow" w:cs="Arial"/>
                <w:bCs/>
                <w:sz w:val="18"/>
                <w:szCs w:val="18"/>
              </w:rPr>
              <w:t>S</w:t>
            </w:r>
            <w:r w:rsidRPr="00E36252">
              <w:rPr>
                <w:rFonts w:ascii="Arial Narrow" w:eastAsia="Times New Roman" w:hAnsi="Arial Narrow" w:cs="Arial"/>
                <w:sz w:val="18"/>
                <w:szCs w:val="18"/>
              </w:rPr>
              <w:t xml:space="preserve">ection 100 – Efficient Funding of Chemotherapy Public/Private hospitals     </w:t>
            </w:r>
          </w:p>
        </w:tc>
      </w:tr>
      <w:tr w:rsidR="00BA5D54" w:rsidRPr="002C2B6F" w14:paraId="32EE5BD0" w14:textId="77777777" w:rsidTr="00BA5D54">
        <w:tblPrEx>
          <w:tblLook w:val="04A0" w:firstRow="1" w:lastRow="0" w:firstColumn="1" w:lastColumn="0" w:noHBand="0" w:noVBand="1"/>
        </w:tblPrEx>
        <w:tc>
          <w:tcPr>
            <w:tcW w:w="1271" w:type="dxa"/>
            <w:vMerge/>
          </w:tcPr>
          <w:p w14:paraId="367436B3"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236348D8"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sz w:val="18"/>
                <w:szCs w:val="18"/>
              </w:rPr>
              <w:t xml:space="preserve">Prescriber type:  </w:t>
            </w:r>
            <w:r w:rsidRPr="00E36252">
              <w:rPr>
                <w:rFonts w:ascii="Arial Narrow" w:eastAsia="Times New Roman" w:hAnsi="Arial Narrow" w:cs="Arial"/>
                <w:sz w:val="18"/>
                <w:szCs w:val="18"/>
              </w:rPr>
              <w:fldChar w:fldCharType="begin">
                <w:ffData>
                  <w:name w:val=""/>
                  <w:enabled/>
                  <w:calcOnExit w:val="0"/>
                  <w:checkBox>
                    <w:sizeAuto/>
                    <w:default w:val="1"/>
                  </w:checkBox>
                </w:ffData>
              </w:fldChar>
            </w:r>
            <w:r w:rsidRPr="00E36252">
              <w:rPr>
                <w:rFonts w:ascii="Arial Narrow" w:eastAsia="Times New Roman" w:hAnsi="Arial Narrow" w:cs="Arial"/>
                <w:sz w:val="18"/>
                <w:szCs w:val="18"/>
              </w:rPr>
              <w:instrText xml:space="preserve"> FORMCHECKBOX </w:instrText>
            </w:r>
            <w:r w:rsidR="008F7D7A">
              <w:rPr>
                <w:rFonts w:ascii="Arial Narrow" w:eastAsia="Times New Roman" w:hAnsi="Arial Narrow" w:cs="Arial"/>
                <w:sz w:val="18"/>
                <w:szCs w:val="18"/>
              </w:rPr>
            </w:r>
            <w:r w:rsidR="008F7D7A">
              <w:rPr>
                <w:rFonts w:ascii="Arial Narrow" w:eastAsia="Times New Roman" w:hAnsi="Arial Narrow" w:cs="Arial"/>
                <w:sz w:val="18"/>
                <w:szCs w:val="18"/>
              </w:rPr>
              <w:fldChar w:fldCharType="separate"/>
            </w:r>
            <w:r w:rsidRPr="00E36252">
              <w:rPr>
                <w:rFonts w:ascii="Arial Narrow" w:eastAsia="Times New Roman" w:hAnsi="Arial Narrow" w:cs="Arial"/>
                <w:sz w:val="18"/>
                <w:szCs w:val="18"/>
              </w:rPr>
              <w:fldChar w:fldCharType="end"/>
            </w:r>
            <w:r w:rsidRPr="00E36252">
              <w:rPr>
                <w:rFonts w:ascii="Arial Narrow" w:eastAsia="Times New Roman" w:hAnsi="Arial Narrow" w:cs="Arial"/>
                <w:sz w:val="18"/>
                <w:szCs w:val="18"/>
              </w:rPr>
              <w:t xml:space="preserve">Medical Practitioners </w:t>
            </w:r>
          </w:p>
        </w:tc>
      </w:tr>
      <w:tr w:rsidR="00BA5D54" w:rsidRPr="002C2B6F" w14:paraId="5F4D090D" w14:textId="77777777" w:rsidTr="00BA5D54">
        <w:tblPrEx>
          <w:tblLook w:val="04A0" w:firstRow="1" w:lastRow="0" w:firstColumn="1" w:lastColumn="0" w:noHBand="0" w:noVBand="1"/>
        </w:tblPrEx>
        <w:tc>
          <w:tcPr>
            <w:tcW w:w="1271" w:type="dxa"/>
            <w:vMerge/>
          </w:tcPr>
          <w:p w14:paraId="7D451021"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5D88AC76"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sz w:val="18"/>
                <w:szCs w:val="18"/>
              </w:rPr>
              <w:t xml:space="preserve">Restriction type: </w:t>
            </w:r>
            <w:r w:rsidRPr="00E36252">
              <w:rPr>
                <w:rFonts w:ascii="Arial Narrow" w:eastAsia="Calibri" w:hAnsi="Arial Narrow" w:cs="Arial"/>
                <w:sz w:val="18"/>
                <w:szCs w:val="18"/>
              </w:rPr>
              <w:fldChar w:fldCharType="begin">
                <w:ffData>
                  <w:name w:val="Check3"/>
                  <w:enabled/>
                  <w:calcOnExit w:val="0"/>
                  <w:checkBox>
                    <w:sizeAuto/>
                    <w:default w:val="1"/>
                  </w:checkBox>
                </w:ffData>
              </w:fldChar>
            </w:r>
            <w:r w:rsidRPr="00E36252">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E36252">
              <w:rPr>
                <w:rFonts w:ascii="Arial Narrow" w:eastAsia="Calibri" w:hAnsi="Arial Narrow" w:cs="Arial"/>
                <w:sz w:val="18"/>
                <w:szCs w:val="18"/>
              </w:rPr>
              <w:fldChar w:fldCharType="end"/>
            </w:r>
            <w:r w:rsidRPr="00E36252">
              <w:rPr>
                <w:rFonts w:ascii="Arial Narrow" w:eastAsia="Times New Roman" w:hAnsi="Arial Narrow" w:cs="Arial"/>
                <w:sz w:val="18"/>
                <w:szCs w:val="18"/>
              </w:rPr>
              <w:t xml:space="preserve">Authority Required </w:t>
            </w:r>
            <w:r>
              <w:rPr>
                <w:rFonts w:ascii="Arial Narrow" w:eastAsia="Times New Roman" w:hAnsi="Arial Narrow" w:cs="Arial"/>
                <w:sz w:val="18"/>
                <w:szCs w:val="18"/>
              </w:rPr>
              <w:t>(STREAMLINED)</w:t>
            </w:r>
            <w:r w:rsidRPr="00E36252">
              <w:rPr>
                <w:rFonts w:ascii="Arial Narrow" w:eastAsia="Times New Roman" w:hAnsi="Arial Narrow" w:cs="Arial"/>
                <w:sz w:val="18"/>
                <w:szCs w:val="18"/>
              </w:rPr>
              <w:t xml:space="preserve"> [new</w:t>
            </w:r>
            <w:r>
              <w:rPr>
                <w:rFonts w:ascii="Arial Narrow" w:eastAsia="Times New Roman" w:hAnsi="Arial Narrow" w:cs="Arial"/>
                <w:sz w:val="18"/>
                <w:szCs w:val="18"/>
              </w:rPr>
              <w:t xml:space="preserve"> 4</w:t>
            </w:r>
            <w:r w:rsidRPr="00E36252">
              <w:rPr>
                <w:rFonts w:ascii="Arial Narrow" w:eastAsia="Times New Roman" w:hAnsi="Arial Narrow" w:cs="Arial"/>
                <w:sz w:val="18"/>
                <w:szCs w:val="18"/>
              </w:rPr>
              <w:t>]</w:t>
            </w:r>
          </w:p>
        </w:tc>
      </w:tr>
      <w:tr w:rsidR="00BA5D54" w:rsidRPr="002C2B6F" w14:paraId="7AD4E6E4" w14:textId="77777777" w:rsidTr="00BA5D54">
        <w:tblPrEx>
          <w:tblLook w:val="04A0" w:firstRow="1" w:lastRow="0" w:firstColumn="1" w:lastColumn="0" w:noHBand="0" w:noVBand="1"/>
        </w:tblPrEx>
        <w:tc>
          <w:tcPr>
            <w:tcW w:w="1271" w:type="dxa"/>
          </w:tcPr>
          <w:p w14:paraId="29611DED"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0DC5DDA6" w14:textId="77777777" w:rsidR="00BA5D54" w:rsidRPr="00E36252" w:rsidRDefault="00BA5D54" w:rsidP="00BA5D54">
            <w:pPr>
              <w:widowControl w:val="0"/>
              <w:snapToGrid w:val="0"/>
              <w:ind w:left="-57"/>
              <w:rPr>
                <w:rFonts w:ascii="Arial Narrow" w:eastAsia="Times New Roman" w:hAnsi="Arial Narrow" w:cs="Arial"/>
                <w:b/>
                <w:sz w:val="18"/>
                <w:szCs w:val="18"/>
              </w:rPr>
            </w:pPr>
          </w:p>
        </w:tc>
      </w:tr>
      <w:tr w:rsidR="00BA5D54" w:rsidRPr="002C2B6F" w14:paraId="1EEAF6C1" w14:textId="77777777" w:rsidTr="00BA5D54">
        <w:tblPrEx>
          <w:tblLook w:val="04A0" w:firstRow="1" w:lastRow="0" w:firstColumn="1" w:lastColumn="0" w:noHBand="0" w:noVBand="1"/>
        </w:tblPrEx>
        <w:tc>
          <w:tcPr>
            <w:tcW w:w="1271" w:type="dxa"/>
          </w:tcPr>
          <w:p w14:paraId="54AAC4DE" w14:textId="15C6C0EF"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364F6538" w14:textId="77777777" w:rsidR="00BA5D54" w:rsidRPr="003C31BD"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bCs/>
                <w:sz w:val="18"/>
                <w:szCs w:val="18"/>
              </w:rPr>
              <w:t>Indication:</w:t>
            </w:r>
            <w:r w:rsidRPr="00E36252">
              <w:rPr>
                <w:rFonts w:ascii="Arial Narrow" w:eastAsia="Times New Roman" w:hAnsi="Arial Narrow" w:cs="Arial"/>
                <w:sz w:val="18"/>
                <w:szCs w:val="18"/>
              </w:rPr>
              <w:t xml:space="preserve"> Advanced, metastatic or recurrent endometrial carcinoma</w:t>
            </w:r>
          </w:p>
        </w:tc>
      </w:tr>
      <w:bookmarkEnd w:id="48"/>
      <w:tr w:rsidR="00BA5D54" w:rsidRPr="002C2B6F" w14:paraId="20794400" w14:textId="77777777" w:rsidTr="00BA5D54">
        <w:tblPrEx>
          <w:tblLook w:val="04A0" w:firstRow="1" w:lastRow="0" w:firstColumn="1" w:lastColumn="0" w:noHBand="0" w:noVBand="1"/>
        </w:tblPrEx>
        <w:tc>
          <w:tcPr>
            <w:tcW w:w="1271" w:type="dxa"/>
          </w:tcPr>
          <w:p w14:paraId="370902AF"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6FB8D2BB" w14:textId="77777777" w:rsidR="00BA5D54" w:rsidRPr="00E36252" w:rsidRDefault="00BA5D54" w:rsidP="00BA5D54">
            <w:pPr>
              <w:widowControl w:val="0"/>
              <w:snapToGrid w:val="0"/>
              <w:ind w:left="-57"/>
              <w:rPr>
                <w:rFonts w:ascii="Arial Narrow" w:eastAsia="Times New Roman" w:hAnsi="Arial Narrow" w:cs="Arial"/>
                <w:b/>
                <w:bCs/>
                <w:sz w:val="18"/>
                <w:szCs w:val="18"/>
              </w:rPr>
            </w:pPr>
          </w:p>
        </w:tc>
      </w:tr>
      <w:tr w:rsidR="00BA5D54" w:rsidRPr="002C2B6F" w14:paraId="47FBCD53" w14:textId="77777777" w:rsidTr="00BA5D54">
        <w:tblPrEx>
          <w:tblLook w:val="04A0" w:firstRow="1" w:lastRow="0" w:firstColumn="1" w:lastColumn="0" w:noHBand="0" w:noVBand="1"/>
        </w:tblPrEx>
        <w:tc>
          <w:tcPr>
            <w:tcW w:w="1271" w:type="dxa"/>
          </w:tcPr>
          <w:p w14:paraId="67327569"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15CF2CF1"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Treatment Phase:</w:t>
            </w:r>
            <w:r w:rsidRPr="003C31BD">
              <w:rPr>
                <w:rFonts w:ascii="Arial Narrow" w:eastAsia="Times New Roman" w:hAnsi="Arial Narrow" w:cs="Arial"/>
                <w:sz w:val="18"/>
                <w:szCs w:val="18"/>
              </w:rPr>
              <w:t xml:space="preserve"> </w:t>
            </w:r>
            <w:r w:rsidRPr="003C31BD">
              <w:rPr>
                <w:rFonts w:ascii="Arial Narrow" w:eastAsia="Times New Roman" w:hAnsi="Arial Narrow" w:cs="Arial"/>
                <w:bCs/>
                <w:sz w:val="18"/>
                <w:szCs w:val="18"/>
              </w:rPr>
              <w:t>Continuing treatment</w:t>
            </w:r>
          </w:p>
        </w:tc>
      </w:tr>
      <w:tr w:rsidR="00BA5D54" w:rsidRPr="002C2B6F" w14:paraId="543BF58C" w14:textId="77777777" w:rsidTr="00BA5D54">
        <w:tblPrEx>
          <w:tblLook w:val="04A0" w:firstRow="1" w:lastRow="0" w:firstColumn="1" w:lastColumn="0" w:noHBand="0" w:noVBand="1"/>
        </w:tblPrEx>
        <w:tc>
          <w:tcPr>
            <w:tcW w:w="1271" w:type="dxa"/>
          </w:tcPr>
          <w:p w14:paraId="2200D6B3"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153959EF" w14:textId="77777777" w:rsidR="00BA5D54" w:rsidRPr="003C31BD" w:rsidRDefault="00BA5D54" w:rsidP="00BA5D54">
            <w:pPr>
              <w:widowControl w:val="0"/>
              <w:snapToGrid w:val="0"/>
              <w:ind w:left="-57"/>
              <w:rPr>
                <w:rFonts w:ascii="Arial Narrow" w:eastAsia="Times New Roman" w:hAnsi="Arial Narrow" w:cs="Arial"/>
                <w:b/>
                <w:bCs/>
                <w:sz w:val="18"/>
                <w:szCs w:val="18"/>
              </w:rPr>
            </w:pPr>
          </w:p>
        </w:tc>
      </w:tr>
      <w:tr w:rsidR="00BA5D54" w:rsidRPr="002C2B6F" w14:paraId="4EF5BE8C" w14:textId="77777777" w:rsidTr="00BA5D54">
        <w:tblPrEx>
          <w:tblLook w:val="04A0" w:firstRow="1" w:lastRow="0" w:firstColumn="1" w:lastColumn="0" w:noHBand="0" w:noVBand="1"/>
        </w:tblPrEx>
        <w:tc>
          <w:tcPr>
            <w:tcW w:w="1271" w:type="dxa"/>
          </w:tcPr>
          <w:p w14:paraId="1B47DFE4"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2F64F41D"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Clinical criteria:</w:t>
            </w:r>
          </w:p>
        </w:tc>
      </w:tr>
      <w:tr w:rsidR="00BA5D54" w:rsidRPr="002C2B6F" w14:paraId="08C9CB00" w14:textId="77777777" w:rsidTr="00A91772">
        <w:tc>
          <w:tcPr>
            <w:tcW w:w="1271" w:type="dxa"/>
          </w:tcPr>
          <w:p w14:paraId="449BDBAC" w14:textId="352F710D"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2A473505"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sz w:val="18"/>
                <w:szCs w:val="18"/>
              </w:rPr>
              <w:t>Patient must have previously received PBS-subsidised treatment with this drug for this condition</w:t>
            </w:r>
          </w:p>
        </w:tc>
      </w:tr>
      <w:tr w:rsidR="00BA5D54" w:rsidRPr="002C2B6F" w14:paraId="1C1C4681" w14:textId="77777777" w:rsidTr="00BA5D54">
        <w:tblPrEx>
          <w:tblLook w:val="04A0" w:firstRow="1" w:lastRow="0" w:firstColumn="1" w:lastColumn="0" w:noHBand="0" w:noVBand="1"/>
        </w:tblPrEx>
        <w:tc>
          <w:tcPr>
            <w:tcW w:w="1271" w:type="dxa"/>
          </w:tcPr>
          <w:p w14:paraId="407D6BBC"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269ACFA2"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AND</w:t>
            </w:r>
          </w:p>
        </w:tc>
      </w:tr>
      <w:tr w:rsidR="00BA5D54" w:rsidRPr="002C2B6F" w14:paraId="06890260" w14:textId="77777777" w:rsidTr="00A91772">
        <w:tc>
          <w:tcPr>
            <w:tcW w:w="1271" w:type="dxa"/>
          </w:tcPr>
          <w:p w14:paraId="03C995BD" w14:textId="7810C840"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7822316"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Clinical criteria:</w:t>
            </w:r>
          </w:p>
        </w:tc>
      </w:tr>
      <w:tr w:rsidR="00BA5D54" w:rsidRPr="002C2B6F" w14:paraId="5747E958" w14:textId="77777777" w:rsidTr="00A91772">
        <w:tc>
          <w:tcPr>
            <w:tcW w:w="1271" w:type="dxa"/>
          </w:tcPr>
          <w:p w14:paraId="512CC842" w14:textId="36DF38DC"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3E0B6C56" w14:textId="77777777" w:rsidR="00BA5D54" w:rsidRPr="003C31BD" w:rsidRDefault="00BA5D54" w:rsidP="00BA5D54">
            <w:pPr>
              <w:widowControl w:val="0"/>
              <w:snapToGrid w:val="0"/>
              <w:ind w:left="-57"/>
              <w:rPr>
                <w:rFonts w:ascii="Arial Narrow" w:eastAsia="Times New Roman" w:hAnsi="Arial Narrow" w:cs="Arial"/>
                <w:b/>
                <w:bCs/>
                <w:sz w:val="18"/>
                <w:szCs w:val="18"/>
              </w:rPr>
            </w:pPr>
            <w:r w:rsidRPr="003C31BD">
              <w:rPr>
                <w:rFonts w:ascii="Arial Narrow" w:eastAsia="Times New Roman" w:hAnsi="Arial Narrow" w:cs="Arial"/>
                <w:sz w:val="18"/>
                <w:szCs w:val="18"/>
              </w:rPr>
              <w:t xml:space="preserve">Patient must not have </w:t>
            </w:r>
            <w:r w:rsidRPr="003C31BD">
              <w:rPr>
                <w:rFonts w:ascii="Arial Narrow" w:eastAsia="Times New Roman" w:hAnsi="Arial Narrow" w:cs="Arial"/>
                <w:iCs/>
                <w:sz w:val="18"/>
                <w:szCs w:val="18"/>
              </w:rPr>
              <w:t>developed</w:t>
            </w:r>
            <w:r w:rsidRPr="003C31BD">
              <w:rPr>
                <w:rFonts w:ascii="Arial Narrow" w:eastAsia="Times New Roman" w:hAnsi="Arial Narrow" w:cs="Arial"/>
                <w:sz w:val="18"/>
                <w:szCs w:val="18"/>
              </w:rPr>
              <w:t xml:space="preserve"> disease </w:t>
            </w:r>
            <w:r w:rsidRPr="003C31BD">
              <w:rPr>
                <w:rFonts w:ascii="Arial Narrow" w:eastAsia="Times New Roman" w:hAnsi="Arial Narrow" w:cs="Arial"/>
                <w:iCs/>
                <w:sz w:val="18"/>
                <w:szCs w:val="18"/>
              </w:rPr>
              <w:t>progression</w:t>
            </w:r>
            <w:r w:rsidRPr="003C31BD">
              <w:rPr>
                <w:rFonts w:ascii="Arial Narrow" w:eastAsia="Times New Roman" w:hAnsi="Arial Narrow" w:cs="Arial"/>
                <w:sz w:val="18"/>
                <w:szCs w:val="18"/>
              </w:rPr>
              <w:t xml:space="preserve"> while receiving PBS-subsidised treatment with this drug for this condition.</w:t>
            </w:r>
          </w:p>
        </w:tc>
      </w:tr>
      <w:tr w:rsidR="00BA5D54" w:rsidRPr="002C2B6F" w14:paraId="58E2B681" w14:textId="77777777" w:rsidTr="00BA5D54">
        <w:tblPrEx>
          <w:tblLook w:val="04A0" w:firstRow="1" w:lastRow="0" w:firstColumn="1" w:lastColumn="0" w:noHBand="0" w:noVBand="1"/>
        </w:tblPrEx>
        <w:tc>
          <w:tcPr>
            <w:tcW w:w="1271" w:type="dxa"/>
          </w:tcPr>
          <w:p w14:paraId="7CCFC775"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4A23C253" w14:textId="77777777" w:rsidR="00BA5D54" w:rsidRPr="003C31BD" w:rsidRDefault="00BA5D54" w:rsidP="00BA5D54">
            <w:pPr>
              <w:widowControl w:val="0"/>
              <w:snapToGrid w:val="0"/>
              <w:ind w:left="-57"/>
              <w:rPr>
                <w:rFonts w:ascii="Arial Narrow" w:eastAsia="Times New Roman" w:hAnsi="Arial Narrow" w:cs="Calibri"/>
                <w:iCs/>
                <w:sz w:val="18"/>
                <w:szCs w:val="18"/>
              </w:rPr>
            </w:pPr>
            <w:r w:rsidRPr="003C31BD">
              <w:rPr>
                <w:rFonts w:ascii="Arial Narrow" w:eastAsia="Times New Roman" w:hAnsi="Arial Narrow" w:cs="Arial"/>
                <w:b/>
                <w:bCs/>
                <w:sz w:val="18"/>
                <w:szCs w:val="18"/>
              </w:rPr>
              <w:t>AND</w:t>
            </w:r>
          </w:p>
        </w:tc>
      </w:tr>
      <w:tr w:rsidR="00BA5D54" w:rsidRPr="002C2B6F" w14:paraId="5C6B1B10" w14:textId="77777777" w:rsidTr="00BA5D54">
        <w:tblPrEx>
          <w:tblLook w:val="04A0" w:firstRow="1" w:lastRow="0" w:firstColumn="1" w:lastColumn="0" w:noHBand="0" w:noVBand="1"/>
        </w:tblPrEx>
        <w:tc>
          <w:tcPr>
            <w:tcW w:w="1271" w:type="dxa"/>
          </w:tcPr>
          <w:p w14:paraId="0C80503A"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319280FC" w14:textId="77777777" w:rsidR="00BA5D54" w:rsidRPr="003C31BD" w:rsidRDefault="00BA5D54" w:rsidP="00BA5D54">
            <w:pPr>
              <w:widowControl w:val="0"/>
              <w:snapToGrid w:val="0"/>
              <w:ind w:left="-57"/>
              <w:rPr>
                <w:rFonts w:ascii="Arial Narrow" w:eastAsia="Times New Roman" w:hAnsi="Arial Narrow" w:cs="Arial"/>
                <w:b/>
                <w:bCs/>
                <w:sz w:val="18"/>
                <w:szCs w:val="18"/>
              </w:rPr>
            </w:pPr>
            <w:r w:rsidRPr="003C31BD">
              <w:rPr>
                <w:rFonts w:ascii="Arial Narrow" w:eastAsia="Times New Roman" w:hAnsi="Arial Narrow" w:cs="Arial"/>
                <w:b/>
                <w:bCs/>
                <w:sz w:val="18"/>
                <w:szCs w:val="18"/>
              </w:rPr>
              <w:t>Clinical criteria:</w:t>
            </w:r>
          </w:p>
        </w:tc>
      </w:tr>
      <w:tr w:rsidR="00BA5D54" w:rsidRPr="002C2B6F" w14:paraId="05000D29" w14:textId="77777777" w:rsidTr="00BA5D54">
        <w:tblPrEx>
          <w:tblLook w:val="04A0" w:firstRow="1" w:lastRow="0" w:firstColumn="1" w:lastColumn="0" w:noHBand="0" w:noVBand="1"/>
        </w:tblPrEx>
        <w:tc>
          <w:tcPr>
            <w:tcW w:w="1271" w:type="dxa"/>
          </w:tcPr>
          <w:p w14:paraId="7BF6E3FE" w14:textId="2C952245"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4995703F" w14:textId="77777777" w:rsidR="00BA5D54" w:rsidRPr="003C31BD" w:rsidRDefault="00BA5D54" w:rsidP="00BA5D54">
            <w:pPr>
              <w:widowControl w:val="0"/>
              <w:snapToGrid w:val="0"/>
              <w:ind w:left="-57"/>
              <w:rPr>
                <w:rFonts w:ascii="Arial Narrow" w:eastAsia="Times New Roman" w:hAnsi="Arial Narrow" w:cs="Arial"/>
                <w:bCs/>
                <w:sz w:val="18"/>
                <w:szCs w:val="18"/>
              </w:rPr>
            </w:pPr>
            <w:r w:rsidRPr="00E36252">
              <w:rPr>
                <w:rFonts w:ascii="Arial Narrow" w:eastAsia="Times New Roman" w:hAnsi="Arial Narrow" w:cs="Arial"/>
                <w:sz w:val="18"/>
                <w:szCs w:val="18"/>
              </w:rPr>
              <w:t xml:space="preserve">The treatment must be in combination with PBS-subsidised </w:t>
            </w:r>
            <w:proofErr w:type="spellStart"/>
            <w:r w:rsidRPr="00E36252">
              <w:rPr>
                <w:rFonts w:ascii="Arial Narrow" w:eastAsia="Times New Roman" w:hAnsi="Arial Narrow" w:cs="Arial"/>
                <w:sz w:val="18"/>
                <w:szCs w:val="18"/>
              </w:rPr>
              <w:t>lenvatinib</w:t>
            </w:r>
            <w:proofErr w:type="spellEnd"/>
            <w:r w:rsidRPr="00E36252">
              <w:rPr>
                <w:rFonts w:ascii="Arial Narrow" w:eastAsia="Times New Roman" w:hAnsi="Arial Narrow" w:cs="Arial"/>
                <w:sz w:val="18"/>
                <w:szCs w:val="18"/>
              </w:rPr>
              <w:t xml:space="preserve"> for this </w:t>
            </w:r>
            <w:r w:rsidRPr="00E36252">
              <w:rPr>
                <w:rFonts w:ascii="Arial Narrow" w:eastAsia="Times New Roman" w:hAnsi="Arial Narrow" w:cs="Arial"/>
                <w:iCs/>
                <w:sz w:val="18"/>
                <w:szCs w:val="18"/>
              </w:rPr>
              <w:t>condition</w:t>
            </w:r>
            <w:r w:rsidRPr="00E36252">
              <w:rPr>
                <w:rFonts w:ascii="Arial Narrow" w:eastAsia="Times New Roman" w:hAnsi="Arial Narrow" w:cs="Arial"/>
                <w:sz w:val="18"/>
                <w:szCs w:val="18"/>
              </w:rPr>
              <w:t>, unless the patient has a contraindication</w:t>
            </w:r>
            <w:r>
              <w:rPr>
                <w:rFonts w:ascii="Arial Narrow" w:eastAsia="Times New Roman" w:hAnsi="Arial Narrow" w:cs="Arial"/>
                <w:sz w:val="18"/>
                <w:szCs w:val="18"/>
              </w:rPr>
              <w:t>/</w:t>
            </w:r>
            <w:r w:rsidRPr="00E36252">
              <w:rPr>
                <w:rFonts w:ascii="Arial Narrow" w:eastAsia="Times New Roman" w:hAnsi="Arial Narrow" w:cs="Arial"/>
                <w:sz w:val="18"/>
                <w:szCs w:val="18"/>
              </w:rPr>
              <w:t xml:space="preserve">intolerance to </w:t>
            </w:r>
            <w:proofErr w:type="spellStart"/>
            <w:r w:rsidRPr="00E36252">
              <w:rPr>
                <w:rFonts w:ascii="Arial Narrow" w:eastAsia="Times New Roman" w:hAnsi="Arial Narrow" w:cs="Arial"/>
                <w:sz w:val="18"/>
                <w:szCs w:val="18"/>
              </w:rPr>
              <w:t>lenvatinib</w:t>
            </w:r>
            <w:proofErr w:type="spellEnd"/>
            <w:r w:rsidRPr="00E36252">
              <w:rPr>
                <w:rFonts w:ascii="Arial Narrow" w:eastAsia="Times New Roman" w:hAnsi="Arial Narrow" w:cs="Arial"/>
                <w:sz w:val="18"/>
                <w:szCs w:val="18"/>
              </w:rPr>
              <w:t xml:space="preserve"> requir</w:t>
            </w:r>
            <w:r>
              <w:rPr>
                <w:rFonts w:ascii="Arial Narrow" w:eastAsia="Times New Roman" w:hAnsi="Arial Narrow" w:cs="Arial"/>
                <w:sz w:val="18"/>
                <w:szCs w:val="18"/>
              </w:rPr>
              <w:t>ing</w:t>
            </w:r>
            <w:r w:rsidRPr="00E36252">
              <w:rPr>
                <w:rFonts w:ascii="Arial Narrow" w:eastAsia="Times New Roman" w:hAnsi="Arial Narrow" w:cs="Arial"/>
                <w:sz w:val="18"/>
                <w:szCs w:val="18"/>
              </w:rPr>
              <w:t xml:space="preserve"> a temporary</w:t>
            </w:r>
            <w:r>
              <w:rPr>
                <w:rFonts w:ascii="Arial Narrow" w:eastAsia="Times New Roman" w:hAnsi="Arial Narrow" w:cs="Arial"/>
                <w:sz w:val="18"/>
                <w:szCs w:val="18"/>
              </w:rPr>
              <w:t>/</w:t>
            </w:r>
            <w:r w:rsidRPr="00E36252">
              <w:rPr>
                <w:rFonts w:ascii="Arial Narrow" w:eastAsia="Times New Roman" w:hAnsi="Arial Narrow" w:cs="Arial"/>
                <w:sz w:val="18"/>
                <w:szCs w:val="18"/>
              </w:rPr>
              <w:t xml:space="preserve">permanent discontinuation of </w:t>
            </w:r>
            <w:proofErr w:type="spellStart"/>
            <w:r>
              <w:rPr>
                <w:rFonts w:ascii="Arial Narrow" w:eastAsia="Times New Roman" w:hAnsi="Arial Narrow" w:cs="Arial"/>
                <w:sz w:val="18"/>
                <w:szCs w:val="18"/>
              </w:rPr>
              <w:t>lenvatinib</w:t>
            </w:r>
            <w:proofErr w:type="spellEnd"/>
            <w:r>
              <w:rPr>
                <w:rFonts w:ascii="Arial Narrow" w:eastAsia="Times New Roman" w:hAnsi="Arial Narrow" w:cs="Arial"/>
                <w:sz w:val="18"/>
                <w:szCs w:val="18"/>
              </w:rPr>
              <w:t>, in which case it is being prescribed as monotherapy</w:t>
            </w:r>
          </w:p>
        </w:tc>
      </w:tr>
      <w:tr w:rsidR="00BA5D54" w:rsidRPr="002C2B6F" w14:paraId="75B1832F" w14:textId="77777777" w:rsidTr="00BA5D54">
        <w:tblPrEx>
          <w:tblLook w:val="04A0" w:firstRow="1" w:lastRow="0" w:firstColumn="1" w:lastColumn="0" w:noHBand="0" w:noVBand="1"/>
        </w:tblPrEx>
        <w:tc>
          <w:tcPr>
            <w:tcW w:w="1271" w:type="dxa"/>
          </w:tcPr>
          <w:p w14:paraId="6E05A36D"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95B7C04" w14:textId="77777777" w:rsidR="00BA5D54" w:rsidRPr="003C31BD" w:rsidRDefault="00BA5D54" w:rsidP="00BA5D54">
            <w:pPr>
              <w:widowControl w:val="0"/>
              <w:snapToGrid w:val="0"/>
              <w:ind w:left="-57"/>
              <w:rPr>
                <w:rFonts w:ascii="Arial Narrow" w:eastAsia="Times New Roman" w:hAnsi="Arial Narrow" w:cs="Arial"/>
                <w:sz w:val="18"/>
                <w:szCs w:val="18"/>
              </w:rPr>
            </w:pPr>
          </w:p>
        </w:tc>
      </w:tr>
      <w:tr w:rsidR="00BA5D54" w:rsidRPr="002C2B6F" w14:paraId="686E5A59" w14:textId="77777777" w:rsidTr="00BA5D54">
        <w:tblPrEx>
          <w:tblLook w:val="04A0" w:firstRow="1" w:lastRow="0" w:firstColumn="1" w:lastColumn="0" w:noHBand="0" w:noVBand="1"/>
        </w:tblPrEx>
        <w:tc>
          <w:tcPr>
            <w:tcW w:w="1271" w:type="dxa"/>
            <w:vAlign w:val="center"/>
          </w:tcPr>
          <w:p w14:paraId="3602AB32"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1F6E603A" w14:textId="77777777" w:rsidR="00BA5D54" w:rsidRPr="003C31BD" w:rsidRDefault="00BA5D54" w:rsidP="00BA5D54">
            <w:pPr>
              <w:widowControl w:val="0"/>
              <w:snapToGrid w:val="0"/>
              <w:ind w:left="-57"/>
              <w:rPr>
                <w:rFonts w:ascii="Arial Narrow" w:eastAsia="Times New Roman" w:hAnsi="Arial Narrow" w:cs="Arial"/>
                <w:sz w:val="18"/>
                <w:szCs w:val="18"/>
              </w:rPr>
            </w:pPr>
            <w:r w:rsidRPr="005A3DF6">
              <w:rPr>
                <w:rFonts w:ascii="Arial Narrow" w:eastAsia="Times New Roman" w:hAnsi="Arial Narrow" w:cs="Arial"/>
                <w:b/>
                <w:bCs/>
                <w:i/>
                <w:iCs/>
                <w:color w:val="333333"/>
                <w:sz w:val="18"/>
                <w:szCs w:val="18"/>
              </w:rPr>
              <w:t>Treatment criteria:</w:t>
            </w:r>
          </w:p>
        </w:tc>
      </w:tr>
      <w:tr w:rsidR="00BA5D54" w:rsidRPr="002C2B6F" w14:paraId="55051D57" w14:textId="77777777" w:rsidTr="00BA5D54">
        <w:tblPrEx>
          <w:tblLook w:val="04A0" w:firstRow="1" w:lastRow="0" w:firstColumn="1" w:lastColumn="0" w:noHBand="0" w:noVBand="1"/>
        </w:tblPrEx>
        <w:tc>
          <w:tcPr>
            <w:tcW w:w="1271" w:type="dxa"/>
            <w:vAlign w:val="center"/>
          </w:tcPr>
          <w:p w14:paraId="6C8CFAE5" w14:textId="5AC2F0E9"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778218FA" w14:textId="0C9DEE6C" w:rsidR="00BA5D54" w:rsidRPr="003C31BD" w:rsidRDefault="00BA5D54" w:rsidP="00BA5D54">
            <w:pPr>
              <w:widowControl w:val="0"/>
              <w:snapToGrid w:val="0"/>
              <w:ind w:left="-57"/>
              <w:rPr>
                <w:rFonts w:ascii="Arial Narrow" w:eastAsia="Times New Roman" w:hAnsi="Arial Narrow" w:cs="Arial"/>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2C2B6F" w14:paraId="79E250C0" w14:textId="77777777" w:rsidTr="00BA5D54">
        <w:tblPrEx>
          <w:tblLook w:val="04A0" w:firstRow="1" w:lastRow="0" w:firstColumn="1" w:lastColumn="0" w:noHBand="0" w:noVBand="1"/>
        </w:tblPrEx>
        <w:tc>
          <w:tcPr>
            <w:tcW w:w="1271" w:type="dxa"/>
            <w:vAlign w:val="center"/>
          </w:tcPr>
          <w:p w14:paraId="40436973" w14:textId="03A11036" w:rsidR="00BA5D54" w:rsidRPr="005A3DF6"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75312842" w14:textId="77777777" w:rsidR="00BA5D54" w:rsidRPr="005A3DF6" w:rsidRDefault="00BA5D54" w:rsidP="00BA5D54">
            <w:pPr>
              <w:widowControl w:val="0"/>
              <w:snapToGrid w:val="0"/>
              <w:ind w:left="-57"/>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rsidRPr="002C2B6F" w14:paraId="2535E820" w14:textId="77777777" w:rsidTr="00BA5D54">
        <w:tblPrEx>
          <w:tblLook w:val="04A0" w:firstRow="1" w:lastRow="0" w:firstColumn="1" w:lastColumn="0" w:noHBand="0" w:noVBand="1"/>
        </w:tblPrEx>
        <w:tc>
          <w:tcPr>
            <w:tcW w:w="1271" w:type="dxa"/>
          </w:tcPr>
          <w:p w14:paraId="7A40E1CA"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2622EEF5" w14:textId="77777777" w:rsidR="00BA5D54" w:rsidRPr="00DE0ED9" w:rsidRDefault="00BA5D54" w:rsidP="00BA5D54">
            <w:pPr>
              <w:widowControl w:val="0"/>
              <w:snapToGrid w:val="0"/>
              <w:ind w:left="-57"/>
              <w:rPr>
                <w:rFonts w:ascii="Arial Narrow" w:eastAsia="Times New Roman" w:hAnsi="Arial Narrow" w:cs="Arial"/>
                <w:b/>
                <w:bCs/>
                <w:i/>
                <w:iCs/>
                <w:sz w:val="18"/>
                <w:szCs w:val="18"/>
              </w:rPr>
            </w:pPr>
            <w:r w:rsidRPr="00DE0ED9">
              <w:rPr>
                <w:rFonts w:ascii="Arial Narrow" w:eastAsia="Times New Roman" w:hAnsi="Arial Narrow" w:cs="Arial"/>
                <w:b/>
                <w:bCs/>
                <w:i/>
                <w:iCs/>
                <w:sz w:val="18"/>
                <w:szCs w:val="18"/>
              </w:rPr>
              <w:t>AND</w:t>
            </w:r>
          </w:p>
        </w:tc>
      </w:tr>
      <w:tr w:rsidR="00BA5D54" w:rsidRPr="002C2B6F" w14:paraId="4163AAAF" w14:textId="77777777" w:rsidTr="00BA5D54">
        <w:tblPrEx>
          <w:tblLook w:val="04A0" w:firstRow="1" w:lastRow="0" w:firstColumn="1" w:lastColumn="0" w:noHBand="0" w:noVBand="1"/>
        </w:tblPrEx>
        <w:tc>
          <w:tcPr>
            <w:tcW w:w="1271" w:type="dxa"/>
          </w:tcPr>
          <w:p w14:paraId="2016D32B"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26AFCD4C" w14:textId="77777777" w:rsidR="00BA5D54" w:rsidRPr="00DE0ED9" w:rsidRDefault="00BA5D54" w:rsidP="00BA5D54">
            <w:pPr>
              <w:widowControl w:val="0"/>
              <w:snapToGrid w:val="0"/>
              <w:ind w:left="-57"/>
              <w:rPr>
                <w:rFonts w:ascii="Arial Narrow" w:eastAsia="Times New Roman" w:hAnsi="Arial Narrow" w:cs="Arial"/>
                <w:i/>
                <w:iCs/>
                <w:sz w:val="18"/>
                <w:szCs w:val="18"/>
              </w:rPr>
            </w:pPr>
            <w:r w:rsidRPr="00DE0ED9">
              <w:rPr>
                <w:rFonts w:ascii="Arial Narrow" w:eastAsia="Times New Roman" w:hAnsi="Arial Narrow" w:cs="Open Sans"/>
                <w:b/>
                <w:bCs/>
                <w:i/>
                <w:iCs/>
                <w:color w:val="333333"/>
                <w:sz w:val="18"/>
                <w:szCs w:val="18"/>
              </w:rPr>
              <w:t>Treatment criteria:</w:t>
            </w:r>
          </w:p>
        </w:tc>
      </w:tr>
      <w:tr w:rsidR="00BA5D54" w:rsidRPr="002C2B6F" w14:paraId="42A57403" w14:textId="77777777" w:rsidTr="00BA5D54">
        <w:tblPrEx>
          <w:tblLook w:val="04A0" w:firstRow="1" w:lastRow="0" w:firstColumn="1" w:lastColumn="0" w:noHBand="0" w:noVBand="1"/>
        </w:tblPrEx>
        <w:tc>
          <w:tcPr>
            <w:tcW w:w="1271" w:type="dxa"/>
          </w:tcPr>
          <w:p w14:paraId="2797DFC1" w14:textId="54F79ADE"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086FC356" w14:textId="77777777" w:rsidR="00BA5D54" w:rsidRPr="00DE0ED9" w:rsidRDefault="00BA5D54" w:rsidP="00BA5D54">
            <w:pPr>
              <w:widowControl w:val="0"/>
              <w:snapToGrid w:val="0"/>
              <w:ind w:left="-57"/>
              <w:rPr>
                <w:rFonts w:ascii="Arial Narrow" w:eastAsia="Times New Roman" w:hAnsi="Arial Narrow" w:cs="Arial"/>
                <w:i/>
                <w:iCs/>
                <w:sz w:val="18"/>
                <w:szCs w:val="18"/>
              </w:rPr>
            </w:pPr>
            <w:r w:rsidRPr="00DE0ED9">
              <w:rPr>
                <w:rFonts w:ascii="Arial Narrow" w:eastAsia="Times New Roman" w:hAnsi="Arial Narrow" w:cs="Open Sans"/>
                <w:i/>
                <w:iCs/>
                <w:color w:val="333333"/>
                <w:sz w:val="18"/>
                <w:szCs w:val="18"/>
              </w:rPr>
              <w:t>Patient must not be undergoing continuing PBS-subsidised treatment where this benefit is extending treatment beyond 24 cumulative months from the first administered dose, once in a lifetime</w:t>
            </w:r>
          </w:p>
        </w:tc>
      </w:tr>
      <w:tr w:rsidR="00BA5D54" w:rsidRPr="002C2B6F" w14:paraId="6F1B4928" w14:textId="77777777" w:rsidTr="00BA5D54">
        <w:tblPrEx>
          <w:tblLook w:val="04A0" w:firstRow="1" w:lastRow="0" w:firstColumn="1" w:lastColumn="0" w:noHBand="0" w:noVBand="1"/>
        </w:tblPrEx>
        <w:trPr>
          <w:trHeight w:val="423"/>
        </w:trPr>
        <w:tc>
          <w:tcPr>
            <w:tcW w:w="9351" w:type="dxa"/>
            <w:gridSpan w:val="5"/>
          </w:tcPr>
          <w:p w14:paraId="606072A7" w14:textId="77777777" w:rsidR="00BA5D54" w:rsidRPr="003C31BD" w:rsidRDefault="00BA5D54" w:rsidP="00BA5D54">
            <w:pPr>
              <w:widowControl w:val="0"/>
              <w:snapToGrid w:val="0"/>
              <w:ind w:left="-57"/>
              <w:rPr>
                <w:rFonts w:ascii="Arial Narrow" w:eastAsia="Times New Roman" w:hAnsi="Arial Narrow" w:cs="Open Sans"/>
                <w:color w:val="333333"/>
                <w:sz w:val="18"/>
                <w:szCs w:val="18"/>
              </w:rPr>
            </w:pPr>
          </w:p>
        </w:tc>
      </w:tr>
      <w:tr w:rsidR="00BA5D54" w:rsidRPr="00E36252" w14:paraId="184E94EA" w14:textId="77777777" w:rsidTr="00BA5D54">
        <w:tblPrEx>
          <w:tblLook w:val="04A0" w:firstRow="1" w:lastRow="0" w:firstColumn="1" w:lastColumn="0" w:noHBand="0" w:noVBand="1"/>
        </w:tblPrEx>
        <w:tc>
          <w:tcPr>
            <w:tcW w:w="9351" w:type="dxa"/>
            <w:gridSpan w:val="5"/>
          </w:tcPr>
          <w:p w14:paraId="04D2713B"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sz w:val="18"/>
                <w:szCs w:val="18"/>
              </w:rPr>
              <w:t xml:space="preserve">Restriction Summary [new </w:t>
            </w:r>
            <w:r>
              <w:rPr>
                <w:rFonts w:ascii="Arial Narrow" w:eastAsia="Times New Roman" w:hAnsi="Arial Narrow" w:cs="Arial"/>
                <w:b/>
                <w:sz w:val="18"/>
                <w:szCs w:val="18"/>
              </w:rPr>
              <w:t>5</w:t>
            </w:r>
            <w:r w:rsidRPr="00E36252">
              <w:rPr>
                <w:rFonts w:ascii="Arial Narrow" w:eastAsia="Times New Roman" w:hAnsi="Arial Narrow" w:cs="Arial"/>
                <w:b/>
                <w:sz w:val="18"/>
                <w:szCs w:val="18"/>
              </w:rPr>
              <w:t xml:space="preserve">] / Treatment of Concept: [new </w:t>
            </w:r>
            <w:r>
              <w:rPr>
                <w:rFonts w:ascii="Arial Narrow" w:eastAsia="Times New Roman" w:hAnsi="Arial Narrow" w:cs="Arial"/>
                <w:b/>
                <w:sz w:val="18"/>
                <w:szCs w:val="18"/>
              </w:rPr>
              <w:t>6</w:t>
            </w:r>
            <w:r w:rsidRPr="00E36252">
              <w:rPr>
                <w:rFonts w:ascii="Arial Narrow" w:eastAsia="Times New Roman" w:hAnsi="Arial Narrow" w:cs="Arial"/>
                <w:b/>
                <w:sz w:val="18"/>
                <w:szCs w:val="18"/>
              </w:rPr>
              <w:t>]</w:t>
            </w:r>
          </w:p>
        </w:tc>
      </w:tr>
      <w:tr w:rsidR="00BA5D54" w:rsidRPr="00E36252" w14:paraId="5382B30A" w14:textId="77777777" w:rsidTr="00BA5D54">
        <w:tblPrEx>
          <w:tblLook w:val="04A0" w:firstRow="1" w:lastRow="0" w:firstColumn="1" w:lastColumn="0" w:noHBand="0" w:noVBand="1"/>
        </w:tblPrEx>
        <w:tc>
          <w:tcPr>
            <w:tcW w:w="1271" w:type="dxa"/>
            <w:vMerge w:val="restart"/>
          </w:tcPr>
          <w:p w14:paraId="19B39C7E"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1A874C31"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sz w:val="18"/>
                <w:szCs w:val="18"/>
              </w:rPr>
              <w:t xml:space="preserve">Category / Program: </w:t>
            </w:r>
            <w:r w:rsidRPr="00E36252">
              <w:rPr>
                <w:rFonts w:ascii="Arial Narrow" w:eastAsia="Times New Roman" w:hAnsi="Arial Narrow" w:cs="Arial"/>
                <w:bCs/>
                <w:sz w:val="18"/>
                <w:szCs w:val="18"/>
              </w:rPr>
              <w:t>S</w:t>
            </w:r>
            <w:r w:rsidRPr="00E36252">
              <w:rPr>
                <w:rFonts w:ascii="Arial Narrow" w:eastAsia="Times New Roman" w:hAnsi="Arial Narrow" w:cs="Arial"/>
                <w:sz w:val="18"/>
                <w:szCs w:val="18"/>
              </w:rPr>
              <w:t xml:space="preserve">ection 100 – Efficient Funding of Chemotherapy Public/Private hospitals     </w:t>
            </w:r>
          </w:p>
        </w:tc>
      </w:tr>
      <w:tr w:rsidR="00BA5D54" w:rsidRPr="00E36252" w14:paraId="43BC27D2" w14:textId="77777777" w:rsidTr="00BA5D54">
        <w:tblPrEx>
          <w:tblLook w:val="04A0" w:firstRow="1" w:lastRow="0" w:firstColumn="1" w:lastColumn="0" w:noHBand="0" w:noVBand="1"/>
        </w:tblPrEx>
        <w:tc>
          <w:tcPr>
            <w:tcW w:w="1271" w:type="dxa"/>
            <w:vMerge/>
          </w:tcPr>
          <w:p w14:paraId="581B6C29"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2F113F75"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sz w:val="18"/>
                <w:szCs w:val="18"/>
              </w:rPr>
              <w:t xml:space="preserve">Prescriber type:  </w:t>
            </w:r>
            <w:r w:rsidRPr="00E36252">
              <w:rPr>
                <w:rFonts w:ascii="Arial Narrow" w:eastAsia="Times New Roman" w:hAnsi="Arial Narrow" w:cs="Arial"/>
                <w:sz w:val="18"/>
                <w:szCs w:val="18"/>
              </w:rPr>
              <w:fldChar w:fldCharType="begin">
                <w:ffData>
                  <w:name w:val=""/>
                  <w:enabled/>
                  <w:calcOnExit w:val="0"/>
                  <w:checkBox>
                    <w:sizeAuto/>
                    <w:default w:val="1"/>
                  </w:checkBox>
                </w:ffData>
              </w:fldChar>
            </w:r>
            <w:r w:rsidRPr="00E36252">
              <w:rPr>
                <w:rFonts w:ascii="Arial Narrow" w:eastAsia="Times New Roman" w:hAnsi="Arial Narrow" w:cs="Arial"/>
                <w:sz w:val="18"/>
                <w:szCs w:val="18"/>
              </w:rPr>
              <w:instrText xml:space="preserve"> FORMCHECKBOX </w:instrText>
            </w:r>
            <w:r w:rsidR="008F7D7A">
              <w:rPr>
                <w:rFonts w:ascii="Arial Narrow" w:eastAsia="Times New Roman" w:hAnsi="Arial Narrow" w:cs="Arial"/>
                <w:sz w:val="18"/>
                <w:szCs w:val="18"/>
              </w:rPr>
            </w:r>
            <w:r w:rsidR="008F7D7A">
              <w:rPr>
                <w:rFonts w:ascii="Arial Narrow" w:eastAsia="Times New Roman" w:hAnsi="Arial Narrow" w:cs="Arial"/>
                <w:sz w:val="18"/>
                <w:szCs w:val="18"/>
              </w:rPr>
              <w:fldChar w:fldCharType="separate"/>
            </w:r>
            <w:r w:rsidRPr="00E36252">
              <w:rPr>
                <w:rFonts w:ascii="Arial Narrow" w:eastAsia="Times New Roman" w:hAnsi="Arial Narrow" w:cs="Arial"/>
                <w:sz w:val="18"/>
                <w:szCs w:val="18"/>
              </w:rPr>
              <w:fldChar w:fldCharType="end"/>
            </w:r>
            <w:r w:rsidRPr="00E36252">
              <w:rPr>
                <w:rFonts w:ascii="Arial Narrow" w:eastAsia="Times New Roman" w:hAnsi="Arial Narrow" w:cs="Arial"/>
                <w:sz w:val="18"/>
                <w:szCs w:val="18"/>
              </w:rPr>
              <w:t xml:space="preserve">Medical Practitioners </w:t>
            </w:r>
          </w:p>
        </w:tc>
      </w:tr>
      <w:tr w:rsidR="00BA5D54" w:rsidRPr="00E36252" w14:paraId="731BE66D" w14:textId="77777777" w:rsidTr="00BA5D54">
        <w:tblPrEx>
          <w:tblLook w:val="04A0" w:firstRow="1" w:lastRow="0" w:firstColumn="1" w:lastColumn="0" w:noHBand="0" w:noVBand="1"/>
        </w:tblPrEx>
        <w:tc>
          <w:tcPr>
            <w:tcW w:w="1271" w:type="dxa"/>
            <w:vMerge/>
          </w:tcPr>
          <w:p w14:paraId="24508599"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4021FE0C" w14:textId="77777777" w:rsidR="00BA5D54" w:rsidRPr="00E36252"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sz w:val="18"/>
                <w:szCs w:val="18"/>
              </w:rPr>
              <w:t xml:space="preserve">Restriction type: </w:t>
            </w:r>
            <w:r w:rsidRPr="00E36252">
              <w:rPr>
                <w:rFonts w:ascii="Arial Narrow" w:eastAsia="Calibri" w:hAnsi="Arial Narrow" w:cs="Arial"/>
                <w:sz w:val="18"/>
                <w:szCs w:val="18"/>
              </w:rPr>
              <w:fldChar w:fldCharType="begin">
                <w:ffData>
                  <w:name w:val="Check3"/>
                  <w:enabled/>
                  <w:calcOnExit w:val="0"/>
                  <w:checkBox>
                    <w:sizeAuto/>
                    <w:default w:val="1"/>
                  </w:checkBox>
                </w:ffData>
              </w:fldChar>
            </w:r>
            <w:r w:rsidRPr="00E36252">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E36252">
              <w:rPr>
                <w:rFonts w:ascii="Arial Narrow" w:eastAsia="Calibri" w:hAnsi="Arial Narrow" w:cs="Arial"/>
                <w:sz w:val="18"/>
                <w:szCs w:val="18"/>
              </w:rPr>
              <w:fldChar w:fldCharType="end"/>
            </w:r>
            <w:r w:rsidRPr="00E36252">
              <w:rPr>
                <w:rFonts w:ascii="Arial Narrow" w:eastAsia="Times New Roman" w:hAnsi="Arial Narrow" w:cs="Arial"/>
                <w:sz w:val="18"/>
                <w:szCs w:val="18"/>
              </w:rPr>
              <w:t xml:space="preserve">Authority Required </w:t>
            </w:r>
            <w:r>
              <w:rPr>
                <w:rFonts w:ascii="Arial Narrow" w:eastAsia="Times New Roman" w:hAnsi="Arial Narrow" w:cs="Arial"/>
                <w:sz w:val="18"/>
                <w:szCs w:val="18"/>
              </w:rPr>
              <w:t>(STREAMLINED)</w:t>
            </w:r>
            <w:r w:rsidRPr="00E36252">
              <w:rPr>
                <w:rFonts w:ascii="Arial Narrow" w:eastAsia="Times New Roman" w:hAnsi="Arial Narrow" w:cs="Arial"/>
                <w:sz w:val="18"/>
                <w:szCs w:val="18"/>
              </w:rPr>
              <w:t xml:space="preserve"> [new</w:t>
            </w:r>
            <w:r>
              <w:rPr>
                <w:rFonts w:ascii="Arial Narrow" w:eastAsia="Times New Roman" w:hAnsi="Arial Narrow" w:cs="Arial"/>
                <w:sz w:val="18"/>
                <w:szCs w:val="18"/>
              </w:rPr>
              <w:t xml:space="preserve"> 6</w:t>
            </w:r>
            <w:r w:rsidRPr="00E36252">
              <w:rPr>
                <w:rFonts w:ascii="Arial Narrow" w:eastAsia="Times New Roman" w:hAnsi="Arial Narrow" w:cs="Arial"/>
                <w:sz w:val="18"/>
                <w:szCs w:val="18"/>
              </w:rPr>
              <w:t>]</w:t>
            </w:r>
          </w:p>
        </w:tc>
      </w:tr>
      <w:tr w:rsidR="00BA5D54" w:rsidRPr="00E36252" w14:paraId="7A5870DA" w14:textId="77777777" w:rsidTr="00BA5D54">
        <w:tblPrEx>
          <w:tblLook w:val="04A0" w:firstRow="1" w:lastRow="0" w:firstColumn="1" w:lastColumn="0" w:noHBand="0" w:noVBand="1"/>
        </w:tblPrEx>
        <w:tc>
          <w:tcPr>
            <w:tcW w:w="1271" w:type="dxa"/>
          </w:tcPr>
          <w:p w14:paraId="1063DC29" w14:textId="77777777" w:rsidR="00BA5D54" w:rsidRPr="00E36252"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6201CE69" w14:textId="77777777" w:rsidR="00BA5D54" w:rsidRPr="00E36252" w:rsidRDefault="00BA5D54" w:rsidP="00BA5D54">
            <w:pPr>
              <w:widowControl w:val="0"/>
              <w:snapToGrid w:val="0"/>
              <w:ind w:left="-57"/>
              <w:rPr>
                <w:rFonts w:ascii="Arial Narrow" w:eastAsia="Times New Roman" w:hAnsi="Arial Narrow" w:cs="Arial"/>
                <w:b/>
                <w:sz w:val="18"/>
                <w:szCs w:val="18"/>
              </w:rPr>
            </w:pPr>
          </w:p>
        </w:tc>
      </w:tr>
      <w:tr w:rsidR="00BA5D54" w:rsidRPr="003C31BD" w14:paraId="755B7492" w14:textId="77777777" w:rsidTr="00BA5D54">
        <w:tblPrEx>
          <w:tblLook w:val="04A0" w:firstRow="1" w:lastRow="0" w:firstColumn="1" w:lastColumn="0" w:noHBand="0" w:noVBand="1"/>
        </w:tblPrEx>
        <w:tc>
          <w:tcPr>
            <w:tcW w:w="1271" w:type="dxa"/>
          </w:tcPr>
          <w:p w14:paraId="2DEE4BD0" w14:textId="39FD19C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29DF44B4" w14:textId="77777777" w:rsidR="00BA5D54" w:rsidRPr="003C31BD" w:rsidRDefault="00BA5D54" w:rsidP="00BA5D54">
            <w:pPr>
              <w:widowControl w:val="0"/>
              <w:snapToGrid w:val="0"/>
              <w:ind w:left="-57"/>
              <w:rPr>
                <w:rFonts w:ascii="Arial Narrow" w:eastAsia="Times New Roman" w:hAnsi="Arial Narrow" w:cs="Arial"/>
                <w:b/>
                <w:bCs/>
                <w:sz w:val="18"/>
                <w:szCs w:val="18"/>
              </w:rPr>
            </w:pPr>
            <w:r w:rsidRPr="00E36252">
              <w:rPr>
                <w:rFonts w:ascii="Arial Narrow" w:eastAsia="Times New Roman" w:hAnsi="Arial Narrow" w:cs="Arial"/>
                <w:b/>
                <w:bCs/>
                <w:sz w:val="18"/>
                <w:szCs w:val="18"/>
              </w:rPr>
              <w:t>Indication:</w:t>
            </w:r>
            <w:r w:rsidRPr="00E36252">
              <w:rPr>
                <w:rFonts w:ascii="Arial Narrow" w:eastAsia="Times New Roman" w:hAnsi="Arial Narrow" w:cs="Arial"/>
                <w:sz w:val="18"/>
                <w:szCs w:val="18"/>
              </w:rPr>
              <w:t xml:space="preserve"> Advanced, metastatic or recurrent endometrial carcinoma</w:t>
            </w:r>
          </w:p>
        </w:tc>
      </w:tr>
      <w:tr w:rsidR="00BA5D54" w:rsidRPr="002C2B6F" w14:paraId="2706D523" w14:textId="77777777" w:rsidTr="00BA5D54">
        <w:tblPrEx>
          <w:tblLook w:val="04A0" w:firstRow="1" w:lastRow="0" w:firstColumn="1" w:lastColumn="0" w:noHBand="0" w:noVBand="1"/>
        </w:tblPrEx>
        <w:tc>
          <w:tcPr>
            <w:tcW w:w="1271" w:type="dxa"/>
          </w:tcPr>
          <w:p w14:paraId="5093F44F" w14:textId="77777777" w:rsidR="00BA5D54" w:rsidRDefault="00BA5D54" w:rsidP="00BA5D54">
            <w:pPr>
              <w:widowControl w:val="0"/>
              <w:snapToGrid w:val="0"/>
              <w:jc w:val="center"/>
              <w:rPr>
                <w:rFonts w:ascii="Arial Narrow" w:eastAsia="Times New Roman" w:hAnsi="Arial Narrow" w:cs="Open Sans"/>
                <w:color w:val="333333"/>
                <w:sz w:val="18"/>
                <w:szCs w:val="18"/>
              </w:rPr>
            </w:pPr>
          </w:p>
        </w:tc>
        <w:tc>
          <w:tcPr>
            <w:tcW w:w="8080" w:type="dxa"/>
            <w:gridSpan w:val="4"/>
          </w:tcPr>
          <w:p w14:paraId="57104A7F" w14:textId="77777777" w:rsidR="00BA5D54" w:rsidRPr="003C31BD" w:rsidRDefault="00BA5D54" w:rsidP="00BA5D54">
            <w:pPr>
              <w:widowControl w:val="0"/>
              <w:snapToGrid w:val="0"/>
              <w:ind w:left="-57"/>
              <w:rPr>
                <w:rFonts w:ascii="Arial Narrow" w:eastAsia="Times New Roman" w:hAnsi="Arial Narrow" w:cs="Open Sans"/>
                <w:color w:val="333333"/>
                <w:sz w:val="18"/>
                <w:szCs w:val="18"/>
              </w:rPr>
            </w:pPr>
          </w:p>
        </w:tc>
      </w:tr>
      <w:tr w:rsidR="00BA5D54" w:rsidRPr="002C2B6F" w14:paraId="14BC1DEB" w14:textId="77777777" w:rsidTr="00BA5D54">
        <w:tblPrEx>
          <w:tblLook w:val="04A0" w:firstRow="1" w:lastRow="0" w:firstColumn="1" w:lastColumn="0" w:noHBand="0" w:noVBand="1"/>
        </w:tblPrEx>
        <w:tc>
          <w:tcPr>
            <w:tcW w:w="1271" w:type="dxa"/>
          </w:tcPr>
          <w:p w14:paraId="4C2B61E0"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3756B720"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Treatment Phase:</w:t>
            </w:r>
            <w:r w:rsidRPr="003C31BD">
              <w:rPr>
                <w:rFonts w:ascii="Arial Narrow" w:eastAsia="Times New Roman" w:hAnsi="Arial Narrow" w:cs="Arial"/>
                <w:sz w:val="18"/>
                <w:szCs w:val="18"/>
              </w:rPr>
              <w:t xml:space="preserve">  Transitioning from non-PBS to PBS</w:t>
            </w:r>
            <w:r>
              <w:rPr>
                <w:rFonts w:ascii="Arial Narrow" w:eastAsia="Times New Roman" w:hAnsi="Arial Narrow" w:cs="Arial"/>
                <w:sz w:val="18"/>
                <w:szCs w:val="18"/>
              </w:rPr>
              <w:t>-</w:t>
            </w:r>
            <w:r w:rsidRPr="003C31BD">
              <w:rPr>
                <w:rFonts w:ascii="Arial Narrow" w:eastAsia="Times New Roman" w:hAnsi="Arial Narrow" w:cs="Arial"/>
                <w:sz w:val="18"/>
                <w:szCs w:val="18"/>
              </w:rPr>
              <w:t xml:space="preserve">subsided </w:t>
            </w:r>
            <w:r>
              <w:rPr>
                <w:rFonts w:ascii="Arial Narrow" w:eastAsia="Times New Roman" w:hAnsi="Arial Narrow" w:cs="Arial"/>
                <w:sz w:val="18"/>
                <w:szCs w:val="18"/>
              </w:rPr>
              <w:t>supply</w:t>
            </w:r>
            <w:r w:rsidRPr="003C31BD">
              <w:rPr>
                <w:rFonts w:ascii="Arial Narrow" w:eastAsia="Times New Roman" w:hAnsi="Arial Narrow" w:cs="Arial"/>
                <w:sz w:val="18"/>
                <w:szCs w:val="18"/>
              </w:rPr>
              <w:t xml:space="preserve"> – ‘Grandfather’ </w:t>
            </w:r>
            <w:r>
              <w:rPr>
                <w:rFonts w:ascii="Arial Narrow" w:eastAsia="Times New Roman" w:hAnsi="Arial Narrow" w:cs="Arial"/>
                <w:sz w:val="18"/>
                <w:szCs w:val="18"/>
              </w:rPr>
              <w:t>arrangements</w:t>
            </w:r>
          </w:p>
        </w:tc>
      </w:tr>
      <w:tr w:rsidR="00BA5D54" w:rsidRPr="002C2B6F" w14:paraId="1D292F08" w14:textId="77777777" w:rsidTr="00BA5D54">
        <w:tblPrEx>
          <w:tblLook w:val="04A0" w:firstRow="1" w:lastRow="0" w:firstColumn="1" w:lastColumn="0" w:noHBand="0" w:noVBand="1"/>
        </w:tblPrEx>
        <w:tc>
          <w:tcPr>
            <w:tcW w:w="1271" w:type="dxa"/>
          </w:tcPr>
          <w:p w14:paraId="0FD48B4D"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67F0D506" w14:textId="77777777" w:rsidR="00BA5D54" w:rsidRPr="003C31BD" w:rsidRDefault="00BA5D54" w:rsidP="00BA5D54">
            <w:pPr>
              <w:widowControl w:val="0"/>
              <w:snapToGrid w:val="0"/>
              <w:ind w:left="-57"/>
              <w:rPr>
                <w:rFonts w:ascii="Arial Narrow" w:eastAsia="Times New Roman" w:hAnsi="Arial Narrow" w:cs="Arial"/>
                <w:b/>
                <w:bCs/>
                <w:sz w:val="18"/>
                <w:szCs w:val="18"/>
              </w:rPr>
            </w:pPr>
          </w:p>
        </w:tc>
      </w:tr>
      <w:tr w:rsidR="00BA5D54" w:rsidRPr="002C2B6F" w14:paraId="65A45E9D" w14:textId="77777777" w:rsidTr="00BA5D54">
        <w:tblPrEx>
          <w:tblLook w:val="04A0" w:firstRow="1" w:lastRow="0" w:firstColumn="1" w:lastColumn="0" w:noHBand="0" w:noVBand="1"/>
        </w:tblPrEx>
        <w:tc>
          <w:tcPr>
            <w:tcW w:w="1271" w:type="dxa"/>
          </w:tcPr>
          <w:p w14:paraId="4FFE164E"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61AA845A"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Clinical criteria:</w:t>
            </w:r>
          </w:p>
        </w:tc>
      </w:tr>
      <w:tr w:rsidR="00BA5D54" w:rsidRPr="002C2B6F" w14:paraId="7B6CAEB0" w14:textId="77777777" w:rsidTr="00A91772">
        <w:tc>
          <w:tcPr>
            <w:tcW w:w="1271" w:type="dxa"/>
          </w:tcPr>
          <w:p w14:paraId="6DCE98C8" w14:textId="3DD2CD0C"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29C81224"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sz w:val="18"/>
                <w:szCs w:val="18"/>
              </w:rPr>
              <w:t>Patient must have received non-PBS subsidised treatment with this drug for this condition prior to [</w:t>
            </w:r>
            <w:r>
              <w:rPr>
                <w:rFonts w:ascii="Arial Narrow" w:eastAsia="Times New Roman" w:hAnsi="Arial Narrow" w:cs="Arial"/>
                <w:sz w:val="18"/>
                <w:szCs w:val="18"/>
              </w:rPr>
              <w:t xml:space="preserve">insert </w:t>
            </w:r>
            <w:r w:rsidRPr="003C31BD">
              <w:rPr>
                <w:rFonts w:ascii="Arial Narrow" w:eastAsia="Times New Roman" w:hAnsi="Arial Narrow" w:cs="Arial"/>
                <w:sz w:val="18"/>
                <w:szCs w:val="18"/>
              </w:rPr>
              <w:t>listing date]</w:t>
            </w:r>
          </w:p>
        </w:tc>
      </w:tr>
      <w:tr w:rsidR="00BA5D54" w:rsidRPr="002C2B6F" w14:paraId="57A01938" w14:textId="77777777" w:rsidTr="00BA5D54">
        <w:tblPrEx>
          <w:tblLook w:val="04A0" w:firstRow="1" w:lastRow="0" w:firstColumn="1" w:lastColumn="0" w:noHBand="0" w:noVBand="1"/>
        </w:tblPrEx>
        <w:tc>
          <w:tcPr>
            <w:tcW w:w="1271" w:type="dxa"/>
          </w:tcPr>
          <w:p w14:paraId="13769E4F"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48A406A7"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AND</w:t>
            </w:r>
          </w:p>
        </w:tc>
      </w:tr>
      <w:tr w:rsidR="00BA5D54" w:rsidRPr="002C2B6F" w14:paraId="7C69E122" w14:textId="77777777" w:rsidTr="00BA5D54">
        <w:tblPrEx>
          <w:tblLook w:val="04A0" w:firstRow="1" w:lastRow="0" w:firstColumn="1" w:lastColumn="0" w:noHBand="0" w:noVBand="1"/>
        </w:tblPrEx>
        <w:tc>
          <w:tcPr>
            <w:tcW w:w="1271" w:type="dxa"/>
          </w:tcPr>
          <w:p w14:paraId="33F47068"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4389114F" w14:textId="77777777" w:rsidR="00BA5D54" w:rsidRPr="003C31BD" w:rsidRDefault="00BA5D54" w:rsidP="00BA5D54">
            <w:pPr>
              <w:widowControl w:val="0"/>
              <w:snapToGrid w:val="0"/>
              <w:ind w:left="-57"/>
              <w:rPr>
                <w:rFonts w:ascii="Arial Narrow" w:eastAsia="Times New Roman" w:hAnsi="Arial Narrow" w:cs="Arial"/>
                <w:sz w:val="18"/>
                <w:szCs w:val="18"/>
              </w:rPr>
            </w:pPr>
            <w:r w:rsidRPr="003C31BD">
              <w:rPr>
                <w:rFonts w:ascii="Arial Narrow" w:eastAsia="Times New Roman" w:hAnsi="Arial Narrow" w:cs="Arial"/>
                <w:b/>
                <w:bCs/>
                <w:sz w:val="18"/>
                <w:szCs w:val="18"/>
              </w:rPr>
              <w:t>Clinical criteria:</w:t>
            </w:r>
          </w:p>
        </w:tc>
      </w:tr>
      <w:tr w:rsidR="00BA5D54" w:rsidRPr="002C2B6F" w14:paraId="286528C5" w14:textId="77777777" w:rsidTr="00BA5D54">
        <w:tblPrEx>
          <w:tblLook w:val="04A0" w:firstRow="1" w:lastRow="0" w:firstColumn="1" w:lastColumn="0" w:noHBand="0" w:noVBand="1"/>
        </w:tblPrEx>
        <w:tc>
          <w:tcPr>
            <w:tcW w:w="1271" w:type="dxa"/>
          </w:tcPr>
          <w:p w14:paraId="04EEC29A" w14:textId="5B111276"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56AC3B20" w14:textId="77777777" w:rsidR="00BA5D54" w:rsidRPr="003C31BD" w:rsidRDefault="00BA5D54" w:rsidP="00BA5D54">
            <w:pPr>
              <w:keepNext/>
              <w:keepLines/>
              <w:widowControl w:val="0"/>
              <w:snapToGrid w:val="0"/>
              <w:ind w:left="-57"/>
              <w:rPr>
                <w:rFonts w:ascii="Arial Narrow" w:eastAsia="Times New Roman" w:hAnsi="Arial Narrow" w:cs="Arial"/>
                <w:sz w:val="18"/>
                <w:szCs w:val="18"/>
              </w:rPr>
            </w:pPr>
            <w:r>
              <w:rPr>
                <w:rFonts w:ascii="Arial Narrow" w:eastAsia="Times New Roman" w:hAnsi="Arial Narrow" w:cs="Arial"/>
                <w:sz w:val="18"/>
                <w:szCs w:val="18"/>
              </w:rPr>
              <w:t>Patient must have met each of the following at the time non-PBS subsidised treatment was initiated: (</w:t>
            </w:r>
            <w:proofErr w:type="spellStart"/>
            <w:r>
              <w:rPr>
                <w:rFonts w:ascii="Arial Narrow" w:eastAsia="Times New Roman" w:hAnsi="Arial Narrow" w:cs="Arial"/>
                <w:sz w:val="18"/>
                <w:szCs w:val="18"/>
              </w:rPr>
              <w:t>i</w:t>
            </w:r>
            <w:proofErr w:type="spellEnd"/>
            <w:r>
              <w:rPr>
                <w:rFonts w:ascii="Arial Narrow" w:eastAsia="Times New Roman" w:hAnsi="Arial Narrow" w:cs="Arial"/>
                <w:sz w:val="18"/>
                <w:szCs w:val="18"/>
              </w:rPr>
              <w:t>) was treated with platinum-based chemotherapy, (ii) was untreated with each of: (a) programmed cell death-1/ligand-1 (PD-1/PDL-1) inhibitor therapy, (b) tyrosine kinase inhibitor therapy, (iii) had a WHO performance status no higher than 1</w:t>
            </w:r>
          </w:p>
        </w:tc>
      </w:tr>
      <w:tr w:rsidR="00BA5D54" w:rsidRPr="002C2B6F" w14:paraId="080180E1" w14:textId="77777777" w:rsidTr="00BA5D54">
        <w:tblPrEx>
          <w:tblLook w:val="04A0" w:firstRow="1" w:lastRow="0" w:firstColumn="1" w:lastColumn="0" w:noHBand="0" w:noVBand="1"/>
        </w:tblPrEx>
        <w:tc>
          <w:tcPr>
            <w:tcW w:w="1271" w:type="dxa"/>
          </w:tcPr>
          <w:p w14:paraId="4BD9E7DB"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01A091AE" w14:textId="77777777" w:rsidR="00BA5D54" w:rsidRPr="003C31BD" w:rsidRDefault="00BA5D54" w:rsidP="00BA5D54">
            <w:pPr>
              <w:widowControl w:val="0"/>
              <w:snapToGrid w:val="0"/>
              <w:ind w:left="-57"/>
              <w:rPr>
                <w:rFonts w:ascii="Arial Narrow" w:eastAsia="Times New Roman" w:hAnsi="Arial Narrow" w:cs="Arial"/>
                <w:b/>
                <w:bCs/>
                <w:sz w:val="18"/>
                <w:szCs w:val="18"/>
              </w:rPr>
            </w:pPr>
            <w:r w:rsidRPr="003C31BD">
              <w:rPr>
                <w:rFonts w:ascii="Arial Narrow" w:eastAsia="Times New Roman" w:hAnsi="Arial Narrow" w:cs="Arial"/>
                <w:b/>
                <w:sz w:val="18"/>
                <w:szCs w:val="18"/>
              </w:rPr>
              <w:t>AND</w:t>
            </w:r>
          </w:p>
        </w:tc>
      </w:tr>
      <w:tr w:rsidR="00BA5D54" w:rsidRPr="002C2B6F" w14:paraId="00D65DEA" w14:textId="77777777" w:rsidTr="00BA5D54">
        <w:tblPrEx>
          <w:tblLook w:val="04A0" w:firstRow="1" w:lastRow="0" w:firstColumn="1" w:lastColumn="0" w:noHBand="0" w:noVBand="1"/>
        </w:tblPrEx>
        <w:tc>
          <w:tcPr>
            <w:tcW w:w="1271" w:type="dxa"/>
            <w:vAlign w:val="center"/>
          </w:tcPr>
          <w:p w14:paraId="3CB9E1DA" w14:textId="38FE0F2F"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421A2A52" w14:textId="77777777" w:rsidR="00BA5D54" w:rsidRPr="003C31BD" w:rsidRDefault="00BA5D54" w:rsidP="00BA5D54">
            <w:pPr>
              <w:widowControl w:val="0"/>
              <w:snapToGrid w:val="0"/>
              <w:ind w:left="-57"/>
              <w:rPr>
                <w:rFonts w:ascii="Arial Narrow" w:eastAsia="Times New Roman" w:hAnsi="Arial Narrow" w:cs="Arial"/>
                <w:sz w:val="18"/>
                <w:szCs w:val="18"/>
              </w:rPr>
            </w:pPr>
            <w:r w:rsidRPr="00692335">
              <w:rPr>
                <w:rFonts w:ascii="Arial Narrow" w:hAnsi="Arial Narrow"/>
                <w:b/>
                <w:bCs/>
                <w:color w:val="000000" w:themeColor="text1"/>
                <w:sz w:val="18"/>
                <w:szCs w:val="18"/>
              </w:rPr>
              <w:t>Clinical criteria:</w:t>
            </w:r>
          </w:p>
        </w:tc>
      </w:tr>
      <w:tr w:rsidR="00BA5D54" w:rsidRPr="002C2B6F" w14:paraId="55C1C653" w14:textId="77777777" w:rsidTr="00BA5D54">
        <w:tblPrEx>
          <w:tblLook w:val="04A0" w:firstRow="1" w:lastRow="0" w:firstColumn="1" w:lastColumn="0" w:noHBand="0" w:noVBand="1"/>
        </w:tblPrEx>
        <w:tc>
          <w:tcPr>
            <w:tcW w:w="1271" w:type="dxa"/>
            <w:vAlign w:val="center"/>
          </w:tcPr>
          <w:p w14:paraId="3ADD907B" w14:textId="05996182"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60FC9A8C" w14:textId="77777777" w:rsidR="00BA5D54" w:rsidRPr="003C31BD" w:rsidRDefault="00BA5D54" w:rsidP="00BA5D54">
            <w:pPr>
              <w:widowControl w:val="0"/>
              <w:snapToGrid w:val="0"/>
              <w:ind w:left="-57"/>
              <w:rPr>
                <w:rFonts w:ascii="Arial Narrow" w:eastAsia="Times New Roman" w:hAnsi="Arial Narrow" w:cs="Arial"/>
                <w:b/>
                <w:bCs/>
                <w:iCs/>
                <w:sz w:val="18"/>
                <w:szCs w:val="18"/>
              </w:rPr>
            </w:pPr>
            <w:r w:rsidRPr="00692335">
              <w:rPr>
                <w:rFonts w:ascii="Arial Narrow" w:eastAsia="Calibri" w:hAnsi="Arial Narrow" w:cs="Arial"/>
                <w:sz w:val="18"/>
                <w:szCs w:val="18"/>
              </w:rPr>
              <w:t>Patient must not have developed disease progression while receiving treatment with this drug for this condition.</w:t>
            </w:r>
          </w:p>
        </w:tc>
      </w:tr>
      <w:tr w:rsidR="00BA5D54" w:rsidRPr="002C2B6F" w14:paraId="7F3D6414" w14:textId="77777777" w:rsidTr="00BA5D54">
        <w:tblPrEx>
          <w:tblLook w:val="04A0" w:firstRow="1" w:lastRow="0" w:firstColumn="1" w:lastColumn="0" w:noHBand="0" w:noVBand="1"/>
        </w:tblPrEx>
        <w:tc>
          <w:tcPr>
            <w:tcW w:w="1271" w:type="dxa"/>
          </w:tcPr>
          <w:p w14:paraId="05E2335A"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51D8A4F6" w14:textId="77777777" w:rsidR="00BA5D54" w:rsidRPr="003C31BD" w:rsidRDefault="00BA5D54" w:rsidP="00BA5D54">
            <w:pPr>
              <w:widowControl w:val="0"/>
              <w:snapToGrid w:val="0"/>
              <w:ind w:left="-57"/>
              <w:rPr>
                <w:rFonts w:ascii="Arial Narrow" w:eastAsia="Times New Roman" w:hAnsi="Arial Narrow" w:cs="Arial"/>
                <w:sz w:val="18"/>
                <w:szCs w:val="18"/>
              </w:rPr>
            </w:pPr>
          </w:p>
        </w:tc>
      </w:tr>
      <w:tr w:rsidR="00BA5D54" w:rsidRPr="002C2B6F" w14:paraId="74CDDEC4" w14:textId="77777777" w:rsidTr="00BA5D54">
        <w:tblPrEx>
          <w:tblLook w:val="04A0" w:firstRow="1" w:lastRow="0" w:firstColumn="1" w:lastColumn="0" w:noHBand="0" w:noVBand="1"/>
        </w:tblPrEx>
        <w:tc>
          <w:tcPr>
            <w:tcW w:w="1271" w:type="dxa"/>
          </w:tcPr>
          <w:p w14:paraId="713556FD"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26570E57" w14:textId="77777777" w:rsidR="00BA5D54" w:rsidRPr="00DE0ED9" w:rsidRDefault="00BA5D54" w:rsidP="00BA5D54">
            <w:pPr>
              <w:widowControl w:val="0"/>
              <w:snapToGrid w:val="0"/>
              <w:ind w:left="-57"/>
              <w:rPr>
                <w:rFonts w:ascii="Arial Narrow" w:eastAsia="Times New Roman" w:hAnsi="Arial Narrow" w:cs="Arial"/>
                <w:i/>
                <w:iCs/>
                <w:sz w:val="18"/>
                <w:szCs w:val="18"/>
              </w:rPr>
            </w:pPr>
            <w:r w:rsidRPr="00DE0ED9">
              <w:rPr>
                <w:rFonts w:ascii="Arial Narrow" w:eastAsia="Times New Roman" w:hAnsi="Arial Narrow" w:cs="Arial"/>
                <w:b/>
                <w:bCs/>
                <w:i/>
                <w:iCs/>
                <w:sz w:val="18"/>
                <w:szCs w:val="18"/>
              </w:rPr>
              <w:t xml:space="preserve">Treatment criteria: </w:t>
            </w:r>
          </w:p>
        </w:tc>
      </w:tr>
      <w:tr w:rsidR="00BA5D54" w:rsidRPr="002C2B6F" w14:paraId="63F06262" w14:textId="77777777" w:rsidTr="00BA5D54">
        <w:tblPrEx>
          <w:tblLook w:val="04A0" w:firstRow="1" w:lastRow="0" w:firstColumn="1" w:lastColumn="0" w:noHBand="0" w:noVBand="1"/>
        </w:tblPrEx>
        <w:tc>
          <w:tcPr>
            <w:tcW w:w="1271" w:type="dxa"/>
            <w:vAlign w:val="center"/>
          </w:tcPr>
          <w:p w14:paraId="18E80A21" w14:textId="3DED479B"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18D95075" w14:textId="77777777" w:rsidR="00BA5D54" w:rsidRPr="00DE0ED9" w:rsidRDefault="00BA5D54" w:rsidP="00BA5D54">
            <w:pPr>
              <w:widowControl w:val="0"/>
              <w:snapToGrid w:val="0"/>
              <w:ind w:left="-57"/>
              <w:rPr>
                <w:rFonts w:ascii="Arial Narrow" w:eastAsia="Times New Roman" w:hAnsi="Arial Narrow" w:cs="Arial"/>
                <w:i/>
                <w:iCs/>
                <w:sz w:val="18"/>
                <w:szCs w:val="18"/>
              </w:rPr>
            </w:pPr>
            <w:r w:rsidRPr="00DE0ED9">
              <w:rPr>
                <w:rFonts w:ascii="Arial Narrow" w:eastAsia="Times New Roman" w:hAnsi="Arial Narrow" w:cs="Arial"/>
                <w:i/>
                <w:iCs/>
                <w:color w:val="333333"/>
                <w:sz w:val="18"/>
                <w:szCs w:val="18"/>
              </w:rPr>
              <w:t>Patient must be undergoing combination therapy consisting of: (</w:t>
            </w:r>
            <w:proofErr w:type="spellStart"/>
            <w:r w:rsidRPr="00DE0ED9">
              <w:rPr>
                <w:rFonts w:ascii="Arial Narrow" w:eastAsia="Times New Roman" w:hAnsi="Arial Narrow" w:cs="Arial"/>
                <w:i/>
                <w:iCs/>
                <w:color w:val="333333"/>
                <w:sz w:val="18"/>
                <w:szCs w:val="18"/>
              </w:rPr>
              <w:t>i</w:t>
            </w:r>
            <w:proofErr w:type="spellEnd"/>
            <w:r w:rsidRPr="00DE0ED9">
              <w:rPr>
                <w:rFonts w:ascii="Arial Narrow" w:eastAsia="Times New Roman" w:hAnsi="Arial Narrow" w:cs="Arial"/>
                <w:i/>
                <w:iCs/>
                <w:color w:val="333333"/>
                <w:sz w:val="18"/>
                <w:szCs w:val="18"/>
              </w:rPr>
              <w:t xml:space="preserve">) this drug, (ii) PBS-subsidised </w:t>
            </w:r>
            <w:proofErr w:type="spellStart"/>
            <w:r w:rsidRPr="00DE0ED9">
              <w:rPr>
                <w:rFonts w:ascii="Arial Narrow" w:eastAsia="Times New Roman" w:hAnsi="Arial Narrow" w:cs="Arial"/>
                <w:i/>
                <w:iCs/>
                <w:color w:val="333333"/>
                <w:sz w:val="18"/>
                <w:szCs w:val="18"/>
              </w:rPr>
              <w:t>lenvatinib</w:t>
            </w:r>
            <w:proofErr w:type="spellEnd"/>
            <w:r w:rsidRPr="00DE0ED9">
              <w:rPr>
                <w:rFonts w:ascii="Arial Narrow" w:eastAsia="Times New Roman" w:hAnsi="Arial Narrow" w:cs="Arial"/>
                <w:i/>
                <w:iCs/>
                <w:color w:val="333333"/>
                <w:sz w:val="18"/>
                <w:szCs w:val="18"/>
              </w:rPr>
              <w:t>; or</w:t>
            </w:r>
          </w:p>
        </w:tc>
      </w:tr>
      <w:tr w:rsidR="00BA5D54" w:rsidRPr="002C2B6F" w14:paraId="433D7C21" w14:textId="77777777" w:rsidTr="00BA5D54">
        <w:tblPrEx>
          <w:tblLook w:val="04A0" w:firstRow="1" w:lastRow="0" w:firstColumn="1" w:lastColumn="0" w:noHBand="0" w:noVBand="1"/>
        </w:tblPrEx>
        <w:tc>
          <w:tcPr>
            <w:tcW w:w="1271" w:type="dxa"/>
            <w:vAlign w:val="center"/>
          </w:tcPr>
          <w:p w14:paraId="17FB2731" w14:textId="52E0DD20"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hideMark/>
          </w:tcPr>
          <w:p w14:paraId="191B3142" w14:textId="77777777" w:rsidR="00BA5D54" w:rsidRPr="00DE0ED9" w:rsidRDefault="00BA5D54" w:rsidP="00BA5D54">
            <w:pPr>
              <w:widowControl w:val="0"/>
              <w:snapToGrid w:val="0"/>
              <w:ind w:left="-57"/>
              <w:rPr>
                <w:rFonts w:ascii="Arial Narrow" w:eastAsia="Times New Roman" w:hAnsi="Arial Narrow" w:cs="Arial"/>
                <w:i/>
                <w:iCs/>
                <w:sz w:val="18"/>
                <w:szCs w:val="18"/>
              </w:rPr>
            </w:pPr>
            <w:r w:rsidRPr="00DE0ED9">
              <w:rPr>
                <w:rFonts w:ascii="Arial Narrow" w:eastAsia="Times New Roman" w:hAnsi="Arial Narrow" w:cs="Arial"/>
                <w:i/>
                <w:iCs/>
                <w:color w:val="333333"/>
                <w:sz w:val="18"/>
                <w:szCs w:val="18"/>
              </w:rPr>
              <w:t xml:space="preserve">Patient must be undergoing monotherapy with this drug due to a contraindication/intolerance to </w:t>
            </w:r>
            <w:proofErr w:type="spellStart"/>
            <w:r w:rsidRPr="00DE0ED9">
              <w:rPr>
                <w:rFonts w:ascii="Arial Narrow" w:eastAsia="Times New Roman" w:hAnsi="Arial Narrow" w:cs="Arial"/>
                <w:i/>
                <w:iCs/>
                <w:color w:val="333333"/>
                <w:sz w:val="18"/>
                <w:szCs w:val="18"/>
              </w:rPr>
              <w:t>lenvatinib</w:t>
            </w:r>
            <w:proofErr w:type="spellEnd"/>
            <w:r w:rsidRPr="00DE0ED9">
              <w:rPr>
                <w:rFonts w:ascii="Arial Narrow" w:eastAsia="Times New Roman" w:hAnsi="Arial Narrow" w:cs="Arial"/>
                <w:i/>
                <w:iCs/>
                <w:color w:val="333333"/>
                <w:sz w:val="18"/>
                <w:szCs w:val="18"/>
              </w:rPr>
              <w:t xml:space="preserve"> requiring temporary/permanent discontinuation – document the details in the patient’s medical records</w:t>
            </w:r>
          </w:p>
        </w:tc>
      </w:tr>
      <w:tr w:rsidR="00BA5D54" w:rsidRPr="002C2B6F" w14:paraId="6AA9D1F0" w14:textId="77777777" w:rsidTr="00BA5D54">
        <w:tblPrEx>
          <w:tblLook w:val="04A0" w:firstRow="1" w:lastRow="0" w:firstColumn="1" w:lastColumn="0" w:noHBand="0" w:noVBand="1"/>
        </w:tblPrEx>
        <w:tc>
          <w:tcPr>
            <w:tcW w:w="1271" w:type="dxa"/>
            <w:vAlign w:val="center"/>
          </w:tcPr>
          <w:p w14:paraId="28CFDEF2" w14:textId="77777777" w:rsidR="00BA5D54" w:rsidRDefault="00BA5D54" w:rsidP="00BA5D54">
            <w:pPr>
              <w:widowControl w:val="0"/>
              <w:snapToGrid w:val="0"/>
              <w:jc w:val="center"/>
              <w:rPr>
                <w:rFonts w:ascii="Arial Narrow" w:eastAsia="Times New Roman" w:hAnsi="Arial Narrow" w:cs="Arial"/>
                <w:color w:val="333333"/>
                <w:sz w:val="18"/>
                <w:szCs w:val="18"/>
              </w:rPr>
            </w:pPr>
          </w:p>
        </w:tc>
        <w:tc>
          <w:tcPr>
            <w:tcW w:w="8080" w:type="dxa"/>
            <w:gridSpan w:val="4"/>
            <w:vAlign w:val="center"/>
          </w:tcPr>
          <w:p w14:paraId="49A8C567" w14:textId="77777777" w:rsidR="00BA5D54" w:rsidRPr="00DE0ED9" w:rsidRDefault="00BA5D54" w:rsidP="00BA5D54">
            <w:pPr>
              <w:widowControl w:val="0"/>
              <w:snapToGrid w:val="0"/>
              <w:ind w:left="-57"/>
              <w:rPr>
                <w:rFonts w:ascii="Arial Narrow" w:eastAsia="Times New Roman" w:hAnsi="Arial Narrow" w:cs="Arial"/>
                <w:b/>
                <w:bCs/>
                <w:i/>
                <w:iCs/>
                <w:color w:val="333333"/>
                <w:sz w:val="18"/>
                <w:szCs w:val="18"/>
              </w:rPr>
            </w:pPr>
            <w:r w:rsidRPr="00DE0ED9">
              <w:rPr>
                <w:rFonts w:ascii="Arial Narrow" w:eastAsia="Times New Roman" w:hAnsi="Arial Narrow" w:cs="Arial"/>
                <w:b/>
                <w:bCs/>
                <w:i/>
                <w:iCs/>
                <w:color w:val="333333"/>
                <w:sz w:val="18"/>
                <w:szCs w:val="18"/>
              </w:rPr>
              <w:t>AND</w:t>
            </w:r>
          </w:p>
        </w:tc>
      </w:tr>
      <w:tr w:rsidR="00BA5D54" w:rsidRPr="002C2B6F" w14:paraId="2C514862" w14:textId="77777777" w:rsidTr="00BA5D54">
        <w:tblPrEx>
          <w:tblLook w:val="04A0" w:firstRow="1" w:lastRow="0" w:firstColumn="1" w:lastColumn="0" w:noHBand="0" w:noVBand="1"/>
        </w:tblPrEx>
        <w:tc>
          <w:tcPr>
            <w:tcW w:w="1271" w:type="dxa"/>
            <w:vAlign w:val="center"/>
          </w:tcPr>
          <w:p w14:paraId="0FE7D602"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4C09BAD5" w14:textId="77777777" w:rsidR="00BA5D54" w:rsidRPr="003C31BD" w:rsidRDefault="00BA5D54" w:rsidP="00BA5D54">
            <w:pPr>
              <w:widowControl w:val="0"/>
              <w:snapToGrid w:val="0"/>
              <w:ind w:left="-57"/>
              <w:rPr>
                <w:rFonts w:ascii="Arial Narrow" w:eastAsia="Times New Roman" w:hAnsi="Arial Narrow" w:cs="Arial"/>
                <w:sz w:val="18"/>
                <w:szCs w:val="18"/>
              </w:rPr>
            </w:pPr>
            <w:r w:rsidRPr="005A3DF6">
              <w:rPr>
                <w:rFonts w:ascii="Arial Narrow" w:eastAsia="Times New Roman" w:hAnsi="Arial Narrow" w:cs="Arial"/>
                <w:b/>
                <w:bCs/>
                <w:i/>
                <w:iCs/>
                <w:color w:val="333333"/>
                <w:sz w:val="18"/>
                <w:szCs w:val="18"/>
              </w:rPr>
              <w:t>Treatment criteria:</w:t>
            </w:r>
          </w:p>
        </w:tc>
      </w:tr>
      <w:tr w:rsidR="00BA5D54" w:rsidRPr="002C2B6F" w14:paraId="3609A78C" w14:textId="77777777" w:rsidTr="00BA5D54">
        <w:tblPrEx>
          <w:tblLook w:val="04A0" w:firstRow="1" w:lastRow="0" w:firstColumn="1" w:lastColumn="0" w:noHBand="0" w:noVBand="1"/>
        </w:tblPrEx>
        <w:tc>
          <w:tcPr>
            <w:tcW w:w="1271" w:type="dxa"/>
            <w:vAlign w:val="center"/>
          </w:tcPr>
          <w:p w14:paraId="4552AA9F" w14:textId="070FA4AA"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0F68797F" w14:textId="3A0359D9" w:rsidR="00BA5D54" w:rsidRPr="003C31BD" w:rsidRDefault="00BA5D54" w:rsidP="00BA5D54">
            <w:pPr>
              <w:widowControl w:val="0"/>
              <w:snapToGrid w:val="0"/>
              <w:ind w:left="-57"/>
              <w:rPr>
                <w:rFonts w:ascii="Arial Narrow" w:eastAsia="Times New Roman" w:hAnsi="Arial Narrow" w:cs="Arial"/>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2C2B6F" w14:paraId="54AD6E22" w14:textId="77777777" w:rsidTr="00BA5D54">
        <w:tblPrEx>
          <w:tblLook w:val="04A0" w:firstRow="1" w:lastRow="0" w:firstColumn="1" w:lastColumn="0" w:noHBand="0" w:noVBand="1"/>
        </w:tblPrEx>
        <w:tc>
          <w:tcPr>
            <w:tcW w:w="1271" w:type="dxa"/>
            <w:vAlign w:val="center"/>
          </w:tcPr>
          <w:p w14:paraId="2B6D785B" w14:textId="7E2CD1DD"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vAlign w:val="center"/>
          </w:tcPr>
          <w:p w14:paraId="21AF1460" w14:textId="77777777" w:rsidR="00BA5D54" w:rsidRPr="003C31BD" w:rsidRDefault="00BA5D54" w:rsidP="00BA5D54">
            <w:pPr>
              <w:widowControl w:val="0"/>
              <w:snapToGrid w:val="0"/>
              <w:ind w:left="-57"/>
              <w:rPr>
                <w:rFonts w:ascii="Arial Narrow" w:eastAsia="Times New Roman" w:hAnsi="Arial Narrow" w:cs="Arial"/>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rsidRPr="002C2B6F" w14:paraId="030704E4" w14:textId="77777777" w:rsidTr="00BA5D54">
        <w:tblPrEx>
          <w:tblLook w:val="04A0" w:firstRow="1" w:lastRow="0" w:firstColumn="1" w:lastColumn="0" w:noHBand="0" w:noVBand="1"/>
        </w:tblPrEx>
        <w:tc>
          <w:tcPr>
            <w:tcW w:w="1271" w:type="dxa"/>
          </w:tcPr>
          <w:p w14:paraId="1C66DE3A"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316822AD" w14:textId="77777777" w:rsidR="00BA5D54" w:rsidRPr="00DE0ED9" w:rsidRDefault="00BA5D54" w:rsidP="00BA5D54">
            <w:pPr>
              <w:widowControl w:val="0"/>
              <w:snapToGrid w:val="0"/>
              <w:ind w:left="-57"/>
              <w:rPr>
                <w:rFonts w:ascii="Arial Narrow" w:eastAsia="Times New Roman" w:hAnsi="Arial Narrow" w:cs="Arial"/>
                <w:b/>
                <w:bCs/>
                <w:i/>
                <w:iCs/>
                <w:sz w:val="18"/>
                <w:szCs w:val="18"/>
              </w:rPr>
            </w:pPr>
            <w:r w:rsidRPr="00DE0ED9">
              <w:rPr>
                <w:rFonts w:ascii="Arial Narrow" w:eastAsia="Times New Roman" w:hAnsi="Arial Narrow" w:cs="Arial"/>
                <w:b/>
                <w:bCs/>
                <w:i/>
                <w:iCs/>
                <w:sz w:val="18"/>
                <w:szCs w:val="18"/>
              </w:rPr>
              <w:t>AND</w:t>
            </w:r>
          </w:p>
        </w:tc>
      </w:tr>
      <w:tr w:rsidR="00BA5D54" w:rsidRPr="002C2B6F" w14:paraId="60523AD0" w14:textId="77777777" w:rsidTr="00BA5D54">
        <w:tblPrEx>
          <w:tblLook w:val="04A0" w:firstRow="1" w:lastRow="0" w:firstColumn="1" w:lastColumn="0" w:noHBand="0" w:noVBand="1"/>
        </w:tblPrEx>
        <w:tc>
          <w:tcPr>
            <w:tcW w:w="1271" w:type="dxa"/>
          </w:tcPr>
          <w:p w14:paraId="3F536197"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7CD3B1A0" w14:textId="77777777" w:rsidR="00BA5D54" w:rsidRPr="00DE0ED9" w:rsidRDefault="00BA5D54" w:rsidP="00BA5D54">
            <w:pPr>
              <w:widowControl w:val="0"/>
              <w:snapToGrid w:val="0"/>
              <w:ind w:left="-57"/>
              <w:rPr>
                <w:rFonts w:ascii="Arial Narrow" w:eastAsia="Times New Roman" w:hAnsi="Arial Narrow" w:cs="Arial"/>
                <w:i/>
                <w:iCs/>
                <w:sz w:val="18"/>
                <w:szCs w:val="18"/>
              </w:rPr>
            </w:pPr>
            <w:r w:rsidRPr="00DE0ED9">
              <w:rPr>
                <w:rFonts w:ascii="Arial Narrow" w:eastAsia="Times New Roman" w:hAnsi="Arial Narrow" w:cs="Open Sans"/>
                <w:b/>
                <w:bCs/>
                <w:i/>
                <w:iCs/>
                <w:color w:val="333333"/>
                <w:sz w:val="18"/>
                <w:szCs w:val="18"/>
              </w:rPr>
              <w:t>Treatment criteria:</w:t>
            </w:r>
          </w:p>
        </w:tc>
      </w:tr>
      <w:tr w:rsidR="00BA5D54" w:rsidRPr="002C2B6F" w14:paraId="12F5EE62" w14:textId="77777777" w:rsidTr="00A91772">
        <w:tc>
          <w:tcPr>
            <w:tcW w:w="1271" w:type="dxa"/>
          </w:tcPr>
          <w:p w14:paraId="4DA728C9" w14:textId="187C0FC3"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hideMark/>
          </w:tcPr>
          <w:p w14:paraId="20D47E17" w14:textId="77777777" w:rsidR="00BA5D54" w:rsidRPr="00DE0ED9" w:rsidRDefault="00BA5D54" w:rsidP="00BA5D54">
            <w:pPr>
              <w:widowControl w:val="0"/>
              <w:snapToGrid w:val="0"/>
              <w:ind w:left="-57"/>
              <w:rPr>
                <w:rFonts w:ascii="Arial Narrow" w:eastAsia="Times New Roman" w:hAnsi="Arial Narrow" w:cs="Arial"/>
                <w:i/>
                <w:iCs/>
                <w:sz w:val="18"/>
                <w:szCs w:val="18"/>
              </w:rPr>
            </w:pPr>
            <w:r w:rsidRPr="00DE0ED9">
              <w:rPr>
                <w:rFonts w:ascii="Arial Narrow" w:eastAsia="Times New Roman" w:hAnsi="Arial Narrow" w:cs="Open Sans"/>
                <w:i/>
                <w:iCs/>
                <w:color w:val="333333"/>
                <w:sz w:val="18"/>
                <w:szCs w:val="18"/>
              </w:rPr>
              <w:t xml:space="preserve">Patient must not be undergoing continuing treatment where this benefit is extending treatment beyond 24 cumulative </w:t>
            </w:r>
            <w:r w:rsidRPr="00DE0ED9">
              <w:rPr>
                <w:rFonts w:ascii="Arial Narrow" w:eastAsia="Times New Roman" w:hAnsi="Arial Narrow" w:cs="Open Sans"/>
                <w:i/>
                <w:iCs/>
                <w:color w:val="333333"/>
                <w:sz w:val="18"/>
                <w:szCs w:val="18"/>
              </w:rPr>
              <w:lastRenderedPageBreak/>
              <w:t>months from the first administered dose, once in a lifetime</w:t>
            </w:r>
          </w:p>
        </w:tc>
      </w:tr>
      <w:tr w:rsidR="00BA5D54" w:rsidRPr="002C2B6F" w14:paraId="21EAE5BB" w14:textId="77777777" w:rsidTr="00BA5D54">
        <w:tblPrEx>
          <w:tblLook w:val="04A0" w:firstRow="1" w:lastRow="0" w:firstColumn="1" w:lastColumn="0" w:noHBand="0" w:noVBand="1"/>
        </w:tblPrEx>
        <w:tc>
          <w:tcPr>
            <w:tcW w:w="1271" w:type="dxa"/>
          </w:tcPr>
          <w:p w14:paraId="7FC6D7A6" w14:textId="77777777"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0A4C0866" w14:textId="77777777" w:rsidR="00BA5D54" w:rsidRPr="003C31BD" w:rsidRDefault="00BA5D54" w:rsidP="00BA5D54">
            <w:pPr>
              <w:widowControl w:val="0"/>
              <w:snapToGrid w:val="0"/>
              <w:ind w:left="-57"/>
              <w:rPr>
                <w:rFonts w:ascii="Arial Narrow" w:eastAsia="Times New Roman" w:hAnsi="Arial Narrow" w:cs="Arial"/>
                <w:bCs/>
                <w:sz w:val="18"/>
                <w:szCs w:val="18"/>
              </w:rPr>
            </w:pPr>
          </w:p>
        </w:tc>
      </w:tr>
      <w:tr w:rsidR="00BA5D54" w:rsidRPr="002C2B6F" w14:paraId="2679957E" w14:textId="77777777" w:rsidTr="00BA5D54">
        <w:tblPrEx>
          <w:tblLook w:val="04A0" w:firstRow="1" w:lastRow="0" w:firstColumn="1" w:lastColumn="0" w:noHBand="0" w:noVBand="1"/>
        </w:tblPrEx>
        <w:tc>
          <w:tcPr>
            <w:tcW w:w="1271" w:type="dxa"/>
          </w:tcPr>
          <w:p w14:paraId="6FD901E7" w14:textId="6A7564B5" w:rsidR="00BA5D54" w:rsidRPr="003C31BD" w:rsidRDefault="00BA5D54" w:rsidP="00BA5D54">
            <w:pPr>
              <w:widowControl w:val="0"/>
              <w:snapToGrid w:val="0"/>
              <w:jc w:val="center"/>
              <w:rPr>
                <w:rFonts w:ascii="Arial Narrow" w:eastAsia="Times New Roman" w:hAnsi="Arial Narrow" w:cs="Arial"/>
                <w:sz w:val="18"/>
                <w:szCs w:val="18"/>
              </w:rPr>
            </w:pPr>
          </w:p>
        </w:tc>
        <w:tc>
          <w:tcPr>
            <w:tcW w:w="8080" w:type="dxa"/>
            <w:gridSpan w:val="4"/>
          </w:tcPr>
          <w:p w14:paraId="732AF57F" w14:textId="77777777" w:rsidR="00BA5D54" w:rsidRDefault="00BA5D54" w:rsidP="00BA5D54">
            <w:pPr>
              <w:ind w:left="-57"/>
              <w:rPr>
                <w:rFonts w:ascii="Arial Narrow" w:hAnsi="Arial Narrow"/>
                <w:b/>
                <w:bCs/>
                <w:sz w:val="18"/>
                <w:szCs w:val="18"/>
              </w:rPr>
            </w:pPr>
            <w:r>
              <w:rPr>
                <w:rFonts w:ascii="Arial Narrow" w:hAnsi="Arial Narrow"/>
                <w:b/>
                <w:bCs/>
                <w:sz w:val="18"/>
                <w:szCs w:val="18"/>
              </w:rPr>
              <w:t xml:space="preserve">Administrative advice: </w:t>
            </w:r>
          </w:p>
          <w:p w14:paraId="52190FA2" w14:textId="77777777" w:rsidR="00BA5D54" w:rsidRPr="003C31BD" w:rsidRDefault="00BA5D54" w:rsidP="00BA5D54">
            <w:pPr>
              <w:widowControl w:val="0"/>
              <w:snapToGrid w:val="0"/>
              <w:ind w:left="-57"/>
              <w:rPr>
                <w:rFonts w:ascii="Arial Narrow" w:eastAsia="Times New Roman" w:hAnsi="Arial Narrow" w:cs="Arial"/>
                <w:sz w:val="18"/>
                <w:szCs w:val="18"/>
              </w:rPr>
            </w:pPr>
            <w:r w:rsidRPr="00006F8F">
              <w:rPr>
                <w:rFonts w:ascii="Arial Narrow" w:hAnsi="Arial Narrow"/>
                <w:bCs/>
                <w:sz w:val="18"/>
                <w:szCs w:val="18"/>
              </w:rPr>
              <w:t>Patients may qualify for PBS-subsidised treatment under this restriction once only. For continuing PBS-subsidised treatment, a 'Grandfathered' patient must qualify under the 'Continuing treatment' criteria.</w:t>
            </w:r>
          </w:p>
        </w:tc>
      </w:tr>
      <w:tr w:rsidR="00BA5D54" w:rsidRPr="002C2B6F" w14:paraId="79B64A0E" w14:textId="77777777" w:rsidTr="00BA5D54">
        <w:tblPrEx>
          <w:tblLook w:val="04A0" w:firstRow="1" w:lastRow="0" w:firstColumn="1" w:lastColumn="0" w:noHBand="0" w:noVBand="1"/>
        </w:tblPrEx>
        <w:tc>
          <w:tcPr>
            <w:tcW w:w="1271" w:type="dxa"/>
          </w:tcPr>
          <w:p w14:paraId="2168BBDF" w14:textId="34A56ECA" w:rsidR="00BA5D54" w:rsidRPr="003C31BD" w:rsidRDefault="00BA5D54" w:rsidP="00BA5D54">
            <w:pPr>
              <w:widowControl w:val="0"/>
              <w:snapToGrid w:val="0"/>
              <w:jc w:val="center"/>
              <w:rPr>
                <w:rFonts w:ascii="Arial Narrow" w:eastAsia="Times New Roman" w:hAnsi="Arial Narrow" w:cs="Arial"/>
                <w:iCs/>
                <w:sz w:val="18"/>
                <w:szCs w:val="18"/>
              </w:rPr>
            </w:pPr>
          </w:p>
        </w:tc>
        <w:tc>
          <w:tcPr>
            <w:tcW w:w="8080" w:type="dxa"/>
            <w:gridSpan w:val="4"/>
          </w:tcPr>
          <w:p w14:paraId="49FC1D39" w14:textId="77777777" w:rsidR="00BA5D54" w:rsidRDefault="00BA5D54" w:rsidP="00BA5D54">
            <w:pPr>
              <w:ind w:left="-57"/>
              <w:rPr>
                <w:rFonts w:ascii="Arial Narrow" w:hAnsi="Arial Narrow"/>
                <w:b/>
                <w:bCs/>
                <w:sz w:val="18"/>
                <w:szCs w:val="18"/>
              </w:rPr>
            </w:pPr>
            <w:r>
              <w:rPr>
                <w:rFonts w:ascii="Arial Narrow" w:hAnsi="Arial Narrow"/>
                <w:b/>
                <w:bCs/>
                <w:sz w:val="18"/>
                <w:szCs w:val="18"/>
              </w:rPr>
              <w:t xml:space="preserve">Administrative advice: </w:t>
            </w:r>
          </w:p>
          <w:p w14:paraId="67F9EAEC" w14:textId="77777777" w:rsidR="00BA5D54" w:rsidRPr="003C31BD" w:rsidRDefault="00BA5D54" w:rsidP="00BA5D54">
            <w:pPr>
              <w:widowControl w:val="0"/>
              <w:snapToGrid w:val="0"/>
              <w:ind w:left="-57"/>
              <w:rPr>
                <w:rFonts w:ascii="Arial Narrow" w:eastAsia="Times New Roman" w:hAnsi="Arial Narrow" w:cs="Arial"/>
                <w:bCs/>
                <w:iCs/>
                <w:sz w:val="18"/>
                <w:szCs w:val="18"/>
              </w:rPr>
            </w:pPr>
            <w:r w:rsidRPr="00006F8F">
              <w:rPr>
                <w:rFonts w:ascii="Arial Narrow" w:hAnsi="Arial Narrow"/>
                <w:bCs/>
                <w:sz w:val="18"/>
                <w:szCs w:val="18"/>
              </w:rPr>
              <w:t>This grandfather restriction will cease to operate from 12 months after the date specified in the clinical criteria.</w:t>
            </w:r>
          </w:p>
        </w:tc>
      </w:tr>
    </w:tbl>
    <w:p w14:paraId="06994864" w14:textId="77777777" w:rsidR="00BA5D54" w:rsidRDefault="00BA5D54" w:rsidP="00BA5D54">
      <w:pPr>
        <w:widowControl w:val="0"/>
        <w:snapToGrid w:val="0"/>
        <w:rPr>
          <w:rFonts w:eastAsia="Times New Roman" w:cs="Arial"/>
          <w:b/>
          <w:szCs w:val="22"/>
          <w:u w:val="single"/>
        </w:rPr>
      </w:pPr>
    </w:p>
    <w:p w14:paraId="417ADFD2" w14:textId="4997F899" w:rsidR="00BA5D54" w:rsidRDefault="00BA5D54" w:rsidP="00BA5D54">
      <w:pPr>
        <w:spacing w:after="120"/>
        <w:rPr>
          <w:rFonts w:asciiTheme="minorHAnsi" w:hAnsiTheme="minorHAnsi" w:cstheme="minorHAnsi"/>
          <w:sz w:val="22"/>
          <w:szCs w:val="22"/>
        </w:rPr>
      </w:pPr>
      <w:r w:rsidRPr="002C2B6F">
        <w:rPr>
          <w:rFonts w:asciiTheme="minorHAnsi" w:hAnsiTheme="minorHAnsi" w:cstheme="minorHAnsi"/>
          <w:sz w:val="22"/>
          <w:szCs w:val="22"/>
        </w:rPr>
        <w:t xml:space="preserve">March 2022 PBAC </w:t>
      </w:r>
      <w:r>
        <w:rPr>
          <w:rFonts w:asciiTheme="minorHAnsi" w:hAnsiTheme="minorHAnsi" w:cstheme="minorHAnsi"/>
          <w:sz w:val="22"/>
          <w:szCs w:val="22"/>
        </w:rPr>
        <w:t>m</w:t>
      </w:r>
      <w:r w:rsidRPr="002C2B6F">
        <w:rPr>
          <w:rFonts w:asciiTheme="minorHAnsi" w:hAnsiTheme="minorHAnsi" w:cstheme="minorHAnsi"/>
          <w:sz w:val="22"/>
          <w:szCs w:val="22"/>
        </w:rPr>
        <w:t>eeting – Item 6.0</w:t>
      </w:r>
      <w:r>
        <w:rPr>
          <w:rFonts w:asciiTheme="minorHAnsi" w:hAnsiTheme="minorHAnsi" w:cstheme="minorHAnsi"/>
          <w:sz w:val="22"/>
          <w:szCs w:val="22"/>
        </w:rPr>
        <w:t>8</w:t>
      </w:r>
      <w:r w:rsidRPr="002C2B6F">
        <w:rPr>
          <w:rFonts w:asciiTheme="minorHAnsi" w:hAnsiTheme="minorHAnsi" w:cstheme="minorHAnsi"/>
          <w:sz w:val="22"/>
          <w:szCs w:val="22"/>
        </w:rPr>
        <w:t xml:space="preserve"> (PBA/</w:t>
      </w:r>
      <w:r>
        <w:rPr>
          <w:rFonts w:asciiTheme="minorHAnsi" w:hAnsiTheme="minorHAnsi" w:cstheme="minorHAnsi"/>
          <w:sz w:val="22"/>
          <w:szCs w:val="22"/>
        </w:rPr>
        <w:t>2022</w:t>
      </w:r>
      <w:r w:rsidRPr="002C2B6F">
        <w:rPr>
          <w:rFonts w:asciiTheme="minorHAnsi" w:hAnsiTheme="minorHAnsi" w:cstheme="minorHAnsi"/>
          <w:sz w:val="22"/>
          <w:szCs w:val="22"/>
        </w:rPr>
        <w:t>/</w:t>
      </w:r>
      <w:r>
        <w:rPr>
          <w:rFonts w:asciiTheme="minorHAnsi" w:hAnsiTheme="minorHAnsi" w:cstheme="minorHAnsi"/>
          <w:sz w:val="22"/>
          <w:szCs w:val="22"/>
        </w:rPr>
        <w:t>0005</w:t>
      </w:r>
      <w:r w:rsidRPr="002C2B6F">
        <w:rPr>
          <w:rFonts w:asciiTheme="minorHAnsi" w:hAnsiTheme="minorHAnsi" w:cstheme="minorHAnsi"/>
          <w:sz w:val="22"/>
          <w:szCs w:val="22"/>
        </w:rPr>
        <w:t xml:space="preserve">) – replace the recommended listing </w:t>
      </w:r>
      <w:r>
        <w:rPr>
          <w:rFonts w:asciiTheme="minorHAnsi" w:hAnsiTheme="minorHAnsi" w:cstheme="minorHAnsi"/>
          <w:sz w:val="22"/>
          <w:szCs w:val="22"/>
        </w:rPr>
        <w:t xml:space="preserve">relating to pembrolizumab </w:t>
      </w:r>
      <w:r w:rsidRPr="002C2B6F">
        <w:rPr>
          <w:rFonts w:asciiTheme="minorHAnsi" w:hAnsiTheme="minorHAnsi" w:cstheme="minorHAnsi"/>
          <w:sz w:val="22"/>
          <w:szCs w:val="22"/>
        </w:rPr>
        <w:t>appearing in the</w:t>
      </w:r>
      <w:r w:rsidR="009926EF">
        <w:rPr>
          <w:rFonts w:asciiTheme="minorHAnsi" w:hAnsiTheme="minorHAnsi" w:cstheme="minorHAnsi"/>
          <w:sz w:val="22"/>
          <w:szCs w:val="22"/>
        </w:rPr>
        <w:t xml:space="preserve"> PSD</w:t>
      </w:r>
      <w:r w:rsidRPr="002C2B6F">
        <w:rPr>
          <w:rFonts w:asciiTheme="minorHAnsi" w:hAnsiTheme="minorHAnsi" w:cstheme="minorHAnsi"/>
          <w:sz w:val="22"/>
          <w:szCs w:val="22"/>
        </w:rPr>
        <w:t xml:space="preserve"> with the following:</w:t>
      </w:r>
    </w:p>
    <w:tbl>
      <w:tblPr>
        <w:tblStyle w:val="TableGrid"/>
        <w:tblW w:w="9351" w:type="dxa"/>
        <w:tblLayout w:type="fixed"/>
        <w:tblLook w:val="0000" w:firstRow="0" w:lastRow="0" w:firstColumn="0" w:lastColumn="0" w:noHBand="0" w:noVBand="0"/>
      </w:tblPr>
      <w:tblGrid>
        <w:gridCol w:w="3114"/>
        <w:gridCol w:w="2268"/>
        <w:gridCol w:w="1984"/>
        <w:gridCol w:w="1985"/>
      </w:tblGrid>
      <w:tr w:rsidR="00BA5D54" w:rsidRPr="00AF0E51" w14:paraId="17E18BB5" w14:textId="77777777" w:rsidTr="00BA5D54">
        <w:trPr>
          <w:trHeight w:val="471"/>
        </w:trPr>
        <w:tc>
          <w:tcPr>
            <w:tcW w:w="3114" w:type="dxa"/>
          </w:tcPr>
          <w:p w14:paraId="21E95DAC" w14:textId="77777777" w:rsidR="00BA5D54" w:rsidRDefault="00BA5D54" w:rsidP="00BA5D54">
            <w:pPr>
              <w:keepNext/>
              <w:ind w:left="-57"/>
              <w:rPr>
                <w:rFonts w:ascii="Arial Narrow" w:hAnsi="Arial Narrow" w:cs="Arial"/>
                <w:b/>
                <w:sz w:val="18"/>
                <w:szCs w:val="18"/>
              </w:rPr>
            </w:pPr>
            <w:r>
              <w:rPr>
                <w:rFonts w:ascii="Arial Narrow" w:hAnsi="Arial Narrow" w:cs="Arial"/>
                <w:b/>
                <w:sz w:val="18"/>
                <w:szCs w:val="18"/>
              </w:rPr>
              <w:t>MEDICINAL PRODUCT</w:t>
            </w:r>
          </w:p>
          <w:p w14:paraId="10BB55EC" w14:textId="77777777" w:rsidR="00BA5D54" w:rsidRPr="00120A12" w:rsidRDefault="00BA5D54" w:rsidP="00BA5D54">
            <w:pPr>
              <w:keepNext/>
              <w:ind w:left="-57"/>
              <w:rPr>
                <w:rFonts w:ascii="Arial Narrow" w:hAnsi="Arial Narrow" w:cs="Arial"/>
                <w:b/>
                <w:sz w:val="18"/>
                <w:szCs w:val="18"/>
              </w:rPr>
            </w:pPr>
            <w:r>
              <w:rPr>
                <w:rFonts w:ascii="Arial Narrow" w:hAnsi="Arial Narrow" w:cs="Arial"/>
                <w:b/>
                <w:sz w:val="18"/>
                <w:szCs w:val="18"/>
              </w:rPr>
              <w:t>Form</w:t>
            </w:r>
          </w:p>
        </w:tc>
        <w:tc>
          <w:tcPr>
            <w:tcW w:w="2268" w:type="dxa"/>
          </w:tcPr>
          <w:p w14:paraId="7DDBE851" w14:textId="77777777" w:rsidR="00BA5D54" w:rsidRPr="00507253" w:rsidRDefault="00BA5D54" w:rsidP="00BA5D54">
            <w:pPr>
              <w:keepNext/>
              <w:ind w:left="-108"/>
              <w:jc w:val="center"/>
              <w:rPr>
                <w:rFonts w:ascii="Arial Narrow" w:hAnsi="Arial Narrow" w:cs="Arial"/>
                <w:b/>
                <w:sz w:val="18"/>
                <w:szCs w:val="18"/>
              </w:rPr>
            </w:pPr>
            <w:r w:rsidRPr="00507253">
              <w:rPr>
                <w:rFonts w:ascii="Arial Narrow" w:hAnsi="Arial Narrow" w:cs="Arial"/>
                <w:b/>
                <w:sz w:val="18"/>
                <w:szCs w:val="18"/>
              </w:rPr>
              <w:t>PBS item code</w:t>
            </w:r>
          </w:p>
        </w:tc>
        <w:tc>
          <w:tcPr>
            <w:tcW w:w="1984" w:type="dxa"/>
          </w:tcPr>
          <w:p w14:paraId="786C645B" w14:textId="77777777" w:rsidR="00BA5D54" w:rsidRPr="00120A12"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Max.</w:t>
            </w:r>
            <w:r>
              <w:rPr>
                <w:rFonts w:ascii="Arial Narrow" w:hAnsi="Arial Narrow" w:cs="Arial"/>
                <w:b/>
                <w:sz w:val="18"/>
                <w:szCs w:val="18"/>
              </w:rPr>
              <w:t xml:space="preserve"> </w:t>
            </w:r>
            <w:r w:rsidRPr="00120A12">
              <w:rPr>
                <w:rFonts w:ascii="Arial Narrow" w:hAnsi="Arial Narrow" w:cs="Arial"/>
                <w:b/>
                <w:sz w:val="18"/>
                <w:szCs w:val="18"/>
              </w:rPr>
              <w:t>Amount</w:t>
            </w:r>
          </w:p>
        </w:tc>
        <w:tc>
          <w:tcPr>
            <w:tcW w:w="1985" w:type="dxa"/>
          </w:tcPr>
          <w:p w14:paraId="7152FDDA" w14:textId="77777777" w:rsidR="00BA5D54" w:rsidRPr="00AF0E51" w:rsidRDefault="00BA5D54" w:rsidP="00BA5D54">
            <w:pPr>
              <w:keepNext/>
              <w:ind w:left="-108"/>
              <w:jc w:val="center"/>
              <w:rPr>
                <w:rFonts w:ascii="Arial Narrow" w:hAnsi="Arial Narrow" w:cs="Arial"/>
                <w:b/>
                <w:sz w:val="18"/>
                <w:szCs w:val="18"/>
              </w:rPr>
            </w:pPr>
            <w:r w:rsidRPr="00120A12">
              <w:rPr>
                <w:rFonts w:ascii="Arial Narrow" w:hAnsi="Arial Narrow" w:cs="Arial"/>
                <w:b/>
                <w:sz w:val="18"/>
                <w:szCs w:val="18"/>
              </w:rPr>
              <w:t>№.of</w:t>
            </w:r>
            <w:r>
              <w:rPr>
                <w:rFonts w:ascii="Arial Narrow" w:hAnsi="Arial Narrow" w:cs="Arial"/>
                <w:b/>
                <w:sz w:val="18"/>
                <w:szCs w:val="18"/>
              </w:rPr>
              <w:t xml:space="preserve"> </w:t>
            </w:r>
            <w:proofErr w:type="spellStart"/>
            <w:r w:rsidRPr="00120A12">
              <w:rPr>
                <w:rFonts w:ascii="Arial Narrow" w:hAnsi="Arial Narrow" w:cs="Arial"/>
                <w:b/>
                <w:sz w:val="18"/>
                <w:szCs w:val="18"/>
              </w:rPr>
              <w:t>Rpts</w:t>
            </w:r>
            <w:proofErr w:type="spellEnd"/>
          </w:p>
        </w:tc>
      </w:tr>
      <w:tr w:rsidR="00BA5D54" w:rsidRPr="00814802" w14:paraId="6D3738D8" w14:textId="77777777" w:rsidTr="00BA5D54">
        <w:trPr>
          <w:trHeight w:val="488"/>
        </w:trPr>
        <w:tc>
          <w:tcPr>
            <w:tcW w:w="3114" w:type="dxa"/>
          </w:tcPr>
          <w:p w14:paraId="42B96DCE" w14:textId="77777777" w:rsidR="00BA5D54" w:rsidRPr="003A7C8A" w:rsidRDefault="00BA5D54" w:rsidP="00BA5D54">
            <w:pPr>
              <w:keepNext/>
              <w:ind w:left="-57"/>
              <w:rPr>
                <w:rFonts w:ascii="Arial Narrow" w:hAnsi="Arial Narrow" w:cs="Arial"/>
                <w:color w:val="FF0000"/>
                <w:sz w:val="18"/>
                <w:szCs w:val="18"/>
              </w:rPr>
            </w:pPr>
            <w:r>
              <w:rPr>
                <w:rFonts w:ascii="Arial Narrow" w:hAnsi="Arial Narrow" w:cs="Arial"/>
                <w:sz w:val="18"/>
                <w:szCs w:val="18"/>
              </w:rPr>
              <w:t>PEMBROLIZUMAB</w:t>
            </w:r>
          </w:p>
          <w:p w14:paraId="5EB64383" w14:textId="77777777" w:rsidR="00BA5D54" w:rsidRPr="00120A12" w:rsidRDefault="00BA5D54" w:rsidP="00BA5D54">
            <w:pPr>
              <w:keepNext/>
              <w:ind w:left="-57"/>
              <w:rPr>
                <w:rFonts w:ascii="Arial Narrow" w:hAnsi="Arial Narrow" w:cs="Arial"/>
                <w:sz w:val="18"/>
                <w:szCs w:val="18"/>
              </w:rPr>
            </w:pPr>
            <w:r>
              <w:rPr>
                <w:rFonts w:ascii="Arial Narrow" w:hAnsi="Arial Narrow" w:cs="Arial Narrow"/>
                <w:sz w:val="18"/>
                <w:szCs w:val="18"/>
              </w:rPr>
              <w:t>Injection</w:t>
            </w:r>
          </w:p>
        </w:tc>
        <w:tc>
          <w:tcPr>
            <w:tcW w:w="2268" w:type="dxa"/>
          </w:tcPr>
          <w:p w14:paraId="1148E3F7"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New </w:t>
            </w:r>
            <w:r w:rsidRPr="00507253">
              <w:rPr>
                <w:rFonts w:ascii="Arial Narrow" w:hAnsi="Arial Narrow" w:cs="Arial"/>
                <w:sz w:val="18"/>
                <w:szCs w:val="18"/>
              </w:rPr>
              <w:t>(Public)</w:t>
            </w:r>
          </w:p>
          <w:p w14:paraId="345E395F" w14:textId="77777777" w:rsidR="00BA5D54" w:rsidRPr="00507253" w:rsidRDefault="00BA5D54" w:rsidP="00BA5D54">
            <w:pPr>
              <w:keepNext/>
              <w:ind w:left="36"/>
              <w:jc w:val="center"/>
              <w:rPr>
                <w:rFonts w:ascii="Arial Narrow" w:hAnsi="Arial Narrow" w:cs="Arial"/>
                <w:sz w:val="18"/>
                <w:szCs w:val="18"/>
              </w:rPr>
            </w:pPr>
            <w:r>
              <w:rPr>
                <w:rFonts w:ascii="Arial Narrow" w:hAnsi="Arial Narrow" w:cs="Arial"/>
                <w:sz w:val="18"/>
                <w:szCs w:val="18"/>
              </w:rPr>
              <w:t xml:space="preserve">New </w:t>
            </w:r>
            <w:r w:rsidRPr="00507253">
              <w:rPr>
                <w:rFonts w:ascii="Arial Narrow" w:hAnsi="Arial Narrow" w:cs="Arial"/>
                <w:sz w:val="18"/>
                <w:szCs w:val="18"/>
              </w:rPr>
              <w:t>(Private)</w:t>
            </w:r>
          </w:p>
        </w:tc>
        <w:tc>
          <w:tcPr>
            <w:tcW w:w="1984" w:type="dxa"/>
          </w:tcPr>
          <w:p w14:paraId="1DCBC5A9"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4</w:t>
            </w:r>
            <w:r w:rsidRPr="00814802">
              <w:rPr>
                <w:rFonts w:ascii="Arial Narrow" w:hAnsi="Arial Narrow" w:cs="Arial"/>
                <w:sz w:val="18"/>
                <w:szCs w:val="18"/>
              </w:rPr>
              <w:t>00 mg</w:t>
            </w:r>
          </w:p>
        </w:tc>
        <w:tc>
          <w:tcPr>
            <w:tcW w:w="1985" w:type="dxa"/>
          </w:tcPr>
          <w:p w14:paraId="2D6A9733" w14:textId="77777777" w:rsidR="00BA5D54" w:rsidRPr="00814802" w:rsidRDefault="00BA5D54" w:rsidP="00BA5D54">
            <w:pPr>
              <w:keepNext/>
              <w:jc w:val="center"/>
              <w:rPr>
                <w:rFonts w:ascii="Arial Narrow" w:hAnsi="Arial Narrow" w:cs="Arial"/>
                <w:sz w:val="18"/>
                <w:szCs w:val="18"/>
              </w:rPr>
            </w:pPr>
            <w:r>
              <w:rPr>
                <w:rFonts w:ascii="Arial Narrow" w:hAnsi="Arial Narrow" w:cs="Arial"/>
                <w:sz w:val="18"/>
                <w:szCs w:val="18"/>
              </w:rPr>
              <w:t>6</w:t>
            </w:r>
          </w:p>
        </w:tc>
      </w:tr>
      <w:tr w:rsidR="00BA5D54" w:rsidRPr="009A610D" w14:paraId="03069922" w14:textId="77777777" w:rsidTr="00BA5D54">
        <w:trPr>
          <w:trHeight w:val="225"/>
        </w:trPr>
        <w:tc>
          <w:tcPr>
            <w:tcW w:w="9351" w:type="dxa"/>
            <w:gridSpan w:val="4"/>
          </w:tcPr>
          <w:p w14:paraId="7A8CB4F2" w14:textId="77777777" w:rsidR="00BA5D54" w:rsidRPr="009A610D" w:rsidRDefault="00BA5D54" w:rsidP="00BA5D54">
            <w:pPr>
              <w:keepNext/>
              <w:ind w:left="-57"/>
              <w:rPr>
                <w:rFonts w:ascii="Arial Narrow" w:hAnsi="Arial Narrow"/>
                <w:b/>
                <w:sz w:val="18"/>
                <w:szCs w:val="18"/>
              </w:rPr>
            </w:pPr>
            <w:r w:rsidRPr="009A610D">
              <w:rPr>
                <w:rFonts w:ascii="Arial Narrow" w:hAnsi="Arial Narrow"/>
                <w:b/>
                <w:sz w:val="18"/>
                <w:szCs w:val="18"/>
              </w:rPr>
              <w:t>Available brands</w:t>
            </w:r>
            <w:r>
              <w:rPr>
                <w:rFonts w:ascii="Arial Narrow" w:hAnsi="Arial Narrow"/>
                <w:b/>
                <w:sz w:val="18"/>
                <w:szCs w:val="18"/>
              </w:rPr>
              <w:t xml:space="preserve"> </w:t>
            </w:r>
          </w:p>
        </w:tc>
      </w:tr>
      <w:tr w:rsidR="00BA5D54" w:rsidRPr="00120A12" w14:paraId="6C07CC86" w14:textId="77777777" w:rsidTr="00BA5D54">
        <w:trPr>
          <w:trHeight w:val="360"/>
        </w:trPr>
        <w:tc>
          <w:tcPr>
            <w:tcW w:w="9351" w:type="dxa"/>
            <w:gridSpan w:val="4"/>
          </w:tcPr>
          <w:p w14:paraId="2F2D7283" w14:textId="77777777" w:rsidR="00BA5D54" w:rsidRDefault="00BA5D54" w:rsidP="00BA5D54">
            <w:pPr>
              <w:ind w:left="-57"/>
              <w:rPr>
                <w:rFonts w:ascii="Arial Narrow" w:hAnsi="Arial Narrow" w:cs="Arial"/>
                <w:sz w:val="18"/>
                <w:szCs w:val="18"/>
              </w:rPr>
            </w:pPr>
            <w:r>
              <w:rPr>
                <w:rFonts w:ascii="Arial Narrow" w:hAnsi="Arial Narrow" w:cs="Arial"/>
                <w:sz w:val="18"/>
                <w:szCs w:val="18"/>
              </w:rPr>
              <w:t>Keytruda</w:t>
            </w:r>
          </w:p>
          <w:p w14:paraId="7D8ED82A" w14:textId="77777777" w:rsidR="00BA5D54" w:rsidRPr="00120A12" w:rsidRDefault="00BA5D54" w:rsidP="00BA5D54">
            <w:pPr>
              <w:ind w:left="-57"/>
              <w:rPr>
                <w:rFonts w:ascii="Arial Narrow" w:hAnsi="Arial Narrow" w:cs="Arial"/>
                <w:sz w:val="18"/>
                <w:szCs w:val="18"/>
              </w:rPr>
            </w:pPr>
            <w:r>
              <w:rPr>
                <w:rFonts w:ascii="Arial Narrow" w:hAnsi="Arial Narrow" w:cs="Arial"/>
                <w:sz w:val="18"/>
                <w:szCs w:val="18"/>
              </w:rPr>
              <w:t>(</w:t>
            </w:r>
            <w:r w:rsidRPr="008D279D">
              <w:rPr>
                <w:rFonts w:ascii="Arial Narrow" w:hAnsi="Arial Narrow" w:cs="Arial"/>
                <w:sz w:val="18"/>
                <w:szCs w:val="18"/>
              </w:rPr>
              <w:t>pembrolizumab 100 mg/4 mL injection, 4 mL vial</w:t>
            </w:r>
            <w:r>
              <w:rPr>
                <w:rFonts w:ascii="Arial Narrow" w:hAnsi="Arial Narrow" w:cs="Arial"/>
                <w:sz w:val="18"/>
                <w:szCs w:val="18"/>
              </w:rPr>
              <w:t>)</w:t>
            </w:r>
          </w:p>
        </w:tc>
      </w:tr>
    </w:tbl>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9"/>
        <w:gridCol w:w="13"/>
        <w:gridCol w:w="8369"/>
      </w:tblGrid>
      <w:tr w:rsidR="00BA5D54" w:rsidRPr="007672BE" w14:paraId="258D2F5F" w14:textId="77777777" w:rsidTr="00BA5D54">
        <w:tc>
          <w:tcPr>
            <w:tcW w:w="5000" w:type="pct"/>
            <w:gridSpan w:val="3"/>
            <w:tcBorders>
              <w:top w:val="single" w:sz="4" w:space="0" w:color="auto"/>
              <w:left w:val="single" w:sz="4" w:space="0" w:color="auto"/>
              <w:right w:val="single" w:sz="4" w:space="0" w:color="auto"/>
            </w:tcBorders>
          </w:tcPr>
          <w:p w14:paraId="023E27E5" w14:textId="77777777" w:rsidR="00BA5D54" w:rsidRPr="007672BE" w:rsidRDefault="00BA5D54" w:rsidP="00BA5D54">
            <w:pPr>
              <w:rPr>
                <w:rFonts w:ascii="Arial Narrow" w:eastAsia="Times New Roman" w:hAnsi="Arial Narrow" w:cs="Arial"/>
                <w:b/>
                <w:sz w:val="18"/>
                <w:szCs w:val="18"/>
              </w:rPr>
            </w:pPr>
          </w:p>
        </w:tc>
      </w:tr>
      <w:tr w:rsidR="00BA5D54" w:rsidRPr="007672BE" w14:paraId="3C5BA894" w14:textId="77777777" w:rsidTr="00BA5D54">
        <w:tc>
          <w:tcPr>
            <w:tcW w:w="5000" w:type="pct"/>
            <w:gridSpan w:val="3"/>
            <w:tcBorders>
              <w:top w:val="single" w:sz="4" w:space="0" w:color="auto"/>
              <w:left w:val="single" w:sz="4" w:space="0" w:color="auto"/>
              <w:right w:val="single" w:sz="4" w:space="0" w:color="auto"/>
            </w:tcBorders>
          </w:tcPr>
          <w:p w14:paraId="345F0550" w14:textId="77777777" w:rsidR="00BA5D54" w:rsidRPr="007672BE"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Restriction Summary [new</w:t>
            </w:r>
            <w:r>
              <w:rPr>
                <w:rFonts w:ascii="Arial Narrow" w:eastAsia="Times New Roman" w:hAnsi="Arial Narrow" w:cs="Arial"/>
                <w:b/>
                <w:sz w:val="18"/>
                <w:szCs w:val="18"/>
              </w:rPr>
              <w:t xml:space="preserve"> 1</w:t>
            </w:r>
            <w:r w:rsidRPr="007672BE">
              <w:rPr>
                <w:rFonts w:ascii="Arial Narrow" w:eastAsia="Times New Roman" w:hAnsi="Arial Narrow" w:cs="Arial"/>
                <w:b/>
                <w:sz w:val="18"/>
                <w:szCs w:val="18"/>
              </w:rPr>
              <w:t>] / Treatment of Concept: [new</w:t>
            </w:r>
            <w:r>
              <w:rPr>
                <w:rFonts w:ascii="Arial Narrow" w:eastAsia="Times New Roman" w:hAnsi="Arial Narrow" w:cs="Arial"/>
                <w:b/>
                <w:sz w:val="18"/>
                <w:szCs w:val="18"/>
              </w:rPr>
              <w:t xml:space="preserve"> 2</w:t>
            </w:r>
            <w:r w:rsidRPr="007672BE">
              <w:rPr>
                <w:rFonts w:ascii="Arial Narrow" w:eastAsia="Times New Roman" w:hAnsi="Arial Narrow" w:cs="Arial"/>
                <w:b/>
                <w:sz w:val="18"/>
                <w:szCs w:val="18"/>
              </w:rPr>
              <w:t>]</w:t>
            </w:r>
          </w:p>
        </w:tc>
      </w:tr>
      <w:tr w:rsidR="00BA5D54" w:rsidRPr="007672BE" w14:paraId="1BBDE59C" w14:textId="77777777" w:rsidTr="00BA5D54">
        <w:tc>
          <w:tcPr>
            <w:tcW w:w="525" w:type="pct"/>
            <w:gridSpan w:val="2"/>
            <w:vMerge w:val="restart"/>
            <w:tcBorders>
              <w:top w:val="single" w:sz="4" w:space="0" w:color="auto"/>
              <w:left w:val="single" w:sz="4" w:space="0" w:color="auto"/>
              <w:right w:val="single" w:sz="4" w:space="0" w:color="auto"/>
            </w:tcBorders>
          </w:tcPr>
          <w:p w14:paraId="0D93A544" w14:textId="3197DFA8" w:rsidR="00BA5D54" w:rsidRPr="007672BE" w:rsidRDefault="00BA5D54" w:rsidP="00BA5D54">
            <w:pPr>
              <w:jc w:val="center"/>
              <w:rPr>
                <w:rFonts w:ascii="Arial Narrow" w:eastAsia="Times New Roman" w:hAnsi="Arial Narrow" w:cs="Arial"/>
                <w:sz w:val="18"/>
                <w:szCs w:val="18"/>
              </w:rPr>
            </w:pPr>
          </w:p>
        </w:tc>
        <w:tc>
          <w:tcPr>
            <w:tcW w:w="4475" w:type="pct"/>
            <w:tcBorders>
              <w:top w:val="single" w:sz="4" w:space="0" w:color="auto"/>
              <w:left w:val="single" w:sz="4" w:space="0" w:color="auto"/>
              <w:bottom w:val="single" w:sz="4" w:space="0" w:color="auto"/>
              <w:right w:val="single" w:sz="4" w:space="0" w:color="auto"/>
            </w:tcBorders>
          </w:tcPr>
          <w:p w14:paraId="7437CCEF"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sz w:val="18"/>
                <w:szCs w:val="18"/>
              </w:rPr>
              <w:t xml:space="preserve">Category / Program: </w:t>
            </w:r>
            <w:r w:rsidRPr="007672BE">
              <w:rPr>
                <w:rFonts w:ascii="Arial Narrow" w:eastAsia="Times New Roman" w:hAnsi="Arial Narrow" w:cs="Arial"/>
                <w:bCs/>
                <w:sz w:val="18"/>
                <w:szCs w:val="18"/>
              </w:rPr>
              <w:t>S</w:t>
            </w:r>
            <w:r w:rsidRPr="007672BE">
              <w:rPr>
                <w:rFonts w:ascii="Arial Narrow" w:eastAsia="Times New Roman" w:hAnsi="Arial Narrow" w:cs="Arial"/>
                <w:sz w:val="18"/>
                <w:szCs w:val="18"/>
              </w:rPr>
              <w:t xml:space="preserve">ection 100 – Efficient Funding of Chemotherapy Public/Private hospitals     </w:t>
            </w:r>
          </w:p>
        </w:tc>
      </w:tr>
      <w:tr w:rsidR="00BA5D54" w:rsidRPr="007672BE" w14:paraId="2C5250AA" w14:textId="77777777" w:rsidTr="00BA5D54">
        <w:trPr>
          <w:trHeight w:val="86"/>
        </w:trPr>
        <w:tc>
          <w:tcPr>
            <w:tcW w:w="525" w:type="pct"/>
            <w:gridSpan w:val="2"/>
            <w:vMerge/>
            <w:tcBorders>
              <w:left w:val="single" w:sz="4" w:space="0" w:color="auto"/>
              <w:right w:val="single" w:sz="4" w:space="0" w:color="auto"/>
            </w:tcBorders>
          </w:tcPr>
          <w:p w14:paraId="5F1E6404" w14:textId="77777777" w:rsidR="00BA5D54" w:rsidRPr="007672BE" w:rsidRDefault="00BA5D54" w:rsidP="00BA5D54">
            <w:pPr>
              <w:rPr>
                <w:rFonts w:ascii="Arial Narrow" w:eastAsia="Times New Roman" w:hAnsi="Arial Narrow" w:cs="Arial"/>
                <w:sz w:val="18"/>
                <w:szCs w:val="18"/>
              </w:rPr>
            </w:pPr>
          </w:p>
        </w:tc>
        <w:tc>
          <w:tcPr>
            <w:tcW w:w="4475" w:type="pct"/>
            <w:tcBorders>
              <w:top w:val="single" w:sz="4" w:space="0" w:color="auto"/>
              <w:left w:val="single" w:sz="4" w:space="0" w:color="auto"/>
              <w:bottom w:val="single" w:sz="4" w:space="0" w:color="auto"/>
              <w:right w:val="single" w:sz="4" w:space="0" w:color="auto"/>
            </w:tcBorders>
          </w:tcPr>
          <w:p w14:paraId="2BEFDF32" w14:textId="77777777" w:rsidR="00BA5D54" w:rsidRPr="007672BE"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 xml:space="preserve">Prescriber type:  </w:t>
            </w:r>
            <w:r w:rsidRPr="007672BE">
              <w:rPr>
                <w:rFonts w:ascii="Arial Narrow" w:eastAsia="Times New Roman" w:hAnsi="Arial Narrow" w:cs="Arial"/>
                <w:sz w:val="18"/>
                <w:szCs w:val="18"/>
              </w:rPr>
              <w:fldChar w:fldCharType="begin">
                <w:ffData>
                  <w:name w:val=""/>
                  <w:enabled/>
                  <w:calcOnExit w:val="0"/>
                  <w:checkBox>
                    <w:sizeAuto/>
                    <w:default w:val="1"/>
                  </w:checkBox>
                </w:ffData>
              </w:fldChar>
            </w:r>
            <w:r w:rsidRPr="007672BE">
              <w:rPr>
                <w:rFonts w:ascii="Arial Narrow" w:eastAsia="Times New Roman" w:hAnsi="Arial Narrow" w:cs="Arial"/>
                <w:sz w:val="18"/>
                <w:szCs w:val="18"/>
              </w:rPr>
              <w:instrText xml:space="preserve"> FORMCHECKBOX </w:instrText>
            </w:r>
            <w:r w:rsidR="008F7D7A">
              <w:rPr>
                <w:rFonts w:ascii="Arial Narrow" w:eastAsia="Times New Roman" w:hAnsi="Arial Narrow" w:cs="Arial"/>
                <w:sz w:val="18"/>
                <w:szCs w:val="18"/>
              </w:rPr>
            </w:r>
            <w:r w:rsidR="008F7D7A">
              <w:rPr>
                <w:rFonts w:ascii="Arial Narrow" w:eastAsia="Times New Roman" w:hAnsi="Arial Narrow" w:cs="Arial"/>
                <w:sz w:val="18"/>
                <w:szCs w:val="18"/>
              </w:rPr>
              <w:fldChar w:fldCharType="separate"/>
            </w:r>
            <w:r w:rsidRPr="007672BE">
              <w:rPr>
                <w:rFonts w:ascii="Arial Narrow" w:eastAsia="Times New Roman" w:hAnsi="Arial Narrow" w:cs="Arial"/>
                <w:sz w:val="18"/>
                <w:szCs w:val="18"/>
              </w:rPr>
              <w:fldChar w:fldCharType="end"/>
            </w:r>
            <w:r w:rsidRPr="007672BE">
              <w:rPr>
                <w:rFonts w:ascii="Arial Narrow" w:eastAsia="Times New Roman" w:hAnsi="Arial Narrow" w:cs="Arial"/>
                <w:sz w:val="18"/>
                <w:szCs w:val="18"/>
              </w:rPr>
              <w:t xml:space="preserve">Medical Practitioners </w:t>
            </w:r>
          </w:p>
        </w:tc>
      </w:tr>
      <w:tr w:rsidR="00BA5D54" w:rsidRPr="007672BE" w14:paraId="51918EB6" w14:textId="77777777" w:rsidTr="00BA5D54">
        <w:trPr>
          <w:trHeight w:val="274"/>
        </w:trPr>
        <w:tc>
          <w:tcPr>
            <w:tcW w:w="525" w:type="pct"/>
            <w:gridSpan w:val="2"/>
            <w:vMerge/>
            <w:tcBorders>
              <w:left w:val="single" w:sz="4" w:space="0" w:color="auto"/>
              <w:bottom w:val="single" w:sz="4" w:space="0" w:color="auto"/>
              <w:right w:val="single" w:sz="4" w:space="0" w:color="auto"/>
            </w:tcBorders>
          </w:tcPr>
          <w:p w14:paraId="6CED58E1" w14:textId="77777777" w:rsidR="00BA5D54" w:rsidRPr="007672BE" w:rsidRDefault="00BA5D54" w:rsidP="00BA5D54">
            <w:pPr>
              <w:rPr>
                <w:rFonts w:ascii="Arial Narrow" w:eastAsia="Times New Roman" w:hAnsi="Arial Narrow" w:cs="Arial"/>
                <w:sz w:val="18"/>
                <w:szCs w:val="18"/>
              </w:rPr>
            </w:pPr>
          </w:p>
        </w:tc>
        <w:tc>
          <w:tcPr>
            <w:tcW w:w="4475" w:type="pct"/>
            <w:tcBorders>
              <w:top w:val="single" w:sz="4" w:space="0" w:color="auto"/>
              <w:left w:val="single" w:sz="4" w:space="0" w:color="auto"/>
              <w:bottom w:val="single" w:sz="4" w:space="0" w:color="auto"/>
              <w:right w:val="single" w:sz="4" w:space="0" w:color="auto"/>
            </w:tcBorders>
          </w:tcPr>
          <w:p w14:paraId="6877A8BF" w14:textId="77777777" w:rsidR="00BA5D54" w:rsidRPr="000057E6"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 xml:space="preserve">Restriction </w:t>
            </w:r>
            <w:r>
              <w:rPr>
                <w:rFonts w:ascii="Arial Narrow" w:eastAsia="Times New Roman" w:hAnsi="Arial Narrow" w:cs="Arial"/>
                <w:b/>
                <w:sz w:val="18"/>
                <w:szCs w:val="18"/>
              </w:rPr>
              <w:t>t</w:t>
            </w:r>
            <w:r w:rsidRPr="007672BE">
              <w:rPr>
                <w:rFonts w:ascii="Arial Narrow" w:eastAsia="Times New Roman" w:hAnsi="Arial Narrow" w:cs="Arial"/>
                <w:b/>
                <w:sz w:val="18"/>
                <w:szCs w:val="18"/>
              </w:rPr>
              <w:t>ype</w:t>
            </w:r>
            <w:r>
              <w:rPr>
                <w:rFonts w:ascii="Arial Narrow" w:eastAsia="Times New Roman" w:hAnsi="Arial Narrow" w:cs="Arial"/>
                <w:b/>
                <w:sz w:val="18"/>
                <w:szCs w:val="18"/>
              </w:rPr>
              <w:t xml:space="preserve">: </w:t>
            </w:r>
            <w:r w:rsidRPr="007672BE">
              <w:rPr>
                <w:rFonts w:ascii="Arial Narrow" w:eastAsia="Calibri" w:hAnsi="Arial Narrow" w:cs="Arial"/>
                <w:sz w:val="18"/>
                <w:szCs w:val="18"/>
              </w:rPr>
              <w:fldChar w:fldCharType="begin">
                <w:ffData>
                  <w:name w:val="Check3"/>
                  <w:enabled/>
                  <w:calcOnExit w:val="0"/>
                  <w:checkBox>
                    <w:sizeAuto/>
                    <w:default w:val="1"/>
                  </w:checkBox>
                </w:ffData>
              </w:fldChar>
            </w:r>
            <w:r w:rsidRPr="007672BE">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7672BE">
              <w:rPr>
                <w:rFonts w:ascii="Arial Narrow" w:eastAsia="Calibri" w:hAnsi="Arial Narrow" w:cs="Arial"/>
                <w:sz w:val="18"/>
                <w:szCs w:val="18"/>
              </w:rPr>
              <w:fldChar w:fldCharType="end"/>
            </w:r>
            <w:r w:rsidRPr="007672BE">
              <w:rPr>
                <w:rFonts w:ascii="Arial Narrow" w:eastAsia="Calibri" w:hAnsi="Arial Narrow" w:cs="Arial"/>
                <w:sz w:val="18"/>
                <w:szCs w:val="18"/>
              </w:rPr>
              <w:t>Authority Required – Streamlined [new</w:t>
            </w:r>
            <w:r>
              <w:rPr>
                <w:rFonts w:ascii="Arial Narrow" w:eastAsia="Calibri" w:hAnsi="Arial Narrow" w:cs="Arial"/>
                <w:sz w:val="18"/>
                <w:szCs w:val="18"/>
              </w:rPr>
              <w:t xml:space="preserve"> 2</w:t>
            </w:r>
            <w:r w:rsidRPr="007672BE">
              <w:rPr>
                <w:rFonts w:ascii="Arial Narrow" w:eastAsia="Calibri" w:hAnsi="Arial Narrow" w:cs="Arial"/>
                <w:sz w:val="18"/>
                <w:szCs w:val="18"/>
              </w:rPr>
              <w:t>]</w:t>
            </w:r>
          </w:p>
        </w:tc>
      </w:tr>
      <w:tr w:rsidR="00BA5D54" w:rsidRPr="007672BE" w14:paraId="2770763C" w14:textId="77777777" w:rsidTr="00BA5D54">
        <w:tc>
          <w:tcPr>
            <w:tcW w:w="525" w:type="pct"/>
            <w:gridSpan w:val="2"/>
            <w:vAlign w:val="center"/>
          </w:tcPr>
          <w:p w14:paraId="581CC876"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634349BB"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41C0E2B6" w14:textId="77777777" w:rsidTr="00BA5D54">
        <w:tc>
          <w:tcPr>
            <w:tcW w:w="525" w:type="pct"/>
            <w:gridSpan w:val="2"/>
          </w:tcPr>
          <w:p w14:paraId="20749379" w14:textId="6628EEC8" w:rsidR="00BA5D54" w:rsidRPr="007672BE" w:rsidRDefault="00BA5D54" w:rsidP="00BA5D54">
            <w:pPr>
              <w:jc w:val="center"/>
              <w:rPr>
                <w:rFonts w:ascii="Arial Narrow" w:eastAsia="Times New Roman" w:hAnsi="Arial Narrow" w:cs="Arial"/>
                <w:color w:val="333333"/>
                <w:sz w:val="18"/>
                <w:szCs w:val="18"/>
              </w:rPr>
            </w:pPr>
          </w:p>
        </w:tc>
        <w:tc>
          <w:tcPr>
            <w:tcW w:w="4475" w:type="pct"/>
          </w:tcPr>
          <w:p w14:paraId="334A3ADC" w14:textId="77777777" w:rsidR="00BA5D54" w:rsidRPr="007672BE" w:rsidRDefault="00BA5D54" w:rsidP="00BA5D54">
            <w:pPr>
              <w:rPr>
                <w:rFonts w:ascii="Arial Narrow" w:eastAsia="Times New Roman" w:hAnsi="Arial Narrow" w:cs="Arial"/>
                <w:b/>
                <w:bCs/>
                <w:color w:val="333333"/>
                <w:sz w:val="18"/>
                <w:szCs w:val="18"/>
              </w:rPr>
            </w:pPr>
            <w:r w:rsidRPr="008E1A5D">
              <w:rPr>
                <w:rFonts w:ascii="Arial Narrow" w:eastAsia="Times New Roman" w:hAnsi="Arial Narrow"/>
                <w:b/>
                <w:bCs/>
                <w:color w:val="333333"/>
                <w:sz w:val="18"/>
                <w:szCs w:val="18"/>
              </w:rPr>
              <w:t xml:space="preserve">Administrative </w:t>
            </w:r>
            <w:r>
              <w:rPr>
                <w:rFonts w:ascii="Arial Narrow" w:eastAsia="Times New Roman" w:hAnsi="Arial Narrow"/>
                <w:b/>
                <w:bCs/>
                <w:color w:val="333333"/>
                <w:sz w:val="18"/>
                <w:szCs w:val="18"/>
              </w:rPr>
              <w:t>a</w:t>
            </w:r>
            <w:r w:rsidRPr="008E1A5D">
              <w:rPr>
                <w:rFonts w:ascii="Arial Narrow" w:eastAsia="Times New Roman" w:hAnsi="Arial Narrow"/>
                <w:b/>
                <w:bCs/>
                <w:color w:val="333333"/>
                <w:sz w:val="18"/>
                <w:szCs w:val="18"/>
              </w:rPr>
              <w:t xml:space="preserve">dvice: </w:t>
            </w:r>
            <w:r w:rsidRPr="008E1A5D">
              <w:rPr>
                <w:rFonts w:ascii="Arial Narrow" w:eastAsia="Times New Roman" w:hAnsi="Arial Narrow"/>
                <w:color w:val="333333"/>
                <w:sz w:val="18"/>
                <w:szCs w:val="18"/>
              </w:rPr>
              <w:t>No increase in the maximum amount or number of units may be authorised.</w:t>
            </w:r>
          </w:p>
        </w:tc>
      </w:tr>
      <w:tr w:rsidR="00BA5D54" w:rsidRPr="007672BE" w14:paraId="006EA393" w14:textId="77777777" w:rsidTr="00BA5D54">
        <w:tc>
          <w:tcPr>
            <w:tcW w:w="525" w:type="pct"/>
            <w:gridSpan w:val="2"/>
            <w:vAlign w:val="center"/>
          </w:tcPr>
          <w:p w14:paraId="1FC64353"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14118D83"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4DE43FA1" w14:textId="77777777" w:rsidTr="00BA5D54">
        <w:tc>
          <w:tcPr>
            <w:tcW w:w="525" w:type="pct"/>
            <w:gridSpan w:val="2"/>
            <w:vAlign w:val="center"/>
          </w:tcPr>
          <w:p w14:paraId="2F85EEBC" w14:textId="4B5D4965"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40245BD8"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Indication:</w:t>
            </w:r>
            <w:r w:rsidRPr="007672BE">
              <w:rPr>
                <w:rFonts w:ascii="Arial Narrow" w:eastAsia="Times New Roman" w:hAnsi="Arial Narrow" w:cs="Arial"/>
                <w:color w:val="333333"/>
                <w:sz w:val="18"/>
                <w:szCs w:val="18"/>
              </w:rPr>
              <w:t xml:space="preserve"> </w:t>
            </w:r>
            <w:r w:rsidRPr="007672BE">
              <w:rPr>
                <w:rFonts w:ascii="Arial Narrow" w:eastAsia="Times New Roman" w:hAnsi="Arial Narrow" w:cs="Arial"/>
                <w:sz w:val="18"/>
                <w:szCs w:val="18"/>
              </w:rPr>
              <w:t>Stage IV clear cell variant renal cell carcinoma (RCC)</w:t>
            </w:r>
          </w:p>
        </w:tc>
      </w:tr>
      <w:tr w:rsidR="00BA5D54" w:rsidRPr="007672BE" w14:paraId="528A704E" w14:textId="77777777" w:rsidTr="00BA5D54">
        <w:tc>
          <w:tcPr>
            <w:tcW w:w="525" w:type="pct"/>
            <w:gridSpan w:val="2"/>
            <w:vAlign w:val="center"/>
          </w:tcPr>
          <w:p w14:paraId="4869D0AA"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1E76E70C"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1D7D6096" w14:textId="77777777" w:rsidTr="00BA5D54">
        <w:tc>
          <w:tcPr>
            <w:tcW w:w="525" w:type="pct"/>
            <w:gridSpan w:val="2"/>
            <w:vAlign w:val="center"/>
          </w:tcPr>
          <w:p w14:paraId="24033BFA"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2B209EEB"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Treatment Phase:</w:t>
            </w:r>
            <w:r w:rsidRPr="007672BE">
              <w:rPr>
                <w:rFonts w:ascii="Arial Narrow" w:eastAsia="Times New Roman" w:hAnsi="Arial Narrow" w:cs="Arial"/>
                <w:color w:val="333333"/>
                <w:sz w:val="18"/>
                <w:szCs w:val="18"/>
              </w:rPr>
              <w:t xml:space="preserve"> Initial treatment</w:t>
            </w:r>
          </w:p>
        </w:tc>
      </w:tr>
      <w:tr w:rsidR="00BA5D54" w:rsidRPr="007672BE" w14:paraId="543E227E" w14:textId="77777777" w:rsidTr="00BA5D54">
        <w:tc>
          <w:tcPr>
            <w:tcW w:w="525" w:type="pct"/>
            <w:gridSpan w:val="2"/>
            <w:vAlign w:val="center"/>
          </w:tcPr>
          <w:p w14:paraId="6DEF0B58"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0693194C"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45CF2E27" w14:textId="77777777" w:rsidTr="00BA5D54">
        <w:tc>
          <w:tcPr>
            <w:tcW w:w="525" w:type="pct"/>
            <w:gridSpan w:val="2"/>
            <w:vAlign w:val="center"/>
          </w:tcPr>
          <w:p w14:paraId="6EBE2A37"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10667625"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Clinical criteria:</w:t>
            </w:r>
          </w:p>
        </w:tc>
      </w:tr>
      <w:tr w:rsidR="00BA5D54" w:rsidRPr="007672BE" w14:paraId="521172D3" w14:textId="77777777" w:rsidTr="00BA5D54">
        <w:tc>
          <w:tcPr>
            <w:tcW w:w="525" w:type="pct"/>
            <w:gridSpan w:val="2"/>
            <w:vAlign w:val="center"/>
          </w:tcPr>
          <w:p w14:paraId="382A574C" w14:textId="54D58041"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4B63E33D"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Patient must have</w:t>
            </w:r>
            <w:r>
              <w:rPr>
                <w:rFonts w:ascii="Arial Narrow" w:eastAsia="Times New Roman" w:hAnsi="Arial Narrow" w:cs="Arial"/>
                <w:color w:val="333333"/>
                <w:sz w:val="18"/>
                <w:szCs w:val="18"/>
              </w:rPr>
              <w:t>/have had</w:t>
            </w:r>
            <w:r w:rsidRPr="007672BE">
              <w:rPr>
                <w:rFonts w:ascii="Arial Narrow" w:eastAsia="Times New Roman" w:hAnsi="Arial Narrow" w:cs="Arial"/>
                <w:color w:val="333333"/>
                <w:sz w:val="18"/>
                <w:szCs w:val="18"/>
              </w:rPr>
              <w:t xml:space="preserve"> a prognostic International Metastatic Renal Cell Carcinoma Database Consortium (IMDC) survival risk classification score </w:t>
            </w:r>
            <w:r>
              <w:rPr>
                <w:rFonts w:ascii="Arial Narrow" w:eastAsia="Times New Roman" w:hAnsi="Arial Narrow" w:cs="Arial"/>
                <w:color w:val="333333"/>
                <w:sz w:val="18"/>
                <w:szCs w:val="18"/>
              </w:rPr>
              <w:t>at treatment initiation with this drug of</w:t>
            </w:r>
            <w:r w:rsidRPr="007672BE">
              <w:rPr>
                <w:rFonts w:ascii="Arial Narrow" w:eastAsia="Times New Roman" w:hAnsi="Arial Narrow" w:cs="Arial"/>
                <w:color w:val="333333"/>
                <w:sz w:val="18"/>
                <w:szCs w:val="18"/>
              </w:rPr>
              <w:t xml:space="preserve"> either: (</w:t>
            </w:r>
            <w:proofErr w:type="spellStart"/>
            <w:r w:rsidRPr="007672BE">
              <w:rPr>
                <w:rFonts w:ascii="Arial Narrow" w:eastAsia="Times New Roman" w:hAnsi="Arial Narrow" w:cs="Arial"/>
                <w:color w:val="333333"/>
                <w:sz w:val="18"/>
                <w:szCs w:val="18"/>
              </w:rPr>
              <w:t>i</w:t>
            </w:r>
            <w:proofErr w:type="spellEnd"/>
            <w:r w:rsidRPr="007672BE">
              <w:rPr>
                <w:rFonts w:ascii="Arial Narrow" w:eastAsia="Times New Roman" w:hAnsi="Arial Narrow" w:cs="Arial"/>
                <w:color w:val="333333"/>
                <w:sz w:val="18"/>
                <w:szCs w:val="18"/>
              </w:rPr>
              <w:t>) 1 to 2 (intermediate risk), (ii) 3 to 6 (poor risk</w:t>
            </w:r>
            <w:r w:rsidRPr="000057E6">
              <w:rPr>
                <w:rFonts w:ascii="Arial Narrow" w:eastAsia="Times New Roman" w:hAnsi="Arial Narrow" w:cs="Arial"/>
                <w:color w:val="333333"/>
                <w:sz w:val="18"/>
                <w:szCs w:val="18"/>
              </w:rPr>
              <w:t>)</w:t>
            </w:r>
            <w:r>
              <w:rPr>
                <w:rFonts w:ascii="Arial Narrow" w:eastAsia="Times New Roman" w:hAnsi="Arial Narrow" w:cs="Arial"/>
                <w:color w:val="333333"/>
                <w:sz w:val="18"/>
                <w:szCs w:val="18"/>
              </w:rPr>
              <w:t>; document the IMDC risk classification score in the patient’s medical records</w:t>
            </w:r>
          </w:p>
        </w:tc>
      </w:tr>
      <w:tr w:rsidR="00BA5D54" w:rsidRPr="007672BE" w14:paraId="23476EB9" w14:textId="77777777" w:rsidTr="00BA5D54">
        <w:tc>
          <w:tcPr>
            <w:tcW w:w="525" w:type="pct"/>
            <w:gridSpan w:val="2"/>
            <w:vAlign w:val="center"/>
          </w:tcPr>
          <w:p w14:paraId="026EF66D"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75F06B0B"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AND</w:t>
            </w:r>
          </w:p>
        </w:tc>
      </w:tr>
      <w:tr w:rsidR="00BA5D54" w:rsidRPr="007672BE" w14:paraId="74AEAD32" w14:textId="77777777" w:rsidTr="00BA5D54">
        <w:tc>
          <w:tcPr>
            <w:tcW w:w="525" w:type="pct"/>
            <w:gridSpan w:val="2"/>
            <w:vAlign w:val="center"/>
          </w:tcPr>
          <w:p w14:paraId="066F8501" w14:textId="1DA6324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7F4E2A03"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Clinical criteria:</w:t>
            </w:r>
          </w:p>
        </w:tc>
      </w:tr>
      <w:tr w:rsidR="00BA5D54" w:rsidRPr="007672BE" w14:paraId="1621D201" w14:textId="77777777" w:rsidTr="00BA5D54">
        <w:tc>
          <w:tcPr>
            <w:tcW w:w="525" w:type="pct"/>
            <w:gridSpan w:val="2"/>
            <w:vAlign w:val="center"/>
          </w:tcPr>
          <w:p w14:paraId="6C375DF5" w14:textId="0BE3A084"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231C7784"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 xml:space="preserve">The condition must </w:t>
            </w:r>
            <w:r>
              <w:rPr>
                <w:rFonts w:ascii="Arial Narrow" w:eastAsia="Times New Roman" w:hAnsi="Arial Narrow" w:cs="Arial"/>
                <w:color w:val="333333"/>
                <w:sz w:val="18"/>
                <w:szCs w:val="18"/>
              </w:rPr>
              <w:t>be</w:t>
            </w:r>
            <w:r w:rsidRPr="007672BE">
              <w:rPr>
                <w:rFonts w:ascii="Arial Narrow" w:eastAsia="Times New Roman" w:hAnsi="Arial Narrow" w:cs="Arial"/>
                <w:color w:val="333333"/>
                <w:sz w:val="18"/>
                <w:szCs w:val="18"/>
              </w:rPr>
              <w:t xml:space="preserve"> </w:t>
            </w:r>
            <w:r>
              <w:rPr>
                <w:rFonts w:ascii="Arial Narrow" w:eastAsia="Times New Roman" w:hAnsi="Arial Narrow" w:cs="Arial"/>
                <w:color w:val="333333"/>
                <w:sz w:val="18"/>
                <w:szCs w:val="18"/>
              </w:rPr>
              <w:t>un</w:t>
            </w:r>
            <w:r w:rsidRPr="007672BE">
              <w:rPr>
                <w:rFonts w:ascii="Arial Narrow" w:eastAsia="Times New Roman" w:hAnsi="Arial Narrow" w:cs="Arial"/>
                <w:color w:val="333333"/>
                <w:sz w:val="18"/>
                <w:szCs w:val="18"/>
              </w:rPr>
              <w:t>treated</w:t>
            </w:r>
          </w:p>
        </w:tc>
      </w:tr>
      <w:tr w:rsidR="00BA5D54" w:rsidRPr="007672BE" w14:paraId="5DB9065D" w14:textId="77777777" w:rsidTr="00BA5D54">
        <w:tc>
          <w:tcPr>
            <w:tcW w:w="525" w:type="pct"/>
            <w:gridSpan w:val="2"/>
            <w:vAlign w:val="center"/>
          </w:tcPr>
          <w:p w14:paraId="2A823C0B"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61463701"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AND</w:t>
            </w:r>
          </w:p>
        </w:tc>
      </w:tr>
      <w:tr w:rsidR="00BA5D54" w:rsidRPr="007672BE" w14:paraId="165171D5" w14:textId="77777777" w:rsidTr="00BA5D54">
        <w:tc>
          <w:tcPr>
            <w:tcW w:w="525" w:type="pct"/>
            <w:gridSpan w:val="2"/>
            <w:vAlign w:val="center"/>
          </w:tcPr>
          <w:p w14:paraId="1E36184C" w14:textId="3691AFCF"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1C4ECE6A"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Clinical criteria:</w:t>
            </w:r>
          </w:p>
        </w:tc>
      </w:tr>
      <w:tr w:rsidR="00BA5D54" w:rsidRPr="007672BE" w14:paraId="3415A757" w14:textId="77777777" w:rsidTr="00BA5D54">
        <w:tc>
          <w:tcPr>
            <w:tcW w:w="525" w:type="pct"/>
            <w:gridSpan w:val="2"/>
            <w:vAlign w:val="center"/>
          </w:tcPr>
          <w:p w14:paraId="4D88AA21" w14:textId="0E127976"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0EF3A535"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 xml:space="preserve">Patient must have a WHO performance status of 2 or less </w:t>
            </w:r>
          </w:p>
        </w:tc>
      </w:tr>
      <w:tr w:rsidR="00BA5D54" w:rsidRPr="007672BE" w14:paraId="6BC1DFE6" w14:textId="77777777" w:rsidTr="00BA5D54">
        <w:tc>
          <w:tcPr>
            <w:tcW w:w="525" w:type="pct"/>
            <w:gridSpan w:val="2"/>
            <w:vAlign w:val="center"/>
          </w:tcPr>
          <w:p w14:paraId="3DC17A37"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427A6001" w14:textId="77777777" w:rsidR="00BA5D54" w:rsidRPr="007672BE" w:rsidRDefault="00BA5D54" w:rsidP="00BA5D54">
            <w:pPr>
              <w:rPr>
                <w:rFonts w:ascii="Arial Narrow" w:eastAsia="Times New Roman" w:hAnsi="Arial Narrow" w:cs="Arial"/>
                <w:b/>
                <w:color w:val="333333"/>
                <w:sz w:val="18"/>
                <w:szCs w:val="18"/>
              </w:rPr>
            </w:pPr>
          </w:p>
        </w:tc>
      </w:tr>
      <w:tr w:rsidR="00BA5D54" w:rsidRPr="007672BE" w14:paraId="15CFBB8D" w14:textId="77777777" w:rsidTr="00BA5D54">
        <w:tc>
          <w:tcPr>
            <w:tcW w:w="525" w:type="pct"/>
            <w:gridSpan w:val="2"/>
            <w:vAlign w:val="center"/>
          </w:tcPr>
          <w:p w14:paraId="07B77D15"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2546524B" w14:textId="77777777" w:rsidR="00BA5D54" w:rsidRPr="00DE0ED9" w:rsidRDefault="00BA5D54" w:rsidP="00BA5D54">
            <w:pPr>
              <w:rPr>
                <w:rFonts w:ascii="Arial Narrow" w:eastAsia="Times New Roman" w:hAnsi="Arial Narrow" w:cs="Arial"/>
                <w:i/>
                <w:iCs/>
                <w:color w:val="333333"/>
                <w:sz w:val="18"/>
                <w:szCs w:val="18"/>
              </w:rPr>
            </w:pPr>
            <w:r w:rsidRPr="00DE0ED9">
              <w:rPr>
                <w:rFonts w:ascii="Arial Narrow" w:eastAsia="Times New Roman" w:hAnsi="Arial Narrow" w:cs="Arial"/>
                <w:b/>
                <w:bCs/>
                <w:i/>
                <w:iCs/>
                <w:color w:val="333333"/>
                <w:sz w:val="18"/>
                <w:szCs w:val="18"/>
              </w:rPr>
              <w:t xml:space="preserve">Treatment criteria: </w:t>
            </w:r>
          </w:p>
        </w:tc>
      </w:tr>
      <w:tr w:rsidR="00BA5D54" w:rsidRPr="007672BE" w14:paraId="43DEDB72" w14:textId="77777777" w:rsidTr="00BA5D54">
        <w:tc>
          <w:tcPr>
            <w:tcW w:w="525" w:type="pct"/>
            <w:gridSpan w:val="2"/>
            <w:vAlign w:val="center"/>
          </w:tcPr>
          <w:p w14:paraId="5D5ABB74" w14:textId="6D326BE6"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7CD649EC" w14:textId="77777777" w:rsidR="00BA5D54" w:rsidRPr="00DE0ED9" w:rsidRDefault="00BA5D54" w:rsidP="00BA5D54">
            <w:pPr>
              <w:rPr>
                <w:rFonts w:ascii="Arial Narrow" w:eastAsia="Times New Roman" w:hAnsi="Arial Narrow" w:cs="Arial"/>
                <w:i/>
                <w:iCs/>
                <w:color w:val="333333"/>
                <w:sz w:val="18"/>
                <w:szCs w:val="18"/>
              </w:rPr>
            </w:pPr>
            <w:r w:rsidRPr="00DE0ED9">
              <w:rPr>
                <w:rFonts w:ascii="Arial Narrow" w:eastAsia="Times New Roman" w:hAnsi="Arial Narrow" w:cs="Arial"/>
                <w:i/>
                <w:iCs/>
                <w:color w:val="333333"/>
                <w:sz w:val="18"/>
                <w:szCs w:val="18"/>
              </w:rPr>
              <w:t>Patient must be undergoing combination therapy consisting of: (</w:t>
            </w:r>
            <w:proofErr w:type="spellStart"/>
            <w:r w:rsidRPr="00DE0ED9">
              <w:rPr>
                <w:rFonts w:ascii="Arial Narrow" w:eastAsia="Times New Roman" w:hAnsi="Arial Narrow" w:cs="Arial"/>
                <w:i/>
                <w:iCs/>
                <w:color w:val="333333"/>
                <w:sz w:val="18"/>
                <w:szCs w:val="18"/>
              </w:rPr>
              <w:t>i</w:t>
            </w:r>
            <w:proofErr w:type="spellEnd"/>
            <w:r w:rsidRPr="00DE0ED9">
              <w:rPr>
                <w:rFonts w:ascii="Arial Narrow" w:eastAsia="Times New Roman" w:hAnsi="Arial Narrow" w:cs="Arial"/>
                <w:i/>
                <w:iCs/>
                <w:color w:val="333333"/>
                <w:sz w:val="18"/>
                <w:szCs w:val="18"/>
              </w:rPr>
              <w:t xml:space="preserve">) this drug, (ii) PBS-subsidised </w:t>
            </w:r>
            <w:proofErr w:type="spellStart"/>
            <w:r w:rsidRPr="00DE0ED9">
              <w:rPr>
                <w:rFonts w:ascii="Arial Narrow" w:eastAsia="Times New Roman" w:hAnsi="Arial Narrow" w:cs="Arial"/>
                <w:i/>
                <w:iCs/>
                <w:color w:val="333333"/>
                <w:sz w:val="18"/>
                <w:szCs w:val="18"/>
              </w:rPr>
              <w:t>lenvatinib</w:t>
            </w:r>
            <w:proofErr w:type="spellEnd"/>
            <w:r w:rsidRPr="00DE0ED9">
              <w:rPr>
                <w:rFonts w:ascii="Arial Narrow" w:eastAsia="Times New Roman" w:hAnsi="Arial Narrow" w:cs="Arial"/>
                <w:i/>
                <w:iCs/>
                <w:color w:val="333333"/>
                <w:sz w:val="18"/>
                <w:szCs w:val="18"/>
              </w:rPr>
              <w:t>; or</w:t>
            </w:r>
          </w:p>
        </w:tc>
      </w:tr>
      <w:tr w:rsidR="00BA5D54" w:rsidRPr="007672BE" w14:paraId="3B1A3FE7" w14:textId="77777777" w:rsidTr="00BA5D54">
        <w:tc>
          <w:tcPr>
            <w:tcW w:w="525" w:type="pct"/>
            <w:gridSpan w:val="2"/>
            <w:vAlign w:val="center"/>
          </w:tcPr>
          <w:p w14:paraId="57956FDE" w14:textId="426249DF"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1AF16E1E" w14:textId="77777777" w:rsidR="00BA5D54" w:rsidRPr="00DE0ED9" w:rsidRDefault="00BA5D54" w:rsidP="00BA5D54">
            <w:pPr>
              <w:rPr>
                <w:rFonts w:ascii="Arial Narrow" w:eastAsia="Times New Roman" w:hAnsi="Arial Narrow" w:cs="Arial"/>
                <w:i/>
                <w:iCs/>
                <w:color w:val="333333"/>
                <w:sz w:val="18"/>
                <w:szCs w:val="18"/>
              </w:rPr>
            </w:pPr>
            <w:r w:rsidRPr="00DE0ED9">
              <w:rPr>
                <w:rFonts w:ascii="Arial Narrow" w:eastAsia="Times New Roman" w:hAnsi="Arial Narrow" w:cs="Arial"/>
                <w:i/>
                <w:iCs/>
                <w:color w:val="333333"/>
                <w:sz w:val="18"/>
                <w:szCs w:val="18"/>
              </w:rPr>
              <w:t xml:space="preserve">Patient must be undergoing monotherapy with this drug due to </w:t>
            </w:r>
            <w:proofErr w:type="gramStart"/>
            <w:r w:rsidRPr="00DE0ED9">
              <w:rPr>
                <w:rFonts w:ascii="Arial Narrow" w:eastAsia="Times New Roman" w:hAnsi="Arial Narrow" w:cs="Arial"/>
                <w:i/>
                <w:iCs/>
                <w:color w:val="333333"/>
                <w:sz w:val="18"/>
                <w:szCs w:val="18"/>
              </w:rPr>
              <w:t>an</w:t>
            </w:r>
            <w:proofErr w:type="gramEnd"/>
            <w:r w:rsidRPr="00DE0ED9">
              <w:rPr>
                <w:rFonts w:ascii="Arial Narrow" w:eastAsia="Times New Roman" w:hAnsi="Arial Narrow" w:cs="Arial"/>
                <w:i/>
                <w:iCs/>
                <w:color w:val="333333"/>
                <w:sz w:val="18"/>
                <w:szCs w:val="18"/>
              </w:rPr>
              <w:t xml:space="preserve"> contraindication/intolerance to </w:t>
            </w:r>
            <w:proofErr w:type="spellStart"/>
            <w:r w:rsidRPr="00DE0ED9">
              <w:rPr>
                <w:rFonts w:ascii="Arial Narrow" w:eastAsia="Times New Roman" w:hAnsi="Arial Narrow" w:cs="Arial"/>
                <w:i/>
                <w:iCs/>
                <w:color w:val="333333"/>
                <w:sz w:val="18"/>
                <w:szCs w:val="18"/>
              </w:rPr>
              <w:t>lenvatinib</w:t>
            </w:r>
            <w:proofErr w:type="spellEnd"/>
            <w:r w:rsidRPr="00DE0ED9">
              <w:rPr>
                <w:rFonts w:ascii="Arial Narrow" w:eastAsia="Times New Roman" w:hAnsi="Arial Narrow" w:cs="Arial"/>
                <w:i/>
                <w:iCs/>
                <w:color w:val="333333"/>
                <w:sz w:val="18"/>
                <w:szCs w:val="18"/>
              </w:rPr>
              <w:t xml:space="preserve"> requiring temporary/permanent discontinuation – document the details in the patient’s medical records</w:t>
            </w:r>
          </w:p>
        </w:tc>
      </w:tr>
      <w:tr w:rsidR="00BA5D54" w:rsidRPr="007672BE" w14:paraId="3FF56538" w14:textId="77777777" w:rsidTr="00BA5D54">
        <w:tc>
          <w:tcPr>
            <w:tcW w:w="525" w:type="pct"/>
            <w:gridSpan w:val="2"/>
            <w:vAlign w:val="center"/>
          </w:tcPr>
          <w:p w14:paraId="791253EF"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4F2B01EB" w14:textId="77777777" w:rsidR="00BA5D54" w:rsidRPr="00DE0ED9" w:rsidRDefault="00BA5D54" w:rsidP="00BA5D54">
            <w:pPr>
              <w:rPr>
                <w:rFonts w:ascii="Arial Narrow" w:eastAsia="Times New Roman" w:hAnsi="Arial Narrow" w:cs="Arial"/>
                <w:b/>
                <w:i/>
                <w:iCs/>
                <w:color w:val="333333"/>
                <w:sz w:val="18"/>
                <w:szCs w:val="18"/>
              </w:rPr>
            </w:pPr>
            <w:r w:rsidRPr="00DE0ED9">
              <w:rPr>
                <w:rFonts w:ascii="Arial Narrow" w:eastAsia="Times New Roman" w:hAnsi="Arial Narrow" w:cs="Arial"/>
                <w:b/>
                <w:i/>
                <w:iCs/>
                <w:color w:val="333333"/>
                <w:sz w:val="18"/>
                <w:szCs w:val="18"/>
              </w:rPr>
              <w:t>AND</w:t>
            </w:r>
          </w:p>
        </w:tc>
      </w:tr>
      <w:tr w:rsidR="00BA5D54" w:rsidRPr="007672BE" w14:paraId="26CEFA53" w14:textId="77777777" w:rsidTr="00BA5D54">
        <w:tc>
          <w:tcPr>
            <w:tcW w:w="525" w:type="pct"/>
            <w:gridSpan w:val="2"/>
            <w:vAlign w:val="center"/>
          </w:tcPr>
          <w:p w14:paraId="4438EECF"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572E5064" w14:textId="77777777" w:rsidR="00BA5D54" w:rsidRPr="00DE0ED9" w:rsidRDefault="00BA5D54" w:rsidP="00BA5D54">
            <w:pPr>
              <w:rPr>
                <w:rFonts w:ascii="Arial Narrow" w:eastAsia="Times New Roman" w:hAnsi="Arial Narrow" w:cs="Arial"/>
                <w:b/>
                <w:bCs/>
                <w:i/>
                <w:iCs/>
                <w:color w:val="333333"/>
                <w:sz w:val="18"/>
                <w:szCs w:val="18"/>
              </w:rPr>
            </w:pPr>
            <w:r w:rsidRPr="00DE0ED9">
              <w:rPr>
                <w:rFonts w:ascii="Arial Narrow" w:eastAsia="Times New Roman" w:hAnsi="Arial Narrow" w:cs="Arial"/>
                <w:b/>
                <w:bCs/>
                <w:i/>
                <w:iCs/>
                <w:color w:val="333333"/>
                <w:sz w:val="18"/>
                <w:szCs w:val="18"/>
              </w:rPr>
              <w:t>Treatment criteria:</w:t>
            </w:r>
          </w:p>
        </w:tc>
      </w:tr>
      <w:tr w:rsidR="00BA5D54" w:rsidRPr="007672BE" w14:paraId="6CAA9922" w14:textId="77777777" w:rsidTr="00BA5D54">
        <w:tc>
          <w:tcPr>
            <w:tcW w:w="525" w:type="pct"/>
            <w:gridSpan w:val="2"/>
            <w:vAlign w:val="center"/>
          </w:tcPr>
          <w:p w14:paraId="6D660E80" w14:textId="7C899FDE"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7F474838" w14:textId="42BC0E2D" w:rsidR="00BA5D54" w:rsidRPr="00DE0ED9" w:rsidRDefault="00BA5D54" w:rsidP="00BA5D54">
            <w:pPr>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7672BE" w14:paraId="33114629" w14:textId="77777777" w:rsidTr="00BA5D54">
        <w:tc>
          <w:tcPr>
            <w:tcW w:w="525" w:type="pct"/>
            <w:gridSpan w:val="2"/>
            <w:vAlign w:val="center"/>
          </w:tcPr>
          <w:p w14:paraId="67C192E1" w14:textId="46C7046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082CA060" w14:textId="77777777" w:rsidR="00BA5D54" w:rsidRPr="007672BE" w:rsidRDefault="00BA5D54" w:rsidP="00BA5D54">
            <w:pPr>
              <w:rPr>
                <w:rFonts w:ascii="Arial Narrow" w:eastAsia="Times New Roman" w:hAnsi="Arial Narrow" w:cs="Arial"/>
                <w:b/>
                <w:bCs/>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rsidRPr="007672BE" w14:paraId="040DB625" w14:textId="77777777" w:rsidTr="00BA5D54">
        <w:tc>
          <w:tcPr>
            <w:tcW w:w="525" w:type="pct"/>
            <w:gridSpan w:val="2"/>
            <w:vAlign w:val="center"/>
          </w:tcPr>
          <w:p w14:paraId="38BD7115"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56A7F277"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4F0AEF90" w14:textId="77777777" w:rsidTr="00BA5D54">
        <w:tc>
          <w:tcPr>
            <w:tcW w:w="525" w:type="pct"/>
            <w:gridSpan w:val="2"/>
            <w:vAlign w:val="center"/>
          </w:tcPr>
          <w:p w14:paraId="1D116709" w14:textId="5C00CDE4"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3FAA8396" w14:textId="77777777" w:rsidR="00BA5D54" w:rsidRDefault="00BA5D54" w:rsidP="00BA5D54">
            <w:pPr>
              <w:rPr>
                <w:rFonts w:ascii="Arial Narrow" w:eastAsia="Times New Roman" w:hAnsi="Arial Narrow" w:cs="Arial"/>
                <w:bCs/>
                <w:color w:val="333333"/>
                <w:sz w:val="18"/>
                <w:szCs w:val="18"/>
              </w:rPr>
            </w:pPr>
            <w:r w:rsidRPr="007672BE">
              <w:rPr>
                <w:rFonts w:ascii="Arial Narrow" w:eastAsia="Times New Roman" w:hAnsi="Arial Narrow" w:cs="Arial"/>
                <w:b/>
                <w:bCs/>
                <w:color w:val="333333"/>
                <w:sz w:val="18"/>
                <w:szCs w:val="18"/>
              </w:rPr>
              <w:t>Administrative Advice</w:t>
            </w:r>
            <w:r w:rsidRPr="007672BE">
              <w:rPr>
                <w:rFonts w:ascii="Arial Narrow" w:eastAsia="Times New Roman" w:hAnsi="Arial Narrow" w:cs="Arial"/>
                <w:bCs/>
                <w:color w:val="333333"/>
                <w:sz w:val="18"/>
                <w:szCs w:val="18"/>
              </w:rPr>
              <w:t xml:space="preserve">: </w:t>
            </w:r>
          </w:p>
          <w:p w14:paraId="0B86D7A1" w14:textId="77777777" w:rsidR="00BA5D54" w:rsidRPr="007672BE" w:rsidRDefault="00BA5D54" w:rsidP="00BA5D54">
            <w:pPr>
              <w:rPr>
                <w:rFonts w:ascii="Arial Narrow" w:eastAsia="Times New Roman" w:hAnsi="Arial Narrow" w:cs="Arial"/>
                <w:bCs/>
                <w:color w:val="333333"/>
                <w:sz w:val="18"/>
                <w:szCs w:val="18"/>
              </w:rPr>
            </w:pPr>
            <w:r w:rsidRPr="007672BE">
              <w:rPr>
                <w:rFonts w:ascii="Arial Narrow" w:eastAsia="Times New Roman" w:hAnsi="Arial Narrow" w:cs="Arial"/>
                <w:bC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A5D54" w:rsidRPr="007672BE" w14:paraId="100C6020" w14:textId="77777777" w:rsidTr="00BA5D54">
        <w:tc>
          <w:tcPr>
            <w:tcW w:w="525" w:type="pct"/>
            <w:gridSpan w:val="2"/>
          </w:tcPr>
          <w:p w14:paraId="71954A5D" w14:textId="25E781F1" w:rsidR="00BA5D54" w:rsidRPr="00DE0ED9" w:rsidRDefault="00BA5D54" w:rsidP="00BA5D54">
            <w:pPr>
              <w:jc w:val="center"/>
              <w:rPr>
                <w:rFonts w:ascii="Arial Narrow" w:eastAsia="Times New Roman" w:hAnsi="Arial Narrow" w:cs="Arial"/>
                <w:color w:val="333333"/>
                <w:sz w:val="18"/>
                <w:szCs w:val="18"/>
              </w:rPr>
            </w:pPr>
          </w:p>
        </w:tc>
        <w:tc>
          <w:tcPr>
            <w:tcW w:w="4475" w:type="pct"/>
          </w:tcPr>
          <w:p w14:paraId="0752D6F0" w14:textId="77777777" w:rsidR="00BA5D54" w:rsidRPr="00DE0ED9" w:rsidRDefault="00BA5D54" w:rsidP="00BA5D54">
            <w:pPr>
              <w:rPr>
                <w:rFonts w:ascii="Arial Narrow" w:eastAsia="Times New Roman" w:hAnsi="Arial Narrow" w:cs="Arial"/>
                <w:bCs/>
                <w:i/>
                <w:iCs/>
                <w:color w:val="333333"/>
                <w:sz w:val="18"/>
                <w:szCs w:val="18"/>
              </w:rPr>
            </w:pPr>
            <w:r w:rsidRPr="00DE0ED9">
              <w:rPr>
                <w:rFonts w:ascii="Arial Narrow" w:eastAsia="Times New Roman" w:hAnsi="Arial Narrow"/>
                <w:b/>
                <w:bCs/>
                <w:i/>
                <w:iCs/>
                <w:color w:val="333333"/>
                <w:sz w:val="18"/>
                <w:szCs w:val="18"/>
              </w:rPr>
              <w:t xml:space="preserve">Administrative Advice: </w:t>
            </w:r>
            <w:r w:rsidRPr="00DE0ED9">
              <w:rPr>
                <w:rFonts w:ascii="Arial Narrow" w:eastAsia="Times New Roman" w:hAnsi="Arial Narrow"/>
                <w:i/>
                <w:iCs/>
                <w:color w:val="333333"/>
                <w:sz w:val="18"/>
                <w:szCs w:val="18"/>
              </w:rPr>
              <w:t>No increase in the maximum amount or number of units may be authorised.</w:t>
            </w:r>
          </w:p>
        </w:tc>
      </w:tr>
      <w:tr w:rsidR="00BA5D54" w:rsidRPr="007672BE" w14:paraId="67940180" w14:textId="77777777" w:rsidTr="00BA5D54">
        <w:tc>
          <w:tcPr>
            <w:tcW w:w="525" w:type="pct"/>
            <w:gridSpan w:val="2"/>
            <w:vAlign w:val="center"/>
          </w:tcPr>
          <w:p w14:paraId="45D0622C" w14:textId="3D70B36C"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665314D0" w14:textId="77777777" w:rsidR="00BA5D54" w:rsidRDefault="00BA5D54" w:rsidP="00BA5D54">
            <w:pPr>
              <w:rPr>
                <w:rFonts w:ascii="Arial Narrow" w:eastAsia="Times New Roman" w:hAnsi="Arial Narrow" w:cs="Arial"/>
                <w:b/>
                <w:bCs/>
                <w:color w:val="333333"/>
                <w:sz w:val="18"/>
                <w:szCs w:val="18"/>
              </w:rPr>
            </w:pPr>
            <w:r w:rsidRPr="007672BE">
              <w:rPr>
                <w:rFonts w:ascii="Arial Narrow" w:eastAsia="Times New Roman" w:hAnsi="Arial Narrow" w:cs="Arial"/>
                <w:b/>
                <w:bCs/>
                <w:color w:val="333333"/>
                <w:sz w:val="18"/>
                <w:szCs w:val="18"/>
              </w:rPr>
              <w:t xml:space="preserve">Administrative Advice: </w:t>
            </w:r>
          </w:p>
          <w:p w14:paraId="1C525FCF"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 xml:space="preserve">A prognostic International Metastatic Renal Cell Carcinoma Database Consortium (IMDC) survival risk score can be calculated here: https://www.mdcalc.com/imdc-international-metastatic-rcc-database-consortium-risk-model-metastatic-renal-cell-carcinoma. </w:t>
            </w:r>
          </w:p>
          <w:p w14:paraId="1F323F6C" w14:textId="77777777" w:rsidR="00BA5D54" w:rsidRPr="007672BE" w:rsidRDefault="00BA5D54" w:rsidP="00BA5D54">
            <w:pPr>
              <w:rPr>
                <w:rFonts w:ascii="Arial Narrow" w:eastAsia="Times New Roman" w:hAnsi="Arial Narrow" w:cs="Arial"/>
                <w:color w:val="333333"/>
                <w:sz w:val="18"/>
                <w:szCs w:val="18"/>
              </w:rPr>
            </w:pPr>
          </w:p>
          <w:p w14:paraId="65B7E70D"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One point is assigned for each of:</w:t>
            </w:r>
          </w:p>
          <w:p w14:paraId="5B27CF3D"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w:t>
            </w:r>
            <w:proofErr w:type="spellStart"/>
            <w:r w:rsidRPr="007672BE">
              <w:rPr>
                <w:rFonts w:ascii="Arial Narrow" w:eastAsia="Times New Roman" w:hAnsi="Arial Narrow" w:cs="Arial"/>
                <w:color w:val="333333"/>
                <w:sz w:val="18"/>
                <w:szCs w:val="18"/>
              </w:rPr>
              <w:t>i</w:t>
            </w:r>
            <w:proofErr w:type="spellEnd"/>
            <w:r w:rsidRPr="007672BE">
              <w:rPr>
                <w:rFonts w:ascii="Arial Narrow" w:eastAsia="Times New Roman" w:hAnsi="Arial Narrow" w:cs="Arial"/>
                <w:color w:val="333333"/>
                <w:sz w:val="18"/>
                <w:szCs w:val="18"/>
              </w:rPr>
              <w:t>) a time of diagnosis to systemic therapy of less than 1 year</w:t>
            </w:r>
          </w:p>
          <w:p w14:paraId="2146381F"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 xml:space="preserve">(ii) a </w:t>
            </w:r>
            <w:proofErr w:type="spellStart"/>
            <w:r w:rsidRPr="007672BE">
              <w:rPr>
                <w:rFonts w:ascii="Arial Narrow" w:eastAsia="Times New Roman" w:hAnsi="Arial Narrow" w:cs="Arial"/>
                <w:color w:val="333333"/>
                <w:sz w:val="18"/>
                <w:szCs w:val="18"/>
              </w:rPr>
              <w:t>Karnofsky</w:t>
            </w:r>
            <w:proofErr w:type="spellEnd"/>
            <w:r w:rsidRPr="007672BE">
              <w:rPr>
                <w:rFonts w:ascii="Arial Narrow" w:eastAsia="Times New Roman" w:hAnsi="Arial Narrow" w:cs="Arial"/>
                <w:color w:val="333333"/>
                <w:sz w:val="18"/>
                <w:szCs w:val="18"/>
              </w:rPr>
              <w:t xml:space="preserve"> Performance Status of less than 80%</w:t>
            </w:r>
          </w:p>
          <w:p w14:paraId="1DE3B263"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(iii) a haemoglobin less than the lower limit of normal</w:t>
            </w:r>
          </w:p>
          <w:p w14:paraId="433F517D"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(iv) a corrected calcium level greater than the upper limit of normal</w:t>
            </w:r>
          </w:p>
          <w:p w14:paraId="6F25F3DC"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(v) a neutrophil count greater than the upper limit of normal</w:t>
            </w:r>
          </w:p>
          <w:p w14:paraId="1E093BC1"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 xml:space="preserve">(vi) a platelet </w:t>
            </w:r>
            <w:proofErr w:type="gramStart"/>
            <w:r w:rsidRPr="007672BE">
              <w:rPr>
                <w:rFonts w:ascii="Arial Narrow" w:eastAsia="Times New Roman" w:hAnsi="Arial Narrow" w:cs="Arial"/>
                <w:color w:val="333333"/>
                <w:sz w:val="18"/>
                <w:szCs w:val="18"/>
              </w:rPr>
              <w:t>count</w:t>
            </w:r>
            <w:proofErr w:type="gramEnd"/>
            <w:r w:rsidRPr="007672BE">
              <w:rPr>
                <w:rFonts w:ascii="Arial Narrow" w:eastAsia="Times New Roman" w:hAnsi="Arial Narrow" w:cs="Arial"/>
                <w:color w:val="333333"/>
                <w:sz w:val="18"/>
                <w:szCs w:val="18"/>
              </w:rPr>
              <w:t xml:space="preserve"> greater than the upper limit of normal</w:t>
            </w:r>
          </w:p>
          <w:p w14:paraId="63462644" w14:textId="77777777" w:rsidR="00BA5D54" w:rsidRPr="007672BE" w:rsidRDefault="00BA5D54" w:rsidP="00BA5D54">
            <w:pPr>
              <w:rPr>
                <w:rFonts w:ascii="Arial Narrow" w:eastAsia="Times New Roman" w:hAnsi="Arial Narrow" w:cs="Arial"/>
                <w:color w:val="333333"/>
                <w:sz w:val="18"/>
                <w:szCs w:val="18"/>
              </w:rPr>
            </w:pPr>
          </w:p>
          <w:p w14:paraId="1536DFAA"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Stated normal reference ranges may vary depending on the laboratory providing the measurement. ‘Normal’ here refers to the individual laboratory’s stated normal reference range.</w:t>
            </w:r>
          </w:p>
          <w:p w14:paraId="752F31E1" w14:textId="77777777" w:rsidR="00BA5D54" w:rsidRPr="007672BE" w:rsidRDefault="00BA5D54" w:rsidP="00BA5D54">
            <w:pPr>
              <w:rPr>
                <w:rFonts w:ascii="Arial Narrow" w:eastAsia="Times New Roman" w:hAnsi="Arial Narrow" w:cs="Arial"/>
                <w:color w:val="333333"/>
                <w:sz w:val="18"/>
                <w:szCs w:val="18"/>
              </w:rPr>
            </w:pPr>
          </w:p>
          <w:p w14:paraId="2E997CA0"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Favourable IMDC risk is a score of 0.</w:t>
            </w:r>
          </w:p>
          <w:p w14:paraId="514ED194"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Intermediate IMDC risk is a score of 1 to 2.</w:t>
            </w:r>
          </w:p>
          <w:p w14:paraId="57CAF13B"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Poor IMDC risk is a score of 3 to 6.</w:t>
            </w:r>
          </w:p>
          <w:p w14:paraId="1F9555CD" w14:textId="77777777" w:rsidR="00BA5D54" w:rsidRPr="007672BE" w:rsidRDefault="00BA5D54" w:rsidP="00BA5D54">
            <w:pPr>
              <w:rPr>
                <w:rFonts w:ascii="Arial Narrow" w:eastAsia="Times New Roman" w:hAnsi="Arial Narrow" w:cs="Arial"/>
                <w:color w:val="333333"/>
                <w:sz w:val="18"/>
                <w:szCs w:val="18"/>
              </w:rPr>
            </w:pPr>
          </w:p>
          <w:p w14:paraId="3F096C7E" w14:textId="77777777" w:rsidR="00BA5D54" w:rsidRPr="007672BE" w:rsidRDefault="00BA5D54" w:rsidP="00BA5D54">
            <w:pPr>
              <w:rPr>
                <w:rFonts w:ascii="Arial Narrow" w:eastAsia="Times New Roman" w:hAnsi="Arial Narrow" w:cs="Arial"/>
                <w:b/>
                <w:bCs/>
                <w:color w:val="333333"/>
                <w:sz w:val="18"/>
                <w:szCs w:val="18"/>
              </w:rPr>
            </w:pPr>
            <w:r>
              <w:rPr>
                <w:rFonts w:ascii="Arial Narrow" w:eastAsia="Times New Roman" w:hAnsi="Arial Narrow" w:cs="Arial"/>
                <w:color w:val="333333"/>
                <w:sz w:val="18"/>
                <w:szCs w:val="18"/>
              </w:rPr>
              <w:t>Document any IMDC risk score assessment in the patient’s medical records</w:t>
            </w:r>
            <w:r w:rsidRPr="007672BE">
              <w:rPr>
                <w:rFonts w:ascii="Arial Narrow" w:eastAsia="Times New Roman" w:hAnsi="Arial Narrow" w:cs="Arial"/>
                <w:b/>
                <w:bCs/>
                <w:color w:val="333333"/>
                <w:sz w:val="18"/>
                <w:szCs w:val="18"/>
              </w:rPr>
              <w:t xml:space="preserve"> </w:t>
            </w:r>
          </w:p>
        </w:tc>
      </w:tr>
      <w:tr w:rsidR="00BA5D54" w:rsidRPr="007672BE" w14:paraId="1B44146F" w14:textId="77777777" w:rsidTr="00BA5D54">
        <w:tc>
          <w:tcPr>
            <w:tcW w:w="5000" w:type="pct"/>
            <w:gridSpan w:val="3"/>
            <w:vAlign w:val="center"/>
          </w:tcPr>
          <w:p w14:paraId="340A82A3" w14:textId="77777777" w:rsidR="00BA5D54" w:rsidRDefault="00BA5D54" w:rsidP="00BA5D54">
            <w:pPr>
              <w:rPr>
                <w:rFonts w:ascii="Arial Narrow" w:eastAsia="Times New Roman" w:hAnsi="Arial Narrow" w:cs="Arial"/>
                <w:b/>
                <w:bCs/>
                <w:color w:val="333333"/>
                <w:sz w:val="18"/>
                <w:szCs w:val="18"/>
              </w:rPr>
            </w:pPr>
          </w:p>
          <w:p w14:paraId="124279B7"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699FFD00" w14:textId="77777777" w:rsidTr="00BA5D54">
        <w:tc>
          <w:tcPr>
            <w:tcW w:w="5000" w:type="pct"/>
            <w:gridSpan w:val="3"/>
            <w:tcBorders>
              <w:top w:val="single" w:sz="4" w:space="0" w:color="auto"/>
              <w:left w:val="single" w:sz="4" w:space="0" w:color="auto"/>
              <w:right w:val="single" w:sz="4" w:space="0" w:color="auto"/>
            </w:tcBorders>
          </w:tcPr>
          <w:p w14:paraId="1DD0AD95" w14:textId="77777777" w:rsidR="00BA5D54" w:rsidRPr="007672BE"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Restriction Summary [new</w:t>
            </w:r>
            <w:r>
              <w:rPr>
                <w:rFonts w:ascii="Arial Narrow" w:eastAsia="Times New Roman" w:hAnsi="Arial Narrow" w:cs="Arial"/>
                <w:b/>
                <w:sz w:val="18"/>
                <w:szCs w:val="18"/>
              </w:rPr>
              <w:t xml:space="preserve"> 3</w:t>
            </w:r>
            <w:r w:rsidRPr="007672BE">
              <w:rPr>
                <w:rFonts w:ascii="Arial Narrow" w:eastAsia="Times New Roman" w:hAnsi="Arial Narrow" w:cs="Arial"/>
                <w:b/>
                <w:sz w:val="18"/>
                <w:szCs w:val="18"/>
              </w:rPr>
              <w:t>] / Treatment of Concept: [new</w:t>
            </w:r>
            <w:r>
              <w:rPr>
                <w:rFonts w:ascii="Arial Narrow" w:eastAsia="Times New Roman" w:hAnsi="Arial Narrow" w:cs="Arial"/>
                <w:b/>
                <w:sz w:val="18"/>
                <w:szCs w:val="18"/>
              </w:rPr>
              <w:t xml:space="preserve"> 4</w:t>
            </w:r>
            <w:r w:rsidRPr="007672BE">
              <w:rPr>
                <w:rFonts w:ascii="Arial Narrow" w:eastAsia="Times New Roman" w:hAnsi="Arial Narrow" w:cs="Arial"/>
                <w:b/>
                <w:sz w:val="18"/>
                <w:szCs w:val="18"/>
              </w:rPr>
              <w:t>]</w:t>
            </w:r>
          </w:p>
        </w:tc>
      </w:tr>
      <w:tr w:rsidR="00BA5D54" w:rsidRPr="007672BE" w14:paraId="6837E317" w14:textId="77777777" w:rsidTr="00BA5D54">
        <w:tc>
          <w:tcPr>
            <w:tcW w:w="525" w:type="pct"/>
            <w:gridSpan w:val="2"/>
            <w:vMerge w:val="restart"/>
            <w:tcBorders>
              <w:top w:val="single" w:sz="4" w:space="0" w:color="auto"/>
              <w:left w:val="single" w:sz="4" w:space="0" w:color="auto"/>
              <w:right w:val="single" w:sz="4" w:space="0" w:color="auto"/>
            </w:tcBorders>
          </w:tcPr>
          <w:p w14:paraId="2A121A23" w14:textId="0BAFB99D" w:rsidR="00BA5D54" w:rsidRPr="007672BE" w:rsidRDefault="00BA5D54" w:rsidP="00BA5D54">
            <w:pPr>
              <w:jc w:val="center"/>
              <w:rPr>
                <w:rFonts w:ascii="Arial Narrow" w:eastAsia="Times New Roman" w:hAnsi="Arial Narrow" w:cs="Arial"/>
                <w:sz w:val="18"/>
                <w:szCs w:val="18"/>
              </w:rPr>
            </w:pPr>
          </w:p>
        </w:tc>
        <w:tc>
          <w:tcPr>
            <w:tcW w:w="4475" w:type="pct"/>
            <w:tcBorders>
              <w:top w:val="single" w:sz="4" w:space="0" w:color="auto"/>
              <w:left w:val="single" w:sz="4" w:space="0" w:color="auto"/>
              <w:bottom w:val="single" w:sz="4" w:space="0" w:color="auto"/>
              <w:right w:val="single" w:sz="4" w:space="0" w:color="auto"/>
            </w:tcBorders>
          </w:tcPr>
          <w:p w14:paraId="1381737B"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sz w:val="18"/>
                <w:szCs w:val="18"/>
              </w:rPr>
              <w:t xml:space="preserve">Category / Program: </w:t>
            </w:r>
            <w:r w:rsidRPr="007672BE">
              <w:rPr>
                <w:rFonts w:ascii="Arial Narrow" w:eastAsia="Times New Roman" w:hAnsi="Arial Narrow" w:cs="Arial"/>
                <w:sz w:val="18"/>
                <w:szCs w:val="18"/>
              </w:rPr>
              <w:t xml:space="preserve">Section 100 – Efficient Funding of Chemotherapy Public/Private hospitals     </w:t>
            </w:r>
          </w:p>
        </w:tc>
      </w:tr>
      <w:tr w:rsidR="00BA5D54" w:rsidRPr="007672BE" w14:paraId="1B1270FB" w14:textId="77777777" w:rsidTr="00BA5D54">
        <w:trPr>
          <w:trHeight w:val="117"/>
        </w:trPr>
        <w:tc>
          <w:tcPr>
            <w:tcW w:w="525" w:type="pct"/>
            <w:gridSpan w:val="2"/>
            <w:vMerge/>
            <w:tcBorders>
              <w:left w:val="single" w:sz="4" w:space="0" w:color="auto"/>
              <w:right w:val="single" w:sz="4" w:space="0" w:color="auto"/>
            </w:tcBorders>
          </w:tcPr>
          <w:p w14:paraId="430FC60B" w14:textId="77777777" w:rsidR="00BA5D54" w:rsidRPr="007672BE" w:rsidRDefault="00BA5D54" w:rsidP="00BA5D54">
            <w:pPr>
              <w:rPr>
                <w:rFonts w:ascii="Arial Narrow" w:eastAsia="Times New Roman" w:hAnsi="Arial Narrow" w:cs="Arial"/>
                <w:sz w:val="18"/>
                <w:szCs w:val="18"/>
              </w:rPr>
            </w:pPr>
          </w:p>
        </w:tc>
        <w:tc>
          <w:tcPr>
            <w:tcW w:w="4475" w:type="pct"/>
            <w:tcBorders>
              <w:top w:val="single" w:sz="4" w:space="0" w:color="auto"/>
              <w:left w:val="single" w:sz="4" w:space="0" w:color="auto"/>
              <w:bottom w:val="single" w:sz="4" w:space="0" w:color="auto"/>
              <w:right w:val="single" w:sz="4" w:space="0" w:color="auto"/>
            </w:tcBorders>
          </w:tcPr>
          <w:p w14:paraId="4F2D61EC" w14:textId="77777777" w:rsidR="00BA5D54" w:rsidRPr="007672BE"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 xml:space="preserve">Prescriber type:  </w:t>
            </w:r>
            <w:r w:rsidRPr="007672BE">
              <w:rPr>
                <w:rFonts w:ascii="Arial Narrow" w:eastAsia="Times New Roman" w:hAnsi="Arial Narrow" w:cs="Arial"/>
                <w:sz w:val="18"/>
                <w:szCs w:val="18"/>
              </w:rPr>
              <w:fldChar w:fldCharType="begin">
                <w:ffData>
                  <w:name w:val=""/>
                  <w:enabled/>
                  <w:calcOnExit w:val="0"/>
                  <w:checkBox>
                    <w:sizeAuto/>
                    <w:default w:val="1"/>
                  </w:checkBox>
                </w:ffData>
              </w:fldChar>
            </w:r>
            <w:r w:rsidRPr="007672BE">
              <w:rPr>
                <w:rFonts w:ascii="Arial Narrow" w:eastAsia="Times New Roman" w:hAnsi="Arial Narrow" w:cs="Arial"/>
                <w:sz w:val="18"/>
                <w:szCs w:val="18"/>
              </w:rPr>
              <w:instrText xml:space="preserve"> FORMCHECKBOX </w:instrText>
            </w:r>
            <w:r w:rsidR="008F7D7A">
              <w:rPr>
                <w:rFonts w:ascii="Arial Narrow" w:eastAsia="Times New Roman" w:hAnsi="Arial Narrow" w:cs="Arial"/>
                <w:sz w:val="18"/>
                <w:szCs w:val="18"/>
              </w:rPr>
            </w:r>
            <w:r w:rsidR="008F7D7A">
              <w:rPr>
                <w:rFonts w:ascii="Arial Narrow" w:eastAsia="Times New Roman" w:hAnsi="Arial Narrow" w:cs="Arial"/>
                <w:sz w:val="18"/>
                <w:szCs w:val="18"/>
              </w:rPr>
              <w:fldChar w:fldCharType="separate"/>
            </w:r>
            <w:r w:rsidRPr="007672BE">
              <w:rPr>
                <w:rFonts w:ascii="Arial Narrow" w:eastAsia="Times New Roman" w:hAnsi="Arial Narrow" w:cs="Arial"/>
                <w:sz w:val="18"/>
                <w:szCs w:val="18"/>
              </w:rPr>
              <w:fldChar w:fldCharType="end"/>
            </w:r>
            <w:r w:rsidRPr="007672BE">
              <w:rPr>
                <w:rFonts w:ascii="Arial Narrow" w:eastAsia="Times New Roman" w:hAnsi="Arial Narrow" w:cs="Arial"/>
                <w:sz w:val="18"/>
                <w:szCs w:val="18"/>
              </w:rPr>
              <w:t xml:space="preserve">Medical Practitioners </w:t>
            </w:r>
          </w:p>
        </w:tc>
      </w:tr>
      <w:tr w:rsidR="00BA5D54" w:rsidRPr="007672BE" w14:paraId="237650BE" w14:textId="77777777" w:rsidTr="00BA5D54">
        <w:tc>
          <w:tcPr>
            <w:tcW w:w="525" w:type="pct"/>
            <w:gridSpan w:val="2"/>
            <w:vMerge/>
            <w:tcBorders>
              <w:left w:val="single" w:sz="4" w:space="0" w:color="auto"/>
              <w:bottom w:val="single" w:sz="4" w:space="0" w:color="auto"/>
              <w:right w:val="single" w:sz="4" w:space="0" w:color="auto"/>
            </w:tcBorders>
          </w:tcPr>
          <w:p w14:paraId="2D850349" w14:textId="77777777" w:rsidR="00BA5D54" w:rsidRPr="007672BE" w:rsidRDefault="00BA5D54" w:rsidP="00BA5D54">
            <w:pPr>
              <w:rPr>
                <w:rFonts w:ascii="Arial Narrow" w:eastAsia="Times New Roman" w:hAnsi="Arial Narrow" w:cs="Arial"/>
                <w:sz w:val="18"/>
                <w:szCs w:val="18"/>
              </w:rPr>
            </w:pPr>
          </w:p>
        </w:tc>
        <w:tc>
          <w:tcPr>
            <w:tcW w:w="4475" w:type="pct"/>
            <w:tcBorders>
              <w:top w:val="single" w:sz="4" w:space="0" w:color="auto"/>
              <w:left w:val="single" w:sz="4" w:space="0" w:color="auto"/>
              <w:bottom w:val="single" w:sz="4" w:space="0" w:color="auto"/>
              <w:right w:val="single" w:sz="4" w:space="0" w:color="auto"/>
            </w:tcBorders>
          </w:tcPr>
          <w:p w14:paraId="62DBC08A" w14:textId="77777777" w:rsidR="00BA5D54" w:rsidRPr="003519F0"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Restriction Type</w:t>
            </w:r>
            <w:r>
              <w:rPr>
                <w:rFonts w:ascii="Arial Narrow" w:eastAsia="Times New Roman" w:hAnsi="Arial Narrow" w:cs="Arial"/>
                <w:b/>
                <w:sz w:val="18"/>
                <w:szCs w:val="18"/>
              </w:rPr>
              <w:t xml:space="preserve"> </w:t>
            </w:r>
            <w:r w:rsidRPr="007672BE">
              <w:rPr>
                <w:rFonts w:ascii="Arial Narrow" w:eastAsia="Calibri" w:hAnsi="Arial Narrow" w:cs="Arial"/>
                <w:sz w:val="18"/>
                <w:szCs w:val="18"/>
              </w:rPr>
              <w:fldChar w:fldCharType="begin">
                <w:ffData>
                  <w:name w:val="Check3"/>
                  <w:enabled/>
                  <w:calcOnExit w:val="0"/>
                  <w:checkBox>
                    <w:sizeAuto/>
                    <w:default w:val="1"/>
                  </w:checkBox>
                </w:ffData>
              </w:fldChar>
            </w:r>
            <w:r w:rsidRPr="007672BE">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7672BE">
              <w:rPr>
                <w:rFonts w:ascii="Arial Narrow" w:eastAsia="Calibri" w:hAnsi="Arial Narrow" w:cs="Arial"/>
                <w:sz w:val="18"/>
                <w:szCs w:val="18"/>
              </w:rPr>
              <w:fldChar w:fldCharType="end"/>
            </w:r>
            <w:r w:rsidRPr="007672BE">
              <w:rPr>
                <w:rFonts w:ascii="Arial Narrow" w:eastAsia="Calibri" w:hAnsi="Arial Narrow" w:cs="Arial"/>
                <w:sz w:val="18"/>
                <w:szCs w:val="18"/>
              </w:rPr>
              <w:t xml:space="preserve">Authority Required </w:t>
            </w:r>
            <w:r>
              <w:rPr>
                <w:rFonts w:ascii="Arial Narrow" w:eastAsia="Calibri" w:hAnsi="Arial Narrow" w:cs="Arial"/>
                <w:sz w:val="18"/>
                <w:szCs w:val="18"/>
              </w:rPr>
              <w:t>(</w:t>
            </w:r>
            <w:r w:rsidRPr="007672BE">
              <w:rPr>
                <w:rFonts w:ascii="Arial Narrow" w:eastAsia="Calibri" w:hAnsi="Arial Narrow" w:cs="Arial"/>
                <w:sz w:val="18"/>
                <w:szCs w:val="18"/>
              </w:rPr>
              <w:t>S</w:t>
            </w:r>
            <w:r>
              <w:rPr>
                <w:rFonts w:ascii="Arial Narrow" w:eastAsia="Calibri" w:hAnsi="Arial Narrow" w:cs="Arial"/>
                <w:sz w:val="18"/>
                <w:szCs w:val="18"/>
              </w:rPr>
              <w:t>TREAMLINED)</w:t>
            </w:r>
            <w:r w:rsidRPr="007672BE">
              <w:rPr>
                <w:rFonts w:ascii="Arial Narrow" w:eastAsia="Calibri" w:hAnsi="Arial Narrow" w:cs="Arial"/>
                <w:sz w:val="18"/>
                <w:szCs w:val="18"/>
              </w:rPr>
              <w:t xml:space="preserve"> [new</w:t>
            </w:r>
            <w:r>
              <w:rPr>
                <w:rFonts w:ascii="Arial Narrow" w:eastAsia="Calibri" w:hAnsi="Arial Narrow" w:cs="Arial"/>
                <w:sz w:val="18"/>
                <w:szCs w:val="18"/>
              </w:rPr>
              <w:t xml:space="preserve"> 4</w:t>
            </w:r>
            <w:r w:rsidRPr="007672BE">
              <w:rPr>
                <w:rFonts w:ascii="Arial Narrow" w:eastAsia="Calibri" w:hAnsi="Arial Narrow" w:cs="Arial"/>
                <w:sz w:val="18"/>
                <w:szCs w:val="18"/>
              </w:rPr>
              <w:t>]</w:t>
            </w:r>
          </w:p>
        </w:tc>
      </w:tr>
      <w:tr w:rsidR="00BA5D54" w:rsidRPr="007672BE" w14:paraId="6FD2D32F" w14:textId="77777777" w:rsidTr="00BA5D54">
        <w:tc>
          <w:tcPr>
            <w:tcW w:w="525" w:type="pct"/>
            <w:gridSpan w:val="2"/>
            <w:tcBorders>
              <w:left w:val="single" w:sz="4" w:space="0" w:color="auto"/>
              <w:bottom w:val="single" w:sz="4" w:space="0" w:color="auto"/>
              <w:right w:val="single" w:sz="4" w:space="0" w:color="auto"/>
            </w:tcBorders>
          </w:tcPr>
          <w:p w14:paraId="0D043E00" w14:textId="77777777" w:rsidR="00BA5D54" w:rsidRPr="007672BE" w:rsidRDefault="00BA5D54" w:rsidP="00BA5D54">
            <w:pPr>
              <w:rPr>
                <w:rFonts w:ascii="Arial Narrow" w:eastAsia="Times New Roman" w:hAnsi="Arial Narrow" w:cs="Arial"/>
                <w:sz w:val="18"/>
                <w:szCs w:val="18"/>
              </w:rPr>
            </w:pPr>
          </w:p>
        </w:tc>
        <w:tc>
          <w:tcPr>
            <w:tcW w:w="4475" w:type="pct"/>
            <w:tcBorders>
              <w:top w:val="single" w:sz="4" w:space="0" w:color="auto"/>
              <w:left w:val="single" w:sz="4" w:space="0" w:color="auto"/>
              <w:bottom w:val="single" w:sz="4" w:space="0" w:color="auto"/>
              <w:right w:val="single" w:sz="4" w:space="0" w:color="auto"/>
            </w:tcBorders>
          </w:tcPr>
          <w:p w14:paraId="76CB4995" w14:textId="77777777" w:rsidR="00BA5D54" w:rsidRPr="007672BE" w:rsidRDefault="00BA5D54" w:rsidP="00BA5D54">
            <w:pPr>
              <w:rPr>
                <w:rFonts w:ascii="Arial Narrow" w:eastAsia="Times New Roman" w:hAnsi="Arial Narrow" w:cs="Arial"/>
                <w:b/>
                <w:sz w:val="18"/>
                <w:szCs w:val="18"/>
              </w:rPr>
            </w:pPr>
          </w:p>
        </w:tc>
      </w:tr>
      <w:tr w:rsidR="00BA5D54" w:rsidRPr="007672BE" w14:paraId="3BFC7B65" w14:textId="77777777" w:rsidTr="00BA5D54">
        <w:tc>
          <w:tcPr>
            <w:tcW w:w="525" w:type="pct"/>
            <w:gridSpan w:val="2"/>
            <w:vAlign w:val="center"/>
          </w:tcPr>
          <w:p w14:paraId="05FCAE3C" w14:textId="27A00AE8"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49B4E686"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Indication:</w:t>
            </w:r>
            <w:r w:rsidRPr="007672BE">
              <w:rPr>
                <w:rFonts w:ascii="Arial Narrow" w:eastAsia="Times New Roman" w:hAnsi="Arial Narrow" w:cs="Arial"/>
                <w:color w:val="333333"/>
                <w:sz w:val="18"/>
                <w:szCs w:val="18"/>
              </w:rPr>
              <w:t xml:space="preserve"> </w:t>
            </w:r>
            <w:r w:rsidRPr="007672BE">
              <w:rPr>
                <w:rFonts w:ascii="Arial Narrow" w:eastAsia="Times New Roman" w:hAnsi="Arial Narrow" w:cs="Arial"/>
                <w:sz w:val="18"/>
                <w:szCs w:val="18"/>
              </w:rPr>
              <w:t>Stage IV clear cell variant renal cell carcinoma (RCC)</w:t>
            </w:r>
          </w:p>
        </w:tc>
      </w:tr>
      <w:tr w:rsidR="00BA5D54" w:rsidRPr="007672BE" w14:paraId="6F89DF27" w14:textId="77777777" w:rsidTr="00BA5D54">
        <w:tc>
          <w:tcPr>
            <w:tcW w:w="525" w:type="pct"/>
            <w:gridSpan w:val="2"/>
            <w:vAlign w:val="center"/>
          </w:tcPr>
          <w:p w14:paraId="6016ADED"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611B4DF0"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2388FEEB" w14:textId="77777777" w:rsidTr="00BA5D54">
        <w:tc>
          <w:tcPr>
            <w:tcW w:w="525" w:type="pct"/>
            <w:gridSpan w:val="2"/>
            <w:vAlign w:val="center"/>
          </w:tcPr>
          <w:p w14:paraId="1742DBBF"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7AF4FC89"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Treatment Phase:</w:t>
            </w:r>
            <w:r w:rsidRPr="007672BE">
              <w:rPr>
                <w:rFonts w:ascii="Arial Narrow" w:eastAsia="Times New Roman" w:hAnsi="Arial Narrow" w:cs="Arial"/>
                <w:color w:val="333333"/>
                <w:sz w:val="18"/>
                <w:szCs w:val="18"/>
              </w:rPr>
              <w:t xml:space="preserve"> Transitioning from non-PBS to PBS</w:t>
            </w:r>
            <w:r>
              <w:rPr>
                <w:rFonts w:ascii="Arial Narrow" w:eastAsia="Times New Roman" w:hAnsi="Arial Narrow" w:cs="Arial"/>
                <w:color w:val="333333"/>
                <w:sz w:val="18"/>
                <w:szCs w:val="18"/>
              </w:rPr>
              <w:t>-</w:t>
            </w:r>
            <w:r w:rsidRPr="007672BE">
              <w:rPr>
                <w:rFonts w:ascii="Arial Narrow" w:eastAsia="Times New Roman" w:hAnsi="Arial Narrow" w:cs="Arial"/>
                <w:color w:val="333333"/>
                <w:sz w:val="18"/>
                <w:szCs w:val="18"/>
              </w:rPr>
              <w:t xml:space="preserve">subsided treatment – ‘Grandfather’ </w:t>
            </w:r>
            <w:r>
              <w:rPr>
                <w:rFonts w:ascii="Arial Narrow" w:eastAsia="Times New Roman" w:hAnsi="Arial Narrow" w:cs="Arial"/>
                <w:color w:val="333333"/>
                <w:sz w:val="18"/>
                <w:szCs w:val="18"/>
              </w:rPr>
              <w:t>arrangements</w:t>
            </w:r>
          </w:p>
        </w:tc>
      </w:tr>
      <w:tr w:rsidR="00BA5D54" w:rsidRPr="007672BE" w14:paraId="7F78F244" w14:textId="77777777" w:rsidTr="00BA5D54">
        <w:tc>
          <w:tcPr>
            <w:tcW w:w="525" w:type="pct"/>
            <w:gridSpan w:val="2"/>
            <w:vAlign w:val="center"/>
          </w:tcPr>
          <w:p w14:paraId="59A84D9E"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28B694D8"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47D2E5F9" w14:textId="77777777" w:rsidTr="00BA5D54">
        <w:tc>
          <w:tcPr>
            <w:tcW w:w="525" w:type="pct"/>
            <w:gridSpan w:val="2"/>
            <w:vAlign w:val="center"/>
          </w:tcPr>
          <w:p w14:paraId="5DF305B3"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4F2E8C8D" w14:textId="77777777" w:rsidR="00BA5D54" w:rsidRPr="007672BE" w:rsidRDefault="00BA5D54" w:rsidP="00BA5D54">
            <w:pPr>
              <w:rPr>
                <w:rFonts w:ascii="Arial Narrow" w:eastAsia="Times New Roman" w:hAnsi="Arial Narrow" w:cs="Arial"/>
                <w:b/>
                <w:bCs/>
                <w:color w:val="333333"/>
                <w:sz w:val="18"/>
                <w:szCs w:val="18"/>
              </w:rPr>
            </w:pPr>
            <w:r w:rsidRPr="007672BE">
              <w:rPr>
                <w:rFonts w:ascii="Arial Narrow" w:eastAsia="Times New Roman" w:hAnsi="Arial Narrow" w:cs="Arial"/>
                <w:b/>
                <w:bCs/>
                <w:color w:val="333333"/>
                <w:sz w:val="18"/>
                <w:szCs w:val="18"/>
              </w:rPr>
              <w:t>Clinical criteria:</w:t>
            </w:r>
          </w:p>
        </w:tc>
      </w:tr>
      <w:tr w:rsidR="00BA5D54" w:rsidRPr="007672BE" w14:paraId="07D24745" w14:textId="77777777" w:rsidTr="00BA5D54">
        <w:tc>
          <w:tcPr>
            <w:tcW w:w="525" w:type="pct"/>
            <w:gridSpan w:val="2"/>
            <w:vAlign w:val="center"/>
          </w:tcPr>
          <w:p w14:paraId="00CD58C1" w14:textId="41CF237F"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60D288AD" w14:textId="77777777" w:rsidR="00BA5D54" w:rsidRPr="007672BE" w:rsidRDefault="00BA5D54" w:rsidP="00BA5D54">
            <w:pPr>
              <w:rPr>
                <w:rFonts w:ascii="Arial Narrow" w:eastAsia="Times New Roman" w:hAnsi="Arial Narrow" w:cs="Arial"/>
                <w:b/>
                <w:bCs/>
                <w:color w:val="333333"/>
                <w:sz w:val="18"/>
                <w:szCs w:val="18"/>
              </w:rPr>
            </w:pPr>
            <w:r w:rsidRPr="007672BE">
              <w:rPr>
                <w:rFonts w:ascii="Arial Narrow" w:eastAsia="Times New Roman" w:hAnsi="Arial Narrow" w:cs="Arial"/>
                <w:color w:val="333333"/>
                <w:sz w:val="18"/>
                <w:szCs w:val="18"/>
              </w:rPr>
              <w:t xml:space="preserve">Patient must </w:t>
            </w:r>
            <w:r>
              <w:rPr>
                <w:rFonts w:ascii="Arial Narrow" w:eastAsia="Times New Roman" w:hAnsi="Arial Narrow" w:cs="Arial"/>
                <w:color w:val="333333"/>
                <w:sz w:val="18"/>
                <w:szCs w:val="18"/>
              </w:rPr>
              <w:t>be currently receiving</w:t>
            </w:r>
            <w:r w:rsidRPr="007672BE">
              <w:rPr>
                <w:rFonts w:ascii="Arial Narrow" w:eastAsia="Times New Roman" w:hAnsi="Arial Narrow" w:cs="Arial"/>
                <w:color w:val="333333"/>
                <w:sz w:val="18"/>
                <w:szCs w:val="18"/>
              </w:rPr>
              <w:t xml:space="preserve"> non-PBS</w:t>
            </w:r>
            <w:r>
              <w:rPr>
                <w:rFonts w:ascii="Arial Narrow" w:eastAsia="Times New Roman" w:hAnsi="Arial Narrow" w:cs="Arial"/>
                <w:color w:val="333333"/>
                <w:sz w:val="18"/>
                <w:szCs w:val="18"/>
              </w:rPr>
              <w:t xml:space="preserve"> </w:t>
            </w:r>
            <w:r w:rsidRPr="007672BE">
              <w:rPr>
                <w:rFonts w:ascii="Arial Narrow" w:eastAsia="Times New Roman" w:hAnsi="Arial Narrow" w:cs="Arial"/>
                <w:color w:val="333333"/>
                <w:sz w:val="18"/>
                <w:szCs w:val="18"/>
              </w:rPr>
              <w:t>subsidised</w:t>
            </w:r>
            <w:r>
              <w:rPr>
                <w:rFonts w:ascii="Arial Narrow" w:eastAsia="Times New Roman" w:hAnsi="Arial Narrow" w:cs="Arial"/>
                <w:color w:val="333333"/>
                <w:sz w:val="18"/>
                <w:szCs w:val="18"/>
              </w:rPr>
              <w:t xml:space="preserve"> treatment with this drug, with</w:t>
            </w:r>
            <w:r w:rsidRPr="007672BE">
              <w:rPr>
                <w:rFonts w:ascii="Arial Narrow" w:eastAsia="Times New Roman" w:hAnsi="Arial Narrow" w:cs="Arial"/>
                <w:color w:val="333333"/>
                <w:sz w:val="18"/>
                <w:szCs w:val="18"/>
              </w:rPr>
              <w:t xml:space="preserve"> treatment </w:t>
            </w:r>
            <w:r>
              <w:rPr>
                <w:rFonts w:ascii="Arial Narrow" w:eastAsia="Times New Roman" w:hAnsi="Arial Narrow" w:cs="Arial"/>
                <w:color w:val="333333"/>
                <w:sz w:val="18"/>
                <w:szCs w:val="18"/>
              </w:rPr>
              <w:t>having commenced</w:t>
            </w:r>
            <w:r w:rsidRPr="007672BE">
              <w:rPr>
                <w:rFonts w:ascii="Arial Narrow" w:eastAsia="Times New Roman" w:hAnsi="Arial Narrow" w:cs="Arial"/>
                <w:color w:val="333333"/>
                <w:sz w:val="18"/>
                <w:szCs w:val="18"/>
              </w:rPr>
              <w:t xml:space="preserve"> prior to [</w:t>
            </w:r>
            <w:r>
              <w:rPr>
                <w:rFonts w:ascii="Arial Narrow" w:eastAsia="Times New Roman" w:hAnsi="Arial Narrow" w:cs="Arial"/>
                <w:color w:val="333333"/>
                <w:sz w:val="18"/>
                <w:szCs w:val="18"/>
              </w:rPr>
              <w:t xml:space="preserve">insert </w:t>
            </w:r>
            <w:r w:rsidRPr="007672BE">
              <w:rPr>
                <w:rFonts w:ascii="Arial Narrow" w:eastAsia="Times New Roman" w:hAnsi="Arial Narrow" w:cs="Arial"/>
                <w:color w:val="333333"/>
                <w:sz w:val="18"/>
                <w:szCs w:val="18"/>
              </w:rPr>
              <w:t>listing date]</w:t>
            </w:r>
          </w:p>
        </w:tc>
      </w:tr>
      <w:tr w:rsidR="00BA5D54" w:rsidRPr="007672BE" w14:paraId="0EADB0D2" w14:textId="77777777" w:rsidTr="00BA5D54">
        <w:tc>
          <w:tcPr>
            <w:tcW w:w="525" w:type="pct"/>
            <w:gridSpan w:val="2"/>
            <w:vAlign w:val="center"/>
          </w:tcPr>
          <w:p w14:paraId="2904C8A8"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37929D6A" w14:textId="77777777" w:rsidR="00BA5D54" w:rsidRPr="008A63D6" w:rsidRDefault="00BA5D54" w:rsidP="00BA5D54">
            <w:pPr>
              <w:rPr>
                <w:rFonts w:ascii="Arial Narrow" w:eastAsia="Times New Roman" w:hAnsi="Arial Narrow" w:cs="Arial"/>
                <w:b/>
                <w:bCs/>
                <w:color w:val="333333"/>
                <w:sz w:val="18"/>
                <w:szCs w:val="18"/>
              </w:rPr>
            </w:pPr>
            <w:r w:rsidRPr="008A63D6">
              <w:rPr>
                <w:rFonts w:ascii="Arial Narrow" w:eastAsia="Times New Roman" w:hAnsi="Arial Narrow" w:cs="Arial"/>
                <w:b/>
                <w:bCs/>
                <w:color w:val="333333"/>
                <w:sz w:val="18"/>
                <w:szCs w:val="18"/>
              </w:rPr>
              <w:t>AND</w:t>
            </w:r>
          </w:p>
        </w:tc>
      </w:tr>
      <w:tr w:rsidR="00BA5D54" w:rsidRPr="007672BE" w14:paraId="2E6CC6C8" w14:textId="77777777" w:rsidTr="00BA5D54">
        <w:tc>
          <w:tcPr>
            <w:tcW w:w="525" w:type="pct"/>
            <w:gridSpan w:val="2"/>
            <w:vAlign w:val="center"/>
          </w:tcPr>
          <w:p w14:paraId="38651C71"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1A00DEB7"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Clinical criteria:</w:t>
            </w:r>
          </w:p>
        </w:tc>
      </w:tr>
      <w:tr w:rsidR="00BA5D54" w:rsidRPr="007672BE" w14:paraId="022AF39F" w14:textId="77777777" w:rsidTr="00BA5D54">
        <w:tc>
          <w:tcPr>
            <w:tcW w:w="525" w:type="pct"/>
            <w:gridSpan w:val="2"/>
            <w:vAlign w:val="center"/>
          </w:tcPr>
          <w:p w14:paraId="1E12B841" w14:textId="4291A856"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4F336809"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Patient must have</w:t>
            </w:r>
            <w:r>
              <w:rPr>
                <w:rFonts w:ascii="Arial Narrow" w:eastAsia="Times New Roman" w:hAnsi="Arial Narrow" w:cs="Arial"/>
                <w:color w:val="333333"/>
                <w:sz w:val="18"/>
                <w:szCs w:val="18"/>
              </w:rPr>
              <w:t>/have had</w:t>
            </w:r>
            <w:r w:rsidRPr="007672BE">
              <w:rPr>
                <w:rFonts w:ascii="Arial Narrow" w:eastAsia="Times New Roman" w:hAnsi="Arial Narrow" w:cs="Arial"/>
                <w:color w:val="333333"/>
                <w:sz w:val="18"/>
                <w:szCs w:val="18"/>
              </w:rPr>
              <w:t xml:space="preserve"> a prognostic International Metastatic Renal Cell Carcinoma Database Consortium (IMDC) survival risk classification score </w:t>
            </w:r>
            <w:r>
              <w:rPr>
                <w:rFonts w:ascii="Arial Narrow" w:eastAsia="Times New Roman" w:hAnsi="Arial Narrow" w:cs="Arial"/>
                <w:color w:val="333333"/>
                <w:sz w:val="18"/>
                <w:szCs w:val="18"/>
              </w:rPr>
              <w:t>at treatment initiation with this drug of</w:t>
            </w:r>
            <w:r w:rsidRPr="007672BE">
              <w:rPr>
                <w:rFonts w:ascii="Arial Narrow" w:eastAsia="Times New Roman" w:hAnsi="Arial Narrow" w:cs="Arial"/>
                <w:color w:val="333333"/>
                <w:sz w:val="18"/>
                <w:szCs w:val="18"/>
              </w:rPr>
              <w:t xml:space="preserve"> either: (</w:t>
            </w:r>
            <w:proofErr w:type="spellStart"/>
            <w:r w:rsidRPr="007672BE">
              <w:rPr>
                <w:rFonts w:ascii="Arial Narrow" w:eastAsia="Times New Roman" w:hAnsi="Arial Narrow" w:cs="Arial"/>
                <w:color w:val="333333"/>
                <w:sz w:val="18"/>
                <w:szCs w:val="18"/>
              </w:rPr>
              <w:t>i</w:t>
            </w:r>
            <w:proofErr w:type="spellEnd"/>
            <w:r w:rsidRPr="007672BE">
              <w:rPr>
                <w:rFonts w:ascii="Arial Narrow" w:eastAsia="Times New Roman" w:hAnsi="Arial Narrow" w:cs="Arial"/>
                <w:color w:val="333333"/>
                <w:sz w:val="18"/>
                <w:szCs w:val="18"/>
              </w:rPr>
              <w:t>) 1 to 2 (intermediate risk), (ii) 3 to 6 (poor risk</w:t>
            </w:r>
            <w:r>
              <w:rPr>
                <w:rFonts w:ascii="Arial Narrow" w:eastAsia="Times New Roman" w:hAnsi="Arial Narrow" w:cs="Arial"/>
                <w:color w:val="333333"/>
                <w:sz w:val="18"/>
                <w:szCs w:val="18"/>
              </w:rPr>
              <w:t xml:space="preserve"> - document the IMDC risk classification score in the patient’s medical records</w:t>
            </w:r>
          </w:p>
        </w:tc>
      </w:tr>
      <w:tr w:rsidR="00BA5D54" w:rsidRPr="007672BE" w14:paraId="7376C5DF" w14:textId="77777777" w:rsidTr="00BA5D54">
        <w:tc>
          <w:tcPr>
            <w:tcW w:w="525" w:type="pct"/>
            <w:gridSpan w:val="2"/>
            <w:vAlign w:val="center"/>
          </w:tcPr>
          <w:p w14:paraId="44D0BFC7"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175A04CC"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AND</w:t>
            </w:r>
          </w:p>
        </w:tc>
      </w:tr>
      <w:tr w:rsidR="00BA5D54" w:rsidRPr="007672BE" w14:paraId="74072C86" w14:textId="77777777" w:rsidTr="00BA5D54">
        <w:tc>
          <w:tcPr>
            <w:tcW w:w="525" w:type="pct"/>
            <w:gridSpan w:val="2"/>
            <w:vAlign w:val="center"/>
          </w:tcPr>
          <w:p w14:paraId="2E91EBF5" w14:textId="77777777"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2F15D7DE"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b/>
                <w:bCs/>
                <w:color w:val="333333"/>
                <w:sz w:val="18"/>
                <w:szCs w:val="18"/>
              </w:rPr>
              <w:t>Clinical criteria:</w:t>
            </w:r>
          </w:p>
        </w:tc>
      </w:tr>
      <w:tr w:rsidR="00BA5D54" w:rsidRPr="007672BE" w14:paraId="42B2AFD5" w14:textId="77777777" w:rsidTr="00BA5D54">
        <w:tc>
          <w:tcPr>
            <w:tcW w:w="525" w:type="pct"/>
            <w:gridSpan w:val="2"/>
            <w:vAlign w:val="center"/>
          </w:tcPr>
          <w:p w14:paraId="5243F874" w14:textId="68F3C5FA"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hideMark/>
          </w:tcPr>
          <w:p w14:paraId="149F6A03" w14:textId="77777777" w:rsidR="00BA5D54" w:rsidRPr="007672BE" w:rsidRDefault="00BA5D54" w:rsidP="00BA5D54">
            <w:pPr>
              <w:rPr>
                <w:rFonts w:ascii="Arial Narrow" w:eastAsia="Times New Roman" w:hAnsi="Arial Narrow" w:cs="Arial"/>
                <w:color w:val="333333"/>
                <w:sz w:val="18"/>
                <w:szCs w:val="18"/>
              </w:rPr>
            </w:pPr>
            <w:r>
              <w:rPr>
                <w:rFonts w:ascii="Arial Narrow" w:eastAsia="Times New Roman" w:hAnsi="Arial Narrow" w:cs="Arial"/>
                <w:color w:val="333333"/>
                <w:sz w:val="18"/>
                <w:szCs w:val="18"/>
              </w:rPr>
              <w:t xml:space="preserve">The treatment </w:t>
            </w:r>
            <w:r w:rsidRPr="007672BE">
              <w:rPr>
                <w:rFonts w:ascii="Arial Narrow" w:eastAsia="Times New Roman" w:hAnsi="Arial Narrow" w:cs="Arial"/>
                <w:color w:val="333333"/>
                <w:sz w:val="18"/>
                <w:szCs w:val="18"/>
              </w:rPr>
              <w:t xml:space="preserve">must </w:t>
            </w:r>
            <w:r>
              <w:rPr>
                <w:rFonts w:ascii="Arial Narrow" w:eastAsia="Times New Roman" w:hAnsi="Arial Narrow" w:cs="Arial"/>
                <w:color w:val="333333"/>
                <w:sz w:val="18"/>
                <w:szCs w:val="18"/>
              </w:rPr>
              <w:t>be occurring in a patient where each of the following is true: (</w:t>
            </w:r>
            <w:proofErr w:type="spellStart"/>
            <w:r>
              <w:rPr>
                <w:rFonts w:ascii="Arial Narrow" w:eastAsia="Times New Roman" w:hAnsi="Arial Narrow" w:cs="Arial"/>
                <w:color w:val="333333"/>
                <w:sz w:val="18"/>
                <w:szCs w:val="18"/>
              </w:rPr>
              <w:t>i</w:t>
            </w:r>
            <w:proofErr w:type="spellEnd"/>
            <w:r>
              <w:rPr>
                <w:rFonts w:ascii="Arial Narrow" w:eastAsia="Times New Roman" w:hAnsi="Arial Narrow" w:cs="Arial"/>
                <w:color w:val="333333"/>
                <w:sz w:val="18"/>
                <w:szCs w:val="18"/>
              </w:rPr>
              <w:t>)</w:t>
            </w:r>
            <w:r w:rsidRPr="007672BE">
              <w:rPr>
                <w:rFonts w:ascii="Arial Narrow" w:eastAsia="Times New Roman" w:hAnsi="Arial Narrow" w:cs="Arial"/>
                <w:color w:val="333333"/>
                <w:sz w:val="18"/>
                <w:szCs w:val="18"/>
              </w:rPr>
              <w:t xml:space="preserve"> </w:t>
            </w:r>
            <w:r>
              <w:rPr>
                <w:rFonts w:ascii="Arial Narrow" w:eastAsia="Times New Roman" w:hAnsi="Arial Narrow" w:cs="Arial"/>
                <w:color w:val="333333"/>
                <w:sz w:val="18"/>
                <w:szCs w:val="18"/>
              </w:rPr>
              <w:t>the patient’s</w:t>
            </w:r>
            <w:r w:rsidRPr="007672BE">
              <w:rPr>
                <w:rFonts w:ascii="Arial Narrow" w:eastAsia="Times New Roman" w:hAnsi="Arial Narrow" w:cs="Arial"/>
                <w:color w:val="333333"/>
                <w:sz w:val="18"/>
                <w:szCs w:val="18"/>
              </w:rPr>
              <w:t xml:space="preserve"> WHO performance status </w:t>
            </w:r>
            <w:r>
              <w:rPr>
                <w:rFonts w:ascii="Arial Narrow" w:eastAsia="Times New Roman" w:hAnsi="Arial Narrow" w:cs="Arial"/>
                <w:color w:val="333333"/>
                <w:sz w:val="18"/>
                <w:szCs w:val="18"/>
              </w:rPr>
              <w:t xml:space="preserve">was no higher than 2 at treatment initiation, (ii) this drug is being prescribed as either: (a) in combination with only </w:t>
            </w:r>
            <w:proofErr w:type="spellStart"/>
            <w:r>
              <w:rPr>
                <w:rFonts w:ascii="Arial Narrow" w:eastAsia="Times New Roman" w:hAnsi="Arial Narrow" w:cs="Arial"/>
                <w:color w:val="333333"/>
                <w:sz w:val="18"/>
                <w:szCs w:val="18"/>
              </w:rPr>
              <w:t>lenvatinib</w:t>
            </w:r>
            <w:proofErr w:type="spellEnd"/>
            <w:r>
              <w:rPr>
                <w:rFonts w:ascii="Arial Narrow" w:eastAsia="Times New Roman" w:hAnsi="Arial Narrow" w:cs="Arial"/>
                <w:color w:val="333333"/>
                <w:sz w:val="18"/>
                <w:szCs w:val="18"/>
              </w:rPr>
              <w:t xml:space="preserve">, (b) as monotherapy where there was a contraindication/intolerance to </w:t>
            </w:r>
            <w:proofErr w:type="spellStart"/>
            <w:r>
              <w:rPr>
                <w:rFonts w:ascii="Arial Narrow" w:eastAsia="Times New Roman" w:hAnsi="Arial Narrow" w:cs="Arial"/>
                <w:color w:val="333333"/>
                <w:sz w:val="18"/>
                <w:szCs w:val="18"/>
              </w:rPr>
              <w:t>lenvatinib</w:t>
            </w:r>
            <w:proofErr w:type="spellEnd"/>
            <w:r>
              <w:rPr>
                <w:rFonts w:ascii="Arial Narrow" w:eastAsia="Times New Roman" w:hAnsi="Arial Narrow" w:cs="Arial"/>
                <w:color w:val="333333"/>
                <w:sz w:val="18"/>
                <w:szCs w:val="18"/>
              </w:rPr>
              <w:t xml:space="preserve"> – document the details in the patient’s medical records, (iii) the condition was untreated at the time of treatment initiation, (iv) disease progression has not occurred whilst on treatment, (v) treatment is occurring with a dosing regimen specified in this drug’s approved Australian Product Information, (vi) this prescription does not extend treatment beyond 24 months from the first administered dose</w:t>
            </w:r>
          </w:p>
        </w:tc>
      </w:tr>
      <w:tr w:rsidR="00BA5D54" w:rsidRPr="007672BE" w14:paraId="32C9321A" w14:textId="77777777" w:rsidTr="00BA5D54">
        <w:tc>
          <w:tcPr>
            <w:tcW w:w="525" w:type="pct"/>
            <w:gridSpan w:val="2"/>
            <w:vAlign w:val="center"/>
          </w:tcPr>
          <w:p w14:paraId="5C1067CD" w14:textId="77777777" w:rsidR="00BA5D54" w:rsidRPr="007672BE" w:rsidRDefault="00BA5D54" w:rsidP="00BA5D54">
            <w:pPr>
              <w:jc w:val="center"/>
              <w:rPr>
                <w:rFonts w:ascii="Arial Narrow" w:eastAsia="Times New Roman" w:hAnsi="Arial Narrow" w:cs="Arial"/>
                <w:strike/>
                <w:color w:val="333333"/>
                <w:sz w:val="18"/>
                <w:szCs w:val="18"/>
              </w:rPr>
            </w:pPr>
          </w:p>
        </w:tc>
        <w:tc>
          <w:tcPr>
            <w:tcW w:w="4475" w:type="pct"/>
            <w:vAlign w:val="center"/>
          </w:tcPr>
          <w:p w14:paraId="7C6B131D" w14:textId="77777777" w:rsidR="00BA5D54" w:rsidRPr="007672BE" w:rsidRDefault="00BA5D54" w:rsidP="00BA5D54">
            <w:pPr>
              <w:rPr>
                <w:rFonts w:ascii="Arial Narrow" w:eastAsia="Times New Roman" w:hAnsi="Arial Narrow" w:cs="Arial"/>
                <w:bCs/>
                <w:strike/>
                <w:color w:val="333333"/>
                <w:sz w:val="18"/>
                <w:szCs w:val="18"/>
              </w:rPr>
            </w:pPr>
          </w:p>
        </w:tc>
      </w:tr>
      <w:tr w:rsidR="00BA5D54" w:rsidRPr="007672BE" w14:paraId="08B38748" w14:textId="77777777" w:rsidTr="00BA5D54">
        <w:tc>
          <w:tcPr>
            <w:tcW w:w="525" w:type="pct"/>
            <w:gridSpan w:val="2"/>
            <w:vAlign w:val="center"/>
          </w:tcPr>
          <w:p w14:paraId="6B93DEF1" w14:textId="77777777" w:rsidR="00BA5D54" w:rsidRPr="007672BE" w:rsidRDefault="00BA5D54" w:rsidP="00BA5D54">
            <w:pPr>
              <w:jc w:val="center"/>
              <w:rPr>
                <w:rFonts w:ascii="Arial Narrow" w:eastAsia="Times New Roman" w:hAnsi="Arial Narrow" w:cs="Arial"/>
                <w:strike/>
                <w:color w:val="333333"/>
                <w:sz w:val="18"/>
                <w:szCs w:val="18"/>
              </w:rPr>
            </w:pPr>
          </w:p>
        </w:tc>
        <w:tc>
          <w:tcPr>
            <w:tcW w:w="4475" w:type="pct"/>
            <w:vAlign w:val="center"/>
          </w:tcPr>
          <w:p w14:paraId="22DCB90A" w14:textId="77777777" w:rsidR="00BA5D54" w:rsidRPr="00825BB1" w:rsidRDefault="00BA5D54" w:rsidP="00BA5D54">
            <w:pPr>
              <w:rPr>
                <w:rFonts w:ascii="Arial Narrow" w:eastAsia="Times New Roman" w:hAnsi="Arial Narrow" w:cs="Arial"/>
                <w:b/>
                <w:i/>
                <w:iCs/>
                <w:color w:val="333333"/>
                <w:sz w:val="18"/>
                <w:szCs w:val="18"/>
              </w:rPr>
            </w:pPr>
            <w:r w:rsidRPr="00825BB1">
              <w:rPr>
                <w:rFonts w:ascii="Arial Narrow" w:eastAsia="Times New Roman" w:hAnsi="Arial Narrow" w:cs="Arial"/>
                <w:b/>
                <w:i/>
                <w:iCs/>
                <w:color w:val="333333"/>
                <w:sz w:val="18"/>
                <w:szCs w:val="18"/>
              </w:rPr>
              <w:t>Treatment criteria:</w:t>
            </w:r>
          </w:p>
        </w:tc>
      </w:tr>
      <w:tr w:rsidR="00BA5D54" w:rsidRPr="007672BE" w14:paraId="261A7880" w14:textId="77777777" w:rsidTr="00BA5D54">
        <w:tc>
          <w:tcPr>
            <w:tcW w:w="525" w:type="pct"/>
            <w:gridSpan w:val="2"/>
            <w:vAlign w:val="center"/>
          </w:tcPr>
          <w:p w14:paraId="6A59960B" w14:textId="54B2C20D" w:rsidR="00BA5D54" w:rsidRPr="007672BE" w:rsidRDefault="00BA5D54" w:rsidP="00BA5D54">
            <w:pPr>
              <w:jc w:val="center"/>
              <w:rPr>
                <w:rFonts w:ascii="Arial Narrow" w:eastAsia="Times New Roman" w:hAnsi="Arial Narrow" w:cs="Arial"/>
                <w:strike/>
                <w:color w:val="333333"/>
                <w:sz w:val="18"/>
                <w:szCs w:val="18"/>
              </w:rPr>
            </w:pPr>
          </w:p>
        </w:tc>
        <w:tc>
          <w:tcPr>
            <w:tcW w:w="4475" w:type="pct"/>
            <w:vAlign w:val="center"/>
          </w:tcPr>
          <w:p w14:paraId="09DE0961" w14:textId="28283BDA" w:rsidR="00BA5D54" w:rsidRPr="007672BE" w:rsidRDefault="00BA5D54" w:rsidP="00BA5D54">
            <w:pPr>
              <w:rPr>
                <w:rFonts w:ascii="Arial Narrow" w:eastAsia="Times New Roman" w:hAnsi="Arial Narrow" w:cs="Arial"/>
                <w:bCs/>
                <w:strike/>
                <w:color w:val="333333"/>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7672BE" w14:paraId="3233333C" w14:textId="77777777" w:rsidTr="00BA5D54">
        <w:tc>
          <w:tcPr>
            <w:tcW w:w="525" w:type="pct"/>
            <w:gridSpan w:val="2"/>
            <w:vAlign w:val="center"/>
          </w:tcPr>
          <w:p w14:paraId="608D8B0F" w14:textId="68CB3F84" w:rsidR="00BA5D54" w:rsidRPr="007672BE" w:rsidRDefault="00BA5D54" w:rsidP="00BA5D54">
            <w:pPr>
              <w:jc w:val="center"/>
              <w:rPr>
                <w:rFonts w:ascii="Arial Narrow" w:eastAsia="Times New Roman" w:hAnsi="Arial Narrow" w:cs="Arial"/>
                <w:strike/>
                <w:color w:val="333333"/>
                <w:sz w:val="18"/>
                <w:szCs w:val="18"/>
              </w:rPr>
            </w:pPr>
          </w:p>
        </w:tc>
        <w:tc>
          <w:tcPr>
            <w:tcW w:w="4475" w:type="pct"/>
            <w:vAlign w:val="center"/>
          </w:tcPr>
          <w:p w14:paraId="311CA002" w14:textId="77777777" w:rsidR="00BA5D54" w:rsidRPr="007672BE" w:rsidRDefault="00BA5D54" w:rsidP="00BA5D54">
            <w:pPr>
              <w:rPr>
                <w:rFonts w:ascii="Arial Narrow" w:eastAsia="Times New Roman" w:hAnsi="Arial Narrow" w:cs="Arial"/>
                <w:bCs/>
                <w:strike/>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rsidRPr="007672BE" w14:paraId="02E91033" w14:textId="77777777" w:rsidTr="00BA5D54">
        <w:tc>
          <w:tcPr>
            <w:tcW w:w="525" w:type="pct"/>
            <w:gridSpan w:val="2"/>
            <w:vAlign w:val="center"/>
          </w:tcPr>
          <w:p w14:paraId="71415BB6" w14:textId="77777777" w:rsidR="00BA5D54" w:rsidRPr="007672BE" w:rsidRDefault="00BA5D54" w:rsidP="00BA5D54">
            <w:pPr>
              <w:jc w:val="center"/>
              <w:rPr>
                <w:rFonts w:ascii="Arial Narrow" w:eastAsia="Times New Roman" w:hAnsi="Arial Narrow" w:cs="Arial"/>
                <w:strike/>
                <w:color w:val="333333"/>
                <w:sz w:val="18"/>
                <w:szCs w:val="18"/>
              </w:rPr>
            </w:pPr>
          </w:p>
        </w:tc>
        <w:tc>
          <w:tcPr>
            <w:tcW w:w="4475" w:type="pct"/>
            <w:vAlign w:val="center"/>
          </w:tcPr>
          <w:p w14:paraId="736849ED" w14:textId="77777777" w:rsidR="00BA5D54" w:rsidRPr="007672BE" w:rsidRDefault="00BA5D54" w:rsidP="00BA5D54">
            <w:pPr>
              <w:rPr>
                <w:rFonts w:ascii="Arial Narrow" w:eastAsia="Times New Roman" w:hAnsi="Arial Narrow" w:cs="Arial"/>
                <w:bCs/>
                <w:strike/>
                <w:color w:val="333333"/>
                <w:sz w:val="18"/>
                <w:szCs w:val="18"/>
              </w:rPr>
            </w:pPr>
          </w:p>
        </w:tc>
      </w:tr>
      <w:tr w:rsidR="00BA5D54" w:rsidRPr="007672BE" w14:paraId="3BF3520E" w14:textId="77777777" w:rsidTr="00BA5D54">
        <w:tc>
          <w:tcPr>
            <w:tcW w:w="525" w:type="pct"/>
            <w:gridSpan w:val="2"/>
            <w:vAlign w:val="center"/>
          </w:tcPr>
          <w:p w14:paraId="421F14D2" w14:textId="5850A024" w:rsidR="00BA5D54" w:rsidRPr="007672BE" w:rsidRDefault="00BA5D54" w:rsidP="00BA5D54">
            <w:pPr>
              <w:jc w:val="center"/>
              <w:rPr>
                <w:rFonts w:ascii="Arial Narrow" w:eastAsia="Times New Roman" w:hAnsi="Arial Narrow" w:cs="Arial"/>
                <w:color w:val="333333"/>
                <w:sz w:val="18"/>
                <w:szCs w:val="18"/>
              </w:rPr>
            </w:pPr>
          </w:p>
        </w:tc>
        <w:tc>
          <w:tcPr>
            <w:tcW w:w="4475" w:type="pct"/>
            <w:vAlign w:val="center"/>
          </w:tcPr>
          <w:p w14:paraId="3D6EA125" w14:textId="77777777" w:rsidR="00BA5D54" w:rsidRDefault="00BA5D54" w:rsidP="00BA5D54">
            <w:pPr>
              <w:rPr>
                <w:rFonts w:ascii="Arial Narrow" w:eastAsia="Times New Roman" w:hAnsi="Arial Narrow" w:cs="Arial"/>
                <w:b/>
                <w:bCs/>
                <w:color w:val="333333"/>
                <w:sz w:val="18"/>
                <w:szCs w:val="18"/>
              </w:rPr>
            </w:pPr>
            <w:r w:rsidRPr="007672BE">
              <w:rPr>
                <w:rFonts w:ascii="Arial Narrow" w:eastAsia="Times New Roman" w:hAnsi="Arial Narrow" w:cs="Arial"/>
                <w:b/>
                <w:bCs/>
                <w:color w:val="333333"/>
                <w:sz w:val="18"/>
                <w:szCs w:val="18"/>
              </w:rPr>
              <w:t xml:space="preserve">Administrative Advice: </w:t>
            </w:r>
          </w:p>
          <w:p w14:paraId="5828E5A7"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lastRenderedPageBreak/>
              <w:t xml:space="preserve">A prognostic International Metastatic Renal Cell Carcinoma Database Consortium (IMDC) survival risk score can be calculated here: https://www.mdcalc.com/imdc-international-metastatic-rcc-database-consortium-risk-model-metastatic-renal-cell-carcinoma. </w:t>
            </w:r>
          </w:p>
          <w:p w14:paraId="33FF1002" w14:textId="77777777" w:rsidR="00BA5D54" w:rsidRPr="007672BE" w:rsidRDefault="00BA5D54" w:rsidP="00BA5D54">
            <w:pPr>
              <w:rPr>
                <w:rFonts w:ascii="Arial Narrow" w:eastAsia="Times New Roman" w:hAnsi="Arial Narrow" w:cs="Arial"/>
                <w:color w:val="333333"/>
                <w:sz w:val="18"/>
                <w:szCs w:val="18"/>
              </w:rPr>
            </w:pPr>
          </w:p>
          <w:p w14:paraId="5B15FC7C"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One point is assigned for each of:</w:t>
            </w:r>
          </w:p>
          <w:p w14:paraId="75840021"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w:t>
            </w:r>
            <w:proofErr w:type="spellStart"/>
            <w:r w:rsidRPr="007672BE">
              <w:rPr>
                <w:rFonts w:ascii="Arial Narrow" w:eastAsia="Times New Roman" w:hAnsi="Arial Narrow" w:cs="Arial"/>
                <w:color w:val="333333"/>
                <w:sz w:val="18"/>
                <w:szCs w:val="18"/>
              </w:rPr>
              <w:t>i</w:t>
            </w:r>
            <w:proofErr w:type="spellEnd"/>
            <w:r w:rsidRPr="007672BE">
              <w:rPr>
                <w:rFonts w:ascii="Arial Narrow" w:eastAsia="Times New Roman" w:hAnsi="Arial Narrow" w:cs="Arial"/>
                <w:color w:val="333333"/>
                <w:sz w:val="18"/>
                <w:szCs w:val="18"/>
              </w:rPr>
              <w:t>) a time of diagnosis to systemic therapy of less than 1 year</w:t>
            </w:r>
          </w:p>
          <w:p w14:paraId="6405DF15"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 xml:space="preserve">(ii) a </w:t>
            </w:r>
            <w:proofErr w:type="spellStart"/>
            <w:r w:rsidRPr="007672BE">
              <w:rPr>
                <w:rFonts w:ascii="Arial Narrow" w:eastAsia="Times New Roman" w:hAnsi="Arial Narrow" w:cs="Arial"/>
                <w:color w:val="333333"/>
                <w:sz w:val="18"/>
                <w:szCs w:val="18"/>
              </w:rPr>
              <w:t>Karnofsky</w:t>
            </w:r>
            <w:proofErr w:type="spellEnd"/>
            <w:r w:rsidRPr="007672BE">
              <w:rPr>
                <w:rFonts w:ascii="Arial Narrow" w:eastAsia="Times New Roman" w:hAnsi="Arial Narrow" w:cs="Arial"/>
                <w:color w:val="333333"/>
                <w:sz w:val="18"/>
                <w:szCs w:val="18"/>
              </w:rPr>
              <w:t xml:space="preserve"> Performance Status of less than 80%</w:t>
            </w:r>
          </w:p>
          <w:p w14:paraId="504C1473"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(iii) a haemoglobin less than the lower limit of normal</w:t>
            </w:r>
          </w:p>
          <w:p w14:paraId="11B9683B"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(iv) a corrected calcium level greater than the upper limit of normal</w:t>
            </w:r>
          </w:p>
          <w:p w14:paraId="10E05ADB"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(v) a neutrophil count greater than the upper limit of normal</w:t>
            </w:r>
          </w:p>
          <w:p w14:paraId="0A0A389D"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 xml:space="preserve">(vi) a platelet </w:t>
            </w:r>
            <w:proofErr w:type="gramStart"/>
            <w:r w:rsidRPr="007672BE">
              <w:rPr>
                <w:rFonts w:ascii="Arial Narrow" w:eastAsia="Times New Roman" w:hAnsi="Arial Narrow" w:cs="Arial"/>
                <w:color w:val="333333"/>
                <w:sz w:val="18"/>
                <w:szCs w:val="18"/>
              </w:rPr>
              <w:t>count</w:t>
            </w:r>
            <w:proofErr w:type="gramEnd"/>
            <w:r w:rsidRPr="007672BE">
              <w:rPr>
                <w:rFonts w:ascii="Arial Narrow" w:eastAsia="Times New Roman" w:hAnsi="Arial Narrow" w:cs="Arial"/>
                <w:color w:val="333333"/>
                <w:sz w:val="18"/>
                <w:szCs w:val="18"/>
              </w:rPr>
              <w:t xml:space="preserve"> greater than the upper limit of normal</w:t>
            </w:r>
          </w:p>
          <w:p w14:paraId="452A833A" w14:textId="77777777" w:rsidR="00BA5D54" w:rsidRPr="007672BE" w:rsidRDefault="00BA5D54" w:rsidP="00BA5D54">
            <w:pPr>
              <w:rPr>
                <w:rFonts w:ascii="Arial Narrow" w:eastAsia="Times New Roman" w:hAnsi="Arial Narrow" w:cs="Arial"/>
                <w:color w:val="333333"/>
                <w:sz w:val="18"/>
                <w:szCs w:val="18"/>
              </w:rPr>
            </w:pPr>
          </w:p>
          <w:p w14:paraId="0AF917A6"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Stated normal reference ranges may vary depending on the laboratory providing the measurement. ‘Normal’ here refers to the individual laboratory’s stated normal reference range.</w:t>
            </w:r>
          </w:p>
          <w:p w14:paraId="110CEB0A" w14:textId="77777777" w:rsidR="00BA5D54" w:rsidRPr="007672BE" w:rsidRDefault="00BA5D54" w:rsidP="00BA5D54">
            <w:pPr>
              <w:rPr>
                <w:rFonts w:ascii="Arial Narrow" w:eastAsia="Times New Roman" w:hAnsi="Arial Narrow" w:cs="Arial"/>
                <w:color w:val="333333"/>
                <w:sz w:val="18"/>
                <w:szCs w:val="18"/>
              </w:rPr>
            </w:pPr>
          </w:p>
          <w:p w14:paraId="37A186CC"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Favourable IMDC risk is a score of 0.</w:t>
            </w:r>
          </w:p>
          <w:p w14:paraId="4ABD015F"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Intermediate IMDC risk is a score of 1 to 2.</w:t>
            </w:r>
          </w:p>
          <w:p w14:paraId="4FEA7B5E" w14:textId="77777777" w:rsidR="00BA5D54" w:rsidRPr="007672BE" w:rsidRDefault="00BA5D54" w:rsidP="00BA5D54">
            <w:pPr>
              <w:rPr>
                <w:rFonts w:ascii="Arial Narrow" w:eastAsia="Times New Roman" w:hAnsi="Arial Narrow" w:cs="Arial"/>
                <w:color w:val="333333"/>
                <w:sz w:val="18"/>
                <w:szCs w:val="18"/>
              </w:rPr>
            </w:pPr>
            <w:r w:rsidRPr="007672BE">
              <w:rPr>
                <w:rFonts w:ascii="Arial Narrow" w:eastAsia="Times New Roman" w:hAnsi="Arial Narrow" w:cs="Arial"/>
                <w:color w:val="333333"/>
                <w:sz w:val="18"/>
                <w:szCs w:val="18"/>
              </w:rPr>
              <w:t>Poor IMDC risk is a score of 3 to 6.</w:t>
            </w:r>
          </w:p>
          <w:p w14:paraId="718BA787" w14:textId="77777777" w:rsidR="00BA5D54" w:rsidRPr="007672BE" w:rsidRDefault="00BA5D54" w:rsidP="00BA5D54">
            <w:pPr>
              <w:rPr>
                <w:rFonts w:ascii="Arial Narrow" w:eastAsia="Times New Roman" w:hAnsi="Arial Narrow" w:cs="Arial"/>
                <w:color w:val="333333"/>
                <w:sz w:val="18"/>
                <w:szCs w:val="18"/>
              </w:rPr>
            </w:pPr>
          </w:p>
          <w:p w14:paraId="15A6D2D7" w14:textId="77777777" w:rsidR="00BA5D54" w:rsidRPr="007672BE" w:rsidRDefault="00BA5D54" w:rsidP="00BA5D54">
            <w:pPr>
              <w:rPr>
                <w:rFonts w:ascii="Arial Narrow" w:eastAsia="Times New Roman" w:hAnsi="Arial Narrow" w:cs="Arial"/>
                <w:b/>
                <w:bCs/>
                <w:color w:val="333333"/>
                <w:sz w:val="18"/>
                <w:szCs w:val="18"/>
              </w:rPr>
            </w:pPr>
            <w:r>
              <w:rPr>
                <w:rFonts w:ascii="Arial Narrow" w:eastAsia="Times New Roman" w:hAnsi="Arial Narrow" w:cs="Arial"/>
                <w:color w:val="333333"/>
                <w:sz w:val="18"/>
                <w:szCs w:val="18"/>
              </w:rPr>
              <w:t>Document any IMDC risk score assessment in the patient’s medical records</w:t>
            </w:r>
            <w:r w:rsidRPr="007672BE">
              <w:rPr>
                <w:rFonts w:ascii="Arial Narrow" w:eastAsia="Times New Roman" w:hAnsi="Arial Narrow" w:cs="Arial"/>
                <w:b/>
                <w:bCs/>
                <w:color w:val="333333"/>
                <w:sz w:val="18"/>
                <w:szCs w:val="18"/>
              </w:rPr>
              <w:t xml:space="preserve"> </w:t>
            </w:r>
          </w:p>
        </w:tc>
      </w:tr>
      <w:tr w:rsidR="00BA5D54" w:rsidRPr="007672BE" w14:paraId="32A8888B" w14:textId="77777777" w:rsidTr="00BA5D54">
        <w:tc>
          <w:tcPr>
            <w:tcW w:w="525" w:type="pct"/>
            <w:gridSpan w:val="2"/>
          </w:tcPr>
          <w:p w14:paraId="0A08CE51" w14:textId="281C6237" w:rsidR="00BA5D54" w:rsidRDefault="00BA5D54" w:rsidP="00BA5D54">
            <w:pPr>
              <w:jc w:val="center"/>
              <w:rPr>
                <w:rFonts w:ascii="Arial Narrow" w:eastAsia="Times New Roman" w:hAnsi="Arial Narrow"/>
                <w:color w:val="333333"/>
                <w:sz w:val="18"/>
                <w:szCs w:val="18"/>
              </w:rPr>
            </w:pPr>
          </w:p>
        </w:tc>
        <w:tc>
          <w:tcPr>
            <w:tcW w:w="4475" w:type="pct"/>
          </w:tcPr>
          <w:p w14:paraId="0EDFBC91" w14:textId="77777777" w:rsidR="00BA5D54" w:rsidRDefault="00BA5D54" w:rsidP="00BA5D54">
            <w:pPr>
              <w:rPr>
                <w:rFonts w:ascii="Arial Narrow" w:hAnsi="Arial Narrow"/>
                <w:b/>
                <w:bCs/>
                <w:sz w:val="18"/>
                <w:szCs w:val="18"/>
              </w:rPr>
            </w:pPr>
            <w:r>
              <w:rPr>
                <w:rFonts w:ascii="Arial Narrow" w:hAnsi="Arial Narrow"/>
                <w:b/>
                <w:bCs/>
                <w:sz w:val="18"/>
                <w:szCs w:val="18"/>
              </w:rPr>
              <w:t xml:space="preserve">Administrative advice: </w:t>
            </w:r>
          </w:p>
          <w:p w14:paraId="3851BC10" w14:textId="77777777" w:rsidR="00BA5D54" w:rsidRPr="008E1A5D" w:rsidRDefault="00BA5D54" w:rsidP="00BA5D54">
            <w:pPr>
              <w:rPr>
                <w:rFonts w:ascii="Arial Narrow" w:eastAsia="Times New Roman" w:hAnsi="Arial Narrow"/>
                <w:b/>
                <w:bCs/>
                <w:color w:val="333333"/>
                <w:sz w:val="18"/>
                <w:szCs w:val="18"/>
              </w:rPr>
            </w:pPr>
            <w:r w:rsidRPr="00006F8F">
              <w:rPr>
                <w:rFonts w:ascii="Arial Narrow" w:hAnsi="Arial Narrow"/>
                <w:bCs/>
                <w:sz w:val="18"/>
                <w:szCs w:val="18"/>
              </w:rPr>
              <w:t>Patients may qualify for PBS-subsidised treatment under this restriction once only. For continuing PBS-subsidised treatment, a 'Grandfathered' patient must qualify under the 'Continuing treatment' criteria.</w:t>
            </w:r>
          </w:p>
        </w:tc>
      </w:tr>
      <w:tr w:rsidR="00BA5D54" w:rsidRPr="007672BE" w14:paraId="67C5711F" w14:textId="77777777" w:rsidTr="00BA5D54">
        <w:tc>
          <w:tcPr>
            <w:tcW w:w="525" w:type="pct"/>
            <w:gridSpan w:val="2"/>
          </w:tcPr>
          <w:p w14:paraId="068B0CAC" w14:textId="63F0A95A" w:rsidR="00BA5D54" w:rsidRDefault="00BA5D54" w:rsidP="00BA5D54">
            <w:pPr>
              <w:jc w:val="center"/>
              <w:rPr>
                <w:rFonts w:ascii="Arial Narrow" w:eastAsia="Times New Roman" w:hAnsi="Arial Narrow"/>
                <w:color w:val="333333"/>
                <w:sz w:val="18"/>
                <w:szCs w:val="18"/>
              </w:rPr>
            </w:pPr>
          </w:p>
        </w:tc>
        <w:tc>
          <w:tcPr>
            <w:tcW w:w="4475" w:type="pct"/>
          </w:tcPr>
          <w:p w14:paraId="1F71E399" w14:textId="77777777" w:rsidR="00BA5D54" w:rsidRDefault="00BA5D54" w:rsidP="00BA5D54">
            <w:pPr>
              <w:rPr>
                <w:rFonts w:ascii="Arial Narrow" w:hAnsi="Arial Narrow"/>
                <w:b/>
                <w:bCs/>
                <w:sz w:val="18"/>
                <w:szCs w:val="18"/>
              </w:rPr>
            </w:pPr>
            <w:r>
              <w:rPr>
                <w:rFonts w:ascii="Arial Narrow" w:hAnsi="Arial Narrow"/>
                <w:b/>
                <w:bCs/>
                <w:sz w:val="18"/>
                <w:szCs w:val="18"/>
              </w:rPr>
              <w:t xml:space="preserve">Administrative advice: </w:t>
            </w:r>
          </w:p>
          <w:p w14:paraId="6F353880" w14:textId="77777777" w:rsidR="00BA5D54" w:rsidRPr="008E1A5D" w:rsidRDefault="00BA5D54" w:rsidP="00BA5D54">
            <w:pPr>
              <w:rPr>
                <w:rFonts w:ascii="Arial Narrow" w:eastAsia="Times New Roman" w:hAnsi="Arial Narrow"/>
                <w:b/>
                <w:bCs/>
                <w:color w:val="333333"/>
                <w:sz w:val="18"/>
                <w:szCs w:val="18"/>
              </w:rPr>
            </w:pPr>
            <w:r w:rsidRPr="00006F8F">
              <w:rPr>
                <w:rFonts w:ascii="Arial Narrow" w:hAnsi="Arial Narrow"/>
                <w:bCs/>
                <w:sz w:val="18"/>
                <w:szCs w:val="18"/>
              </w:rPr>
              <w:t>This grandfather restriction will cease to operate from 12 months after the date specified in the clinical criteria.</w:t>
            </w:r>
          </w:p>
        </w:tc>
      </w:tr>
      <w:tr w:rsidR="00BA5D54" w:rsidRPr="007672BE" w14:paraId="70A3B995" w14:textId="77777777" w:rsidTr="00BA5D54">
        <w:tc>
          <w:tcPr>
            <w:tcW w:w="525" w:type="pct"/>
            <w:gridSpan w:val="2"/>
            <w:vAlign w:val="center"/>
          </w:tcPr>
          <w:p w14:paraId="1C919E63" w14:textId="229DC594" w:rsidR="00BA5D54" w:rsidRDefault="00BA5D54" w:rsidP="00BA5D54">
            <w:pPr>
              <w:jc w:val="center"/>
              <w:rPr>
                <w:rFonts w:ascii="Arial Narrow" w:eastAsia="Times New Roman" w:hAnsi="Arial Narrow"/>
                <w:color w:val="333333"/>
                <w:sz w:val="18"/>
                <w:szCs w:val="18"/>
              </w:rPr>
            </w:pPr>
          </w:p>
        </w:tc>
        <w:tc>
          <w:tcPr>
            <w:tcW w:w="4475" w:type="pct"/>
            <w:vAlign w:val="center"/>
          </w:tcPr>
          <w:p w14:paraId="1975F390" w14:textId="77777777" w:rsidR="00BA5D54" w:rsidRDefault="00BA5D54" w:rsidP="00BA5D54">
            <w:pPr>
              <w:rPr>
                <w:rFonts w:ascii="Arial Narrow" w:eastAsia="Times New Roman" w:hAnsi="Arial Narrow" w:cs="Arial"/>
                <w:bCs/>
                <w:color w:val="333333"/>
                <w:sz w:val="18"/>
                <w:szCs w:val="18"/>
              </w:rPr>
            </w:pPr>
            <w:r w:rsidRPr="007672BE">
              <w:rPr>
                <w:rFonts w:ascii="Arial Narrow" w:eastAsia="Times New Roman" w:hAnsi="Arial Narrow" w:cs="Arial"/>
                <w:b/>
                <w:bCs/>
                <w:color w:val="333333"/>
                <w:sz w:val="18"/>
                <w:szCs w:val="18"/>
              </w:rPr>
              <w:t xml:space="preserve">Administrative </w:t>
            </w:r>
            <w:r>
              <w:rPr>
                <w:rFonts w:ascii="Arial Narrow" w:eastAsia="Times New Roman" w:hAnsi="Arial Narrow" w:cs="Arial"/>
                <w:b/>
                <w:bCs/>
                <w:color w:val="333333"/>
                <w:sz w:val="18"/>
                <w:szCs w:val="18"/>
              </w:rPr>
              <w:t>a</w:t>
            </w:r>
            <w:r w:rsidRPr="007672BE">
              <w:rPr>
                <w:rFonts w:ascii="Arial Narrow" w:eastAsia="Times New Roman" w:hAnsi="Arial Narrow" w:cs="Arial"/>
                <w:b/>
                <w:bCs/>
                <w:color w:val="333333"/>
                <w:sz w:val="18"/>
                <w:szCs w:val="18"/>
              </w:rPr>
              <w:t>dvice</w:t>
            </w:r>
            <w:r w:rsidRPr="007672BE">
              <w:rPr>
                <w:rFonts w:ascii="Arial Narrow" w:eastAsia="Times New Roman" w:hAnsi="Arial Narrow" w:cs="Arial"/>
                <w:bCs/>
                <w:color w:val="333333"/>
                <w:sz w:val="18"/>
                <w:szCs w:val="18"/>
              </w:rPr>
              <w:t xml:space="preserve">: </w:t>
            </w:r>
          </w:p>
          <w:p w14:paraId="5D0DAC9C" w14:textId="77777777" w:rsidR="00BA5D54" w:rsidRPr="008E1A5D" w:rsidRDefault="00BA5D54" w:rsidP="00BA5D54">
            <w:pPr>
              <w:rPr>
                <w:rFonts w:ascii="Arial Narrow" w:eastAsia="Times New Roman" w:hAnsi="Arial Narrow"/>
                <w:b/>
                <w:bCs/>
                <w:color w:val="333333"/>
                <w:sz w:val="18"/>
                <w:szCs w:val="18"/>
              </w:rPr>
            </w:pPr>
            <w:r w:rsidRPr="007672BE">
              <w:rPr>
                <w:rFonts w:ascii="Arial Narrow" w:eastAsia="Times New Roman" w:hAnsi="Arial Narrow" w:cs="Arial"/>
                <w:bCs/>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A5D54" w:rsidRPr="007672BE" w14:paraId="092ADC59" w14:textId="77777777" w:rsidTr="00BA5D54">
        <w:tc>
          <w:tcPr>
            <w:tcW w:w="5000" w:type="pct"/>
            <w:gridSpan w:val="3"/>
            <w:vAlign w:val="center"/>
          </w:tcPr>
          <w:p w14:paraId="08218653" w14:textId="77777777" w:rsidR="00BA5D54" w:rsidRPr="007672BE" w:rsidRDefault="00BA5D54" w:rsidP="00BA5D54">
            <w:pPr>
              <w:rPr>
                <w:rFonts w:ascii="Arial Narrow" w:eastAsia="Times New Roman" w:hAnsi="Arial Narrow" w:cs="Arial"/>
                <w:b/>
                <w:bCs/>
                <w:color w:val="333333"/>
                <w:sz w:val="18"/>
                <w:szCs w:val="18"/>
              </w:rPr>
            </w:pPr>
          </w:p>
        </w:tc>
      </w:tr>
      <w:tr w:rsidR="00BA5D54" w:rsidRPr="007672BE" w14:paraId="4AAB27A6" w14:textId="77777777" w:rsidTr="00BA5D54">
        <w:tc>
          <w:tcPr>
            <w:tcW w:w="5000" w:type="pct"/>
            <w:gridSpan w:val="3"/>
            <w:tcBorders>
              <w:top w:val="single" w:sz="4" w:space="0" w:color="auto"/>
              <w:left w:val="single" w:sz="4" w:space="0" w:color="auto"/>
              <w:right w:val="single" w:sz="4" w:space="0" w:color="auto"/>
            </w:tcBorders>
          </w:tcPr>
          <w:p w14:paraId="4C53ECAB" w14:textId="64C0345F" w:rsidR="00BA5D54" w:rsidRPr="007672BE" w:rsidRDefault="00BA5D54" w:rsidP="00BA5D54">
            <w:pPr>
              <w:rPr>
                <w:rFonts w:ascii="Arial Narrow" w:eastAsia="Times New Roman" w:hAnsi="Arial Narrow" w:cs="Arial"/>
                <w:b/>
                <w:sz w:val="18"/>
                <w:szCs w:val="18"/>
              </w:rPr>
            </w:pPr>
          </w:p>
        </w:tc>
      </w:tr>
      <w:tr w:rsidR="00BA5D54" w:rsidRPr="007672BE" w14:paraId="5090A70E" w14:textId="77777777" w:rsidTr="00BA5D54">
        <w:tc>
          <w:tcPr>
            <w:tcW w:w="518" w:type="pct"/>
            <w:vMerge w:val="restart"/>
            <w:tcBorders>
              <w:top w:val="single" w:sz="4" w:space="0" w:color="auto"/>
              <w:left w:val="single" w:sz="4" w:space="0" w:color="auto"/>
              <w:right w:val="single" w:sz="4" w:space="0" w:color="auto"/>
            </w:tcBorders>
          </w:tcPr>
          <w:p w14:paraId="271987E8" w14:textId="4BBAC43B" w:rsidR="00BA5D54" w:rsidRPr="007672BE" w:rsidRDefault="00BA5D54" w:rsidP="00BA5D54">
            <w:pPr>
              <w:jc w:val="center"/>
              <w:rPr>
                <w:rFonts w:ascii="Arial Narrow" w:eastAsia="Times New Roman" w:hAnsi="Arial Narrow" w:cs="Arial"/>
                <w:i/>
                <w:sz w:val="18"/>
                <w:szCs w:val="18"/>
              </w:rPr>
            </w:pPr>
          </w:p>
        </w:tc>
        <w:tc>
          <w:tcPr>
            <w:tcW w:w="4482" w:type="pct"/>
            <w:gridSpan w:val="2"/>
            <w:tcBorders>
              <w:top w:val="single" w:sz="4" w:space="0" w:color="auto"/>
              <w:left w:val="single" w:sz="4" w:space="0" w:color="auto"/>
              <w:bottom w:val="single" w:sz="4" w:space="0" w:color="auto"/>
              <w:right w:val="single" w:sz="4" w:space="0" w:color="auto"/>
            </w:tcBorders>
          </w:tcPr>
          <w:p w14:paraId="197FA2AE"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sz w:val="18"/>
                <w:szCs w:val="18"/>
              </w:rPr>
              <w:t xml:space="preserve">Category / Program: </w:t>
            </w:r>
            <w:r w:rsidRPr="007672BE">
              <w:rPr>
                <w:rFonts w:ascii="Arial Narrow" w:eastAsia="Times New Roman" w:hAnsi="Arial Narrow" w:cs="Arial"/>
                <w:sz w:val="18"/>
                <w:szCs w:val="18"/>
              </w:rPr>
              <w:t xml:space="preserve">Section 100 – Efficient Funding of Chemotherapy Public/Private hospitals     </w:t>
            </w:r>
          </w:p>
        </w:tc>
      </w:tr>
      <w:tr w:rsidR="00BA5D54" w:rsidRPr="007672BE" w14:paraId="2FF08046" w14:textId="77777777" w:rsidTr="00BA5D54">
        <w:trPr>
          <w:trHeight w:val="240"/>
        </w:trPr>
        <w:tc>
          <w:tcPr>
            <w:tcW w:w="518" w:type="pct"/>
            <w:vMerge/>
            <w:tcBorders>
              <w:left w:val="single" w:sz="4" w:space="0" w:color="auto"/>
              <w:right w:val="single" w:sz="4" w:space="0" w:color="auto"/>
            </w:tcBorders>
          </w:tcPr>
          <w:p w14:paraId="5865A69E" w14:textId="77777777" w:rsidR="00BA5D54" w:rsidRPr="007672BE" w:rsidRDefault="00BA5D54" w:rsidP="00BA5D54">
            <w:pPr>
              <w:rPr>
                <w:rFonts w:ascii="Arial Narrow" w:eastAsia="Times New Roman" w:hAnsi="Arial Narrow" w:cs="Arial"/>
                <w:sz w:val="18"/>
                <w:szCs w:val="18"/>
              </w:rPr>
            </w:pPr>
          </w:p>
        </w:tc>
        <w:tc>
          <w:tcPr>
            <w:tcW w:w="4482" w:type="pct"/>
            <w:gridSpan w:val="2"/>
            <w:tcBorders>
              <w:top w:val="single" w:sz="4" w:space="0" w:color="auto"/>
              <w:left w:val="single" w:sz="4" w:space="0" w:color="auto"/>
              <w:bottom w:val="single" w:sz="4" w:space="0" w:color="auto"/>
              <w:right w:val="single" w:sz="4" w:space="0" w:color="auto"/>
            </w:tcBorders>
          </w:tcPr>
          <w:p w14:paraId="4EB5CFC4" w14:textId="77777777" w:rsidR="00BA5D54" w:rsidRPr="007672BE"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 xml:space="preserve">Prescriber type:  </w:t>
            </w:r>
            <w:r w:rsidRPr="007672BE">
              <w:rPr>
                <w:rFonts w:ascii="Arial Narrow" w:eastAsia="Times New Roman" w:hAnsi="Arial Narrow" w:cs="Arial"/>
                <w:sz w:val="18"/>
                <w:szCs w:val="18"/>
              </w:rPr>
              <w:fldChar w:fldCharType="begin">
                <w:ffData>
                  <w:name w:val=""/>
                  <w:enabled/>
                  <w:calcOnExit w:val="0"/>
                  <w:checkBox>
                    <w:sizeAuto/>
                    <w:default w:val="1"/>
                  </w:checkBox>
                </w:ffData>
              </w:fldChar>
            </w:r>
            <w:r w:rsidRPr="007672BE">
              <w:rPr>
                <w:rFonts w:ascii="Arial Narrow" w:eastAsia="Times New Roman" w:hAnsi="Arial Narrow" w:cs="Arial"/>
                <w:sz w:val="18"/>
                <w:szCs w:val="18"/>
              </w:rPr>
              <w:instrText xml:space="preserve"> FORMCHECKBOX </w:instrText>
            </w:r>
            <w:r w:rsidR="008F7D7A">
              <w:rPr>
                <w:rFonts w:ascii="Arial Narrow" w:eastAsia="Times New Roman" w:hAnsi="Arial Narrow" w:cs="Arial"/>
                <w:sz w:val="18"/>
                <w:szCs w:val="18"/>
              </w:rPr>
            </w:r>
            <w:r w:rsidR="008F7D7A">
              <w:rPr>
                <w:rFonts w:ascii="Arial Narrow" w:eastAsia="Times New Roman" w:hAnsi="Arial Narrow" w:cs="Arial"/>
                <w:sz w:val="18"/>
                <w:szCs w:val="18"/>
              </w:rPr>
              <w:fldChar w:fldCharType="separate"/>
            </w:r>
            <w:r w:rsidRPr="007672BE">
              <w:rPr>
                <w:rFonts w:ascii="Arial Narrow" w:eastAsia="Times New Roman" w:hAnsi="Arial Narrow" w:cs="Arial"/>
                <w:sz w:val="18"/>
                <w:szCs w:val="18"/>
              </w:rPr>
              <w:fldChar w:fldCharType="end"/>
            </w:r>
            <w:r w:rsidRPr="007672BE">
              <w:rPr>
                <w:rFonts w:ascii="Arial Narrow" w:eastAsia="Times New Roman" w:hAnsi="Arial Narrow" w:cs="Arial"/>
                <w:sz w:val="18"/>
                <w:szCs w:val="18"/>
              </w:rPr>
              <w:t xml:space="preserve">Medical Practitioners </w:t>
            </w:r>
          </w:p>
        </w:tc>
      </w:tr>
      <w:tr w:rsidR="00BA5D54" w:rsidRPr="007672BE" w14:paraId="25D58690" w14:textId="77777777" w:rsidTr="00BA5D54">
        <w:tc>
          <w:tcPr>
            <w:tcW w:w="518" w:type="pct"/>
            <w:vMerge/>
            <w:tcBorders>
              <w:left w:val="single" w:sz="4" w:space="0" w:color="auto"/>
              <w:bottom w:val="single" w:sz="4" w:space="0" w:color="auto"/>
              <w:right w:val="single" w:sz="4" w:space="0" w:color="auto"/>
            </w:tcBorders>
          </w:tcPr>
          <w:p w14:paraId="3875D0C0" w14:textId="77777777" w:rsidR="00BA5D54" w:rsidRPr="007672BE" w:rsidRDefault="00BA5D54" w:rsidP="00BA5D54">
            <w:pPr>
              <w:rPr>
                <w:rFonts w:ascii="Arial Narrow" w:eastAsia="Times New Roman" w:hAnsi="Arial Narrow" w:cs="Arial"/>
                <w:sz w:val="18"/>
                <w:szCs w:val="18"/>
              </w:rPr>
            </w:pPr>
          </w:p>
        </w:tc>
        <w:tc>
          <w:tcPr>
            <w:tcW w:w="4482" w:type="pct"/>
            <w:gridSpan w:val="2"/>
            <w:tcBorders>
              <w:top w:val="single" w:sz="4" w:space="0" w:color="auto"/>
              <w:left w:val="single" w:sz="4" w:space="0" w:color="auto"/>
              <w:bottom w:val="single" w:sz="4" w:space="0" w:color="auto"/>
              <w:right w:val="single" w:sz="4" w:space="0" w:color="auto"/>
            </w:tcBorders>
          </w:tcPr>
          <w:p w14:paraId="1AD62EFE" w14:textId="77777777" w:rsidR="00BA5D54" w:rsidRPr="00260C10" w:rsidRDefault="00BA5D54" w:rsidP="00BA5D54">
            <w:pPr>
              <w:rPr>
                <w:rFonts w:ascii="Arial Narrow" w:eastAsia="Times New Roman" w:hAnsi="Arial Narrow" w:cs="Arial"/>
                <w:b/>
                <w:sz w:val="18"/>
                <w:szCs w:val="18"/>
              </w:rPr>
            </w:pPr>
            <w:r w:rsidRPr="007672BE">
              <w:rPr>
                <w:rFonts w:ascii="Arial Narrow" w:eastAsia="Times New Roman" w:hAnsi="Arial Narrow" w:cs="Arial"/>
                <w:b/>
                <w:sz w:val="18"/>
                <w:szCs w:val="18"/>
              </w:rPr>
              <w:t xml:space="preserve">Restriction </w:t>
            </w:r>
            <w:r>
              <w:rPr>
                <w:rFonts w:ascii="Arial Narrow" w:eastAsia="Times New Roman" w:hAnsi="Arial Narrow" w:cs="Arial"/>
                <w:b/>
                <w:sz w:val="18"/>
                <w:szCs w:val="18"/>
              </w:rPr>
              <w:t>t</w:t>
            </w:r>
            <w:r w:rsidRPr="007672BE">
              <w:rPr>
                <w:rFonts w:ascii="Arial Narrow" w:eastAsia="Times New Roman" w:hAnsi="Arial Narrow" w:cs="Arial"/>
                <w:b/>
                <w:sz w:val="18"/>
                <w:szCs w:val="18"/>
              </w:rPr>
              <w:t>ype</w:t>
            </w:r>
            <w:r>
              <w:rPr>
                <w:rFonts w:ascii="Arial Narrow" w:eastAsia="Times New Roman" w:hAnsi="Arial Narrow" w:cs="Arial"/>
                <w:b/>
                <w:sz w:val="18"/>
                <w:szCs w:val="18"/>
              </w:rPr>
              <w:t xml:space="preserve">: </w:t>
            </w:r>
            <w:r w:rsidRPr="007672BE">
              <w:rPr>
                <w:rFonts w:ascii="Arial Narrow" w:eastAsia="Calibri" w:hAnsi="Arial Narrow" w:cs="Arial"/>
                <w:sz w:val="18"/>
                <w:szCs w:val="18"/>
              </w:rPr>
              <w:fldChar w:fldCharType="begin">
                <w:ffData>
                  <w:name w:val="Check3"/>
                  <w:enabled/>
                  <w:calcOnExit w:val="0"/>
                  <w:checkBox>
                    <w:sizeAuto/>
                    <w:default w:val="1"/>
                  </w:checkBox>
                </w:ffData>
              </w:fldChar>
            </w:r>
            <w:r w:rsidRPr="007672BE">
              <w:rPr>
                <w:rFonts w:ascii="Arial Narrow" w:eastAsia="Calibri" w:hAnsi="Arial Narrow" w:cs="Arial"/>
                <w:sz w:val="18"/>
                <w:szCs w:val="18"/>
              </w:rPr>
              <w:instrText xml:space="preserve"> FORMCHECKBOX </w:instrText>
            </w:r>
            <w:r w:rsidR="008F7D7A">
              <w:rPr>
                <w:rFonts w:ascii="Arial Narrow" w:eastAsia="Calibri" w:hAnsi="Arial Narrow" w:cs="Arial"/>
                <w:sz w:val="18"/>
                <w:szCs w:val="18"/>
              </w:rPr>
            </w:r>
            <w:r w:rsidR="008F7D7A">
              <w:rPr>
                <w:rFonts w:ascii="Arial Narrow" w:eastAsia="Calibri" w:hAnsi="Arial Narrow" w:cs="Arial"/>
                <w:sz w:val="18"/>
                <w:szCs w:val="18"/>
              </w:rPr>
              <w:fldChar w:fldCharType="separate"/>
            </w:r>
            <w:r w:rsidRPr="007672BE">
              <w:rPr>
                <w:rFonts w:ascii="Arial Narrow" w:eastAsia="Calibri" w:hAnsi="Arial Narrow" w:cs="Arial"/>
                <w:sz w:val="18"/>
                <w:szCs w:val="18"/>
              </w:rPr>
              <w:fldChar w:fldCharType="end"/>
            </w:r>
            <w:r w:rsidRPr="007672BE">
              <w:rPr>
                <w:rFonts w:ascii="Arial Narrow" w:eastAsia="Calibri" w:hAnsi="Arial Narrow" w:cs="Arial"/>
                <w:sz w:val="18"/>
                <w:szCs w:val="18"/>
              </w:rPr>
              <w:t>Authority Required</w:t>
            </w:r>
            <w:r>
              <w:rPr>
                <w:rFonts w:ascii="Arial Narrow" w:eastAsia="Calibri" w:hAnsi="Arial Narrow" w:cs="Arial"/>
                <w:sz w:val="18"/>
                <w:szCs w:val="18"/>
              </w:rPr>
              <w:t xml:space="preserve"> (</w:t>
            </w:r>
            <w:r w:rsidRPr="007672BE">
              <w:rPr>
                <w:rFonts w:ascii="Arial Narrow" w:eastAsia="Calibri" w:hAnsi="Arial Narrow" w:cs="Arial"/>
                <w:sz w:val="18"/>
                <w:szCs w:val="18"/>
              </w:rPr>
              <w:t>S</w:t>
            </w:r>
            <w:r>
              <w:rPr>
                <w:rFonts w:ascii="Arial Narrow" w:eastAsia="Calibri" w:hAnsi="Arial Narrow" w:cs="Arial"/>
                <w:sz w:val="18"/>
                <w:szCs w:val="18"/>
              </w:rPr>
              <w:t>TREAMLINED)</w:t>
            </w:r>
            <w:r w:rsidRPr="007672BE">
              <w:rPr>
                <w:rFonts w:ascii="Arial Narrow" w:eastAsia="Calibri" w:hAnsi="Arial Narrow" w:cs="Arial"/>
                <w:sz w:val="18"/>
                <w:szCs w:val="18"/>
              </w:rPr>
              <w:t xml:space="preserve"> [new</w:t>
            </w:r>
            <w:r>
              <w:rPr>
                <w:rFonts w:ascii="Arial Narrow" w:eastAsia="Calibri" w:hAnsi="Arial Narrow" w:cs="Arial"/>
                <w:sz w:val="18"/>
                <w:szCs w:val="18"/>
              </w:rPr>
              <w:t xml:space="preserve"> 6</w:t>
            </w:r>
            <w:r w:rsidRPr="007672BE">
              <w:rPr>
                <w:rFonts w:ascii="Arial Narrow" w:eastAsia="Calibri" w:hAnsi="Arial Narrow" w:cs="Arial"/>
                <w:sz w:val="18"/>
                <w:szCs w:val="18"/>
              </w:rPr>
              <w:t>]</w:t>
            </w:r>
          </w:p>
        </w:tc>
      </w:tr>
      <w:tr w:rsidR="00BA5D54" w:rsidRPr="007672BE" w14:paraId="67B02F05" w14:textId="77777777" w:rsidTr="00BA5D54">
        <w:tc>
          <w:tcPr>
            <w:tcW w:w="518" w:type="pct"/>
            <w:tcBorders>
              <w:left w:val="single" w:sz="4" w:space="0" w:color="auto"/>
              <w:bottom w:val="single" w:sz="4" w:space="0" w:color="auto"/>
              <w:right w:val="single" w:sz="4" w:space="0" w:color="auto"/>
            </w:tcBorders>
          </w:tcPr>
          <w:p w14:paraId="0B981650" w14:textId="77777777" w:rsidR="00BA5D54" w:rsidRPr="007672BE" w:rsidRDefault="00BA5D54" w:rsidP="00BA5D54">
            <w:pPr>
              <w:rPr>
                <w:rFonts w:ascii="Arial Narrow" w:eastAsia="Times New Roman" w:hAnsi="Arial Narrow" w:cs="Arial"/>
                <w:sz w:val="18"/>
                <w:szCs w:val="18"/>
              </w:rPr>
            </w:pPr>
          </w:p>
        </w:tc>
        <w:tc>
          <w:tcPr>
            <w:tcW w:w="4482" w:type="pct"/>
            <w:gridSpan w:val="2"/>
            <w:tcBorders>
              <w:top w:val="single" w:sz="4" w:space="0" w:color="auto"/>
              <w:left w:val="single" w:sz="4" w:space="0" w:color="auto"/>
              <w:bottom w:val="single" w:sz="4" w:space="0" w:color="auto"/>
              <w:right w:val="single" w:sz="4" w:space="0" w:color="auto"/>
            </w:tcBorders>
          </w:tcPr>
          <w:p w14:paraId="649C9FED" w14:textId="77777777" w:rsidR="00BA5D54" w:rsidRPr="007672BE" w:rsidRDefault="00BA5D54" w:rsidP="00BA5D54">
            <w:pPr>
              <w:rPr>
                <w:rFonts w:ascii="Arial Narrow" w:eastAsia="Times New Roman" w:hAnsi="Arial Narrow" w:cs="Arial"/>
                <w:b/>
                <w:sz w:val="18"/>
                <w:szCs w:val="18"/>
              </w:rPr>
            </w:pPr>
          </w:p>
        </w:tc>
      </w:tr>
      <w:tr w:rsidR="00BA5D54" w:rsidRPr="007672BE" w14:paraId="4834467C" w14:textId="77777777" w:rsidTr="00BA5D54">
        <w:tc>
          <w:tcPr>
            <w:tcW w:w="518" w:type="pct"/>
            <w:vAlign w:val="center"/>
          </w:tcPr>
          <w:p w14:paraId="6D08D08B" w14:textId="5706E6B2"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hideMark/>
          </w:tcPr>
          <w:p w14:paraId="06355CC3"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bCs/>
                <w:sz w:val="18"/>
                <w:szCs w:val="18"/>
              </w:rPr>
              <w:t>Indication:</w:t>
            </w:r>
            <w:r w:rsidRPr="007672BE">
              <w:rPr>
                <w:rFonts w:ascii="Arial Narrow" w:eastAsia="Times New Roman" w:hAnsi="Arial Narrow" w:cs="Arial"/>
                <w:sz w:val="18"/>
                <w:szCs w:val="18"/>
              </w:rPr>
              <w:t xml:space="preserve"> Stage IV clear cell variant renal cell carcinoma (RCC)</w:t>
            </w:r>
          </w:p>
        </w:tc>
      </w:tr>
      <w:tr w:rsidR="00BA5D54" w:rsidRPr="007672BE" w14:paraId="2A02ACED" w14:textId="77777777" w:rsidTr="00BA5D54">
        <w:tc>
          <w:tcPr>
            <w:tcW w:w="518" w:type="pct"/>
            <w:vAlign w:val="center"/>
          </w:tcPr>
          <w:p w14:paraId="1880CBE1" w14:textId="77777777"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201A3F7F" w14:textId="77777777" w:rsidR="00BA5D54" w:rsidRPr="007672BE" w:rsidRDefault="00BA5D54" w:rsidP="00BA5D54">
            <w:pPr>
              <w:rPr>
                <w:rFonts w:ascii="Arial Narrow" w:eastAsia="Times New Roman" w:hAnsi="Arial Narrow" w:cs="Arial"/>
                <w:b/>
                <w:bCs/>
                <w:sz w:val="18"/>
                <w:szCs w:val="18"/>
              </w:rPr>
            </w:pPr>
          </w:p>
        </w:tc>
      </w:tr>
      <w:tr w:rsidR="00BA5D54" w:rsidRPr="007672BE" w14:paraId="417BD365" w14:textId="77777777" w:rsidTr="00BA5D54">
        <w:tc>
          <w:tcPr>
            <w:tcW w:w="518" w:type="pct"/>
            <w:vAlign w:val="center"/>
          </w:tcPr>
          <w:p w14:paraId="43B0C601" w14:textId="77777777"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hideMark/>
          </w:tcPr>
          <w:p w14:paraId="6FA90042"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bCs/>
                <w:sz w:val="18"/>
                <w:szCs w:val="18"/>
              </w:rPr>
              <w:t>Treatment Phase:</w:t>
            </w:r>
            <w:r w:rsidRPr="007672BE">
              <w:rPr>
                <w:rFonts w:ascii="Arial Narrow" w:eastAsia="Times New Roman" w:hAnsi="Arial Narrow" w:cs="Arial"/>
                <w:sz w:val="18"/>
                <w:szCs w:val="18"/>
              </w:rPr>
              <w:t xml:space="preserve"> </w:t>
            </w:r>
            <w:r w:rsidRPr="007672BE">
              <w:rPr>
                <w:rFonts w:ascii="Arial Narrow" w:eastAsia="Times New Roman" w:hAnsi="Arial Narrow" w:cs="Arial"/>
                <w:bCs/>
                <w:sz w:val="18"/>
                <w:szCs w:val="18"/>
              </w:rPr>
              <w:t>Continuing treatment</w:t>
            </w:r>
          </w:p>
        </w:tc>
      </w:tr>
      <w:tr w:rsidR="00BA5D54" w:rsidRPr="007672BE" w14:paraId="2D46DCF9" w14:textId="77777777" w:rsidTr="00BA5D54">
        <w:tc>
          <w:tcPr>
            <w:tcW w:w="518" w:type="pct"/>
            <w:vAlign w:val="center"/>
          </w:tcPr>
          <w:p w14:paraId="4669A76D" w14:textId="77777777"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5E48E35A" w14:textId="77777777" w:rsidR="00BA5D54" w:rsidRPr="007672BE" w:rsidRDefault="00BA5D54" w:rsidP="00BA5D54">
            <w:pPr>
              <w:rPr>
                <w:rFonts w:ascii="Arial Narrow" w:eastAsia="Times New Roman" w:hAnsi="Arial Narrow" w:cs="Arial"/>
                <w:b/>
                <w:bCs/>
                <w:sz w:val="18"/>
                <w:szCs w:val="18"/>
              </w:rPr>
            </w:pPr>
          </w:p>
        </w:tc>
      </w:tr>
      <w:tr w:rsidR="00BA5D54" w:rsidRPr="007672BE" w14:paraId="0475D10D" w14:textId="77777777" w:rsidTr="00BA5D54">
        <w:tc>
          <w:tcPr>
            <w:tcW w:w="518" w:type="pct"/>
            <w:vAlign w:val="center"/>
          </w:tcPr>
          <w:p w14:paraId="1297F7CE" w14:textId="3ECD1DA5"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hideMark/>
          </w:tcPr>
          <w:p w14:paraId="6B0A47EA"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bCs/>
                <w:sz w:val="18"/>
                <w:szCs w:val="18"/>
              </w:rPr>
              <w:t>Clinical criteria:</w:t>
            </w:r>
          </w:p>
        </w:tc>
      </w:tr>
      <w:tr w:rsidR="00BA5D54" w:rsidRPr="007672BE" w14:paraId="7A28DE39" w14:textId="77777777" w:rsidTr="00BA5D54">
        <w:tc>
          <w:tcPr>
            <w:tcW w:w="518" w:type="pct"/>
            <w:vAlign w:val="center"/>
          </w:tcPr>
          <w:p w14:paraId="36E188B6" w14:textId="5DF71AC2"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hideMark/>
          </w:tcPr>
          <w:p w14:paraId="05466F4F"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sz w:val="18"/>
                <w:szCs w:val="18"/>
              </w:rPr>
              <w:t>Patient must have previously received PBS-subsidised treatment with this drug for this condition</w:t>
            </w:r>
          </w:p>
        </w:tc>
      </w:tr>
      <w:tr w:rsidR="00BA5D54" w:rsidRPr="007672BE" w14:paraId="3C081851" w14:textId="77777777" w:rsidTr="00BA5D54">
        <w:tc>
          <w:tcPr>
            <w:tcW w:w="518" w:type="pct"/>
            <w:vAlign w:val="center"/>
          </w:tcPr>
          <w:p w14:paraId="0CE21736" w14:textId="77777777"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58A138AD"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bCs/>
                <w:sz w:val="18"/>
                <w:szCs w:val="18"/>
              </w:rPr>
              <w:t>AND</w:t>
            </w:r>
          </w:p>
        </w:tc>
      </w:tr>
      <w:tr w:rsidR="00BA5D54" w:rsidRPr="007672BE" w14:paraId="4D08B3CD" w14:textId="77777777" w:rsidTr="00BA5D54">
        <w:tc>
          <w:tcPr>
            <w:tcW w:w="518" w:type="pct"/>
            <w:vAlign w:val="center"/>
          </w:tcPr>
          <w:p w14:paraId="1D99C29B" w14:textId="6BCA59D1"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2ECB6C5B"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b/>
                <w:bCs/>
                <w:sz w:val="18"/>
                <w:szCs w:val="18"/>
              </w:rPr>
              <w:t>Clinical criteria:</w:t>
            </w:r>
          </w:p>
        </w:tc>
      </w:tr>
      <w:tr w:rsidR="00BA5D54" w:rsidRPr="007672BE" w14:paraId="75193A4D" w14:textId="77777777" w:rsidTr="00BA5D54">
        <w:tc>
          <w:tcPr>
            <w:tcW w:w="518" w:type="pct"/>
            <w:vAlign w:val="center"/>
          </w:tcPr>
          <w:p w14:paraId="61E6AA05" w14:textId="4CE4A2DB"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691566E4" w14:textId="77777777" w:rsidR="00BA5D54" w:rsidRPr="007672BE" w:rsidRDefault="00BA5D54" w:rsidP="00BA5D54">
            <w:pPr>
              <w:rPr>
                <w:rFonts w:ascii="Arial Narrow" w:eastAsia="Times New Roman" w:hAnsi="Arial Narrow" w:cs="Arial"/>
                <w:sz w:val="18"/>
                <w:szCs w:val="18"/>
              </w:rPr>
            </w:pPr>
            <w:r w:rsidRPr="007672BE">
              <w:rPr>
                <w:rFonts w:ascii="Arial Narrow" w:eastAsia="Times New Roman" w:hAnsi="Arial Narrow" w:cs="Arial"/>
                <w:sz w:val="18"/>
                <w:szCs w:val="18"/>
              </w:rPr>
              <w:t xml:space="preserve">Patient must not have developed disease progression while </w:t>
            </w:r>
            <w:r>
              <w:rPr>
                <w:rFonts w:ascii="Arial Narrow" w:eastAsia="Times New Roman" w:hAnsi="Arial Narrow" w:cs="Arial"/>
                <w:sz w:val="18"/>
                <w:szCs w:val="18"/>
              </w:rPr>
              <w:t>receiving treatment</w:t>
            </w:r>
            <w:r w:rsidRPr="007672BE">
              <w:rPr>
                <w:rFonts w:ascii="Arial Narrow" w:eastAsia="Times New Roman" w:hAnsi="Arial Narrow" w:cs="Arial"/>
                <w:sz w:val="18"/>
                <w:szCs w:val="18"/>
              </w:rPr>
              <w:t xml:space="preserve"> with this drug for this condition</w:t>
            </w:r>
          </w:p>
        </w:tc>
      </w:tr>
      <w:tr w:rsidR="00BA5D54" w:rsidRPr="007672BE" w14:paraId="6DE5CC12" w14:textId="77777777" w:rsidTr="00BA5D54">
        <w:tc>
          <w:tcPr>
            <w:tcW w:w="518" w:type="pct"/>
            <w:vAlign w:val="center"/>
          </w:tcPr>
          <w:p w14:paraId="63DE9761" w14:textId="77777777"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6D62445E" w14:textId="77777777" w:rsidR="00BA5D54" w:rsidRPr="007672BE" w:rsidRDefault="00BA5D54" w:rsidP="00BA5D54">
            <w:pPr>
              <w:rPr>
                <w:rFonts w:ascii="Arial Narrow" w:eastAsia="Times New Roman" w:hAnsi="Arial Narrow" w:cs="Calibri"/>
                <w:iCs/>
                <w:sz w:val="18"/>
                <w:szCs w:val="18"/>
              </w:rPr>
            </w:pPr>
          </w:p>
        </w:tc>
      </w:tr>
      <w:tr w:rsidR="00BA5D54" w:rsidRPr="007672BE" w14:paraId="2A5967AD" w14:textId="77777777" w:rsidTr="00BA5D54">
        <w:tc>
          <w:tcPr>
            <w:tcW w:w="518" w:type="pct"/>
            <w:vAlign w:val="center"/>
          </w:tcPr>
          <w:p w14:paraId="23D2CD8B" w14:textId="77777777"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692422D6" w14:textId="77777777" w:rsidR="00BA5D54" w:rsidRPr="003A1101" w:rsidRDefault="00BA5D54" w:rsidP="00BA5D54">
            <w:pPr>
              <w:rPr>
                <w:rFonts w:ascii="Arial Narrow" w:eastAsia="Times New Roman" w:hAnsi="Arial Narrow" w:cs="Arial"/>
                <w:b/>
                <w:bCs/>
                <w:i/>
                <w:iCs/>
                <w:sz w:val="18"/>
                <w:szCs w:val="18"/>
              </w:rPr>
            </w:pPr>
            <w:r w:rsidRPr="003A1101">
              <w:rPr>
                <w:rFonts w:ascii="Arial Narrow" w:eastAsia="Times New Roman" w:hAnsi="Arial Narrow" w:cs="Arial"/>
                <w:b/>
                <w:bCs/>
                <w:i/>
                <w:iCs/>
                <w:sz w:val="18"/>
                <w:szCs w:val="18"/>
              </w:rPr>
              <w:t>Treatment criteria:</w:t>
            </w:r>
          </w:p>
        </w:tc>
      </w:tr>
      <w:tr w:rsidR="00BA5D54" w:rsidRPr="007672BE" w14:paraId="1AB98BC6" w14:textId="77777777" w:rsidTr="00BA5D54">
        <w:tc>
          <w:tcPr>
            <w:tcW w:w="518" w:type="pct"/>
            <w:vAlign w:val="center"/>
          </w:tcPr>
          <w:p w14:paraId="42EB1BF5" w14:textId="4DB64EC2"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509C641D" w14:textId="77777777" w:rsidR="00BA5D54" w:rsidRPr="003A1101" w:rsidRDefault="00BA5D54" w:rsidP="00BA5D54">
            <w:pPr>
              <w:rPr>
                <w:rFonts w:ascii="Arial Narrow" w:eastAsia="Times New Roman" w:hAnsi="Arial Narrow" w:cs="Arial"/>
                <w:bCs/>
                <w:i/>
                <w:iCs/>
                <w:sz w:val="18"/>
                <w:szCs w:val="18"/>
              </w:rPr>
            </w:pPr>
            <w:r w:rsidRPr="003A1101">
              <w:rPr>
                <w:rFonts w:ascii="Arial Narrow" w:eastAsia="Times New Roman" w:hAnsi="Arial Narrow" w:cs="Arial"/>
                <w:i/>
                <w:iCs/>
                <w:color w:val="333333"/>
                <w:sz w:val="18"/>
                <w:szCs w:val="18"/>
              </w:rPr>
              <w:t>Patient must be undergoing combination therapy consisting of: (</w:t>
            </w:r>
            <w:proofErr w:type="spellStart"/>
            <w:r w:rsidRPr="003A1101">
              <w:rPr>
                <w:rFonts w:ascii="Arial Narrow" w:eastAsia="Times New Roman" w:hAnsi="Arial Narrow" w:cs="Arial"/>
                <w:i/>
                <w:iCs/>
                <w:color w:val="333333"/>
                <w:sz w:val="18"/>
                <w:szCs w:val="18"/>
              </w:rPr>
              <w:t>i</w:t>
            </w:r>
            <w:proofErr w:type="spellEnd"/>
            <w:r w:rsidRPr="003A1101">
              <w:rPr>
                <w:rFonts w:ascii="Arial Narrow" w:eastAsia="Times New Roman" w:hAnsi="Arial Narrow" w:cs="Arial"/>
                <w:i/>
                <w:iCs/>
                <w:color w:val="333333"/>
                <w:sz w:val="18"/>
                <w:szCs w:val="18"/>
              </w:rPr>
              <w:t xml:space="preserve">) this drug, (ii) PBS-subsidised </w:t>
            </w:r>
            <w:proofErr w:type="spellStart"/>
            <w:r w:rsidRPr="003A1101">
              <w:rPr>
                <w:rFonts w:ascii="Arial Narrow" w:eastAsia="Times New Roman" w:hAnsi="Arial Narrow" w:cs="Arial"/>
                <w:i/>
                <w:iCs/>
                <w:color w:val="333333"/>
                <w:sz w:val="18"/>
                <w:szCs w:val="18"/>
              </w:rPr>
              <w:t>lenvatinib</w:t>
            </w:r>
            <w:proofErr w:type="spellEnd"/>
            <w:r w:rsidRPr="003A1101">
              <w:rPr>
                <w:rFonts w:ascii="Arial Narrow" w:eastAsia="Times New Roman" w:hAnsi="Arial Narrow" w:cs="Arial"/>
                <w:i/>
                <w:iCs/>
                <w:color w:val="333333"/>
                <w:sz w:val="18"/>
                <w:szCs w:val="18"/>
              </w:rPr>
              <w:t>; or</w:t>
            </w:r>
          </w:p>
        </w:tc>
      </w:tr>
      <w:tr w:rsidR="00BA5D54" w:rsidRPr="007672BE" w14:paraId="7B5E6A12" w14:textId="77777777" w:rsidTr="00BA5D54">
        <w:tc>
          <w:tcPr>
            <w:tcW w:w="518" w:type="pct"/>
            <w:vAlign w:val="center"/>
          </w:tcPr>
          <w:p w14:paraId="5B33D93C" w14:textId="65F83F9E"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6F21B660" w14:textId="77777777" w:rsidR="00BA5D54" w:rsidRPr="003A1101" w:rsidRDefault="00BA5D54" w:rsidP="00BA5D54">
            <w:pPr>
              <w:rPr>
                <w:rFonts w:ascii="Arial Narrow" w:eastAsia="Times New Roman" w:hAnsi="Arial Narrow" w:cs="Arial"/>
                <w:bCs/>
                <w:i/>
                <w:iCs/>
                <w:sz w:val="18"/>
                <w:szCs w:val="18"/>
              </w:rPr>
            </w:pPr>
            <w:r w:rsidRPr="003A1101">
              <w:rPr>
                <w:rFonts w:ascii="Arial Narrow" w:eastAsia="Times New Roman" w:hAnsi="Arial Narrow" w:cs="Arial"/>
                <w:i/>
                <w:iCs/>
                <w:color w:val="333333"/>
                <w:sz w:val="18"/>
                <w:szCs w:val="18"/>
              </w:rPr>
              <w:t xml:space="preserve">Patient must be undergoing monotherapy with this drug due to a contraindication/intolerance to </w:t>
            </w:r>
            <w:proofErr w:type="spellStart"/>
            <w:r w:rsidRPr="003A1101">
              <w:rPr>
                <w:rFonts w:ascii="Arial Narrow" w:eastAsia="Times New Roman" w:hAnsi="Arial Narrow" w:cs="Arial"/>
                <w:i/>
                <w:iCs/>
                <w:color w:val="333333"/>
                <w:sz w:val="18"/>
                <w:szCs w:val="18"/>
              </w:rPr>
              <w:t>lenvatinib</w:t>
            </w:r>
            <w:proofErr w:type="spellEnd"/>
            <w:r w:rsidRPr="003A1101">
              <w:rPr>
                <w:rFonts w:ascii="Arial Narrow" w:eastAsia="Times New Roman" w:hAnsi="Arial Narrow" w:cs="Arial"/>
                <w:i/>
                <w:iCs/>
                <w:color w:val="333333"/>
                <w:sz w:val="18"/>
                <w:szCs w:val="18"/>
              </w:rPr>
              <w:t xml:space="preserve"> requiring temporary/permanent discontinuation – document the details in the patient’s medical records</w:t>
            </w:r>
          </w:p>
        </w:tc>
      </w:tr>
      <w:tr w:rsidR="00BA5D54" w:rsidRPr="007672BE" w14:paraId="72D812AF" w14:textId="77777777" w:rsidTr="00BA5D54">
        <w:tc>
          <w:tcPr>
            <w:tcW w:w="518" w:type="pct"/>
            <w:vAlign w:val="center"/>
          </w:tcPr>
          <w:p w14:paraId="701835A3" w14:textId="77777777" w:rsidR="00BA5D54" w:rsidRDefault="00BA5D54" w:rsidP="00BA5D54">
            <w:pPr>
              <w:jc w:val="center"/>
              <w:rPr>
                <w:rFonts w:ascii="Arial Narrow" w:eastAsia="Times New Roman" w:hAnsi="Arial Narrow" w:cs="Arial"/>
                <w:color w:val="333333"/>
                <w:sz w:val="18"/>
                <w:szCs w:val="18"/>
              </w:rPr>
            </w:pPr>
          </w:p>
        </w:tc>
        <w:tc>
          <w:tcPr>
            <w:tcW w:w="4482" w:type="pct"/>
            <w:gridSpan w:val="2"/>
            <w:vAlign w:val="center"/>
          </w:tcPr>
          <w:p w14:paraId="6BCEAD37" w14:textId="77777777" w:rsidR="00BA5D54" w:rsidRPr="00DE0ED9" w:rsidRDefault="00BA5D54" w:rsidP="00BA5D54">
            <w:pPr>
              <w:rPr>
                <w:rFonts w:ascii="Arial Narrow" w:eastAsia="Times New Roman" w:hAnsi="Arial Narrow" w:cs="Arial"/>
                <w:b/>
                <w:bCs/>
                <w:i/>
                <w:iCs/>
                <w:color w:val="333333"/>
                <w:sz w:val="18"/>
                <w:szCs w:val="18"/>
              </w:rPr>
            </w:pPr>
            <w:r w:rsidRPr="00DE0ED9">
              <w:rPr>
                <w:rFonts w:ascii="Arial Narrow" w:eastAsia="Times New Roman" w:hAnsi="Arial Narrow" w:cs="Arial"/>
                <w:b/>
                <w:bCs/>
                <w:i/>
                <w:iCs/>
                <w:color w:val="333333"/>
                <w:sz w:val="18"/>
                <w:szCs w:val="18"/>
              </w:rPr>
              <w:t>AND</w:t>
            </w:r>
          </w:p>
        </w:tc>
      </w:tr>
      <w:tr w:rsidR="00BA5D54" w:rsidRPr="007672BE" w14:paraId="5EA5E51D" w14:textId="77777777" w:rsidTr="00BA5D54">
        <w:tc>
          <w:tcPr>
            <w:tcW w:w="518" w:type="pct"/>
            <w:vAlign w:val="center"/>
          </w:tcPr>
          <w:p w14:paraId="6651BF94" w14:textId="77777777"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692F8248" w14:textId="77777777" w:rsidR="00BA5D54" w:rsidRPr="00DE0ED9" w:rsidRDefault="00BA5D54" w:rsidP="00BA5D54">
            <w:pPr>
              <w:rPr>
                <w:rFonts w:ascii="Arial Narrow" w:eastAsia="Times New Roman" w:hAnsi="Arial Narrow" w:cs="Arial"/>
                <w:i/>
                <w:iCs/>
                <w:sz w:val="18"/>
                <w:szCs w:val="18"/>
              </w:rPr>
            </w:pPr>
            <w:r w:rsidRPr="00DE0ED9">
              <w:rPr>
                <w:rFonts w:ascii="Arial Narrow" w:eastAsia="Times New Roman" w:hAnsi="Arial Narrow" w:cs="Arial"/>
                <w:b/>
                <w:bCs/>
                <w:i/>
                <w:iCs/>
                <w:sz w:val="18"/>
                <w:szCs w:val="18"/>
              </w:rPr>
              <w:t>Treatment criteria:</w:t>
            </w:r>
          </w:p>
        </w:tc>
      </w:tr>
      <w:tr w:rsidR="00BA5D54" w:rsidRPr="007672BE" w14:paraId="6B588CD7" w14:textId="77777777" w:rsidTr="00BA5D54">
        <w:tc>
          <w:tcPr>
            <w:tcW w:w="518" w:type="pct"/>
            <w:vAlign w:val="center"/>
          </w:tcPr>
          <w:p w14:paraId="1D536506" w14:textId="3C3E8768"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235768B4" w14:textId="72E7884C" w:rsidR="00BA5D54" w:rsidRPr="00DE0ED9" w:rsidRDefault="00BA5D54" w:rsidP="00BA5D54">
            <w:pPr>
              <w:rPr>
                <w:rFonts w:ascii="Arial Narrow" w:eastAsia="Times New Roman" w:hAnsi="Arial Narrow" w:cs="Arial"/>
                <w:b/>
                <w:bCs/>
                <w:i/>
                <w:iCs/>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7672BE" w14:paraId="6498F490" w14:textId="77777777" w:rsidTr="00BA5D54">
        <w:tc>
          <w:tcPr>
            <w:tcW w:w="518" w:type="pct"/>
            <w:vAlign w:val="center"/>
          </w:tcPr>
          <w:p w14:paraId="3F2010F0" w14:textId="45DD87F5" w:rsidR="00BA5D54" w:rsidRPr="007672BE" w:rsidRDefault="00BA5D54" w:rsidP="00BA5D54">
            <w:pPr>
              <w:jc w:val="center"/>
              <w:rPr>
                <w:rFonts w:ascii="Arial Narrow" w:eastAsia="Times New Roman" w:hAnsi="Arial Narrow" w:cs="Arial"/>
                <w:sz w:val="18"/>
                <w:szCs w:val="18"/>
              </w:rPr>
            </w:pPr>
          </w:p>
        </w:tc>
        <w:tc>
          <w:tcPr>
            <w:tcW w:w="4482" w:type="pct"/>
            <w:gridSpan w:val="2"/>
            <w:vAlign w:val="center"/>
          </w:tcPr>
          <w:p w14:paraId="4C369257" w14:textId="77777777" w:rsidR="00BA5D54" w:rsidRPr="00DE0ED9" w:rsidRDefault="00BA5D54" w:rsidP="00BA5D54">
            <w:pPr>
              <w:rPr>
                <w:rFonts w:ascii="Arial Narrow" w:eastAsia="Times New Roman" w:hAnsi="Arial Narrow" w:cs="Arial"/>
                <w:b/>
                <w:bCs/>
                <w:i/>
                <w:iCs/>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rsidRPr="007672BE" w14:paraId="0CF2B218" w14:textId="77777777" w:rsidTr="00BA5D54">
        <w:tc>
          <w:tcPr>
            <w:tcW w:w="518" w:type="pct"/>
            <w:vAlign w:val="center"/>
          </w:tcPr>
          <w:p w14:paraId="5AEB13CC" w14:textId="77777777" w:rsidR="00BA5D54" w:rsidRDefault="00BA5D54" w:rsidP="00BA5D54">
            <w:pPr>
              <w:jc w:val="center"/>
              <w:rPr>
                <w:rFonts w:ascii="Arial Narrow" w:eastAsia="Times New Roman" w:hAnsi="Arial Narrow" w:cs="Arial"/>
                <w:color w:val="333333"/>
                <w:sz w:val="18"/>
                <w:szCs w:val="18"/>
              </w:rPr>
            </w:pPr>
          </w:p>
        </w:tc>
        <w:tc>
          <w:tcPr>
            <w:tcW w:w="4482" w:type="pct"/>
            <w:gridSpan w:val="2"/>
            <w:vAlign w:val="center"/>
          </w:tcPr>
          <w:p w14:paraId="07637100" w14:textId="77777777" w:rsidR="00BA5D54" w:rsidRPr="00DE0ED9" w:rsidRDefault="00BA5D54" w:rsidP="00BA5D54">
            <w:pPr>
              <w:rPr>
                <w:rFonts w:ascii="Arial Narrow" w:eastAsia="Times New Roman" w:hAnsi="Arial Narrow" w:cs="Arial"/>
                <w:b/>
                <w:bCs/>
                <w:i/>
                <w:iCs/>
                <w:color w:val="333333"/>
                <w:sz w:val="18"/>
                <w:szCs w:val="18"/>
              </w:rPr>
            </w:pPr>
            <w:r w:rsidRPr="00DE0ED9">
              <w:rPr>
                <w:rFonts w:ascii="Arial Narrow" w:eastAsia="Times New Roman" w:hAnsi="Arial Narrow" w:cs="Arial"/>
                <w:b/>
                <w:bCs/>
                <w:i/>
                <w:iCs/>
                <w:color w:val="333333"/>
                <w:sz w:val="18"/>
                <w:szCs w:val="18"/>
              </w:rPr>
              <w:t>AND</w:t>
            </w:r>
          </w:p>
        </w:tc>
      </w:tr>
      <w:tr w:rsidR="00BA5D54" w:rsidRPr="007672BE" w14:paraId="209C270E" w14:textId="77777777" w:rsidTr="00BA5D54">
        <w:tc>
          <w:tcPr>
            <w:tcW w:w="518" w:type="pct"/>
            <w:vAlign w:val="center"/>
          </w:tcPr>
          <w:p w14:paraId="55A6F2D2" w14:textId="77777777" w:rsidR="00BA5D54" w:rsidRDefault="00BA5D54" w:rsidP="00BA5D54">
            <w:pPr>
              <w:jc w:val="center"/>
              <w:rPr>
                <w:rFonts w:ascii="Arial Narrow" w:eastAsia="Times New Roman" w:hAnsi="Arial Narrow" w:cs="Arial"/>
                <w:color w:val="333333"/>
                <w:sz w:val="18"/>
                <w:szCs w:val="18"/>
              </w:rPr>
            </w:pPr>
          </w:p>
        </w:tc>
        <w:tc>
          <w:tcPr>
            <w:tcW w:w="4482" w:type="pct"/>
            <w:gridSpan w:val="2"/>
            <w:vAlign w:val="center"/>
          </w:tcPr>
          <w:p w14:paraId="00BE53A9" w14:textId="77777777" w:rsidR="00BA5D54" w:rsidRPr="00DE0ED9" w:rsidRDefault="00BA5D54" w:rsidP="00BA5D54">
            <w:pPr>
              <w:rPr>
                <w:rFonts w:ascii="Arial Narrow" w:eastAsia="Times New Roman" w:hAnsi="Arial Narrow" w:cs="Arial"/>
                <w:b/>
                <w:bCs/>
                <w:i/>
                <w:iCs/>
                <w:color w:val="333333"/>
                <w:sz w:val="18"/>
                <w:szCs w:val="18"/>
              </w:rPr>
            </w:pPr>
            <w:r w:rsidRPr="00DE0ED9">
              <w:rPr>
                <w:rFonts w:ascii="Arial Narrow" w:eastAsia="Times New Roman" w:hAnsi="Arial Narrow" w:cs="Arial"/>
                <w:b/>
                <w:bCs/>
                <w:i/>
                <w:iCs/>
                <w:color w:val="333333"/>
                <w:sz w:val="18"/>
                <w:szCs w:val="18"/>
              </w:rPr>
              <w:t>Treatment criteria:</w:t>
            </w:r>
          </w:p>
        </w:tc>
      </w:tr>
      <w:tr w:rsidR="00BA5D54" w:rsidRPr="007672BE" w14:paraId="157612A8" w14:textId="77777777" w:rsidTr="00BA5D54">
        <w:trPr>
          <w:trHeight w:val="38"/>
        </w:trPr>
        <w:tc>
          <w:tcPr>
            <w:tcW w:w="518" w:type="pct"/>
            <w:vAlign w:val="center"/>
          </w:tcPr>
          <w:p w14:paraId="21930175" w14:textId="78D7D740" w:rsidR="00BA5D54" w:rsidRPr="007672BE" w:rsidRDefault="00BA5D54" w:rsidP="00BA5D54">
            <w:pPr>
              <w:jc w:val="center"/>
              <w:rPr>
                <w:rFonts w:ascii="Arial Narrow" w:eastAsia="Times New Roman" w:hAnsi="Arial Narrow" w:cs="Arial"/>
                <w:sz w:val="18"/>
                <w:szCs w:val="18"/>
              </w:rPr>
            </w:pPr>
            <w:bookmarkStart w:id="49" w:name="_Hlk99013303"/>
          </w:p>
        </w:tc>
        <w:tc>
          <w:tcPr>
            <w:tcW w:w="4482" w:type="pct"/>
            <w:gridSpan w:val="2"/>
            <w:vAlign w:val="center"/>
            <w:hideMark/>
          </w:tcPr>
          <w:p w14:paraId="1FAB9B6B" w14:textId="77777777" w:rsidR="00BA5D54" w:rsidRPr="00DE0ED9" w:rsidRDefault="00BA5D54" w:rsidP="00BA5D54">
            <w:pPr>
              <w:rPr>
                <w:rFonts w:ascii="Arial Narrow" w:eastAsia="Times New Roman" w:hAnsi="Arial Narrow" w:cs="Arial"/>
                <w:i/>
                <w:iCs/>
                <w:sz w:val="18"/>
                <w:szCs w:val="18"/>
              </w:rPr>
            </w:pPr>
            <w:r w:rsidRPr="00DE0ED9">
              <w:rPr>
                <w:rFonts w:ascii="Arial Narrow" w:eastAsia="Times New Roman" w:hAnsi="Arial Narrow" w:cs="Arial"/>
                <w:i/>
                <w:iCs/>
                <w:sz w:val="18"/>
                <w:szCs w:val="18"/>
              </w:rPr>
              <w:t>Patient must be undergoing continuing treatment that does not extend the treatment duration beyond 24 cumulative months from the first administered dose, once in a lifetime</w:t>
            </w:r>
          </w:p>
        </w:tc>
      </w:tr>
      <w:bookmarkEnd w:id="49"/>
    </w:tbl>
    <w:p w14:paraId="6DB66A64" w14:textId="77777777" w:rsidR="00BA5D54" w:rsidRDefault="00BA5D54" w:rsidP="00BA5D54">
      <w:pPr>
        <w:spacing w:after="120"/>
        <w:rPr>
          <w:rFonts w:asciiTheme="minorHAnsi" w:hAnsiTheme="minorHAnsi" w:cstheme="minorHAnsi"/>
          <w:sz w:val="22"/>
          <w:szCs w:val="22"/>
        </w:rPr>
      </w:pPr>
    </w:p>
    <w:p w14:paraId="0244883A" w14:textId="4BAAA132" w:rsidR="00BA5D54" w:rsidRPr="003A1101" w:rsidRDefault="00BA5D54" w:rsidP="00BA5D54">
      <w:pPr>
        <w:spacing w:after="120"/>
        <w:rPr>
          <w:rFonts w:asciiTheme="minorHAnsi" w:hAnsiTheme="minorHAnsi" w:cstheme="minorHAnsi"/>
          <w:sz w:val="22"/>
          <w:szCs w:val="22"/>
        </w:rPr>
      </w:pPr>
      <w:r w:rsidRPr="002C2B6F">
        <w:rPr>
          <w:rFonts w:asciiTheme="minorHAnsi" w:hAnsiTheme="minorHAnsi" w:cstheme="minorHAnsi"/>
          <w:sz w:val="22"/>
          <w:szCs w:val="22"/>
        </w:rPr>
        <w:t xml:space="preserve">March 2022 PBAC </w:t>
      </w:r>
      <w:r>
        <w:rPr>
          <w:rFonts w:asciiTheme="minorHAnsi" w:hAnsiTheme="minorHAnsi" w:cstheme="minorHAnsi"/>
          <w:sz w:val="22"/>
          <w:szCs w:val="22"/>
        </w:rPr>
        <w:t>m</w:t>
      </w:r>
      <w:r w:rsidRPr="002C2B6F">
        <w:rPr>
          <w:rFonts w:asciiTheme="minorHAnsi" w:hAnsiTheme="minorHAnsi" w:cstheme="minorHAnsi"/>
          <w:sz w:val="22"/>
          <w:szCs w:val="22"/>
        </w:rPr>
        <w:t xml:space="preserve">eeting – Item </w:t>
      </w:r>
      <w:r>
        <w:rPr>
          <w:rFonts w:asciiTheme="minorHAnsi" w:hAnsiTheme="minorHAnsi" w:cstheme="minorHAnsi"/>
          <w:sz w:val="22"/>
          <w:szCs w:val="22"/>
        </w:rPr>
        <w:t>7.09 (deferred item 7.09 from the November 2021 PBAC meeting)</w:t>
      </w:r>
      <w:r w:rsidRPr="002C2B6F">
        <w:rPr>
          <w:rFonts w:asciiTheme="minorHAnsi" w:hAnsiTheme="minorHAnsi" w:cstheme="minorHAnsi"/>
          <w:sz w:val="22"/>
          <w:szCs w:val="22"/>
        </w:rPr>
        <w:t xml:space="preserve"> (PBA</w:t>
      </w:r>
      <w:r>
        <w:rPr>
          <w:rFonts w:asciiTheme="minorHAnsi" w:hAnsiTheme="minorHAnsi" w:cstheme="minorHAnsi"/>
          <w:sz w:val="22"/>
          <w:szCs w:val="22"/>
        </w:rPr>
        <w:t>/2022/TBD</w:t>
      </w:r>
      <w:r w:rsidRPr="002C2B6F">
        <w:rPr>
          <w:rFonts w:asciiTheme="minorHAnsi" w:hAnsiTheme="minorHAnsi" w:cstheme="minorHAnsi"/>
          <w:sz w:val="22"/>
          <w:szCs w:val="22"/>
        </w:rPr>
        <w:t xml:space="preserve">) – replace the recommended listing </w:t>
      </w:r>
      <w:r>
        <w:rPr>
          <w:rFonts w:asciiTheme="minorHAnsi" w:hAnsiTheme="minorHAnsi" w:cstheme="minorHAnsi"/>
          <w:sz w:val="22"/>
          <w:szCs w:val="22"/>
        </w:rPr>
        <w:t xml:space="preserve">relating to pembrolizumab </w:t>
      </w:r>
      <w:r w:rsidRPr="002C2B6F">
        <w:rPr>
          <w:rFonts w:asciiTheme="minorHAnsi" w:hAnsiTheme="minorHAnsi" w:cstheme="minorHAnsi"/>
          <w:sz w:val="22"/>
          <w:szCs w:val="22"/>
        </w:rPr>
        <w:t>appearing in the</w:t>
      </w:r>
      <w:r w:rsidR="009926EF">
        <w:rPr>
          <w:rFonts w:asciiTheme="minorHAnsi" w:hAnsiTheme="minorHAnsi" w:cstheme="minorHAnsi"/>
          <w:sz w:val="22"/>
          <w:szCs w:val="22"/>
        </w:rPr>
        <w:t xml:space="preserve"> PSD</w:t>
      </w:r>
      <w:r w:rsidRPr="002C2B6F">
        <w:rPr>
          <w:rFonts w:asciiTheme="minorHAnsi" w:hAnsiTheme="minorHAnsi" w:cstheme="minorHAnsi"/>
          <w:sz w:val="22"/>
          <w:szCs w:val="22"/>
        </w:rPr>
        <w:t xml:space="preserve">  with the following:</w:t>
      </w: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802"/>
        <w:gridCol w:w="1415"/>
        <w:gridCol w:w="2267"/>
        <w:gridCol w:w="1985"/>
        <w:gridCol w:w="2835"/>
      </w:tblGrid>
      <w:tr w:rsidR="00BA5D54" w:rsidRPr="001151E1" w14:paraId="13B1CFDC" w14:textId="77777777" w:rsidTr="00BA5D54">
        <w:trPr>
          <w:cantSplit/>
          <w:trHeight w:val="471"/>
        </w:trPr>
        <w:tc>
          <w:tcPr>
            <w:tcW w:w="1323" w:type="pct"/>
            <w:gridSpan w:val="3"/>
            <w:tcBorders>
              <w:top w:val="single" w:sz="4" w:space="0" w:color="auto"/>
              <w:left w:val="single" w:sz="4" w:space="0" w:color="auto"/>
              <w:bottom w:val="single" w:sz="4" w:space="0" w:color="auto"/>
              <w:right w:val="single" w:sz="4" w:space="0" w:color="auto"/>
            </w:tcBorders>
            <w:hideMark/>
          </w:tcPr>
          <w:p w14:paraId="1A2AB7A5" w14:textId="77777777" w:rsidR="00BA5D54" w:rsidRPr="001151E1" w:rsidRDefault="00BA5D54" w:rsidP="00BA5D54">
            <w:pPr>
              <w:keepNext/>
              <w:ind w:left="-57"/>
              <w:rPr>
                <w:rFonts w:ascii="Arial Narrow" w:eastAsia="Calibri" w:hAnsi="Arial Narrow" w:cs="Arial"/>
                <w:b/>
                <w:sz w:val="18"/>
                <w:szCs w:val="18"/>
              </w:rPr>
            </w:pPr>
            <w:r w:rsidRPr="001151E1">
              <w:rPr>
                <w:rFonts w:ascii="Arial Narrow" w:eastAsia="Calibri" w:hAnsi="Arial Narrow" w:cs="Arial"/>
                <w:b/>
                <w:sz w:val="18"/>
                <w:szCs w:val="18"/>
              </w:rPr>
              <w:t>MEDICINAL PRODUCT</w:t>
            </w:r>
          </w:p>
          <w:p w14:paraId="73D3EC9D" w14:textId="77777777" w:rsidR="00BA5D54" w:rsidRPr="001151E1" w:rsidRDefault="00BA5D54" w:rsidP="00BA5D54">
            <w:pPr>
              <w:keepNext/>
              <w:ind w:left="-57"/>
              <w:rPr>
                <w:rFonts w:ascii="Arial Narrow" w:eastAsia="Calibri" w:hAnsi="Arial Narrow" w:cs="Arial"/>
                <w:b/>
                <w:sz w:val="18"/>
                <w:szCs w:val="18"/>
              </w:rPr>
            </w:pPr>
            <w:r w:rsidRPr="001151E1">
              <w:rPr>
                <w:rFonts w:ascii="Arial Narrow" w:eastAsia="Calibri" w:hAnsi="Arial Narrow" w:cs="Arial"/>
                <w:b/>
                <w:sz w:val="18"/>
                <w:szCs w:val="18"/>
              </w:rPr>
              <w:t>Form</w:t>
            </w:r>
          </w:p>
        </w:tc>
        <w:tc>
          <w:tcPr>
            <w:tcW w:w="1176" w:type="pct"/>
            <w:tcBorders>
              <w:top w:val="single" w:sz="4" w:space="0" w:color="auto"/>
              <w:left w:val="single" w:sz="4" w:space="0" w:color="auto"/>
              <w:bottom w:val="single" w:sz="4" w:space="0" w:color="auto"/>
              <w:right w:val="single" w:sz="4" w:space="0" w:color="auto"/>
            </w:tcBorders>
            <w:hideMark/>
          </w:tcPr>
          <w:p w14:paraId="2429324E" w14:textId="77777777" w:rsidR="00BA5D54" w:rsidRPr="001151E1" w:rsidRDefault="00BA5D54" w:rsidP="00BA5D54">
            <w:pPr>
              <w:keepNext/>
              <w:ind w:left="-57"/>
              <w:jc w:val="center"/>
              <w:rPr>
                <w:rFonts w:ascii="Arial Narrow" w:eastAsia="Calibri" w:hAnsi="Arial Narrow" w:cs="Arial"/>
                <w:b/>
                <w:sz w:val="18"/>
                <w:szCs w:val="18"/>
              </w:rPr>
            </w:pPr>
            <w:r w:rsidRPr="001151E1">
              <w:rPr>
                <w:rFonts w:ascii="Arial Narrow" w:eastAsia="Calibri" w:hAnsi="Arial Narrow" w:cs="Arial"/>
                <w:b/>
                <w:sz w:val="18"/>
                <w:szCs w:val="18"/>
              </w:rPr>
              <w:t>PBS item code</w:t>
            </w:r>
          </w:p>
        </w:tc>
        <w:tc>
          <w:tcPr>
            <w:tcW w:w="1030" w:type="pct"/>
            <w:tcBorders>
              <w:top w:val="single" w:sz="4" w:space="0" w:color="auto"/>
              <w:left w:val="single" w:sz="4" w:space="0" w:color="auto"/>
              <w:bottom w:val="single" w:sz="4" w:space="0" w:color="auto"/>
              <w:right w:val="single" w:sz="4" w:space="0" w:color="auto"/>
            </w:tcBorders>
            <w:hideMark/>
          </w:tcPr>
          <w:p w14:paraId="5B7BAA22" w14:textId="77777777" w:rsidR="00BA5D54" w:rsidRPr="001151E1" w:rsidRDefault="00BA5D54" w:rsidP="00BA5D54">
            <w:pPr>
              <w:keepNext/>
              <w:ind w:left="-57"/>
              <w:jc w:val="center"/>
              <w:rPr>
                <w:rFonts w:ascii="Arial Narrow" w:eastAsia="Calibri" w:hAnsi="Arial Narrow" w:cs="Arial"/>
                <w:b/>
                <w:sz w:val="18"/>
                <w:szCs w:val="18"/>
              </w:rPr>
            </w:pPr>
            <w:r w:rsidRPr="001151E1">
              <w:rPr>
                <w:rFonts w:ascii="Arial Narrow" w:eastAsia="Calibri" w:hAnsi="Arial Narrow" w:cs="Arial"/>
                <w:b/>
                <w:sz w:val="18"/>
                <w:szCs w:val="18"/>
              </w:rPr>
              <w:t>Max.</w:t>
            </w:r>
            <w:r w:rsidRPr="00F81D13">
              <w:rPr>
                <w:rFonts w:ascii="Arial Narrow" w:eastAsia="Calibri" w:hAnsi="Arial Narrow" w:cs="Arial"/>
                <w:b/>
                <w:sz w:val="18"/>
                <w:szCs w:val="18"/>
              </w:rPr>
              <w:t xml:space="preserve"> </w:t>
            </w:r>
            <w:r w:rsidRPr="001151E1">
              <w:rPr>
                <w:rFonts w:ascii="Arial Narrow" w:eastAsia="Calibri" w:hAnsi="Arial Narrow" w:cs="Arial"/>
                <w:b/>
                <w:sz w:val="18"/>
                <w:szCs w:val="18"/>
              </w:rPr>
              <w:t>Amount</w:t>
            </w:r>
          </w:p>
        </w:tc>
        <w:tc>
          <w:tcPr>
            <w:tcW w:w="1471" w:type="pct"/>
            <w:tcBorders>
              <w:top w:val="single" w:sz="4" w:space="0" w:color="auto"/>
              <w:left w:val="single" w:sz="4" w:space="0" w:color="auto"/>
              <w:bottom w:val="single" w:sz="4" w:space="0" w:color="auto"/>
              <w:right w:val="single" w:sz="4" w:space="0" w:color="auto"/>
            </w:tcBorders>
            <w:hideMark/>
          </w:tcPr>
          <w:p w14:paraId="323AC55A" w14:textId="77777777" w:rsidR="00BA5D54" w:rsidRPr="001151E1" w:rsidRDefault="00BA5D54" w:rsidP="00BA5D54">
            <w:pPr>
              <w:keepNext/>
              <w:ind w:left="-57"/>
              <w:jc w:val="center"/>
              <w:rPr>
                <w:rFonts w:ascii="Arial Narrow" w:eastAsia="Calibri" w:hAnsi="Arial Narrow" w:cs="Arial"/>
                <w:b/>
                <w:sz w:val="18"/>
                <w:szCs w:val="18"/>
              </w:rPr>
            </w:pPr>
            <w:r w:rsidRPr="001151E1">
              <w:rPr>
                <w:rFonts w:ascii="Arial Narrow" w:eastAsia="Calibri" w:hAnsi="Arial Narrow" w:cs="Arial"/>
                <w:b/>
                <w:sz w:val="18"/>
                <w:szCs w:val="18"/>
              </w:rPr>
              <w:t xml:space="preserve">№.of </w:t>
            </w:r>
            <w:proofErr w:type="spellStart"/>
            <w:r w:rsidRPr="001151E1">
              <w:rPr>
                <w:rFonts w:ascii="Arial Narrow" w:eastAsia="Calibri" w:hAnsi="Arial Narrow" w:cs="Arial"/>
                <w:b/>
                <w:sz w:val="18"/>
                <w:szCs w:val="18"/>
              </w:rPr>
              <w:t>Rpts</w:t>
            </w:r>
            <w:proofErr w:type="spellEnd"/>
          </w:p>
        </w:tc>
      </w:tr>
      <w:tr w:rsidR="00BA5D54" w:rsidRPr="001151E1" w14:paraId="2CE1C3D1" w14:textId="77777777" w:rsidTr="00BA5D54">
        <w:trPr>
          <w:cantSplit/>
          <w:trHeight w:val="503"/>
        </w:trPr>
        <w:tc>
          <w:tcPr>
            <w:tcW w:w="1323" w:type="pct"/>
            <w:gridSpan w:val="3"/>
            <w:tcBorders>
              <w:top w:val="single" w:sz="4" w:space="0" w:color="auto"/>
              <w:left w:val="single" w:sz="4" w:space="0" w:color="auto"/>
              <w:bottom w:val="single" w:sz="4" w:space="0" w:color="auto"/>
              <w:right w:val="single" w:sz="4" w:space="0" w:color="auto"/>
            </w:tcBorders>
            <w:hideMark/>
          </w:tcPr>
          <w:p w14:paraId="277FED4F" w14:textId="77777777" w:rsidR="00BA5D54" w:rsidRPr="001151E1" w:rsidRDefault="00BA5D54" w:rsidP="00BA5D54">
            <w:pPr>
              <w:keepNext/>
              <w:ind w:left="-57"/>
              <w:rPr>
                <w:rFonts w:ascii="Arial Narrow" w:eastAsia="Calibri" w:hAnsi="Arial Narrow" w:cs="Arial"/>
                <w:sz w:val="18"/>
                <w:szCs w:val="18"/>
              </w:rPr>
            </w:pPr>
            <w:r w:rsidRPr="00F81D13">
              <w:rPr>
                <w:rFonts w:ascii="Arial Narrow" w:eastAsia="Calibri" w:hAnsi="Arial Narrow" w:cs="Arial"/>
                <w:sz w:val="18"/>
                <w:szCs w:val="18"/>
              </w:rPr>
              <w:t>Injection</w:t>
            </w:r>
          </w:p>
        </w:tc>
        <w:tc>
          <w:tcPr>
            <w:tcW w:w="1176" w:type="pct"/>
            <w:tcBorders>
              <w:top w:val="single" w:sz="4" w:space="0" w:color="auto"/>
              <w:left w:val="single" w:sz="4" w:space="0" w:color="auto"/>
              <w:bottom w:val="single" w:sz="4" w:space="0" w:color="auto"/>
              <w:right w:val="single" w:sz="4" w:space="0" w:color="auto"/>
            </w:tcBorders>
            <w:hideMark/>
          </w:tcPr>
          <w:p w14:paraId="71BFC6FD" w14:textId="77777777" w:rsidR="00BA5D54" w:rsidRPr="001151E1" w:rsidRDefault="00BA5D54" w:rsidP="00BA5D54">
            <w:pPr>
              <w:keepNext/>
              <w:ind w:left="-57"/>
              <w:jc w:val="center"/>
              <w:rPr>
                <w:rFonts w:ascii="Arial Narrow" w:eastAsia="Calibri" w:hAnsi="Arial Narrow" w:cs="Arial"/>
                <w:sz w:val="18"/>
                <w:szCs w:val="18"/>
              </w:rPr>
            </w:pPr>
            <w:r w:rsidRPr="001151E1">
              <w:rPr>
                <w:rFonts w:ascii="Arial Narrow" w:eastAsia="Calibri" w:hAnsi="Arial Narrow" w:cs="Arial"/>
                <w:sz w:val="18"/>
                <w:szCs w:val="18"/>
              </w:rPr>
              <w:t>N</w:t>
            </w:r>
            <w:r w:rsidRPr="00F81D13">
              <w:rPr>
                <w:rFonts w:ascii="Arial Narrow" w:eastAsia="Calibri" w:hAnsi="Arial Narrow" w:cs="Arial"/>
                <w:sz w:val="18"/>
                <w:szCs w:val="18"/>
              </w:rPr>
              <w:t>ew</w:t>
            </w:r>
            <w:r w:rsidRPr="001151E1">
              <w:rPr>
                <w:rFonts w:ascii="Arial Narrow" w:eastAsia="Calibri" w:hAnsi="Arial Narrow" w:cs="Arial"/>
                <w:sz w:val="18"/>
                <w:szCs w:val="18"/>
              </w:rPr>
              <w:t xml:space="preserve"> (Public)</w:t>
            </w:r>
          </w:p>
          <w:p w14:paraId="6541C933" w14:textId="77777777" w:rsidR="00BA5D54" w:rsidRPr="001151E1" w:rsidRDefault="00BA5D54" w:rsidP="00BA5D54">
            <w:pPr>
              <w:keepNext/>
              <w:ind w:left="-57"/>
              <w:jc w:val="center"/>
              <w:rPr>
                <w:rFonts w:ascii="Arial Narrow" w:eastAsia="Calibri" w:hAnsi="Arial Narrow" w:cs="Arial"/>
                <w:sz w:val="18"/>
                <w:szCs w:val="18"/>
              </w:rPr>
            </w:pPr>
            <w:r w:rsidRPr="001151E1">
              <w:rPr>
                <w:rFonts w:ascii="Arial Narrow" w:eastAsia="Calibri" w:hAnsi="Arial Narrow" w:cs="Arial"/>
                <w:sz w:val="18"/>
                <w:szCs w:val="18"/>
              </w:rPr>
              <w:t>N</w:t>
            </w:r>
            <w:r w:rsidRPr="00F81D13">
              <w:rPr>
                <w:rFonts w:ascii="Arial Narrow" w:eastAsia="Calibri" w:hAnsi="Arial Narrow" w:cs="Arial"/>
                <w:sz w:val="18"/>
                <w:szCs w:val="18"/>
              </w:rPr>
              <w:t>ew</w:t>
            </w:r>
            <w:r w:rsidRPr="001151E1">
              <w:rPr>
                <w:rFonts w:ascii="Arial Narrow" w:eastAsia="Calibri" w:hAnsi="Arial Narrow" w:cs="Arial"/>
                <w:sz w:val="18"/>
                <w:szCs w:val="18"/>
              </w:rPr>
              <w:t xml:space="preserve"> (Private)</w:t>
            </w:r>
          </w:p>
        </w:tc>
        <w:tc>
          <w:tcPr>
            <w:tcW w:w="1030" w:type="pct"/>
            <w:tcBorders>
              <w:top w:val="single" w:sz="4" w:space="0" w:color="auto"/>
              <w:left w:val="single" w:sz="4" w:space="0" w:color="auto"/>
              <w:bottom w:val="single" w:sz="4" w:space="0" w:color="auto"/>
              <w:right w:val="single" w:sz="4" w:space="0" w:color="auto"/>
            </w:tcBorders>
            <w:hideMark/>
          </w:tcPr>
          <w:p w14:paraId="27D09BF2" w14:textId="77777777" w:rsidR="00BA5D54" w:rsidRPr="001151E1" w:rsidRDefault="00BA5D54" w:rsidP="00BA5D54">
            <w:pPr>
              <w:keepNext/>
              <w:ind w:left="-57"/>
              <w:jc w:val="center"/>
              <w:rPr>
                <w:rFonts w:ascii="Arial Narrow" w:eastAsia="Calibri" w:hAnsi="Arial Narrow" w:cs="Arial"/>
                <w:sz w:val="18"/>
                <w:szCs w:val="18"/>
              </w:rPr>
            </w:pPr>
            <w:r w:rsidRPr="00F81D13">
              <w:rPr>
                <w:rFonts w:ascii="Arial Narrow" w:eastAsia="Calibri" w:hAnsi="Arial Narrow" w:cs="Arial"/>
                <w:sz w:val="18"/>
                <w:szCs w:val="18"/>
              </w:rPr>
              <w:t>4</w:t>
            </w:r>
            <w:r w:rsidRPr="001151E1">
              <w:rPr>
                <w:rFonts w:ascii="Arial Narrow" w:eastAsia="Calibri" w:hAnsi="Arial Narrow" w:cs="Arial"/>
                <w:sz w:val="18"/>
                <w:szCs w:val="18"/>
              </w:rPr>
              <w:t>00 mg</w:t>
            </w:r>
          </w:p>
        </w:tc>
        <w:tc>
          <w:tcPr>
            <w:tcW w:w="1471" w:type="pct"/>
            <w:tcBorders>
              <w:top w:val="single" w:sz="4" w:space="0" w:color="auto"/>
              <w:left w:val="single" w:sz="4" w:space="0" w:color="auto"/>
              <w:bottom w:val="single" w:sz="4" w:space="0" w:color="auto"/>
              <w:right w:val="single" w:sz="4" w:space="0" w:color="auto"/>
            </w:tcBorders>
            <w:hideMark/>
          </w:tcPr>
          <w:p w14:paraId="08FB5468" w14:textId="77777777" w:rsidR="00BA5D54" w:rsidRPr="001151E1" w:rsidRDefault="00BA5D54" w:rsidP="00BA5D54">
            <w:pPr>
              <w:keepNext/>
              <w:ind w:left="-57"/>
              <w:jc w:val="center"/>
              <w:rPr>
                <w:rFonts w:ascii="Arial Narrow" w:eastAsia="Calibri" w:hAnsi="Arial Narrow" w:cs="Arial"/>
                <w:sz w:val="18"/>
                <w:szCs w:val="18"/>
              </w:rPr>
            </w:pPr>
            <w:r>
              <w:rPr>
                <w:rFonts w:ascii="Arial Narrow" w:eastAsia="Calibri" w:hAnsi="Arial Narrow" w:cs="Arial"/>
                <w:sz w:val="18"/>
                <w:szCs w:val="18"/>
              </w:rPr>
              <w:t>6</w:t>
            </w:r>
          </w:p>
        </w:tc>
      </w:tr>
      <w:tr w:rsidR="00BA5D54" w:rsidRPr="001151E1" w14:paraId="6F3E5178" w14:textId="77777777" w:rsidTr="00BA5D54">
        <w:trPr>
          <w:cantSplit/>
          <w:trHeight w:val="225"/>
        </w:trPr>
        <w:tc>
          <w:tcPr>
            <w:tcW w:w="5000" w:type="pct"/>
            <w:gridSpan w:val="6"/>
            <w:tcBorders>
              <w:top w:val="single" w:sz="4" w:space="0" w:color="auto"/>
              <w:left w:val="single" w:sz="4" w:space="0" w:color="auto"/>
              <w:bottom w:val="single" w:sz="4" w:space="0" w:color="auto"/>
              <w:right w:val="single" w:sz="4" w:space="0" w:color="auto"/>
            </w:tcBorders>
            <w:hideMark/>
          </w:tcPr>
          <w:p w14:paraId="6C21FEF1" w14:textId="77777777" w:rsidR="00BA5D54" w:rsidRPr="001151E1" w:rsidRDefault="00BA5D54" w:rsidP="00BA5D54">
            <w:pPr>
              <w:keepNext/>
              <w:ind w:left="-57"/>
              <w:rPr>
                <w:rFonts w:ascii="Arial Narrow" w:eastAsia="Calibri" w:hAnsi="Arial Narrow" w:cs="Arial"/>
                <w:b/>
                <w:sz w:val="18"/>
                <w:szCs w:val="18"/>
              </w:rPr>
            </w:pPr>
            <w:r w:rsidRPr="001151E1">
              <w:rPr>
                <w:rFonts w:ascii="Arial Narrow" w:eastAsia="Calibri" w:hAnsi="Arial Narrow" w:cs="Arial"/>
                <w:b/>
                <w:sz w:val="18"/>
                <w:szCs w:val="18"/>
              </w:rPr>
              <w:t xml:space="preserve">Available brands </w:t>
            </w:r>
          </w:p>
        </w:tc>
      </w:tr>
      <w:tr w:rsidR="00BA5D54" w:rsidRPr="001151E1" w14:paraId="1D4BDA53" w14:textId="77777777" w:rsidTr="00BA5D54">
        <w:trPr>
          <w:cantSplit/>
          <w:trHeight w:val="360"/>
        </w:trPr>
        <w:tc>
          <w:tcPr>
            <w:tcW w:w="5000" w:type="pct"/>
            <w:gridSpan w:val="6"/>
            <w:tcBorders>
              <w:top w:val="single" w:sz="4" w:space="0" w:color="auto"/>
              <w:left w:val="single" w:sz="4" w:space="0" w:color="auto"/>
              <w:bottom w:val="single" w:sz="4" w:space="0" w:color="auto"/>
              <w:right w:val="single" w:sz="4" w:space="0" w:color="auto"/>
            </w:tcBorders>
            <w:hideMark/>
          </w:tcPr>
          <w:p w14:paraId="44C8546A" w14:textId="77777777" w:rsidR="00BA5D54" w:rsidRPr="00F81D13" w:rsidRDefault="00BA5D54" w:rsidP="00BA5D54">
            <w:pPr>
              <w:ind w:left="-57"/>
              <w:rPr>
                <w:rFonts w:ascii="Arial Narrow" w:eastAsia="Calibri" w:hAnsi="Arial Narrow" w:cs="Arial"/>
                <w:sz w:val="18"/>
                <w:szCs w:val="18"/>
              </w:rPr>
            </w:pPr>
            <w:r w:rsidRPr="001151E1">
              <w:rPr>
                <w:rFonts w:ascii="Arial Narrow" w:eastAsia="Calibri" w:hAnsi="Arial Narrow" w:cs="Arial"/>
                <w:sz w:val="18"/>
                <w:szCs w:val="18"/>
              </w:rPr>
              <w:t xml:space="preserve">Keytruda </w:t>
            </w:r>
          </w:p>
          <w:p w14:paraId="545B4F08" w14:textId="77777777" w:rsidR="00BA5D54" w:rsidRPr="00F81D13" w:rsidRDefault="00BA5D54" w:rsidP="00BA5D54">
            <w:pPr>
              <w:ind w:left="-57"/>
              <w:rPr>
                <w:rFonts w:ascii="Arial Narrow" w:eastAsia="Calibri" w:hAnsi="Arial Narrow" w:cs="Arial"/>
                <w:sz w:val="18"/>
                <w:szCs w:val="18"/>
              </w:rPr>
            </w:pPr>
            <w:r w:rsidRPr="00F81D13">
              <w:rPr>
                <w:rFonts w:ascii="Arial Narrow" w:hAnsi="Arial Narrow" w:cs="Arial"/>
                <w:sz w:val="18"/>
                <w:szCs w:val="18"/>
              </w:rPr>
              <w:t>(pembrolizumab 100 mg/4 mL injection, 4 mL vial)</w:t>
            </w:r>
          </w:p>
          <w:p w14:paraId="4DF3CEA8" w14:textId="77777777" w:rsidR="00BA5D54" w:rsidRPr="001151E1" w:rsidRDefault="00BA5D54" w:rsidP="00BA5D54">
            <w:pPr>
              <w:ind w:left="-57"/>
              <w:rPr>
                <w:rFonts w:ascii="Arial Narrow" w:eastAsia="Calibri" w:hAnsi="Arial Narrow" w:cs="Arial"/>
                <w:sz w:val="18"/>
                <w:szCs w:val="18"/>
              </w:rPr>
            </w:pPr>
          </w:p>
        </w:tc>
      </w:tr>
      <w:tr w:rsidR="00BA5D54" w:rsidRPr="001151E1" w14:paraId="587C8AAE" w14:textId="77777777" w:rsidTr="00BA5D54">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036D16" w14:textId="77777777" w:rsidR="00BA5D54" w:rsidRPr="00F81D13" w:rsidRDefault="00BA5D54" w:rsidP="00BA5D54">
            <w:pPr>
              <w:spacing w:line="256" w:lineRule="auto"/>
              <w:rPr>
                <w:rFonts w:ascii="Arial Narrow" w:eastAsia="Calibri" w:hAnsi="Arial Narrow" w:cs="Arial"/>
                <w:b/>
                <w:color w:val="000000"/>
                <w:sz w:val="18"/>
                <w:szCs w:val="18"/>
              </w:rPr>
            </w:pPr>
          </w:p>
        </w:tc>
      </w:tr>
      <w:tr w:rsidR="00BA5D54" w:rsidRPr="001151E1" w14:paraId="2324D637" w14:textId="77777777" w:rsidTr="00BA5D54">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11D10" w14:textId="77777777" w:rsidR="00BA5D54" w:rsidRPr="001151E1" w:rsidRDefault="00BA5D54" w:rsidP="00BA5D54">
            <w:pPr>
              <w:spacing w:line="256" w:lineRule="auto"/>
              <w:rPr>
                <w:rFonts w:ascii="Arial Narrow" w:eastAsia="Calibri" w:hAnsi="Arial Narrow" w:cs="Arial"/>
                <w:b/>
                <w:color w:val="000000"/>
                <w:sz w:val="18"/>
                <w:szCs w:val="18"/>
              </w:rPr>
            </w:pPr>
            <w:r w:rsidRPr="001151E1">
              <w:rPr>
                <w:rFonts w:ascii="Arial Narrow" w:eastAsia="Calibri" w:hAnsi="Arial Narrow" w:cs="Arial"/>
                <w:b/>
                <w:color w:val="000000"/>
                <w:sz w:val="18"/>
                <w:szCs w:val="18"/>
              </w:rPr>
              <w:t xml:space="preserve">Restriction Summary [new] / Treatment of Concept: [new] </w:t>
            </w:r>
          </w:p>
        </w:tc>
      </w:tr>
      <w:tr w:rsidR="00BA5D54" w:rsidRPr="001151E1" w14:paraId="5E2F95D3" w14:textId="77777777" w:rsidTr="00BA5D54">
        <w:tc>
          <w:tcPr>
            <w:tcW w:w="589"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3B4135" w14:textId="46A6AF72" w:rsidR="00BA5D54" w:rsidRPr="001151E1" w:rsidRDefault="00BA5D54" w:rsidP="00BA5D54">
            <w:pPr>
              <w:spacing w:line="256" w:lineRule="auto"/>
              <w:jc w:val="center"/>
              <w:rPr>
                <w:rFonts w:ascii="Arial Narrow" w:eastAsia="Calibri"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415390" w14:textId="77777777" w:rsidR="00BA5D54" w:rsidRPr="001151E1" w:rsidRDefault="00BA5D54" w:rsidP="00BA5D54">
            <w:pPr>
              <w:spacing w:line="256" w:lineRule="auto"/>
              <w:rPr>
                <w:rFonts w:ascii="Arial Narrow" w:eastAsia="Calibri" w:hAnsi="Arial Narrow" w:cs="Arial"/>
                <w:color w:val="000000"/>
                <w:sz w:val="18"/>
                <w:szCs w:val="18"/>
              </w:rPr>
            </w:pPr>
            <w:r w:rsidRPr="001151E1">
              <w:rPr>
                <w:rFonts w:ascii="Arial Narrow" w:eastAsia="Calibri" w:hAnsi="Arial Narrow" w:cs="Arial"/>
                <w:b/>
                <w:color w:val="000000"/>
                <w:sz w:val="18"/>
                <w:szCs w:val="18"/>
              </w:rPr>
              <w:t xml:space="preserve">Category / Program: </w:t>
            </w:r>
            <w:r w:rsidRPr="001151E1">
              <w:rPr>
                <w:rFonts w:ascii="Arial Narrow" w:eastAsia="Calibri" w:hAnsi="Arial Narrow" w:cs="Arial"/>
                <w:color w:val="000000"/>
                <w:sz w:val="18"/>
                <w:szCs w:val="18"/>
              </w:rPr>
              <w:t>Section 100 – Efficient Funding of Chemotherapy Public/Private hospitals</w:t>
            </w:r>
          </w:p>
        </w:tc>
      </w:tr>
      <w:tr w:rsidR="00BA5D54" w:rsidRPr="001151E1" w14:paraId="3A756F30" w14:textId="77777777" w:rsidTr="00BA5D54">
        <w:trPr>
          <w:trHeight w:val="240"/>
        </w:trPr>
        <w:tc>
          <w:tcPr>
            <w:tcW w:w="589" w:type="pct"/>
            <w:gridSpan w:val="2"/>
            <w:vMerge/>
            <w:tcBorders>
              <w:top w:val="single" w:sz="4" w:space="0" w:color="auto"/>
              <w:left w:val="single" w:sz="4" w:space="0" w:color="auto"/>
              <w:bottom w:val="single" w:sz="4" w:space="0" w:color="auto"/>
              <w:right w:val="single" w:sz="4" w:space="0" w:color="auto"/>
            </w:tcBorders>
            <w:vAlign w:val="center"/>
            <w:hideMark/>
          </w:tcPr>
          <w:p w14:paraId="6293A9AD" w14:textId="77777777" w:rsidR="00BA5D54" w:rsidRPr="001151E1" w:rsidRDefault="00BA5D54" w:rsidP="00BA5D54">
            <w:pPr>
              <w:spacing w:line="256" w:lineRule="auto"/>
              <w:rPr>
                <w:rFonts w:ascii="Arial Narrow" w:eastAsia="Calibri" w:hAnsi="Arial Narrow" w:cs="Arial"/>
                <w:b/>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E12C83" w14:textId="77777777" w:rsidR="00BA5D54" w:rsidRPr="001151E1" w:rsidRDefault="00BA5D54" w:rsidP="00BA5D54">
            <w:pPr>
              <w:spacing w:line="256" w:lineRule="auto"/>
              <w:rPr>
                <w:rFonts w:ascii="Arial Narrow" w:eastAsia="Calibri" w:hAnsi="Arial Narrow" w:cs="Arial"/>
                <w:b/>
                <w:color w:val="000000"/>
                <w:sz w:val="18"/>
                <w:szCs w:val="18"/>
              </w:rPr>
            </w:pPr>
            <w:r w:rsidRPr="001151E1">
              <w:rPr>
                <w:rFonts w:ascii="Arial Narrow" w:eastAsia="Calibri" w:hAnsi="Arial Narrow" w:cs="Arial"/>
                <w:b/>
                <w:color w:val="000000"/>
                <w:sz w:val="18"/>
                <w:szCs w:val="18"/>
              </w:rPr>
              <w:t xml:space="preserve">Prescriber type:   </w:t>
            </w:r>
            <w:r w:rsidRPr="001151E1">
              <w:rPr>
                <w:rFonts w:ascii="Arial Narrow" w:eastAsia="Calibri" w:hAnsi="Arial Narrow" w:cs="Arial"/>
                <w:color w:val="000000"/>
                <w:sz w:val="18"/>
                <w:szCs w:val="18"/>
              </w:rPr>
              <w:fldChar w:fldCharType="begin">
                <w:ffData>
                  <w:name w:val=""/>
                  <w:enabled/>
                  <w:calcOnExit w:val="0"/>
                  <w:checkBox>
                    <w:sizeAuto/>
                    <w:default w:val="1"/>
                  </w:checkBox>
                </w:ffData>
              </w:fldChar>
            </w:r>
            <w:r w:rsidRPr="001151E1">
              <w:rPr>
                <w:rFonts w:ascii="Arial Narrow" w:eastAsia="Calibri" w:hAnsi="Arial Narrow" w:cs="Arial"/>
                <w:color w:val="000000"/>
                <w:sz w:val="18"/>
                <w:szCs w:val="18"/>
              </w:rPr>
              <w:instrText xml:space="preserve"> FORMCHECKBOX </w:instrText>
            </w:r>
            <w:r w:rsidR="008F7D7A">
              <w:rPr>
                <w:rFonts w:ascii="Arial Narrow" w:eastAsia="Calibri" w:hAnsi="Arial Narrow" w:cs="Arial"/>
                <w:color w:val="000000"/>
                <w:sz w:val="18"/>
                <w:szCs w:val="18"/>
              </w:rPr>
            </w:r>
            <w:r w:rsidR="008F7D7A">
              <w:rPr>
                <w:rFonts w:ascii="Arial Narrow" w:eastAsia="Calibri" w:hAnsi="Arial Narrow" w:cs="Arial"/>
                <w:color w:val="000000"/>
                <w:sz w:val="18"/>
                <w:szCs w:val="18"/>
              </w:rPr>
              <w:fldChar w:fldCharType="separate"/>
            </w:r>
            <w:r w:rsidRPr="001151E1">
              <w:rPr>
                <w:rFonts w:ascii="Arial Narrow" w:eastAsia="Calibri" w:hAnsi="Arial Narrow" w:cs="Arial"/>
                <w:color w:val="000000"/>
                <w:sz w:val="18"/>
                <w:szCs w:val="18"/>
              </w:rPr>
              <w:fldChar w:fldCharType="end"/>
            </w:r>
            <w:r w:rsidRPr="001151E1">
              <w:rPr>
                <w:rFonts w:ascii="Arial Narrow" w:eastAsia="Calibri" w:hAnsi="Arial Narrow" w:cs="Arial"/>
                <w:color w:val="000000"/>
                <w:sz w:val="18"/>
                <w:szCs w:val="18"/>
              </w:rPr>
              <w:t>Medical Practitioners</w:t>
            </w:r>
          </w:p>
        </w:tc>
      </w:tr>
      <w:tr w:rsidR="00BA5D54" w:rsidRPr="001151E1" w14:paraId="6CA60A71" w14:textId="77777777" w:rsidTr="00BA5D54">
        <w:tc>
          <w:tcPr>
            <w:tcW w:w="589" w:type="pct"/>
            <w:gridSpan w:val="2"/>
            <w:vMerge/>
            <w:tcBorders>
              <w:top w:val="single" w:sz="4" w:space="0" w:color="auto"/>
              <w:left w:val="single" w:sz="4" w:space="0" w:color="auto"/>
              <w:bottom w:val="single" w:sz="4" w:space="0" w:color="auto"/>
              <w:right w:val="single" w:sz="4" w:space="0" w:color="auto"/>
            </w:tcBorders>
            <w:vAlign w:val="center"/>
            <w:hideMark/>
          </w:tcPr>
          <w:p w14:paraId="463756DC" w14:textId="77777777" w:rsidR="00BA5D54" w:rsidRPr="001151E1" w:rsidRDefault="00BA5D54" w:rsidP="00BA5D54">
            <w:pPr>
              <w:spacing w:line="256" w:lineRule="auto"/>
              <w:rPr>
                <w:rFonts w:ascii="Arial Narrow" w:eastAsia="Calibri" w:hAnsi="Arial Narrow" w:cs="Arial"/>
                <w:b/>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0C0844" w14:textId="77777777" w:rsidR="00BA5D54" w:rsidRPr="001151E1" w:rsidRDefault="00BA5D54" w:rsidP="00BA5D54">
            <w:pPr>
              <w:spacing w:line="256" w:lineRule="auto"/>
              <w:rPr>
                <w:rFonts w:ascii="Arial Narrow" w:eastAsia="Calibri" w:hAnsi="Arial Narrow" w:cs="Arial"/>
                <w:color w:val="000000"/>
                <w:sz w:val="18"/>
                <w:szCs w:val="18"/>
              </w:rPr>
            </w:pPr>
            <w:r w:rsidRPr="001151E1">
              <w:rPr>
                <w:rFonts w:ascii="Arial Narrow" w:eastAsia="Calibri" w:hAnsi="Arial Narrow" w:cs="Arial"/>
                <w:b/>
                <w:color w:val="000000"/>
                <w:sz w:val="18"/>
                <w:szCs w:val="18"/>
              </w:rPr>
              <w:t xml:space="preserve">Restriction type: </w:t>
            </w:r>
            <w:r w:rsidRPr="001151E1">
              <w:rPr>
                <w:rFonts w:ascii="Arial Narrow" w:eastAsia="Calibri" w:hAnsi="Arial Narrow" w:cs="Arial"/>
                <w:color w:val="000000"/>
                <w:sz w:val="18"/>
                <w:szCs w:val="18"/>
              </w:rPr>
              <w:fldChar w:fldCharType="begin">
                <w:ffData>
                  <w:name w:val=""/>
                  <w:enabled/>
                  <w:calcOnExit w:val="0"/>
                  <w:checkBox>
                    <w:sizeAuto/>
                    <w:default w:val="1"/>
                  </w:checkBox>
                </w:ffData>
              </w:fldChar>
            </w:r>
            <w:r w:rsidRPr="001151E1">
              <w:rPr>
                <w:rFonts w:ascii="Arial Narrow" w:eastAsia="Calibri" w:hAnsi="Arial Narrow" w:cs="Arial"/>
                <w:color w:val="000000"/>
                <w:sz w:val="18"/>
                <w:szCs w:val="18"/>
              </w:rPr>
              <w:instrText xml:space="preserve"> FORMCHECKBOX </w:instrText>
            </w:r>
            <w:r w:rsidR="008F7D7A">
              <w:rPr>
                <w:rFonts w:ascii="Arial Narrow" w:eastAsia="Calibri" w:hAnsi="Arial Narrow" w:cs="Arial"/>
                <w:color w:val="000000"/>
                <w:sz w:val="18"/>
                <w:szCs w:val="18"/>
              </w:rPr>
            </w:r>
            <w:r w:rsidR="008F7D7A">
              <w:rPr>
                <w:rFonts w:ascii="Arial Narrow" w:eastAsia="Calibri" w:hAnsi="Arial Narrow" w:cs="Arial"/>
                <w:color w:val="000000"/>
                <w:sz w:val="18"/>
                <w:szCs w:val="18"/>
              </w:rPr>
              <w:fldChar w:fldCharType="separate"/>
            </w:r>
            <w:r w:rsidRPr="001151E1">
              <w:rPr>
                <w:rFonts w:ascii="Arial Narrow" w:eastAsia="Calibri" w:hAnsi="Arial Narrow" w:cs="Arial"/>
                <w:color w:val="000000"/>
                <w:sz w:val="18"/>
                <w:szCs w:val="18"/>
              </w:rPr>
              <w:fldChar w:fldCharType="end"/>
            </w:r>
            <w:r w:rsidRPr="001151E1">
              <w:rPr>
                <w:rFonts w:ascii="Arial Narrow" w:eastAsia="Calibri" w:hAnsi="Arial Narrow" w:cs="Arial"/>
                <w:color w:val="000000"/>
                <w:sz w:val="18"/>
                <w:szCs w:val="18"/>
              </w:rPr>
              <w:t xml:space="preserve">Authority Required (STREAMLINED) </w:t>
            </w:r>
          </w:p>
        </w:tc>
      </w:tr>
      <w:tr w:rsidR="00BA5D54" w:rsidRPr="001151E1" w14:paraId="239360DF" w14:textId="77777777" w:rsidTr="00BA5D54">
        <w:tc>
          <w:tcPr>
            <w:tcW w:w="589" w:type="pct"/>
            <w:gridSpan w:val="2"/>
            <w:tcBorders>
              <w:top w:val="single" w:sz="4" w:space="0" w:color="auto"/>
              <w:left w:val="single" w:sz="4" w:space="0" w:color="auto"/>
              <w:bottom w:val="single" w:sz="4" w:space="0" w:color="auto"/>
              <w:right w:val="single" w:sz="4" w:space="0" w:color="auto"/>
            </w:tcBorders>
            <w:vAlign w:val="center"/>
          </w:tcPr>
          <w:p w14:paraId="38EB86EA" w14:textId="77777777" w:rsidR="00BA5D54" w:rsidRPr="00F81D13" w:rsidRDefault="00BA5D54" w:rsidP="00BA5D54">
            <w:pPr>
              <w:spacing w:line="256" w:lineRule="auto"/>
              <w:rPr>
                <w:rFonts w:ascii="Arial Narrow" w:eastAsia="Calibri" w:hAnsi="Arial Narrow" w:cs="Arial"/>
                <w:b/>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A38E35" w14:textId="77777777" w:rsidR="00BA5D54" w:rsidRPr="00F81D13" w:rsidRDefault="00BA5D54" w:rsidP="00BA5D54">
            <w:pPr>
              <w:spacing w:line="256" w:lineRule="auto"/>
              <w:rPr>
                <w:rFonts w:ascii="Arial Narrow" w:eastAsia="Calibri" w:hAnsi="Arial Narrow" w:cs="Arial"/>
                <w:b/>
                <w:color w:val="000000"/>
                <w:sz w:val="18"/>
                <w:szCs w:val="18"/>
              </w:rPr>
            </w:pPr>
          </w:p>
        </w:tc>
      </w:tr>
      <w:tr w:rsidR="00BA5D54" w:rsidRPr="001151E1" w14:paraId="52D4B52F" w14:textId="77777777" w:rsidTr="00A91772">
        <w:trPr>
          <w:trHeight w:val="260"/>
        </w:trPr>
        <w:tc>
          <w:tcPr>
            <w:tcW w:w="17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14:paraId="67F807C7" w14:textId="77777777" w:rsidR="00BA5D54" w:rsidRPr="001151E1" w:rsidRDefault="00BA5D54" w:rsidP="00BA5D54">
            <w:pPr>
              <w:spacing w:line="256" w:lineRule="auto"/>
              <w:ind w:left="113" w:right="113"/>
              <w:rPr>
                <w:rFonts w:ascii="Arial Narrow" w:eastAsia="Times New Roman" w:hAnsi="Arial Narrow" w:cs="Arial"/>
                <w:color w:val="000000"/>
                <w:sz w:val="18"/>
                <w:szCs w:val="18"/>
              </w:rPr>
            </w:pPr>
          </w:p>
        </w:tc>
        <w:tc>
          <w:tcPr>
            <w:tcW w:w="416" w:type="pct"/>
            <w:tcMar>
              <w:top w:w="15" w:type="dxa"/>
              <w:left w:w="15" w:type="dxa"/>
              <w:bottom w:w="15" w:type="dxa"/>
              <w:right w:w="15" w:type="dxa"/>
            </w:tcMar>
          </w:tcPr>
          <w:p w14:paraId="314F430C" w14:textId="6BF6E9E8" w:rsidR="00BA5D54" w:rsidRPr="001151E1"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tcPr>
          <w:p w14:paraId="48CBF076" w14:textId="77777777" w:rsidR="00BA5D54" w:rsidRPr="001151E1" w:rsidRDefault="00BA5D54" w:rsidP="00BA5D54">
            <w:pPr>
              <w:spacing w:line="256" w:lineRule="auto"/>
              <w:rPr>
                <w:rFonts w:ascii="Arial Narrow" w:eastAsia="Times New Roman" w:hAnsi="Arial Narrow" w:cs="Arial"/>
                <w:color w:val="000000"/>
                <w:sz w:val="18"/>
                <w:szCs w:val="18"/>
              </w:rPr>
            </w:pPr>
            <w:r w:rsidRPr="008E1A5D">
              <w:rPr>
                <w:rFonts w:ascii="Arial Narrow" w:eastAsia="Times New Roman" w:hAnsi="Arial Narrow"/>
                <w:b/>
                <w:bCs/>
                <w:color w:val="333333"/>
                <w:sz w:val="18"/>
                <w:szCs w:val="18"/>
              </w:rPr>
              <w:t xml:space="preserve">Administrative </w:t>
            </w:r>
            <w:r>
              <w:rPr>
                <w:rFonts w:ascii="Arial Narrow" w:eastAsia="Times New Roman" w:hAnsi="Arial Narrow"/>
                <w:b/>
                <w:bCs/>
                <w:color w:val="333333"/>
                <w:sz w:val="18"/>
                <w:szCs w:val="18"/>
              </w:rPr>
              <w:t>a</w:t>
            </w:r>
            <w:r w:rsidRPr="008E1A5D">
              <w:rPr>
                <w:rFonts w:ascii="Arial Narrow" w:eastAsia="Times New Roman" w:hAnsi="Arial Narrow"/>
                <w:b/>
                <w:bCs/>
                <w:color w:val="333333"/>
                <w:sz w:val="18"/>
                <w:szCs w:val="18"/>
              </w:rPr>
              <w:t xml:space="preserve">dvice: </w:t>
            </w:r>
            <w:r w:rsidRPr="008E1A5D">
              <w:rPr>
                <w:rFonts w:ascii="Arial Narrow" w:eastAsia="Times New Roman" w:hAnsi="Arial Narrow"/>
                <w:color w:val="333333"/>
                <w:sz w:val="18"/>
                <w:szCs w:val="18"/>
              </w:rPr>
              <w:t>No increase in the maximum amount or number of units may be authorised.</w:t>
            </w:r>
          </w:p>
        </w:tc>
      </w:tr>
      <w:tr w:rsidR="00BA5D54" w:rsidRPr="001151E1" w14:paraId="07E86321" w14:textId="77777777" w:rsidTr="00A91772">
        <w:trPr>
          <w:trHeight w:val="38"/>
        </w:trPr>
        <w:tc>
          <w:tcPr>
            <w:tcW w:w="173" w:type="pct"/>
            <w:vMerge/>
            <w:tcBorders>
              <w:top w:val="single" w:sz="4" w:space="0" w:color="auto"/>
              <w:left w:val="single" w:sz="4" w:space="0" w:color="auto"/>
              <w:bottom w:val="single" w:sz="4" w:space="0" w:color="auto"/>
              <w:right w:val="single" w:sz="4" w:space="0" w:color="auto"/>
            </w:tcBorders>
            <w:vAlign w:val="center"/>
          </w:tcPr>
          <w:p w14:paraId="4537AF81" w14:textId="77777777" w:rsidR="00BA5D54" w:rsidRPr="001151E1" w:rsidRDefault="00BA5D54" w:rsidP="00BA5D54">
            <w:pPr>
              <w:spacing w:line="256" w:lineRule="auto"/>
              <w:rPr>
                <w:rFonts w:ascii="Arial Narrow" w:eastAsia="Times New Roman" w:hAnsi="Arial Narrow" w:cs="Arial"/>
                <w:color w:val="000000"/>
                <w:sz w:val="18"/>
                <w:szCs w:val="18"/>
              </w:rPr>
            </w:pPr>
          </w:p>
        </w:tc>
        <w:tc>
          <w:tcPr>
            <w:tcW w:w="416" w:type="pc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454C321" w14:textId="7A7854F3" w:rsidR="00BA5D54" w:rsidRPr="001151E1"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2CE859B" w14:textId="77777777" w:rsidR="00BA5D54" w:rsidRPr="001151E1" w:rsidRDefault="00BA5D54" w:rsidP="00BA5D54">
            <w:pPr>
              <w:spacing w:line="256" w:lineRule="auto"/>
              <w:rPr>
                <w:rFonts w:ascii="Arial Narrow" w:eastAsia="Times New Roman" w:hAnsi="Arial Narrow" w:cs="Arial"/>
                <w:b/>
                <w:bCs/>
                <w:color w:val="000000"/>
                <w:sz w:val="18"/>
                <w:szCs w:val="18"/>
              </w:rPr>
            </w:pPr>
            <w:r w:rsidRPr="001151E1">
              <w:rPr>
                <w:rFonts w:ascii="Arial Narrow" w:eastAsia="Times New Roman" w:hAnsi="Arial Narrow" w:cs="Arial"/>
                <w:b/>
                <w:bCs/>
                <w:color w:val="000000"/>
                <w:sz w:val="18"/>
                <w:szCs w:val="18"/>
              </w:rPr>
              <w:t>Administrative Advice:</w:t>
            </w:r>
            <w:r w:rsidRPr="00F81D13">
              <w:rPr>
                <w:rFonts w:ascii="Arial Narrow" w:eastAsia="Times New Roman" w:hAnsi="Arial Narrow" w:cs="Arial"/>
                <w:b/>
                <w:bCs/>
                <w:color w:val="000000"/>
                <w:sz w:val="18"/>
                <w:szCs w:val="18"/>
              </w:rPr>
              <w:t xml:space="preserve"> </w:t>
            </w:r>
            <w:r w:rsidRPr="001151E1">
              <w:rPr>
                <w:rFonts w:ascii="Arial Narrow" w:eastAsia="Times New Roman" w:hAnsi="Arial Narrow" w:cs="Arial"/>
                <w:bCs/>
                <w:color w:val="000000"/>
                <w:sz w:val="18"/>
                <w:szCs w:val="18"/>
              </w:rPr>
              <w:t>Special Pricing Arrangements apply</w:t>
            </w:r>
          </w:p>
        </w:tc>
      </w:tr>
      <w:tr w:rsidR="00BA5D54" w:rsidRPr="001151E1" w14:paraId="5A027004"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2F97F7" w14:textId="77777777" w:rsidR="00BA5D54" w:rsidRPr="001151E1"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E5DAAA" w14:textId="77777777" w:rsidR="00BA5D54" w:rsidRPr="001151E1" w:rsidRDefault="00BA5D54" w:rsidP="00BA5D54">
            <w:pPr>
              <w:spacing w:line="256" w:lineRule="auto"/>
              <w:rPr>
                <w:rFonts w:ascii="Arial Narrow" w:eastAsia="Times New Roman" w:hAnsi="Arial Narrow" w:cs="Arial"/>
                <w:b/>
                <w:bCs/>
                <w:color w:val="000000"/>
                <w:sz w:val="18"/>
                <w:szCs w:val="18"/>
              </w:rPr>
            </w:pPr>
          </w:p>
        </w:tc>
      </w:tr>
      <w:tr w:rsidR="00BA5D54" w14:paraId="23DA2532"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903580" w14:textId="755FEF3A"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61467D"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 xml:space="preserve">Indication: </w:t>
            </w:r>
            <w:r w:rsidRPr="004840C3">
              <w:rPr>
                <w:rFonts w:ascii="Arial Narrow" w:eastAsia="Times New Roman" w:hAnsi="Arial Narrow" w:cs="Arial"/>
                <w:color w:val="000000"/>
                <w:sz w:val="18"/>
                <w:szCs w:val="18"/>
              </w:rPr>
              <w:t>Recurrent or metastatic squamous cell carcinoma of the oral cavity, pharynx or larynx</w:t>
            </w:r>
          </w:p>
        </w:tc>
      </w:tr>
      <w:tr w:rsidR="00BA5D54" w14:paraId="5FC337B4"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D1A557"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C0BA98" w14:textId="77777777" w:rsidR="00BA5D54" w:rsidRPr="004840C3" w:rsidRDefault="00BA5D54" w:rsidP="00BA5D54">
            <w:pPr>
              <w:spacing w:line="256" w:lineRule="auto"/>
              <w:rPr>
                <w:rFonts w:ascii="Arial Narrow" w:eastAsia="Times New Roman" w:hAnsi="Arial Narrow" w:cs="Arial"/>
                <w:b/>
                <w:bCs/>
                <w:color w:val="000000"/>
                <w:sz w:val="18"/>
                <w:szCs w:val="18"/>
              </w:rPr>
            </w:pPr>
          </w:p>
        </w:tc>
      </w:tr>
      <w:tr w:rsidR="00BA5D54" w14:paraId="092A5BE7"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3CE71B"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7AD42B"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 xml:space="preserve">Treatment Phase: </w:t>
            </w:r>
            <w:r w:rsidRPr="004840C3">
              <w:rPr>
                <w:rFonts w:ascii="Arial Narrow" w:eastAsia="Times New Roman" w:hAnsi="Arial Narrow" w:cs="Arial"/>
                <w:color w:val="000000"/>
                <w:sz w:val="18"/>
                <w:szCs w:val="18"/>
              </w:rPr>
              <w:t>Initial treatment</w:t>
            </w:r>
          </w:p>
        </w:tc>
      </w:tr>
      <w:tr w:rsidR="00BA5D54" w14:paraId="3BD2FA91"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145E12"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69B85F" w14:textId="77777777" w:rsidR="00BA5D54" w:rsidRPr="004840C3" w:rsidRDefault="00BA5D54" w:rsidP="00BA5D54">
            <w:pPr>
              <w:spacing w:line="256" w:lineRule="auto"/>
              <w:rPr>
                <w:rFonts w:ascii="Arial Narrow" w:eastAsia="Times New Roman" w:hAnsi="Arial Narrow" w:cs="Arial"/>
                <w:b/>
                <w:bCs/>
                <w:color w:val="000000"/>
                <w:sz w:val="18"/>
                <w:szCs w:val="18"/>
              </w:rPr>
            </w:pPr>
          </w:p>
        </w:tc>
      </w:tr>
      <w:tr w:rsidR="00BA5D54" w14:paraId="11474469"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E34F4A" w14:textId="77777777" w:rsidR="00BA5D54" w:rsidRPr="004840C3" w:rsidRDefault="00BA5D54" w:rsidP="00BA5D54">
            <w:pPr>
              <w:spacing w:line="256" w:lineRule="auto"/>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658FB7"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Clinical criteria:</w:t>
            </w:r>
          </w:p>
        </w:tc>
      </w:tr>
      <w:tr w:rsidR="00BA5D54" w14:paraId="500DC849"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183D51" w14:textId="74BF9D4C"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55014" w14:textId="77777777" w:rsidR="00BA5D54" w:rsidRPr="004840C3" w:rsidRDefault="00BA5D54" w:rsidP="00BA5D54">
            <w:pPr>
              <w:spacing w:line="256" w:lineRule="auto"/>
              <w:rPr>
                <w:rFonts w:ascii="Arial Narrow" w:eastAsia="Times New Roman" w:hAnsi="Arial Narrow" w:cs="Arial"/>
                <w:color w:val="000000"/>
                <w:sz w:val="18"/>
                <w:szCs w:val="18"/>
              </w:rPr>
            </w:pPr>
            <w:r w:rsidRPr="004840C3">
              <w:rPr>
                <w:rFonts w:ascii="Arial Narrow" w:eastAsia="Times New Roman" w:hAnsi="Arial Narrow" w:cs="Arial"/>
                <w:color w:val="000000"/>
                <w:sz w:val="18"/>
                <w:szCs w:val="18"/>
              </w:rPr>
              <w:t>The condition must be incurable by local therapies in the locally advanced setting</w:t>
            </w:r>
          </w:p>
        </w:tc>
      </w:tr>
      <w:tr w:rsidR="00BA5D54" w14:paraId="053FA852"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C97B20"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8555F7"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AND</w:t>
            </w:r>
          </w:p>
        </w:tc>
      </w:tr>
      <w:tr w:rsidR="00BA5D54" w14:paraId="541AF83B" w14:textId="77777777" w:rsidTr="00BA5D54">
        <w:trPr>
          <w:trHeight w:val="178"/>
        </w:trPr>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28FF1E" w14:textId="77777777" w:rsidR="00BA5D54" w:rsidRPr="004840C3" w:rsidRDefault="00BA5D54" w:rsidP="00BA5D54">
            <w:pP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D01DFB" w14:textId="77777777" w:rsidR="00BA5D54" w:rsidRPr="004840C3" w:rsidRDefault="00BA5D54" w:rsidP="00BA5D54">
            <w:pPr>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Clinical criteria:</w:t>
            </w:r>
          </w:p>
        </w:tc>
      </w:tr>
      <w:tr w:rsidR="00BA5D54" w14:paraId="08AA56A2" w14:textId="77777777" w:rsidTr="00BA5D54">
        <w:trPr>
          <w:trHeight w:val="493"/>
        </w:trPr>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B1C54E" w14:textId="555781D8" w:rsidR="00BA5D54" w:rsidRPr="004840C3" w:rsidRDefault="00BA5D54" w:rsidP="00BA5D54">
            <w:pPr>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AFAF5" w14:textId="77777777" w:rsidR="00BA5D54" w:rsidRPr="004840C3" w:rsidRDefault="00BA5D54" w:rsidP="00BA5D54">
            <w:pPr>
              <w:rPr>
                <w:rFonts w:ascii="Arial Narrow" w:eastAsia="Times New Roman" w:hAnsi="Arial Narrow" w:cs="Arial"/>
                <w:color w:val="000000"/>
                <w:sz w:val="18"/>
                <w:szCs w:val="18"/>
              </w:rPr>
            </w:pPr>
            <w:r w:rsidRPr="004840C3">
              <w:rPr>
                <w:rFonts w:ascii="Arial Narrow" w:eastAsia="Times New Roman" w:hAnsi="Arial Narrow" w:cs="Arial"/>
                <w:color w:val="000000"/>
                <w:sz w:val="18"/>
                <w:szCs w:val="18"/>
              </w:rPr>
              <w:t>Patient must not have had systemic therapy for this condition in the recurrent or metastatic setting prior to initiating PBS</w:t>
            </w:r>
            <w:r w:rsidRPr="004840C3">
              <w:rPr>
                <w:rFonts w:ascii="Arial Narrow" w:eastAsia="Times New Roman" w:hAnsi="Arial Narrow" w:cs="Arial"/>
                <w:color w:val="000000"/>
                <w:sz w:val="18"/>
                <w:szCs w:val="18"/>
              </w:rPr>
              <w:noBreakHyphen/>
              <w:t xml:space="preserve">subsidised treatment with this drug for this condition </w:t>
            </w:r>
          </w:p>
        </w:tc>
      </w:tr>
      <w:tr w:rsidR="00BA5D54" w14:paraId="1D2AD8C5"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CA3F39"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E8344A"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AND</w:t>
            </w:r>
          </w:p>
        </w:tc>
      </w:tr>
      <w:tr w:rsidR="00BA5D54" w14:paraId="10C7D62B"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CAC7E6"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637D39"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Clinical criteria:</w:t>
            </w:r>
          </w:p>
        </w:tc>
      </w:tr>
      <w:tr w:rsidR="00BA5D54" w14:paraId="14E27A70"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6FD6CF" w14:textId="0D48780B"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909CF7" w14:textId="77777777" w:rsidR="00BA5D54" w:rsidRPr="004840C3" w:rsidRDefault="00BA5D54" w:rsidP="00BA5D54">
            <w:pPr>
              <w:spacing w:line="256" w:lineRule="auto"/>
              <w:rPr>
                <w:rFonts w:ascii="Arial Narrow" w:eastAsia="Times New Roman" w:hAnsi="Arial Narrow" w:cs="Arial"/>
                <w:color w:val="000000"/>
                <w:sz w:val="18"/>
                <w:szCs w:val="18"/>
              </w:rPr>
            </w:pPr>
            <w:r w:rsidRPr="004840C3">
              <w:rPr>
                <w:rFonts w:ascii="Arial Narrow" w:eastAsia="Times New Roman" w:hAnsi="Arial Narrow" w:cs="Arial"/>
                <w:color w:val="000000"/>
                <w:sz w:val="18"/>
                <w:szCs w:val="18"/>
              </w:rPr>
              <w:t>Patient must not have experienced disease recurrence within 6 months of completion of systemic therapy if previously treated in the locally advanced setting</w:t>
            </w:r>
          </w:p>
        </w:tc>
      </w:tr>
      <w:tr w:rsidR="00BA5D54" w14:paraId="5B32B27E"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7FD1D6"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A1CC97"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 xml:space="preserve">AND </w:t>
            </w:r>
          </w:p>
        </w:tc>
      </w:tr>
      <w:tr w:rsidR="00BA5D54" w14:paraId="54C04C15"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F66C82" w14:textId="30320840"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AD7DD0"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Clinical criteria:</w:t>
            </w:r>
          </w:p>
        </w:tc>
      </w:tr>
      <w:tr w:rsidR="00BA5D54" w14:paraId="43FFD731"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33B252" w14:textId="0A735951"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4CEBD4" w14:textId="77777777" w:rsidR="00BA5D54" w:rsidRPr="004840C3" w:rsidRDefault="00BA5D54" w:rsidP="00BA5D54">
            <w:pPr>
              <w:spacing w:line="256" w:lineRule="auto"/>
              <w:rPr>
                <w:rFonts w:ascii="Arial Narrow" w:eastAsia="Times New Roman" w:hAnsi="Arial Narrow" w:cs="Arial"/>
                <w:color w:val="000000"/>
                <w:sz w:val="18"/>
                <w:szCs w:val="18"/>
              </w:rPr>
            </w:pPr>
            <w:r w:rsidRPr="004840C3">
              <w:rPr>
                <w:rFonts w:ascii="Arial Narrow" w:eastAsia="Times New Roman" w:hAnsi="Arial Narrow" w:cs="Arial"/>
                <w:color w:val="000000"/>
                <w:sz w:val="18"/>
                <w:szCs w:val="18"/>
              </w:rPr>
              <w:t>Patient must have a WHO performance status of 0 or 1</w:t>
            </w:r>
          </w:p>
        </w:tc>
      </w:tr>
      <w:tr w:rsidR="00BA5D54" w14:paraId="022FA041"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EF4EF6"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51D3E"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AND</w:t>
            </w:r>
          </w:p>
        </w:tc>
      </w:tr>
      <w:tr w:rsidR="00BA5D54" w14:paraId="1F088A03"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239116"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1F109" w14:textId="77777777" w:rsidR="00BA5D54" w:rsidRPr="004840C3"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Clinical criteria:</w:t>
            </w:r>
          </w:p>
        </w:tc>
      </w:tr>
      <w:tr w:rsidR="00BA5D54" w14:paraId="2148A9C0"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A36138" w14:textId="6927B89A"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D569CE" w14:textId="77777777" w:rsidR="00BA5D54" w:rsidRPr="004840C3" w:rsidRDefault="00BA5D54" w:rsidP="00BA5D54">
            <w:pPr>
              <w:spacing w:line="256" w:lineRule="auto"/>
              <w:rPr>
                <w:rFonts w:ascii="Arial Narrow" w:eastAsia="Times New Roman" w:hAnsi="Arial Narrow" w:cs="Arial"/>
                <w:color w:val="000000"/>
                <w:sz w:val="18"/>
                <w:szCs w:val="18"/>
              </w:rPr>
            </w:pPr>
            <w:r w:rsidRPr="004840C3">
              <w:rPr>
                <w:rFonts w:ascii="Arial Narrow" w:eastAsia="Times New Roman" w:hAnsi="Arial Narrow" w:cs="Arial"/>
                <w:color w:val="000000"/>
                <w:sz w:val="18"/>
                <w:szCs w:val="18"/>
              </w:rPr>
              <w:t>The treatment must be either (</w:t>
            </w:r>
            <w:proofErr w:type="spellStart"/>
            <w:r w:rsidRPr="004840C3">
              <w:rPr>
                <w:rFonts w:ascii="Arial Narrow" w:eastAsia="Times New Roman" w:hAnsi="Arial Narrow" w:cs="Arial"/>
                <w:color w:val="000000"/>
                <w:sz w:val="18"/>
                <w:szCs w:val="18"/>
              </w:rPr>
              <w:t>i</w:t>
            </w:r>
            <w:proofErr w:type="spellEnd"/>
            <w:r w:rsidRPr="004840C3">
              <w:rPr>
                <w:rFonts w:ascii="Arial Narrow" w:eastAsia="Times New Roman" w:hAnsi="Arial Narrow" w:cs="Arial"/>
                <w:color w:val="000000"/>
                <w:sz w:val="18"/>
                <w:szCs w:val="18"/>
              </w:rPr>
              <w:t>) the sole PBS-subsidised therapy where the condition expresses programmed cell death ligand 1 (PD-L1) with a combined positive score (CPS) ≥20 in the tumour sample (ii) in combination with platinum-based chemotherapy, unless contraindicated or not tolerated</w:t>
            </w:r>
          </w:p>
        </w:tc>
      </w:tr>
      <w:tr w:rsidR="00BA5D54" w14:paraId="4DCA9B76"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A50124"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29AC7B" w14:textId="77777777" w:rsidR="00BA5D54" w:rsidRPr="004840C3" w:rsidRDefault="00BA5D54" w:rsidP="00BA5D54">
            <w:pPr>
              <w:spacing w:line="256" w:lineRule="auto"/>
              <w:rPr>
                <w:rFonts w:ascii="Arial Narrow" w:eastAsia="Times New Roman" w:hAnsi="Arial Narrow" w:cs="Arial"/>
                <w:color w:val="000000"/>
                <w:sz w:val="18"/>
                <w:szCs w:val="18"/>
              </w:rPr>
            </w:pPr>
          </w:p>
        </w:tc>
      </w:tr>
      <w:tr w:rsidR="00BA5D54" w14:paraId="77C2132C" w14:textId="77777777" w:rsidTr="00BA5D54">
        <w:tc>
          <w:tcPr>
            <w:tcW w:w="589" w:type="pct"/>
            <w:gridSpan w:val="2"/>
            <w:tcMar>
              <w:top w:w="15" w:type="dxa"/>
              <w:left w:w="15" w:type="dxa"/>
              <w:bottom w:w="15" w:type="dxa"/>
              <w:right w:w="15" w:type="dxa"/>
            </w:tcMar>
            <w:vAlign w:val="center"/>
          </w:tcPr>
          <w:p w14:paraId="70BAE138" w14:textId="7777777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4C5F1C00" w14:textId="77777777" w:rsidR="00BA5D54" w:rsidRPr="003A1101" w:rsidRDefault="00BA5D54" w:rsidP="00BA5D54">
            <w:pPr>
              <w:spacing w:line="256" w:lineRule="auto"/>
              <w:rPr>
                <w:rFonts w:ascii="Arial Narrow" w:eastAsia="Times New Roman" w:hAnsi="Arial Narrow" w:cs="Arial"/>
                <w:i/>
                <w:iCs/>
                <w:color w:val="000000"/>
                <w:sz w:val="18"/>
                <w:szCs w:val="18"/>
              </w:rPr>
            </w:pPr>
            <w:r w:rsidRPr="003A1101">
              <w:rPr>
                <w:rFonts w:ascii="Arial Narrow" w:eastAsia="Times New Roman" w:hAnsi="Arial Narrow" w:cs="Arial"/>
                <w:b/>
                <w:bCs/>
                <w:i/>
                <w:iCs/>
                <w:color w:val="333333"/>
                <w:sz w:val="18"/>
                <w:szCs w:val="18"/>
              </w:rPr>
              <w:t>Treatment criteria:</w:t>
            </w:r>
          </w:p>
        </w:tc>
      </w:tr>
      <w:tr w:rsidR="00BA5D54" w14:paraId="70CC14F7" w14:textId="77777777" w:rsidTr="00BA5D54">
        <w:tc>
          <w:tcPr>
            <w:tcW w:w="589" w:type="pct"/>
            <w:gridSpan w:val="2"/>
            <w:tcMar>
              <w:top w:w="15" w:type="dxa"/>
              <w:left w:w="15" w:type="dxa"/>
              <w:bottom w:w="15" w:type="dxa"/>
              <w:right w:w="15" w:type="dxa"/>
            </w:tcMar>
            <w:vAlign w:val="center"/>
          </w:tcPr>
          <w:p w14:paraId="6B6683C1" w14:textId="7B9AD194"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56D97E38" w14:textId="109E8ECC" w:rsidR="00BA5D54" w:rsidRPr="003A1101" w:rsidRDefault="00BA5D54" w:rsidP="00BA5D54">
            <w:pPr>
              <w:spacing w:line="256" w:lineRule="auto"/>
              <w:rPr>
                <w:rFonts w:ascii="Arial Narrow" w:eastAsia="Times New Roman" w:hAnsi="Arial Narrow" w:cs="Arial"/>
                <w:i/>
                <w:iCs/>
                <w:color w:val="000000"/>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14:paraId="76F6F5AD" w14:textId="77777777" w:rsidTr="00BA5D54">
        <w:tc>
          <w:tcPr>
            <w:tcW w:w="589" w:type="pct"/>
            <w:gridSpan w:val="2"/>
            <w:tcMar>
              <w:top w:w="15" w:type="dxa"/>
              <w:left w:w="15" w:type="dxa"/>
              <w:bottom w:w="15" w:type="dxa"/>
              <w:right w:w="15" w:type="dxa"/>
            </w:tcMar>
            <w:vAlign w:val="center"/>
          </w:tcPr>
          <w:p w14:paraId="604D33C7" w14:textId="7D671C03" w:rsidR="00BA5D54" w:rsidRDefault="00BA5D54" w:rsidP="00BA5D54">
            <w:pPr>
              <w:spacing w:line="256" w:lineRule="auto"/>
              <w:jc w:val="center"/>
              <w:rPr>
                <w:rFonts w:ascii="Arial Narrow" w:eastAsia="Times New Roman" w:hAnsi="Arial Narrow" w:cs="Arial"/>
                <w:color w:val="333333"/>
                <w:sz w:val="18"/>
                <w:szCs w:val="18"/>
              </w:rPr>
            </w:pPr>
          </w:p>
        </w:tc>
        <w:tc>
          <w:tcPr>
            <w:tcW w:w="4411" w:type="pct"/>
            <w:gridSpan w:val="4"/>
            <w:tcMar>
              <w:top w:w="15" w:type="dxa"/>
              <w:left w:w="15" w:type="dxa"/>
              <w:bottom w:w="15" w:type="dxa"/>
              <w:right w:w="15" w:type="dxa"/>
            </w:tcMar>
            <w:vAlign w:val="center"/>
          </w:tcPr>
          <w:p w14:paraId="0CC83070" w14:textId="77777777" w:rsidR="00BA5D54" w:rsidRPr="003A1101" w:rsidRDefault="00BA5D54" w:rsidP="00BA5D54">
            <w:pPr>
              <w:spacing w:line="256" w:lineRule="auto"/>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14:paraId="52FD521E" w14:textId="77777777" w:rsidTr="00BA5D54">
        <w:tc>
          <w:tcPr>
            <w:tcW w:w="589" w:type="pct"/>
            <w:gridSpan w:val="2"/>
            <w:tcMar>
              <w:top w:w="15" w:type="dxa"/>
              <w:left w:w="15" w:type="dxa"/>
              <w:bottom w:w="15" w:type="dxa"/>
              <w:right w:w="15" w:type="dxa"/>
            </w:tcMar>
            <w:vAlign w:val="center"/>
          </w:tcPr>
          <w:p w14:paraId="7B3BE881" w14:textId="77777777" w:rsidR="00BA5D54" w:rsidRDefault="00BA5D54" w:rsidP="00BA5D54">
            <w:pPr>
              <w:spacing w:line="256" w:lineRule="auto"/>
              <w:jc w:val="center"/>
              <w:rPr>
                <w:rFonts w:ascii="Arial Narrow" w:eastAsia="Times New Roman" w:hAnsi="Arial Narrow" w:cs="Arial"/>
                <w:color w:val="333333"/>
                <w:sz w:val="18"/>
                <w:szCs w:val="18"/>
              </w:rPr>
            </w:pPr>
          </w:p>
        </w:tc>
        <w:tc>
          <w:tcPr>
            <w:tcW w:w="4411" w:type="pct"/>
            <w:gridSpan w:val="4"/>
            <w:tcMar>
              <w:top w:w="15" w:type="dxa"/>
              <w:left w:w="15" w:type="dxa"/>
              <w:bottom w:w="15" w:type="dxa"/>
              <w:right w:w="15" w:type="dxa"/>
            </w:tcMar>
            <w:vAlign w:val="center"/>
          </w:tcPr>
          <w:p w14:paraId="4453840A" w14:textId="77777777" w:rsidR="00BA5D54" w:rsidRPr="003519F0" w:rsidRDefault="00BA5D54" w:rsidP="00BA5D54">
            <w:pPr>
              <w:spacing w:line="256" w:lineRule="auto"/>
              <w:rPr>
                <w:rFonts w:ascii="Arial Narrow" w:eastAsia="Times New Roman" w:hAnsi="Arial Narrow" w:cs="Arial"/>
                <w:color w:val="333333"/>
                <w:sz w:val="18"/>
                <w:szCs w:val="18"/>
              </w:rPr>
            </w:pPr>
          </w:p>
        </w:tc>
      </w:tr>
      <w:tr w:rsidR="00BA5D54" w14:paraId="29E0665D"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44249C" w14:textId="77AAAC07" w:rsidR="00BA5D54" w:rsidRPr="004840C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3D5B19" w14:textId="77777777" w:rsidR="00BA5D54" w:rsidRDefault="00BA5D54" w:rsidP="00BA5D54">
            <w:pPr>
              <w:spacing w:line="256" w:lineRule="auto"/>
              <w:rPr>
                <w:rFonts w:ascii="Arial Narrow" w:eastAsia="Times New Roman" w:hAnsi="Arial Narrow" w:cs="Arial"/>
                <w:b/>
                <w:bCs/>
                <w:color w:val="000000"/>
                <w:sz w:val="18"/>
                <w:szCs w:val="18"/>
              </w:rPr>
            </w:pPr>
            <w:r w:rsidRPr="004840C3">
              <w:rPr>
                <w:rFonts w:ascii="Arial Narrow" w:eastAsia="Times New Roman" w:hAnsi="Arial Narrow" w:cs="Arial"/>
                <w:b/>
                <w:bCs/>
                <w:color w:val="000000"/>
                <w:sz w:val="18"/>
                <w:szCs w:val="18"/>
              </w:rPr>
              <w:t xml:space="preserve">Administrative Advice: </w:t>
            </w:r>
          </w:p>
          <w:p w14:paraId="2CDCB389" w14:textId="77777777" w:rsidR="00BA5D54" w:rsidRPr="004840C3" w:rsidRDefault="00BA5D54" w:rsidP="00BA5D54">
            <w:pPr>
              <w:spacing w:line="256" w:lineRule="auto"/>
              <w:rPr>
                <w:rFonts w:ascii="Arial Narrow" w:eastAsia="Times New Roman" w:hAnsi="Arial Narrow" w:cs="Arial"/>
                <w:color w:val="000000"/>
                <w:sz w:val="18"/>
                <w:szCs w:val="18"/>
              </w:rPr>
            </w:pPr>
            <w:r w:rsidRPr="004840C3">
              <w:rPr>
                <w:rFonts w:ascii="Arial Narrow" w:eastAsia="Times New Roman" w:hAnsi="Arial Narrow" w:cs="Arial"/>
                <w:color w:val="000000"/>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A5D54" w14:paraId="1EEBC091" w14:textId="77777777" w:rsidTr="00BA5D54">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C3BE3A" w14:textId="77777777" w:rsidR="00BA5D54" w:rsidRDefault="00BA5D54" w:rsidP="00BA5D54">
            <w:pPr>
              <w:spacing w:line="256" w:lineRule="auto"/>
              <w:rPr>
                <w:rFonts w:ascii="Arial Narrow" w:eastAsia="Times New Roman" w:hAnsi="Arial Narrow"/>
                <w:bCs/>
                <w:color w:val="000000" w:themeColor="text1"/>
                <w:sz w:val="20"/>
                <w:szCs w:val="20"/>
              </w:rPr>
            </w:pPr>
          </w:p>
          <w:p w14:paraId="106572A4" w14:textId="77777777" w:rsidR="00BA5D54" w:rsidRDefault="00BA5D54" w:rsidP="00BA5D54">
            <w:pPr>
              <w:spacing w:line="256" w:lineRule="auto"/>
              <w:rPr>
                <w:rFonts w:ascii="Arial Narrow" w:eastAsia="Times New Roman" w:hAnsi="Arial Narrow"/>
                <w:bCs/>
                <w:color w:val="000000" w:themeColor="text1"/>
                <w:sz w:val="20"/>
                <w:szCs w:val="20"/>
              </w:rPr>
            </w:pPr>
          </w:p>
        </w:tc>
      </w:tr>
      <w:tr w:rsidR="00BA5D54" w14:paraId="28FB863C" w14:textId="77777777" w:rsidTr="00BA5D54">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473CFD" w14:textId="77777777" w:rsidR="00BA5D54" w:rsidRPr="004840C3" w:rsidRDefault="00BA5D54" w:rsidP="00BA5D54">
            <w:pPr>
              <w:spacing w:line="256" w:lineRule="auto"/>
              <w:rPr>
                <w:rFonts w:ascii="Arial Narrow" w:eastAsia="Times New Roman" w:hAnsi="Arial Narrow"/>
                <w:b/>
                <w:bCs/>
                <w:color w:val="000000" w:themeColor="text1"/>
                <w:sz w:val="18"/>
                <w:szCs w:val="18"/>
              </w:rPr>
            </w:pPr>
            <w:r w:rsidRPr="004840C3">
              <w:rPr>
                <w:rFonts w:ascii="Arial Narrow" w:eastAsia="Times New Roman" w:hAnsi="Arial Narrow"/>
                <w:b/>
                <w:bCs/>
                <w:color w:val="000000" w:themeColor="text1"/>
                <w:sz w:val="18"/>
                <w:szCs w:val="18"/>
              </w:rPr>
              <w:t>Restriction Summary [new] / Treatment of Concept: [new]</w:t>
            </w:r>
          </w:p>
        </w:tc>
      </w:tr>
      <w:tr w:rsidR="00BA5D54" w14:paraId="03C9409A"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597AD8" w14:textId="69967C01" w:rsidR="00BA5D54" w:rsidRPr="004840C3" w:rsidRDefault="00BA5D54" w:rsidP="00BA5D54">
            <w:pPr>
              <w:jc w:val="center"/>
              <w:rPr>
                <w:rFonts w:ascii="Arial Narrow" w:eastAsia="Times New Roman" w:hAnsi="Arial Narrow"/>
                <w:b/>
                <w:bCs/>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CAA283" w14:textId="77777777" w:rsidR="00BA5D54" w:rsidRPr="004840C3" w:rsidRDefault="00BA5D54" w:rsidP="00BA5D54">
            <w:pPr>
              <w:rPr>
                <w:rFonts w:ascii="Arial Narrow" w:eastAsia="Times New Roman" w:hAnsi="Arial Narrow"/>
                <w:b/>
                <w:bCs/>
                <w:color w:val="000000" w:themeColor="text1"/>
                <w:sz w:val="18"/>
                <w:szCs w:val="18"/>
              </w:rPr>
            </w:pPr>
            <w:r w:rsidRPr="004840C3">
              <w:rPr>
                <w:rFonts w:ascii="Arial Narrow" w:eastAsia="Times New Roman" w:hAnsi="Arial Narrow" w:cs="Arial"/>
                <w:b/>
                <w:bCs/>
                <w:color w:val="000000"/>
                <w:sz w:val="18"/>
                <w:szCs w:val="18"/>
              </w:rPr>
              <w:t xml:space="preserve">Indication: </w:t>
            </w:r>
            <w:r w:rsidRPr="004840C3">
              <w:rPr>
                <w:rFonts w:ascii="Arial Narrow" w:eastAsia="Times New Roman" w:hAnsi="Arial Narrow" w:cs="Arial"/>
                <w:color w:val="000000"/>
                <w:sz w:val="18"/>
                <w:szCs w:val="18"/>
              </w:rPr>
              <w:t>Recurrent or metastatic squamous cell carcinoma of the oral cavity, pharynx or larynx</w:t>
            </w:r>
          </w:p>
        </w:tc>
      </w:tr>
      <w:tr w:rsidR="00BA5D54" w14:paraId="30A4BE61"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C01296" w14:textId="77777777" w:rsidR="00BA5D54" w:rsidRPr="004840C3" w:rsidRDefault="00BA5D54" w:rsidP="00BA5D54">
            <w:pPr>
              <w:rPr>
                <w:rFonts w:ascii="Arial Narrow" w:eastAsia="Times New Roman" w:hAnsi="Arial Narrow"/>
                <w:b/>
                <w:bCs/>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95D8A4" w14:textId="77777777" w:rsidR="00BA5D54" w:rsidRPr="004840C3" w:rsidRDefault="00BA5D54" w:rsidP="00BA5D54">
            <w:pPr>
              <w:rPr>
                <w:rFonts w:ascii="Arial Narrow" w:eastAsia="Times New Roman" w:hAnsi="Arial Narrow"/>
                <w:b/>
                <w:bCs/>
                <w:color w:val="000000" w:themeColor="text1"/>
                <w:sz w:val="18"/>
                <w:szCs w:val="18"/>
              </w:rPr>
            </w:pPr>
          </w:p>
        </w:tc>
      </w:tr>
      <w:tr w:rsidR="00BA5D54" w14:paraId="0183150E"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286EEC" w14:textId="77777777" w:rsidR="00BA5D54" w:rsidRPr="004840C3" w:rsidRDefault="00BA5D54" w:rsidP="00BA5D54">
            <w:pPr>
              <w:rPr>
                <w:rFonts w:ascii="Arial Narrow" w:eastAsia="Times New Roman" w:hAnsi="Arial Narrow"/>
                <w:b/>
                <w:bCs/>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342BDA" w14:textId="77777777" w:rsidR="00BA5D54" w:rsidRPr="004840C3" w:rsidRDefault="00BA5D54" w:rsidP="00BA5D54">
            <w:pPr>
              <w:spacing w:line="256" w:lineRule="auto"/>
              <w:rPr>
                <w:rFonts w:ascii="Arial Narrow" w:eastAsia="Times New Roman" w:hAnsi="Arial Narrow"/>
                <w:color w:val="000000" w:themeColor="text1"/>
                <w:sz w:val="18"/>
                <w:szCs w:val="18"/>
              </w:rPr>
            </w:pPr>
            <w:r w:rsidRPr="004840C3">
              <w:rPr>
                <w:rFonts w:ascii="Arial Narrow" w:eastAsia="Times New Roman" w:hAnsi="Arial Narrow"/>
                <w:b/>
                <w:bCs/>
                <w:color w:val="000000" w:themeColor="text1"/>
                <w:sz w:val="18"/>
                <w:szCs w:val="18"/>
              </w:rPr>
              <w:t>Treatment Phase:</w:t>
            </w:r>
            <w:r w:rsidRPr="004840C3">
              <w:rPr>
                <w:rFonts w:ascii="Arial Narrow" w:eastAsia="Times New Roman" w:hAnsi="Arial Narrow"/>
                <w:color w:val="000000" w:themeColor="text1"/>
                <w:sz w:val="18"/>
                <w:szCs w:val="18"/>
              </w:rPr>
              <w:t xml:space="preserve"> Continuing treatment </w:t>
            </w:r>
          </w:p>
        </w:tc>
      </w:tr>
      <w:tr w:rsidR="00BA5D54" w14:paraId="5DB05AB9"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CB58CF" w14:textId="77777777" w:rsidR="00BA5D54" w:rsidRPr="004840C3" w:rsidRDefault="00BA5D54" w:rsidP="00BA5D54">
            <w:pPr>
              <w:rPr>
                <w:rFonts w:ascii="Arial Narrow" w:eastAsia="Times New Roman" w:hAnsi="Arial Narrow"/>
                <w:b/>
                <w:bCs/>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1AC2CF" w14:textId="77777777" w:rsidR="00BA5D54" w:rsidRPr="004840C3" w:rsidRDefault="00BA5D54" w:rsidP="00BA5D54">
            <w:pPr>
              <w:rPr>
                <w:rFonts w:ascii="Arial Narrow" w:eastAsia="Times New Roman" w:hAnsi="Arial Narrow"/>
                <w:b/>
                <w:bCs/>
                <w:color w:val="000000" w:themeColor="text1"/>
                <w:sz w:val="18"/>
                <w:szCs w:val="18"/>
              </w:rPr>
            </w:pPr>
          </w:p>
        </w:tc>
      </w:tr>
      <w:tr w:rsidR="00BA5D54" w14:paraId="1E7EA06A"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95535B" w14:textId="4D202F1E"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BB654" w14:textId="77777777" w:rsidR="00BA5D54" w:rsidRPr="004840C3" w:rsidRDefault="00BA5D54" w:rsidP="00BA5D54">
            <w:pPr>
              <w:spacing w:line="256" w:lineRule="auto"/>
              <w:rPr>
                <w:rFonts w:ascii="Arial Narrow" w:eastAsia="Times New Roman" w:hAnsi="Arial Narrow"/>
                <w:b/>
                <w:color w:val="000000" w:themeColor="text1"/>
                <w:sz w:val="18"/>
                <w:szCs w:val="18"/>
              </w:rPr>
            </w:pPr>
            <w:r w:rsidRPr="004840C3">
              <w:rPr>
                <w:rFonts w:ascii="Arial Narrow" w:eastAsia="Times New Roman" w:hAnsi="Arial Narrow"/>
                <w:b/>
                <w:color w:val="000000" w:themeColor="text1"/>
                <w:sz w:val="18"/>
                <w:szCs w:val="18"/>
              </w:rPr>
              <w:t>Clinical criteria:</w:t>
            </w:r>
          </w:p>
        </w:tc>
      </w:tr>
      <w:tr w:rsidR="00BA5D54" w14:paraId="01B59C66"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DCCB8F" w14:textId="66BC7C4B"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A30FA" w14:textId="77777777" w:rsidR="00BA5D54" w:rsidRPr="004840C3" w:rsidRDefault="00BA5D54" w:rsidP="00BA5D54">
            <w:pPr>
              <w:spacing w:line="256" w:lineRule="auto"/>
              <w:rPr>
                <w:rFonts w:ascii="Arial Narrow" w:eastAsia="Times New Roman" w:hAnsi="Arial Narrow"/>
                <w:color w:val="000000" w:themeColor="text1"/>
                <w:sz w:val="18"/>
                <w:szCs w:val="18"/>
              </w:rPr>
            </w:pPr>
            <w:r w:rsidRPr="004840C3">
              <w:rPr>
                <w:rFonts w:ascii="Arial Narrow" w:eastAsia="Times New Roman" w:hAnsi="Arial Narrow"/>
                <w:color w:val="000000" w:themeColor="text1"/>
                <w:sz w:val="18"/>
                <w:szCs w:val="18"/>
              </w:rPr>
              <w:t>Patient must have previously received PBS-subsidised treatment with this drug for this condition</w:t>
            </w:r>
          </w:p>
        </w:tc>
      </w:tr>
      <w:tr w:rsidR="00BA5D54" w14:paraId="58417BC4"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3DA3A9" w14:textId="77777777"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BC637C" w14:textId="77777777" w:rsidR="00BA5D54" w:rsidRPr="004840C3" w:rsidRDefault="00BA5D54" w:rsidP="00BA5D54">
            <w:pPr>
              <w:spacing w:line="256" w:lineRule="auto"/>
              <w:rPr>
                <w:rFonts w:ascii="Arial Narrow" w:eastAsia="Times New Roman" w:hAnsi="Arial Narrow"/>
                <w:b/>
                <w:color w:val="000000" w:themeColor="text1"/>
                <w:sz w:val="18"/>
                <w:szCs w:val="18"/>
              </w:rPr>
            </w:pPr>
            <w:r w:rsidRPr="004840C3">
              <w:rPr>
                <w:rFonts w:ascii="Arial Narrow" w:eastAsia="Times New Roman" w:hAnsi="Arial Narrow"/>
                <w:b/>
                <w:color w:val="000000" w:themeColor="text1"/>
                <w:sz w:val="18"/>
                <w:szCs w:val="18"/>
              </w:rPr>
              <w:t>AND</w:t>
            </w:r>
          </w:p>
        </w:tc>
      </w:tr>
      <w:tr w:rsidR="00BA5D54" w14:paraId="08320C3F"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35E15F" w14:textId="67F946C0"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13EB2E" w14:textId="77777777" w:rsidR="00BA5D54" w:rsidRPr="004840C3" w:rsidRDefault="00BA5D54" w:rsidP="00BA5D54">
            <w:pPr>
              <w:spacing w:line="256" w:lineRule="auto"/>
              <w:rPr>
                <w:rFonts w:ascii="Arial Narrow" w:eastAsia="Times New Roman" w:hAnsi="Arial Narrow"/>
                <w:b/>
                <w:color w:val="000000" w:themeColor="text1"/>
                <w:sz w:val="18"/>
                <w:szCs w:val="18"/>
              </w:rPr>
            </w:pPr>
            <w:r w:rsidRPr="004840C3">
              <w:rPr>
                <w:rFonts w:ascii="Arial Narrow" w:eastAsia="Times New Roman" w:hAnsi="Arial Narrow"/>
                <w:b/>
                <w:color w:val="000000" w:themeColor="text1"/>
                <w:sz w:val="18"/>
                <w:szCs w:val="18"/>
              </w:rPr>
              <w:t>Clinical criteria:</w:t>
            </w:r>
          </w:p>
        </w:tc>
      </w:tr>
      <w:tr w:rsidR="00BA5D54" w14:paraId="23989885"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0C79C6" w14:textId="611C171A"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A84CD7" w14:textId="77777777" w:rsidR="00BA5D54" w:rsidRPr="004840C3" w:rsidRDefault="00BA5D54" w:rsidP="00BA5D54">
            <w:pPr>
              <w:spacing w:line="256" w:lineRule="auto"/>
              <w:rPr>
                <w:rFonts w:ascii="Arial Narrow" w:eastAsia="Times New Roman" w:hAnsi="Arial Narrow"/>
                <w:color w:val="000000" w:themeColor="text1"/>
                <w:sz w:val="18"/>
                <w:szCs w:val="18"/>
              </w:rPr>
            </w:pPr>
            <w:r w:rsidRPr="004840C3">
              <w:rPr>
                <w:rFonts w:ascii="Arial Narrow" w:eastAsia="Times New Roman" w:hAnsi="Arial Narrow"/>
                <w:color w:val="000000" w:themeColor="text1"/>
                <w:sz w:val="18"/>
                <w:szCs w:val="18"/>
              </w:rPr>
              <w:t>Patient must not have developed disease progression while being treated with this drug for this condition</w:t>
            </w:r>
          </w:p>
        </w:tc>
      </w:tr>
      <w:tr w:rsidR="00BA5D54" w14:paraId="15B313C6" w14:textId="77777777" w:rsidTr="00BA5D54">
        <w:tc>
          <w:tcPr>
            <w:tcW w:w="589" w:type="pct"/>
            <w:gridSpan w:val="2"/>
            <w:tcMar>
              <w:top w:w="15" w:type="dxa"/>
              <w:left w:w="15" w:type="dxa"/>
              <w:bottom w:w="15" w:type="dxa"/>
              <w:right w:w="15" w:type="dxa"/>
            </w:tcMar>
            <w:vAlign w:val="center"/>
          </w:tcPr>
          <w:p w14:paraId="301FEA94" w14:textId="77777777"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Mar>
              <w:top w:w="15" w:type="dxa"/>
              <w:left w:w="15" w:type="dxa"/>
              <w:bottom w:w="15" w:type="dxa"/>
              <w:right w:w="15" w:type="dxa"/>
            </w:tcMar>
            <w:vAlign w:val="center"/>
          </w:tcPr>
          <w:p w14:paraId="5376F573" w14:textId="77777777" w:rsidR="00BA5D54" w:rsidRPr="004840C3" w:rsidRDefault="00BA5D54" w:rsidP="00BA5D54">
            <w:pPr>
              <w:spacing w:line="256" w:lineRule="auto"/>
              <w:rPr>
                <w:rFonts w:ascii="Arial Narrow" w:eastAsia="Times New Roman" w:hAnsi="Arial Narrow"/>
                <w:color w:val="000000" w:themeColor="text1"/>
                <w:sz w:val="18"/>
                <w:szCs w:val="18"/>
              </w:rPr>
            </w:pPr>
          </w:p>
        </w:tc>
      </w:tr>
      <w:tr w:rsidR="00BA5D54" w14:paraId="3B3E34FB" w14:textId="77777777" w:rsidTr="00BA5D54">
        <w:tc>
          <w:tcPr>
            <w:tcW w:w="589" w:type="pct"/>
            <w:gridSpan w:val="2"/>
            <w:tcMar>
              <w:top w:w="15" w:type="dxa"/>
              <w:left w:w="15" w:type="dxa"/>
              <w:bottom w:w="15" w:type="dxa"/>
              <w:right w:w="15" w:type="dxa"/>
            </w:tcMar>
            <w:vAlign w:val="center"/>
          </w:tcPr>
          <w:p w14:paraId="120A41FD" w14:textId="77777777"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Mar>
              <w:top w:w="15" w:type="dxa"/>
              <w:left w:w="15" w:type="dxa"/>
              <w:bottom w:w="15" w:type="dxa"/>
              <w:right w:w="15" w:type="dxa"/>
            </w:tcMar>
            <w:vAlign w:val="center"/>
          </w:tcPr>
          <w:p w14:paraId="2E923D16" w14:textId="77777777" w:rsidR="00BA5D54" w:rsidRPr="003A1101" w:rsidRDefault="00BA5D54" w:rsidP="00BA5D54">
            <w:pPr>
              <w:spacing w:line="256" w:lineRule="auto"/>
              <w:rPr>
                <w:rFonts w:ascii="Arial Narrow" w:eastAsia="Times New Roman" w:hAnsi="Arial Narrow"/>
                <w:i/>
                <w:iCs/>
                <w:color w:val="000000" w:themeColor="text1"/>
                <w:sz w:val="18"/>
                <w:szCs w:val="18"/>
              </w:rPr>
            </w:pPr>
            <w:r w:rsidRPr="003A1101">
              <w:rPr>
                <w:rFonts w:ascii="Arial Narrow" w:eastAsia="Times New Roman" w:hAnsi="Arial Narrow" w:cs="Arial"/>
                <w:b/>
                <w:bCs/>
                <w:i/>
                <w:iCs/>
                <w:color w:val="333333"/>
                <w:sz w:val="18"/>
                <w:szCs w:val="18"/>
              </w:rPr>
              <w:t>Treatment criteria:</w:t>
            </w:r>
          </w:p>
        </w:tc>
      </w:tr>
      <w:tr w:rsidR="00BA5D54" w14:paraId="2FB217CF" w14:textId="77777777" w:rsidTr="00BA5D54">
        <w:tc>
          <w:tcPr>
            <w:tcW w:w="589" w:type="pct"/>
            <w:gridSpan w:val="2"/>
            <w:tcMar>
              <w:top w:w="15" w:type="dxa"/>
              <w:left w:w="15" w:type="dxa"/>
              <w:bottom w:w="15" w:type="dxa"/>
              <w:right w:w="15" w:type="dxa"/>
            </w:tcMar>
            <w:vAlign w:val="center"/>
          </w:tcPr>
          <w:p w14:paraId="5C835FAB" w14:textId="167B3B8D" w:rsidR="00BA5D54" w:rsidRPr="004840C3" w:rsidRDefault="00BA5D54" w:rsidP="00BA5D54">
            <w:pPr>
              <w:spacing w:line="256" w:lineRule="auto"/>
              <w:jc w:val="center"/>
              <w:rPr>
                <w:rFonts w:ascii="Arial Narrow" w:eastAsia="Times New Roman" w:hAnsi="Arial Narrow"/>
                <w:color w:val="000000" w:themeColor="text1"/>
                <w:sz w:val="18"/>
                <w:szCs w:val="18"/>
              </w:rPr>
            </w:pPr>
          </w:p>
        </w:tc>
        <w:tc>
          <w:tcPr>
            <w:tcW w:w="4411" w:type="pct"/>
            <w:gridSpan w:val="4"/>
            <w:tcMar>
              <w:top w:w="15" w:type="dxa"/>
              <w:left w:w="15" w:type="dxa"/>
              <w:bottom w:w="15" w:type="dxa"/>
              <w:right w:w="15" w:type="dxa"/>
            </w:tcMar>
            <w:vAlign w:val="center"/>
          </w:tcPr>
          <w:p w14:paraId="36F9FED6" w14:textId="6991B15C" w:rsidR="00BA5D54" w:rsidRPr="003A1101" w:rsidRDefault="00BA5D54" w:rsidP="00BA5D54">
            <w:pPr>
              <w:spacing w:line="256" w:lineRule="auto"/>
              <w:rPr>
                <w:rFonts w:ascii="Arial Narrow" w:eastAsia="Times New Roman" w:hAnsi="Arial Narrow"/>
                <w:i/>
                <w:iCs/>
                <w:color w:val="000000" w:themeColor="text1"/>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14:paraId="66A7D5C2" w14:textId="77777777" w:rsidTr="00BA5D54">
        <w:tc>
          <w:tcPr>
            <w:tcW w:w="589" w:type="pct"/>
            <w:gridSpan w:val="2"/>
            <w:tcMar>
              <w:top w:w="15" w:type="dxa"/>
              <w:left w:w="15" w:type="dxa"/>
              <w:bottom w:w="15" w:type="dxa"/>
              <w:right w:w="15" w:type="dxa"/>
            </w:tcMar>
            <w:vAlign w:val="center"/>
          </w:tcPr>
          <w:p w14:paraId="5E481F4A" w14:textId="10A8414E" w:rsidR="00BA5D54" w:rsidRDefault="00BA5D54" w:rsidP="00BA5D54">
            <w:pPr>
              <w:spacing w:line="256" w:lineRule="auto"/>
              <w:jc w:val="center"/>
              <w:rPr>
                <w:rFonts w:ascii="Arial Narrow" w:eastAsia="Times New Roman" w:hAnsi="Arial Narrow" w:cs="Arial"/>
                <w:color w:val="333333"/>
                <w:sz w:val="18"/>
                <w:szCs w:val="18"/>
              </w:rPr>
            </w:pPr>
          </w:p>
        </w:tc>
        <w:tc>
          <w:tcPr>
            <w:tcW w:w="4411" w:type="pct"/>
            <w:gridSpan w:val="4"/>
            <w:tcMar>
              <w:top w:w="15" w:type="dxa"/>
              <w:left w:w="15" w:type="dxa"/>
              <w:bottom w:w="15" w:type="dxa"/>
              <w:right w:w="15" w:type="dxa"/>
            </w:tcMar>
            <w:vAlign w:val="center"/>
          </w:tcPr>
          <w:p w14:paraId="0FE5317A" w14:textId="77777777" w:rsidR="00BA5D54" w:rsidRPr="003A1101" w:rsidRDefault="00BA5D54" w:rsidP="00BA5D54">
            <w:pPr>
              <w:spacing w:line="256" w:lineRule="auto"/>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14:paraId="3709BAAA" w14:textId="77777777" w:rsidTr="00BA5D54">
        <w:tc>
          <w:tcPr>
            <w:tcW w:w="589" w:type="pct"/>
            <w:gridSpan w:val="2"/>
            <w:tcMar>
              <w:top w:w="15" w:type="dxa"/>
              <w:left w:w="15" w:type="dxa"/>
              <w:bottom w:w="15" w:type="dxa"/>
              <w:right w:w="15" w:type="dxa"/>
            </w:tcMar>
            <w:vAlign w:val="center"/>
          </w:tcPr>
          <w:p w14:paraId="4FC05568" w14:textId="77777777" w:rsidR="00BA5D54" w:rsidRDefault="00BA5D54" w:rsidP="00BA5D54">
            <w:pPr>
              <w:spacing w:line="256" w:lineRule="auto"/>
              <w:jc w:val="center"/>
              <w:rPr>
                <w:rFonts w:ascii="Arial Narrow" w:eastAsia="Times New Roman" w:hAnsi="Arial Narrow" w:cs="Arial"/>
                <w:color w:val="333333"/>
                <w:sz w:val="18"/>
                <w:szCs w:val="18"/>
              </w:rPr>
            </w:pPr>
          </w:p>
        </w:tc>
        <w:tc>
          <w:tcPr>
            <w:tcW w:w="4411" w:type="pct"/>
            <w:gridSpan w:val="4"/>
            <w:tcMar>
              <w:top w:w="15" w:type="dxa"/>
              <w:left w:w="15" w:type="dxa"/>
              <w:bottom w:w="15" w:type="dxa"/>
              <w:right w:w="15" w:type="dxa"/>
            </w:tcMar>
            <w:vAlign w:val="center"/>
          </w:tcPr>
          <w:p w14:paraId="20996022" w14:textId="77777777" w:rsidR="00BA5D54" w:rsidRPr="003A1101" w:rsidRDefault="00BA5D54" w:rsidP="00BA5D54">
            <w:pPr>
              <w:spacing w:line="256" w:lineRule="auto"/>
              <w:rPr>
                <w:rFonts w:ascii="Arial Narrow" w:eastAsia="Times New Roman" w:hAnsi="Arial Narrow" w:cs="Arial"/>
                <w:b/>
                <w:bCs/>
                <w:i/>
                <w:iCs/>
                <w:color w:val="333333"/>
                <w:sz w:val="18"/>
                <w:szCs w:val="18"/>
              </w:rPr>
            </w:pPr>
            <w:r w:rsidRPr="003A1101">
              <w:rPr>
                <w:rFonts w:ascii="Arial Narrow" w:eastAsia="Times New Roman" w:hAnsi="Arial Narrow" w:cs="Arial"/>
                <w:b/>
                <w:bCs/>
                <w:i/>
                <w:iCs/>
                <w:color w:val="333333"/>
                <w:sz w:val="18"/>
                <w:szCs w:val="18"/>
              </w:rPr>
              <w:t>AND</w:t>
            </w:r>
          </w:p>
        </w:tc>
      </w:tr>
      <w:tr w:rsidR="00BA5D54" w14:paraId="145D3EE4" w14:textId="77777777" w:rsidTr="00BA5D54">
        <w:tc>
          <w:tcPr>
            <w:tcW w:w="589" w:type="pct"/>
            <w:gridSpan w:val="2"/>
            <w:tcMar>
              <w:top w:w="15" w:type="dxa"/>
              <w:left w:w="15" w:type="dxa"/>
              <w:bottom w:w="15" w:type="dxa"/>
              <w:right w:w="15" w:type="dxa"/>
            </w:tcMar>
            <w:vAlign w:val="center"/>
          </w:tcPr>
          <w:p w14:paraId="0B4ADC16" w14:textId="77777777" w:rsidR="00BA5D54" w:rsidRDefault="00BA5D54" w:rsidP="00BA5D54">
            <w:pPr>
              <w:spacing w:line="256" w:lineRule="auto"/>
              <w:jc w:val="center"/>
              <w:rPr>
                <w:rFonts w:ascii="Arial Narrow" w:eastAsia="Times New Roman" w:hAnsi="Arial Narrow" w:cs="Arial"/>
                <w:color w:val="333333"/>
                <w:sz w:val="18"/>
                <w:szCs w:val="18"/>
              </w:rPr>
            </w:pPr>
          </w:p>
        </w:tc>
        <w:tc>
          <w:tcPr>
            <w:tcW w:w="4411" w:type="pct"/>
            <w:gridSpan w:val="4"/>
            <w:tcMar>
              <w:top w:w="15" w:type="dxa"/>
              <w:left w:w="15" w:type="dxa"/>
              <w:bottom w:w="15" w:type="dxa"/>
              <w:right w:w="15" w:type="dxa"/>
            </w:tcMar>
            <w:vAlign w:val="center"/>
          </w:tcPr>
          <w:p w14:paraId="51E9E0AD" w14:textId="77777777" w:rsidR="00BA5D54" w:rsidRPr="003A1101" w:rsidRDefault="00BA5D54" w:rsidP="00BA5D54">
            <w:pPr>
              <w:spacing w:line="256" w:lineRule="auto"/>
              <w:rPr>
                <w:rFonts w:ascii="Arial Narrow" w:eastAsia="Times New Roman" w:hAnsi="Arial Narrow" w:cs="Arial"/>
                <w:i/>
                <w:iCs/>
                <w:color w:val="333333"/>
                <w:sz w:val="18"/>
                <w:szCs w:val="18"/>
              </w:rPr>
            </w:pPr>
            <w:r w:rsidRPr="003A1101">
              <w:rPr>
                <w:rFonts w:ascii="Arial Narrow" w:eastAsia="Times New Roman" w:hAnsi="Arial Narrow" w:cs="Arial"/>
                <w:b/>
                <w:bCs/>
                <w:i/>
                <w:iCs/>
                <w:sz w:val="18"/>
                <w:szCs w:val="18"/>
              </w:rPr>
              <w:t>Treatment criteria:</w:t>
            </w:r>
          </w:p>
        </w:tc>
      </w:tr>
      <w:tr w:rsidR="00BA5D54" w14:paraId="4E91AE88" w14:textId="77777777" w:rsidTr="00BA5D54">
        <w:tc>
          <w:tcPr>
            <w:tcW w:w="589" w:type="pct"/>
            <w:gridSpan w:val="2"/>
            <w:tcMar>
              <w:top w:w="15" w:type="dxa"/>
              <w:left w:w="15" w:type="dxa"/>
              <w:bottom w:w="15" w:type="dxa"/>
              <w:right w:w="15" w:type="dxa"/>
            </w:tcMar>
            <w:vAlign w:val="center"/>
          </w:tcPr>
          <w:p w14:paraId="584275D6" w14:textId="5CAC9EEA" w:rsidR="00BA5D54" w:rsidRDefault="00BA5D54" w:rsidP="00BA5D54">
            <w:pPr>
              <w:spacing w:line="256" w:lineRule="auto"/>
              <w:jc w:val="center"/>
              <w:rPr>
                <w:rFonts w:ascii="Arial Narrow" w:eastAsia="Times New Roman" w:hAnsi="Arial Narrow" w:cs="Arial"/>
                <w:color w:val="333333"/>
                <w:sz w:val="18"/>
                <w:szCs w:val="18"/>
              </w:rPr>
            </w:pPr>
          </w:p>
        </w:tc>
        <w:tc>
          <w:tcPr>
            <w:tcW w:w="4411" w:type="pct"/>
            <w:gridSpan w:val="4"/>
            <w:tcMar>
              <w:top w:w="15" w:type="dxa"/>
              <w:left w:w="15" w:type="dxa"/>
              <w:bottom w:w="15" w:type="dxa"/>
              <w:right w:w="15" w:type="dxa"/>
            </w:tcMar>
            <w:vAlign w:val="center"/>
          </w:tcPr>
          <w:p w14:paraId="08AF77C0" w14:textId="77777777" w:rsidR="00BA5D54" w:rsidRPr="003A1101" w:rsidRDefault="00BA5D54" w:rsidP="00BA5D54">
            <w:pPr>
              <w:spacing w:line="256" w:lineRule="auto"/>
              <w:rPr>
                <w:rFonts w:ascii="Arial Narrow" w:eastAsia="Times New Roman" w:hAnsi="Arial Narrow" w:cs="Arial"/>
                <w:i/>
                <w:iCs/>
                <w:color w:val="333333"/>
                <w:sz w:val="18"/>
                <w:szCs w:val="18"/>
              </w:rPr>
            </w:pPr>
            <w:r w:rsidRPr="00DE0ED9">
              <w:rPr>
                <w:rFonts w:ascii="Arial Narrow" w:eastAsia="Times New Roman" w:hAnsi="Arial Narrow" w:cs="Arial"/>
                <w:i/>
                <w:iCs/>
                <w:sz w:val="18"/>
                <w:szCs w:val="18"/>
              </w:rPr>
              <w:t>Patient must be undergoing continuing treatment that does not extend the treatment duration beyond 24 cumulative months from the first administered dose, once in a lifetime</w:t>
            </w:r>
          </w:p>
        </w:tc>
      </w:tr>
      <w:tr w:rsidR="00BA5D54" w14:paraId="7CF94152" w14:textId="77777777" w:rsidTr="00BA5D54">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E17092" w14:textId="77777777" w:rsidR="00BA5D54" w:rsidRPr="004840C3" w:rsidRDefault="00BA5D54" w:rsidP="00BA5D54">
            <w:pPr>
              <w:spacing w:line="256" w:lineRule="auto"/>
              <w:rPr>
                <w:rFonts w:ascii="Arial Narrow" w:eastAsia="Times New Roman" w:hAnsi="Arial Narrow"/>
                <w:bCs/>
                <w:color w:val="000000" w:themeColor="text1"/>
                <w:sz w:val="18"/>
                <w:szCs w:val="18"/>
              </w:rPr>
            </w:pPr>
          </w:p>
          <w:p w14:paraId="74A870B8" w14:textId="77777777" w:rsidR="00BA5D54" w:rsidRPr="004840C3" w:rsidRDefault="00BA5D54" w:rsidP="00BA5D54">
            <w:pPr>
              <w:spacing w:line="256" w:lineRule="auto"/>
              <w:rPr>
                <w:rFonts w:ascii="Arial Narrow" w:eastAsia="Times New Roman" w:hAnsi="Arial Narrow"/>
                <w:bCs/>
                <w:color w:val="000000" w:themeColor="text1"/>
                <w:sz w:val="18"/>
                <w:szCs w:val="18"/>
              </w:rPr>
            </w:pPr>
          </w:p>
        </w:tc>
      </w:tr>
      <w:tr w:rsidR="00BA5D54" w14:paraId="55AA89E2" w14:textId="77777777" w:rsidTr="00BA5D54">
        <w:tc>
          <w:tcPr>
            <w:tcW w:w="5000"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4BD803" w14:textId="77777777" w:rsidR="00BA5D54" w:rsidRPr="004840C3" w:rsidRDefault="00BA5D54" w:rsidP="00BA5D54">
            <w:pPr>
              <w:spacing w:line="256" w:lineRule="auto"/>
              <w:rPr>
                <w:rFonts w:ascii="Arial Narrow" w:eastAsia="Times New Roman" w:hAnsi="Arial Narrow"/>
                <w:b/>
                <w:bCs/>
                <w:color w:val="000000" w:themeColor="text1"/>
                <w:sz w:val="18"/>
                <w:szCs w:val="18"/>
              </w:rPr>
            </w:pPr>
            <w:r w:rsidRPr="004840C3">
              <w:rPr>
                <w:rFonts w:ascii="Arial Narrow" w:eastAsia="Times New Roman" w:hAnsi="Arial Narrow"/>
                <w:b/>
                <w:bCs/>
                <w:color w:val="000000" w:themeColor="text1"/>
                <w:sz w:val="18"/>
                <w:szCs w:val="18"/>
              </w:rPr>
              <w:t>Restriction Summary [new] / Treatment of Concept: [new]</w:t>
            </w:r>
          </w:p>
        </w:tc>
      </w:tr>
      <w:tr w:rsidR="00BA5D54" w14:paraId="3F57F0AF"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78960C" w14:textId="65595F9B" w:rsidR="00BA5D54" w:rsidRPr="004840C3" w:rsidRDefault="00BA5D54" w:rsidP="00BA5D54">
            <w:pPr>
              <w:jc w:val="center"/>
              <w:rPr>
                <w:rFonts w:ascii="Arial Narrow" w:eastAsia="Times New Roman" w:hAnsi="Arial Narrow"/>
                <w:b/>
                <w:bCs/>
                <w:color w:val="000000" w:themeColor="text1"/>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20FB5D" w14:textId="77777777" w:rsidR="00BA5D54" w:rsidRPr="004840C3" w:rsidRDefault="00BA5D54" w:rsidP="00BA5D54">
            <w:pPr>
              <w:rPr>
                <w:rFonts w:ascii="Arial Narrow" w:eastAsia="Times New Roman" w:hAnsi="Arial Narrow"/>
                <w:b/>
                <w:bCs/>
                <w:color w:val="000000" w:themeColor="text1"/>
                <w:sz w:val="18"/>
                <w:szCs w:val="18"/>
              </w:rPr>
            </w:pPr>
            <w:r w:rsidRPr="004840C3">
              <w:rPr>
                <w:rFonts w:ascii="Arial Narrow" w:eastAsia="Times New Roman" w:hAnsi="Arial Narrow" w:cs="Arial"/>
                <w:b/>
                <w:bCs/>
                <w:color w:val="000000"/>
                <w:sz w:val="18"/>
                <w:szCs w:val="18"/>
              </w:rPr>
              <w:t xml:space="preserve">Indication: </w:t>
            </w:r>
            <w:r w:rsidRPr="004840C3">
              <w:rPr>
                <w:rFonts w:ascii="Arial Narrow" w:eastAsia="Times New Roman" w:hAnsi="Arial Narrow" w:cs="Arial"/>
                <w:color w:val="000000"/>
                <w:sz w:val="18"/>
                <w:szCs w:val="18"/>
              </w:rPr>
              <w:t>Recurrent or metastatic squamous cell carcinoma of the oral cavity, pharynx or larynx</w:t>
            </w:r>
          </w:p>
        </w:tc>
      </w:tr>
      <w:tr w:rsidR="00BA5D54" w14:paraId="5B68E13B" w14:textId="77777777" w:rsidTr="00BA5D54">
        <w:tc>
          <w:tcPr>
            <w:tcW w:w="589" w:type="pct"/>
            <w:gridSpan w:val="2"/>
            <w:tcMar>
              <w:top w:w="15" w:type="dxa"/>
              <w:left w:w="15" w:type="dxa"/>
              <w:bottom w:w="15" w:type="dxa"/>
              <w:right w:w="15" w:type="dxa"/>
            </w:tcMar>
            <w:vAlign w:val="center"/>
          </w:tcPr>
          <w:p w14:paraId="2BB93182" w14:textId="77777777" w:rsidR="00BA5D54" w:rsidRPr="004840C3" w:rsidRDefault="00BA5D54" w:rsidP="00BA5D54">
            <w:pPr>
              <w:spacing w:line="256" w:lineRule="auto"/>
              <w:jc w:val="center"/>
              <w:rPr>
                <w:rFonts w:ascii="Arial Narrow" w:eastAsia="Times New Roman" w:hAnsi="Arial Narrow" w:cstheme="minorBidi"/>
                <w:color w:val="000000" w:themeColor="text1"/>
                <w:sz w:val="18"/>
                <w:szCs w:val="18"/>
              </w:rPr>
            </w:pPr>
          </w:p>
        </w:tc>
        <w:tc>
          <w:tcPr>
            <w:tcW w:w="4411" w:type="pct"/>
            <w:gridSpan w:val="4"/>
            <w:tcMar>
              <w:top w:w="15" w:type="dxa"/>
              <w:left w:w="15" w:type="dxa"/>
              <w:bottom w:w="15" w:type="dxa"/>
              <w:right w:w="15" w:type="dxa"/>
            </w:tcMar>
            <w:vAlign w:val="center"/>
          </w:tcPr>
          <w:p w14:paraId="7AAD0A16" w14:textId="77777777" w:rsidR="00BA5D54" w:rsidRPr="004840C3" w:rsidRDefault="00BA5D54" w:rsidP="00BA5D54">
            <w:pPr>
              <w:pStyle w:val="Tabletext"/>
              <w:spacing w:line="256" w:lineRule="auto"/>
              <w:rPr>
                <w:rFonts w:cstheme="minorBidi"/>
                <w:color w:val="000000" w:themeColor="text1"/>
                <w:sz w:val="18"/>
                <w:szCs w:val="18"/>
                <w:lang w:eastAsia="en-AU"/>
              </w:rPr>
            </w:pPr>
          </w:p>
        </w:tc>
      </w:tr>
      <w:tr w:rsidR="00BA5D54" w:rsidRPr="00CA5403" w14:paraId="66819347"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957C5B" w14:textId="77777777" w:rsidR="00BA5D54" w:rsidRPr="00CA5403" w:rsidRDefault="00BA5D54" w:rsidP="00BA5D54">
            <w:pPr>
              <w:rPr>
                <w:rFonts w:ascii="Arial Narrow" w:eastAsia="Calibri" w:hAnsi="Arial Narrow" w:cs="Arial"/>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D0ACCA" w14:textId="77777777" w:rsidR="00BA5D54" w:rsidRPr="00CA5403" w:rsidRDefault="00BA5D54" w:rsidP="00BA5D54">
            <w:pPr>
              <w:rPr>
                <w:rFonts w:ascii="Arial Narrow" w:eastAsia="Times New Roman" w:hAnsi="Arial Narrow" w:cs="Arial"/>
                <w:color w:val="000000"/>
                <w:sz w:val="18"/>
                <w:szCs w:val="18"/>
              </w:rPr>
            </w:pPr>
            <w:r w:rsidRPr="00CA5403">
              <w:rPr>
                <w:rFonts w:ascii="Arial Narrow" w:eastAsia="Times New Roman" w:hAnsi="Arial Narrow" w:cs="Arial"/>
                <w:b/>
                <w:bCs/>
                <w:color w:val="000000"/>
                <w:sz w:val="18"/>
                <w:szCs w:val="18"/>
              </w:rPr>
              <w:t>Treatment Phase:</w:t>
            </w:r>
            <w:r w:rsidRPr="00CA5403">
              <w:rPr>
                <w:rFonts w:ascii="Arial Narrow" w:eastAsia="Times New Roman" w:hAnsi="Arial Narrow" w:cs="Arial"/>
                <w:color w:val="000000"/>
                <w:sz w:val="18"/>
                <w:szCs w:val="18"/>
              </w:rPr>
              <w:t xml:space="preserve"> Transitioning from non-PBS to PBS-subsidised supply </w:t>
            </w:r>
            <w:r>
              <w:rPr>
                <w:rFonts w:ascii="Arial Narrow" w:eastAsia="Times New Roman" w:hAnsi="Arial Narrow" w:cs="Arial"/>
                <w:color w:val="000000"/>
                <w:sz w:val="18"/>
                <w:szCs w:val="18"/>
              </w:rPr>
              <w:t>–</w:t>
            </w:r>
            <w:r w:rsidRPr="00CA5403">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w:t>
            </w:r>
            <w:r w:rsidRPr="00CA5403">
              <w:rPr>
                <w:rFonts w:ascii="Arial Narrow" w:eastAsia="Times New Roman" w:hAnsi="Arial Narrow" w:cs="Arial"/>
                <w:color w:val="000000"/>
                <w:sz w:val="18"/>
                <w:szCs w:val="18"/>
              </w:rPr>
              <w:t>Grandfather</w:t>
            </w:r>
            <w:r>
              <w:rPr>
                <w:rFonts w:ascii="Arial Narrow" w:eastAsia="Times New Roman" w:hAnsi="Arial Narrow" w:cs="Arial"/>
                <w:color w:val="000000"/>
                <w:sz w:val="18"/>
                <w:szCs w:val="18"/>
              </w:rPr>
              <w:t>’</w:t>
            </w:r>
            <w:r w:rsidRPr="00CA5403">
              <w:rPr>
                <w:rFonts w:ascii="Arial Narrow" w:eastAsia="Times New Roman" w:hAnsi="Arial Narrow" w:cs="Arial"/>
                <w:color w:val="000000"/>
                <w:sz w:val="18"/>
                <w:szCs w:val="18"/>
              </w:rPr>
              <w:t xml:space="preserve"> arrangements</w:t>
            </w:r>
          </w:p>
        </w:tc>
      </w:tr>
      <w:tr w:rsidR="00BA5D54" w:rsidRPr="00CA5403" w14:paraId="565B9638" w14:textId="77777777" w:rsidTr="00BA5D54">
        <w:trPr>
          <w:trHeight w:val="128"/>
        </w:trPr>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FBF917" w14:textId="77777777" w:rsidR="00BA5D54" w:rsidRPr="00CA5403" w:rsidRDefault="00BA5D54" w:rsidP="00BA5D54">
            <w:pPr>
              <w:rPr>
                <w:rFonts w:ascii="Arial Narrow" w:eastAsia="Calibri" w:hAnsi="Arial Narrow" w:cs="Arial"/>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8FA938" w14:textId="77777777" w:rsidR="00BA5D54" w:rsidRPr="00CA5403" w:rsidRDefault="00BA5D54" w:rsidP="00BA5D54">
            <w:pPr>
              <w:rPr>
                <w:rFonts w:ascii="Arial Narrow" w:eastAsia="Times New Roman" w:hAnsi="Arial Narrow" w:cs="Arial"/>
                <w:b/>
                <w:bCs/>
                <w:color w:val="000000"/>
                <w:sz w:val="18"/>
                <w:szCs w:val="18"/>
              </w:rPr>
            </w:pPr>
          </w:p>
        </w:tc>
      </w:tr>
      <w:tr w:rsidR="00BA5D54" w:rsidRPr="00CA5403" w14:paraId="169EF071"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9ECA1F" w14:textId="30B5AD0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BCD0B0"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Clinical criteria:</w:t>
            </w:r>
          </w:p>
        </w:tc>
      </w:tr>
      <w:tr w:rsidR="00BA5D54" w:rsidRPr="00CA5403" w14:paraId="0C07B702"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7AE64E" w14:textId="44BBB8B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23494"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 xml:space="preserve">Patient must have previously received non-PBS subsidised treatment with this drug for this condition prior to [listing date] </w:t>
            </w:r>
          </w:p>
        </w:tc>
      </w:tr>
      <w:tr w:rsidR="00BA5D54" w:rsidRPr="00CA5403" w14:paraId="2BE2FF49"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0485C5"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8C9955"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AND</w:t>
            </w:r>
          </w:p>
        </w:tc>
      </w:tr>
      <w:tr w:rsidR="00BA5D54" w:rsidRPr="00CA5403" w14:paraId="30A70DF4"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687035"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A56F2E"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b/>
                <w:bCs/>
                <w:color w:val="000000"/>
                <w:sz w:val="18"/>
                <w:szCs w:val="18"/>
              </w:rPr>
              <w:t>Clinical criteria:</w:t>
            </w:r>
          </w:p>
        </w:tc>
      </w:tr>
      <w:tr w:rsidR="00BA5D54" w:rsidRPr="00CA5403" w14:paraId="440EB19F"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CF261B" w14:textId="472C5A8D"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F592D5"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 xml:space="preserve">Patient must not have had systemic therapy for this condition in the recurrent or metastatic setting prior to initiating </w:t>
            </w:r>
            <w:proofErr w:type="gramStart"/>
            <w:r w:rsidRPr="00CA5403">
              <w:rPr>
                <w:rFonts w:ascii="Arial Narrow" w:eastAsia="Times New Roman" w:hAnsi="Arial Narrow" w:cs="Arial"/>
                <w:color w:val="000000"/>
                <w:sz w:val="18"/>
                <w:szCs w:val="18"/>
              </w:rPr>
              <w:t>non PBS</w:t>
            </w:r>
            <w:proofErr w:type="gramEnd"/>
            <w:r w:rsidRPr="00CA5403">
              <w:rPr>
                <w:rFonts w:ascii="Arial Narrow" w:eastAsia="Times New Roman" w:hAnsi="Arial Narrow" w:cs="Arial"/>
                <w:color w:val="000000"/>
                <w:sz w:val="18"/>
                <w:szCs w:val="18"/>
              </w:rPr>
              <w:t>-subsidised treatment with this drug for this condition;</w:t>
            </w:r>
          </w:p>
        </w:tc>
      </w:tr>
      <w:tr w:rsidR="00BA5D54" w:rsidRPr="00CA5403" w14:paraId="10C3479B"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C0FC1A"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943508"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 xml:space="preserve">AND </w:t>
            </w:r>
          </w:p>
        </w:tc>
      </w:tr>
      <w:tr w:rsidR="00BA5D54" w:rsidRPr="00CA5403" w14:paraId="77274422"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9ECBAB"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F8281B"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b/>
                <w:bCs/>
                <w:color w:val="000000"/>
                <w:sz w:val="18"/>
                <w:szCs w:val="18"/>
              </w:rPr>
              <w:t>Clinical criteria:</w:t>
            </w:r>
          </w:p>
        </w:tc>
      </w:tr>
      <w:tr w:rsidR="00BA5D54" w:rsidRPr="00CA5403" w14:paraId="7C487F82"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DD2A0" w14:textId="46F11BDD"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360AC8"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Patient must not have experienced disease recurrence within 6 months of completion of systemic therapy if treated in the locally advanced setting prior to non-PBS subsidised treatment with this drug for this condition</w:t>
            </w:r>
          </w:p>
        </w:tc>
      </w:tr>
      <w:tr w:rsidR="00BA5D54" w:rsidRPr="00CA5403" w14:paraId="3C1CA7C2"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508ACD"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E99598"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AND</w:t>
            </w:r>
          </w:p>
        </w:tc>
      </w:tr>
      <w:tr w:rsidR="00BA5D54" w:rsidRPr="00CA5403" w14:paraId="1B13C6BA"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5C9884"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53CE08" w14:textId="77777777" w:rsidR="00BA5D54" w:rsidRPr="00CA5403" w:rsidRDefault="00BA5D54" w:rsidP="00BA5D54">
            <w:pPr>
              <w:spacing w:line="256" w:lineRule="auto"/>
              <w:rPr>
                <w:rFonts w:ascii="Arial Narrow" w:eastAsia="Times New Roman" w:hAnsi="Arial Narrow" w:cs="Arial"/>
                <w:bCs/>
                <w:color w:val="000000"/>
                <w:sz w:val="18"/>
                <w:szCs w:val="18"/>
              </w:rPr>
            </w:pPr>
            <w:r w:rsidRPr="00CA5403">
              <w:rPr>
                <w:rFonts w:ascii="Arial Narrow" w:eastAsia="Times New Roman" w:hAnsi="Arial Narrow" w:cs="Arial"/>
                <w:b/>
                <w:bCs/>
                <w:color w:val="000000"/>
                <w:sz w:val="18"/>
                <w:szCs w:val="18"/>
              </w:rPr>
              <w:t>Clinical criteria:</w:t>
            </w:r>
          </w:p>
        </w:tc>
      </w:tr>
      <w:tr w:rsidR="00BA5D54" w:rsidRPr="00CA5403" w14:paraId="6CA5B57E"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BB7B6D" w14:textId="295B8B12"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7AE4BC" w14:textId="77777777" w:rsidR="00BA5D54" w:rsidRPr="00CA5403" w:rsidRDefault="00BA5D54" w:rsidP="00BA5D54">
            <w:pPr>
              <w:spacing w:line="256" w:lineRule="auto"/>
              <w:rPr>
                <w:rFonts w:ascii="Arial Narrow" w:eastAsia="Times New Roman" w:hAnsi="Arial Narrow" w:cs="Arial"/>
                <w:bCs/>
                <w:color w:val="000000"/>
                <w:sz w:val="18"/>
                <w:szCs w:val="18"/>
              </w:rPr>
            </w:pPr>
            <w:r w:rsidRPr="00CA5403">
              <w:rPr>
                <w:rFonts w:ascii="Arial Narrow" w:eastAsia="Times New Roman" w:hAnsi="Arial Narrow" w:cs="Arial"/>
                <w:bCs/>
                <w:color w:val="000000"/>
                <w:sz w:val="18"/>
                <w:szCs w:val="18"/>
              </w:rPr>
              <w:t xml:space="preserve"> The treatment must be either (</w:t>
            </w:r>
            <w:proofErr w:type="spellStart"/>
            <w:r w:rsidRPr="00CA5403">
              <w:rPr>
                <w:rFonts w:ascii="Arial Narrow" w:eastAsia="Times New Roman" w:hAnsi="Arial Narrow" w:cs="Arial"/>
                <w:bCs/>
                <w:color w:val="000000"/>
                <w:sz w:val="18"/>
                <w:szCs w:val="18"/>
              </w:rPr>
              <w:t>i</w:t>
            </w:r>
            <w:proofErr w:type="spellEnd"/>
            <w:r w:rsidRPr="00CA5403">
              <w:rPr>
                <w:rFonts w:ascii="Arial Narrow" w:eastAsia="Times New Roman" w:hAnsi="Arial Narrow" w:cs="Arial"/>
                <w:bCs/>
                <w:color w:val="000000"/>
                <w:sz w:val="18"/>
                <w:szCs w:val="18"/>
              </w:rPr>
              <w:t xml:space="preserve">) the sole PBS-subsidised therapy where the condition expresses programmed cell death ligand 1 (PD-L1) with a combined positive score (CPS) ≥20 in the tumour sample (ii) in combination with </w:t>
            </w:r>
            <w:proofErr w:type="gramStart"/>
            <w:r w:rsidRPr="00CA5403">
              <w:rPr>
                <w:rFonts w:ascii="Arial Narrow" w:eastAsia="Times New Roman" w:hAnsi="Arial Narrow" w:cs="Arial"/>
                <w:bCs/>
                <w:color w:val="000000"/>
                <w:sz w:val="18"/>
                <w:szCs w:val="18"/>
              </w:rPr>
              <w:t>platinum based</w:t>
            </w:r>
            <w:proofErr w:type="gramEnd"/>
            <w:r w:rsidRPr="00CA5403">
              <w:rPr>
                <w:rFonts w:ascii="Arial Narrow" w:eastAsia="Times New Roman" w:hAnsi="Arial Narrow" w:cs="Arial"/>
                <w:bCs/>
                <w:color w:val="000000"/>
                <w:sz w:val="18"/>
                <w:szCs w:val="18"/>
              </w:rPr>
              <w:t xml:space="preserve"> chemotherapy, unless contraindicated or not tolerated</w:t>
            </w:r>
          </w:p>
        </w:tc>
      </w:tr>
      <w:tr w:rsidR="00BA5D54" w:rsidRPr="00CA5403" w14:paraId="29EC8301"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30A1A1"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B564E5"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AND</w:t>
            </w:r>
          </w:p>
        </w:tc>
      </w:tr>
      <w:tr w:rsidR="00BA5D54" w:rsidRPr="00CA5403" w14:paraId="2D6E91A8"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6A80B9" w14:textId="37F3004A"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D91E5D"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Clinical criteria:</w:t>
            </w:r>
          </w:p>
        </w:tc>
      </w:tr>
      <w:tr w:rsidR="00BA5D54" w:rsidRPr="00CA5403" w14:paraId="4C2E589E"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D69288" w14:textId="005EED0E"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C01D3D"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Patient must not have developed disease progression while being treated with this drug for this condition</w:t>
            </w:r>
          </w:p>
        </w:tc>
      </w:tr>
      <w:tr w:rsidR="00BA5D54" w:rsidRPr="00CA5403" w14:paraId="7807F116"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A8CBA"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C5818E"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AND</w:t>
            </w:r>
          </w:p>
        </w:tc>
      </w:tr>
      <w:tr w:rsidR="00BA5D54" w:rsidRPr="00CA5403" w14:paraId="71E197A2"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8C44A" w14:textId="54B8E13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4F28EB" w14:textId="77777777" w:rsidR="00BA5D54" w:rsidRPr="00CA5403"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Clinical criteria:</w:t>
            </w:r>
          </w:p>
        </w:tc>
      </w:tr>
      <w:tr w:rsidR="00BA5D54" w:rsidRPr="00CA5403" w14:paraId="5989B557"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832100" w14:textId="53A4DE7C"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9606A5"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Patient must have had a WHO performance status of 0 or 1 prior to initiation of non-PBS-subsidised treatment with this drug for this condition</w:t>
            </w:r>
          </w:p>
        </w:tc>
      </w:tr>
      <w:tr w:rsidR="00BA5D54" w:rsidRPr="00CA5403" w14:paraId="299E42D9" w14:textId="77777777" w:rsidTr="00BA5D54">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EBCCD"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9DB10E" w14:textId="77777777" w:rsidR="00BA5D54" w:rsidRPr="00CA5403" w:rsidRDefault="00BA5D54" w:rsidP="00BA5D54">
            <w:pPr>
              <w:spacing w:line="256" w:lineRule="auto"/>
              <w:rPr>
                <w:rFonts w:ascii="Arial Narrow" w:eastAsia="Times New Roman" w:hAnsi="Arial Narrow" w:cs="Arial"/>
                <w:b/>
                <w:color w:val="000000"/>
                <w:sz w:val="18"/>
                <w:szCs w:val="18"/>
              </w:rPr>
            </w:pPr>
          </w:p>
        </w:tc>
      </w:tr>
      <w:tr w:rsidR="00BA5D54" w:rsidRPr="00CA5403" w14:paraId="152CDB24" w14:textId="77777777" w:rsidTr="00BA5D54">
        <w:tc>
          <w:tcPr>
            <w:tcW w:w="589" w:type="pct"/>
            <w:gridSpan w:val="2"/>
            <w:tcMar>
              <w:top w:w="15" w:type="dxa"/>
              <w:left w:w="15" w:type="dxa"/>
              <w:bottom w:w="15" w:type="dxa"/>
              <w:right w:w="15" w:type="dxa"/>
            </w:tcMar>
            <w:vAlign w:val="center"/>
          </w:tcPr>
          <w:p w14:paraId="377753BA"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77D3D8B0" w14:textId="77777777" w:rsidR="00BA5D54" w:rsidRPr="00533285" w:rsidRDefault="00BA5D54" w:rsidP="00BA5D54">
            <w:pPr>
              <w:spacing w:line="256" w:lineRule="auto"/>
              <w:rPr>
                <w:rFonts w:ascii="Arial Narrow" w:eastAsia="Times New Roman" w:hAnsi="Arial Narrow" w:cs="Arial"/>
                <w:b/>
                <w:bCs/>
                <w:i/>
                <w:iCs/>
                <w:sz w:val="18"/>
                <w:szCs w:val="18"/>
              </w:rPr>
            </w:pPr>
            <w:r w:rsidRPr="00533285">
              <w:rPr>
                <w:rFonts w:ascii="Arial Narrow" w:eastAsia="Times New Roman" w:hAnsi="Arial Narrow" w:cs="Arial"/>
                <w:b/>
                <w:bCs/>
                <w:i/>
                <w:iCs/>
                <w:color w:val="333333"/>
                <w:sz w:val="18"/>
                <w:szCs w:val="18"/>
              </w:rPr>
              <w:t>Treatment criteria:</w:t>
            </w:r>
          </w:p>
        </w:tc>
      </w:tr>
      <w:tr w:rsidR="00BA5D54" w:rsidRPr="00CA5403" w14:paraId="10C88675" w14:textId="77777777" w:rsidTr="00BA5D54">
        <w:tc>
          <w:tcPr>
            <w:tcW w:w="589" w:type="pct"/>
            <w:gridSpan w:val="2"/>
            <w:tcMar>
              <w:top w:w="15" w:type="dxa"/>
              <w:left w:w="15" w:type="dxa"/>
              <w:bottom w:w="15" w:type="dxa"/>
              <w:right w:w="15" w:type="dxa"/>
            </w:tcMar>
            <w:vAlign w:val="center"/>
          </w:tcPr>
          <w:p w14:paraId="74DFA9A6" w14:textId="29AFF2D3"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437C40A3" w14:textId="03E579EC" w:rsidR="00BA5D54" w:rsidRPr="00533285" w:rsidRDefault="00BA5D54" w:rsidP="00BA5D54">
            <w:pPr>
              <w:spacing w:line="256" w:lineRule="auto"/>
              <w:rPr>
                <w:rFonts w:ascii="Arial Narrow" w:eastAsia="Times New Roman" w:hAnsi="Arial Narrow" w:cs="Arial"/>
                <w:b/>
                <w:bCs/>
                <w:i/>
                <w:iCs/>
                <w:sz w:val="18"/>
                <w:szCs w:val="18"/>
              </w:rPr>
            </w:pPr>
            <w:r w:rsidRPr="00763F18">
              <w:rPr>
                <w:rFonts w:ascii="Arial Narrow" w:eastAsia="Times New Roman"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CA5403" w14:paraId="31C24D54" w14:textId="77777777" w:rsidTr="00BA5D54">
        <w:tc>
          <w:tcPr>
            <w:tcW w:w="589" w:type="pct"/>
            <w:gridSpan w:val="2"/>
            <w:tcMar>
              <w:top w:w="15" w:type="dxa"/>
              <w:left w:w="15" w:type="dxa"/>
              <w:bottom w:w="15" w:type="dxa"/>
              <w:right w:w="15" w:type="dxa"/>
            </w:tcMar>
            <w:vAlign w:val="center"/>
          </w:tcPr>
          <w:p w14:paraId="77DAF6CA" w14:textId="5E034904" w:rsidR="00BA5D54" w:rsidRPr="00CA5403" w:rsidRDefault="00BA5D54" w:rsidP="00BA5D54">
            <w:pPr>
              <w:spacing w:line="256" w:lineRule="auto"/>
              <w:jc w:val="center"/>
              <w:rPr>
                <w:rFonts w:ascii="Arial Narrow" w:eastAsia="Times New Roman" w:hAnsi="Arial Narrow" w:cs="Arial"/>
                <w:color w:val="333333"/>
                <w:sz w:val="18"/>
                <w:szCs w:val="18"/>
              </w:rPr>
            </w:pPr>
          </w:p>
        </w:tc>
        <w:tc>
          <w:tcPr>
            <w:tcW w:w="4411" w:type="pct"/>
            <w:gridSpan w:val="4"/>
            <w:tcMar>
              <w:top w:w="15" w:type="dxa"/>
              <w:left w:w="15" w:type="dxa"/>
              <w:bottom w:w="15" w:type="dxa"/>
              <w:right w:w="15" w:type="dxa"/>
            </w:tcMar>
            <w:vAlign w:val="center"/>
          </w:tcPr>
          <w:p w14:paraId="263A9DBE" w14:textId="77777777" w:rsidR="00BA5D54" w:rsidRPr="00533285" w:rsidRDefault="00BA5D54" w:rsidP="00BA5D54">
            <w:pPr>
              <w:spacing w:line="256" w:lineRule="auto"/>
              <w:rPr>
                <w:rFonts w:ascii="Arial Narrow" w:eastAsia="Times New Roman" w:hAnsi="Arial Narrow" w:cs="Arial"/>
                <w:i/>
                <w:iCs/>
                <w:color w:val="333333"/>
                <w:sz w:val="18"/>
                <w:szCs w:val="18"/>
              </w:rPr>
            </w:pPr>
            <w:r w:rsidRPr="00763F18">
              <w:rPr>
                <w:rFonts w:ascii="Arial Narrow" w:eastAsia="Times New Roman" w:hAnsi="Arial Narrow" w:cs="Arial"/>
                <w:i/>
                <w:iCs/>
                <w:color w:val="333333"/>
                <w:sz w:val="18"/>
                <w:szCs w:val="18"/>
              </w:rPr>
              <w:t xml:space="preserve">Patient must be undergoing treatment with this drug administered once every 6 weeks - prescribe up to </w:t>
            </w:r>
            <w:r>
              <w:rPr>
                <w:rFonts w:ascii="Arial Narrow" w:eastAsia="Times New Roman" w:hAnsi="Arial Narrow" w:cs="Arial"/>
                <w:i/>
                <w:iCs/>
                <w:color w:val="333333"/>
                <w:sz w:val="18"/>
                <w:szCs w:val="18"/>
              </w:rPr>
              <w:t>3</w:t>
            </w:r>
            <w:r w:rsidRPr="00763F18">
              <w:rPr>
                <w:rFonts w:ascii="Arial Narrow" w:eastAsia="Times New Roman" w:hAnsi="Arial Narrow" w:cs="Arial"/>
                <w:i/>
                <w:iCs/>
                <w:color w:val="333333"/>
                <w:sz w:val="18"/>
                <w:szCs w:val="18"/>
              </w:rPr>
              <w:t xml:space="preserve"> repeat prescriptions</w:t>
            </w:r>
          </w:p>
        </w:tc>
      </w:tr>
      <w:tr w:rsidR="00BA5D54" w:rsidRPr="00CA5403" w14:paraId="3A0FE795" w14:textId="77777777" w:rsidTr="00BA5D54">
        <w:tc>
          <w:tcPr>
            <w:tcW w:w="589" w:type="pct"/>
            <w:gridSpan w:val="2"/>
            <w:tcMar>
              <w:top w:w="15" w:type="dxa"/>
              <w:left w:w="15" w:type="dxa"/>
              <w:bottom w:w="15" w:type="dxa"/>
              <w:right w:w="15" w:type="dxa"/>
            </w:tcMar>
            <w:vAlign w:val="center"/>
          </w:tcPr>
          <w:p w14:paraId="061D580D"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2EC7979B" w14:textId="77777777" w:rsidR="00BA5D54" w:rsidRPr="00533285" w:rsidRDefault="00BA5D54" w:rsidP="00BA5D54">
            <w:pPr>
              <w:spacing w:line="256" w:lineRule="auto"/>
              <w:rPr>
                <w:rFonts w:ascii="Arial Narrow" w:eastAsia="Times New Roman" w:hAnsi="Arial Narrow" w:cs="Arial"/>
                <w:b/>
                <w:bCs/>
                <w:i/>
                <w:iCs/>
                <w:sz w:val="18"/>
                <w:szCs w:val="18"/>
              </w:rPr>
            </w:pPr>
            <w:r w:rsidRPr="00533285">
              <w:rPr>
                <w:rFonts w:ascii="Arial Narrow" w:eastAsia="Times New Roman" w:hAnsi="Arial Narrow" w:cs="Arial"/>
                <w:b/>
                <w:bCs/>
                <w:i/>
                <w:iCs/>
                <w:sz w:val="18"/>
                <w:szCs w:val="18"/>
              </w:rPr>
              <w:t>AND</w:t>
            </w:r>
          </w:p>
        </w:tc>
      </w:tr>
      <w:tr w:rsidR="00BA5D54" w:rsidRPr="00CA5403" w14:paraId="0288F2DE" w14:textId="77777777" w:rsidTr="00BA5D54">
        <w:tc>
          <w:tcPr>
            <w:tcW w:w="589" w:type="pct"/>
            <w:gridSpan w:val="2"/>
            <w:tcMar>
              <w:top w:w="15" w:type="dxa"/>
              <w:left w:w="15" w:type="dxa"/>
              <w:bottom w:w="15" w:type="dxa"/>
              <w:right w:w="15" w:type="dxa"/>
            </w:tcMar>
            <w:vAlign w:val="center"/>
          </w:tcPr>
          <w:p w14:paraId="0F34038B"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597898C0" w14:textId="77777777" w:rsidR="00BA5D54" w:rsidRPr="00533285" w:rsidRDefault="00BA5D54" w:rsidP="00BA5D54">
            <w:pPr>
              <w:spacing w:line="256" w:lineRule="auto"/>
              <w:rPr>
                <w:rFonts w:ascii="Arial Narrow" w:eastAsia="Times New Roman" w:hAnsi="Arial Narrow" w:cs="Arial"/>
                <w:b/>
                <w:i/>
                <w:iCs/>
                <w:color w:val="000000"/>
                <w:sz w:val="18"/>
                <w:szCs w:val="18"/>
              </w:rPr>
            </w:pPr>
            <w:r w:rsidRPr="00533285">
              <w:rPr>
                <w:rFonts w:ascii="Arial Narrow" w:eastAsia="Times New Roman" w:hAnsi="Arial Narrow" w:cs="Arial"/>
                <w:b/>
                <w:bCs/>
                <w:i/>
                <w:iCs/>
                <w:sz w:val="18"/>
                <w:szCs w:val="18"/>
              </w:rPr>
              <w:t>Treatment criteria:</w:t>
            </w:r>
          </w:p>
        </w:tc>
      </w:tr>
      <w:tr w:rsidR="00BA5D54" w:rsidRPr="00CA5403" w14:paraId="413E8A5C" w14:textId="77777777" w:rsidTr="00BA5D54">
        <w:tc>
          <w:tcPr>
            <w:tcW w:w="589" w:type="pct"/>
            <w:gridSpan w:val="2"/>
            <w:tcMar>
              <w:top w:w="15" w:type="dxa"/>
              <w:left w:w="15" w:type="dxa"/>
              <w:bottom w:w="15" w:type="dxa"/>
              <w:right w:w="15" w:type="dxa"/>
            </w:tcMar>
            <w:vAlign w:val="center"/>
          </w:tcPr>
          <w:p w14:paraId="5AD9DE74" w14:textId="22B144FB"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7337DDA2" w14:textId="77777777" w:rsidR="00BA5D54" w:rsidRPr="00CA5403" w:rsidRDefault="00BA5D54" w:rsidP="00BA5D54">
            <w:pPr>
              <w:spacing w:line="256" w:lineRule="auto"/>
              <w:rPr>
                <w:rFonts w:ascii="Arial Narrow" w:eastAsia="Times New Roman" w:hAnsi="Arial Narrow" w:cs="Arial"/>
                <w:color w:val="000000"/>
                <w:sz w:val="18"/>
                <w:szCs w:val="18"/>
              </w:rPr>
            </w:pPr>
            <w:r w:rsidRPr="00DE0ED9">
              <w:rPr>
                <w:rFonts w:ascii="Arial Narrow" w:eastAsia="Times New Roman" w:hAnsi="Arial Narrow" w:cs="Arial"/>
                <w:i/>
                <w:iCs/>
                <w:sz w:val="18"/>
                <w:szCs w:val="18"/>
              </w:rPr>
              <w:t>Patient must be undergoing continuing treatment that does not extend the treatment duration beyond 24 cumulative months from the first administered dose, once in a lifetime</w:t>
            </w:r>
          </w:p>
        </w:tc>
      </w:tr>
      <w:tr w:rsidR="00BA5D54" w:rsidRPr="00CA5403" w14:paraId="5419965A" w14:textId="77777777" w:rsidTr="00BA5D54">
        <w:tc>
          <w:tcPr>
            <w:tcW w:w="589" w:type="pct"/>
            <w:gridSpan w:val="2"/>
            <w:tcMar>
              <w:top w:w="15" w:type="dxa"/>
              <w:left w:w="15" w:type="dxa"/>
              <w:bottom w:w="15" w:type="dxa"/>
              <w:right w:w="15" w:type="dxa"/>
            </w:tcMar>
            <w:vAlign w:val="center"/>
          </w:tcPr>
          <w:p w14:paraId="174EC4AA" w14:textId="777777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Mar>
              <w:top w:w="15" w:type="dxa"/>
              <w:left w:w="15" w:type="dxa"/>
              <w:bottom w:w="15" w:type="dxa"/>
              <w:right w:w="15" w:type="dxa"/>
            </w:tcMar>
            <w:vAlign w:val="center"/>
          </w:tcPr>
          <w:p w14:paraId="43DB6E0C" w14:textId="77777777" w:rsidR="00BA5D54" w:rsidRPr="00CA5403" w:rsidRDefault="00BA5D54" w:rsidP="00BA5D54">
            <w:pPr>
              <w:spacing w:line="256" w:lineRule="auto"/>
              <w:rPr>
                <w:rFonts w:ascii="Arial Narrow" w:eastAsia="Times New Roman" w:hAnsi="Arial Narrow" w:cs="Arial"/>
                <w:color w:val="000000"/>
                <w:sz w:val="18"/>
                <w:szCs w:val="18"/>
              </w:rPr>
            </w:pPr>
          </w:p>
        </w:tc>
      </w:tr>
      <w:tr w:rsidR="00BA5D54" w:rsidRPr="00CA5403" w14:paraId="79F69A6C" w14:textId="77777777" w:rsidTr="00A91772">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A9EC49" w14:textId="05B01320"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DA9472" w14:textId="77777777" w:rsidR="00BA5D54" w:rsidRDefault="00BA5D54" w:rsidP="00BA5D54">
            <w:pPr>
              <w:spacing w:line="256" w:lineRule="auto"/>
              <w:rPr>
                <w:rFonts w:ascii="Arial Narrow" w:eastAsia="Times New Roman" w:hAnsi="Arial Narrow" w:cs="Arial"/>
                <w:b/>
                <w:color w:val="000000"/>
                <w:sz w:val="18"/>
                <w:szCs w:val="18"/>
              </w:rPr>
            </w:pPr>
            <w:r w:rsidRPr="00CA5403">
              <w:rPr>
                <w:rFonts w:ascii="Arial Narrow" w:eastAsia="Times New Roman" w:hAnsi="Arial Narrow" w:cs="Arial"/>
                <w:b/>
                <w:color w:val="000000"/>
                <w:sz w:val="18"/>
                <w:szCs w:val="18"/>
              </w:rPr>
              <w:t>Administrative Advice:</w:t>
            </w:r>
          </w:p>
          <w:p w14:paraId="1D7DB0DC"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A5D54" w14:paraId="3C37A4DB" w14:textId="77777777" w:rsidTr="00BA5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B57D74" w14:textId="4EDA601B"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9AC1D4" w14:textId="77777777" w:rsidR="00BA5D54" w:rsidRPr="00CA5403" w:rsidRDefault="00BA5D54" w:rsidP="00BA5D54">
            <w:pPr>
              <w:spacing w:line="256" w:lineRule="auto"/>
              <w:rPr>
                <w:rFonts w:ascii="Arial Narrow" w:eastAsia="Times New Roman" w:hAnsi="Arial Narrow" w:cs="Arial"/>
                <w:b/>
                <w:bCs/>
                <w:color w:val="000000"/>
                <w:sz w:val="18"/>
                <w:szCs w:val="18"/>
              </w:rPr>
            </w:pPr>
            <w:r w:rsidRPr="00CA5403">
              <w:rPr>
                <w:rFonts w:ascii="Arial Narrow" w:eastAsia="Times New Roman" w:hAnsi="Arial Narrow" w:cs="Arial"/>
                <w:b/>
                <w:bCs/>
                <w:color w:val="000000"/>
                <w:sz w:val="18"/>
                <w:szCs w:val="18"/>
              </w:rPr>
              <w:t xml:space="preserve">Administrative advice: </w:t>
            </w:r>
          </w:p>
          <w:p w14:paraId="330AB111"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Patients may qualify for PBS-subsidised treatment under this restriction once only. For continuing PBS-subsidised treatment, a 'Grandfathered' patient must qualify under the 'Continuing treatment' criteria.</w:t>
            </w:r>
          </w:p>
        </w:tc>
      </w:tr>
      <w:tr w:rsidR="00BA5D54" w14:paraId="1095104D" w14:textId="77777777" w:rsidTr="00BA5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9"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BC2A91" w14:textId="2AA5CF77" w:rsidR="00BA5D54" w:rsidRPr="00CA5403" w:rsidRDefault="00BA5D54" w:rsidP="00BA5D54">
            <w:pPr>
              <w:spacing w:line="256" w:lineRule="auto"/>
              <w:jc w:val="center"/>
              <w:rPr>
                <w:rFonts w:ascii="Arial Narrow" w:eastAsia="Times New Roman" w:hAnsi="Arial Narrow" w:cs="Arial"/>
                <w:color w:val="000000"/>
                <w:sz w:val="18"/>
                <w:szCs w:val="18"/>
              </w:rPr>
            </w:pPr>
          </w:p>
        </w:tc>
        <w:tc>
          <w:tcPr>
            <w:tcW w:w="4411"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B9E1AD" w14:textId="77777777" w:rsidR="00BA5D54" w:rsidRPr="00CA5403" w:rsidRDefault="00BA5D54" w:rsidP="00BA5D54">
            <w:pPr>
              <w:spacing w:line="256" w:lineRule="auto"/>
              <w:rPr>
                <w:rFonts w:ascii="Arial Narrow" w:eastAsia="Times New Roman" w:hAnsi="Arial Narrow" w:cs="Arial"/>
                <w:b/>
                <w:bCs/>
                <w:color w:val="000000"/>
                <w:sz w:val="18"/>
                <w:szCs w:val="18"/>
              </w:rPr>
            </w:pPr>
            <w:r w:rsidRPr="00CA5403">
              <w:rPr>
                <w:rFonts w:ascii="Arial Narrow" w:eastAsia="Times New Roman" w:hAnsi="Arial Narrow" w:cs="Arial"/>
                <w:b/>
                <w:bCs/>
                <w:color w:val="000000"/>
                <w:sz w:val="18"/>
                <w:szCs w:val="18"/>
              </w:rPr>
              <w:t xml:space="preserve">Administrative advice: </w:t>
            </w:r>
          </w:p>
          <w:p w14:paraId="5413A45B" w14:textId="77777777" w:rsidR="00BA5D54" w:rsidRPr="00CA5403" w:rsidRDefault="00BA5D54" w:rsidP="00BA5D54">
            <w:pPr>
              <w:spacing w:line="256" w:lineRule="auto"/>
              <w:rPr>
                <w:rFonts w:ascii="Arial Narrow" w:eastAsia="Times New Roman" w:hAnsi="Arial Narrow" w:cs="Arial"/>
                <w:color w:val="000000"/>
                <w:sz w:val="18"/>
                <w:szCs w:val="18"/>
              </w:rPr>
            </w:pPr>
            <w:r w:rsidRPr="00CA5403">
              <w:rPr>
                <w:rFonts w:ascii="Arial Narrow" w:eastAsia="Times New Roman" w:hAnsi="Arial Narrow" w:cs="Arial"/>
                <w:color w:val="000000"/>
                <w:sz w:val="18"/>
                <w:szCs w:val="18"/>
              </w:rPr>
              <w:t>This grandfather restriction will cease to operate from 12 months after the date specified in the clinical criteria.</w:t>
            </w:r>
          </w:p>
        </w:tc>
      </w:tr>
    </w:tbl>
    <w:p w14:paraId="419F1A43" w14:textId="77777777" w:rsidR="00BA5D54" w:rsidRDefault="00BA5D54" w:rsidP="00BA5D54">
      <w:pPr>
        <w:spacing w:after="120"/>
        <w:rPr>
          <w:rFonts w:asciiTheme="minorHAnsi" w:hAnsiTheme="minorHAnsi" w:cstheme="minorHAnsi"/>
          <w:sz w:val="22"/>
          <w:szCs w:val="22"/>
        </w:rPr>
      </w:pPr>
    </w:p>
    <w:p w14:paraId="3979BE79" w14:textId="7CCBD468" w:rsidR="00BA5D54" w:rsidRPr="00E75B75" w:rsidRDefault="00BA5D54" w:rsidP="00E75B75">
      <w:pPr>
        <w:spacing w:after="120"/>
        <w:rPr>
          <w:rFonts w:asciiTheme="minorHAnsi" w:hAnsiTheme="minorHAnsi" w:cstheme="minorHAnsi"/>
          <w:sz w:val="22"/>
          <w:szCs w:val="22"/>
        </w:rPr>
      </w:pPr>
      <w:r w:rsidRPr="002C2B6F">
        <w:rPr>
          <w:rFonts w:asciiTheme="minorHAnsi" w:hAnsiTheme="minorHAnsi" w:cstheme="minorHAnsi"/>
          <w:sz w:val="22"/>
          <w:szCs w:val="22"/>
        </w:rPr>
        <w:t>Ma</w:t>
      </w:r>
      <w:r>
        <w:rPr>
          <w:rFonts w:asciiTheme="minorHAnsi" w:hAnsiTheme="minorHAnsi" w:cstheme="minorHAnsi"/>
          <w:sz w:val="22"/>
          <w:szCs w:val="22"/>
        </w:rPr>
        <w:t>y</w:t>
      </w:r>
      <w:r w:rsidRPr="002C2B6F">
        <w:rPr>
          <w:rFonts w:asciiTheme="minorHAnsi" w:hAnsiTheme="minorHAnsi" w:cstheme="minorHAnsi"/>
          <w:sz w:val="22"/>
          <w:szCs w:val="22"/>
        </w:rPr>
        <w:t xml:space="preserve"> 2022 </w:t>
      </w:r>
      <w:r>
        <w:rPr>
          <w:rFonts w:asciiTheme="minorHAnsi" w:hAnsiTheme="minorHAnsi" w:cstheme="minorHAnsi"/>
          <w:sz w:val="22"/>
          <w:szCs w:val="22"/>
        </w:rPr>
        <w:t xml:space="preserve">Intra-cycle </w:t>
      </w:r>
      <w:r w:rsidRPr="002C2B6F">
        <w:rPr>
          <w:rFonts w:asciiTheme="minorHAnsi" w:hAnsiTheme="minorHAnsi" w:cstheme="minorHAnsi"/>
          <w:sz w:val="22"/>
          <w:szCs w:val="22"/>
        </w:rPr>
        <w:t xml:space="preserve">PBAC </w:t>
      </w:r>
      <w:r>
        <w:rPr>
          <w:rFonts w:asciiTheme="minorHAnsi" w:hAnsiTheme="minorHAnsi" w:cstheme="minorHAnsi"/>
          <w:sz w:val="22"/>
          <w:szCs w:val="22"/>
        </w:rPr>
        <w:t>m</w:t>
      </w:r>
      <w:r w:rsidRPr="002C2B6F">
        <w:rPr>
          <w:rFonts w:asciiTheme="minorHAnsi" w:hAnsiTheme="minorHAnsi" w:cstheme="minorHAnsi"/>
          <w:sz w:val="22"/>
          <w:szCs w:val="22"/>
        </w:rPr>
        <w:t xml:space="preserve">eeting – Item </w:t>
      </w:r>
      <w:r>
        <w:rPr>
          <w:rFonts w:asciiTheme="minorHAnsi" w:hAnsiTheme="minorHAnsi" w:cstheme="minorHAnsi"/>
          <w:sz w:val="22"/>
          <w:szCs w:val="22"/>
        </w:rPr>
        <w:t>4.03 (deferred item 7.09 from the November 2021 PBAC meeting)</w:t>
      </w:r>
      <w:r w:rsidRPr="002C2B6F">
        <w:rPr>
          <w:rFonts w:asciiTheme="minorHAnsi" w:hAnsiTheme="minorHAnsi" w:cstheme="minorHAnsi"/>
          <w:sz w:val="22"/>
          <w:szCs w:val="22"/>
        </w:rPr>
        <w:t xml:space="preserve"> </w:t>
      </w:r>
      <w:r>
        <w:rPr>
          <w:rFonts w:asciiTheme="minorHAnsi" w:hAnsiTheme="minorHAnsi" w:cstheme="minorHAnsi"/>
          <w:sz w:val="22"/>
          <w:szCs w:val="22"/>
        </w:rPr>
        <w:t xml:space="preserve">for advanced/metastatic gastro-oesophageal cancers </w:t>
      </w:r>
      <w:r w:rsidRPr="002C2B6F">
        <w:rPr>
          <w:rFonts w:asciiTheme="minorHAnsi" w:hAnsiTheme="minorHAnsi" w:cstheme="minorHAnsi"/>
          <w:sz w:val="22"/>
          <w:szCs w:val="22"/>
        </w:rPr>
        <w:t>(PBA</w:t>
      </w:r>
      <w:r>
        <w:rPr>
          <w:rFonts w:asciiTheme="minorHAnsi" w:hAnsiTheme="minorHAnsi" w:cstheme="minorHAnsi"/>
          <w:sz w:val="22"/>
          <w:szCs w:val="22"/>
        </w:rPr>
        <w:t>/2021</w:t>
      </w:r>
      <w:r w:rsidRPr="002C2B6F">
        <w:rPr>
          <w:rFonts w:asciiTheme="minorHAnsi" w:hAnsiTheme="minorHAnsi" w:cstheme="minorHAnsi"/>
          <w:sz w:val="22"/>
          <w:szCs w:val="22"/>
        </w:rPr>
        <w:t>/</w:t>
      </w:r>
      <w:r>
        <w:rPr>
          <w:rFonts w:asciiTheme="minorHAnsi" w:hAnsiTheme="minorHAnsi" w:cstheme="minorHAnsi"/>
          <w:sz w:val="22"/>
          <w:szCs w:val="22"/>
        </w:rPr>
        <w:t>00587):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2551"/>
      </w:tblGrid>
      <w:tr w:rsidR="00BA5D54" w:rsidRPr="00F25966" w14:paraId="191B46B1" w14:textId="77777777" w:rsidTr="00E75B75">
        <w:tc>
          <w:tcPr>
            <w:tcW w:w="2830" w:type="dxa"/>
            <w:shd w:val="clear" w:color="auto" w:fill="auto"/>
          </w:tcPr>
          <w:p w14:paraId="0E8CE986" w14:textId="77777777" w:rsidR="00BA5D54" w:rsidRPr="00F25966" w:rsidRDefault="00BA5D54" w:rsidP="00BA5D54">
            <w:pPr>
              <w:widowControl w:val="0"/>
              <w:ind w:left="-57"/>
              <w:rPr>
                <w:rFonts w:ascii="Arial Narrow" w:eastAsia="Times New Roman" w:hAnsi="Arial Narrow" w:cs="Arial"/>
                <w:b/>
                <w:snapToGrid w:val="0"/>
                <w:sz w:val="18"/>
                <w:szCs w:val="18"/>
              </w:rPr>
            </w:pPr>
            <w:bookmarkStart w:id="50" w:name="_Hlk97022187"/>
            <w:r w:rsidRPr="00F25966">
              <w:rPr>
                <w:rFonts w:ascii="Arial Narrow" w:eastAsia="Times New Roman" w:hAnsi="Arial Narrow" w:cs="Arial"/>
                <w:b/>
                <w:snapToGrid w:val="0"/>
                <w:sz w:val="18"/>
                <w:szCs w:val="18"/>
              </w:rPr>
              <w:t>MEDICINAL PRODUCT  Form</w:t>
            </w:r>
          </w:p>
        </w:tc>
        <w:tc>
          <w:tcPr>
            <w:tcW w:w="2552" w:type="dxa"/>
            <w:shd w:val="clear" w:color="auto" w:fill="auto"/>
          </w:tcPr>
          <w:p w14:paraId="4EE76AAF" w14:textId="77777777" w:rsidR="00BA5D54" w:rsidRPr="00F25966" w:rsidRDefault="00BA5D54" w:rsidP="00BA5D54">
            <w:pPr>
              <w:widowControl w:val="0"/>
              <w:jc w:val="center"/>
              <w:rPr>
                <w:rFonts w:ascii="Arial Narrow" w:eastAsia="Times New Roman" w:hAnsi="Arial Narrow" w:cs="Arial"/>
                <w:b/>
                <w:snapToGrid w:val="0"/>
                <w:sz w:val="18"/>
                <w:szCs w:val="18"/>
              </w:rPr>
            </w:pPr>
            <w:r w:rsidRPr="00F25966">
              <w:rPr>
                <w:rFonts w:ascii="Arial Narrow" w:eastAsia="Times New Roman" w:hAnsi="Arial Narrow" w:cs="Arial"/>
                <w:b/>
                <w:snapToGrid w:val="0"/>
                <w:sz w:val="18"/>
                <w:szCs w:val="18"/>
              </w:rPr>
              <w:t>PBS item code</w:t>
            </w:r>
          </w:p>
        </w:tc>
        <w:tc>
          <w:tcPr>
            <w:tcW w:w="1701" w:type="dxa"/>
            <w:shd w:val="clear" w:color="auto" w:fill="auto"/>
          </w:tcPr>
          <w:p w14:paraId="1EF48D79" w14:textId="77777777" w:rsidR="00BA5D54" w:rsidRPr="00F25966" w:rsidRDefault="00BA5D54" w:rsidP="00BA5D54">
            <w:pPr>
              <w:widowControl w:val="0"/>
              <w:jc w:val="center"/>
              <w:rPr>
                <w:rFonts w:ascii="Arial Narrow" w:eastAsia="Times New Roman" w:hAnsi="Arial Narrow" w:cs="Arial"/>
                <w:b/>
                <w:snapToGrid w:val="0"/>
                <w:sz w:val="18"/>
                <w:szCs w:val="18"/>
              </w:rPr>
            </w:pPr>
            <w:r w:rsidRPr="00F25966">
              <w:rPr>
                <w:rFonts w:ascii="Arial Narrow" w:eastAsia="Times New Roman" w:hAnsi="Arial Narrow" w:cs="Arial"/>
                <w:b/>
                <w:snapToGrid w:val="0"/>
                <w:sz w:val="18"/>
                <w:szCs w:val="18"/>
              </w:rPr>
              <w:t>Maximum amount</w:t>
            </w:r>
          </w:p>
        </w:tc>
        <w:tc>
          <w:tcPr>
            <w:tcW w:w="2551" w:type="dxa"/>
            <w:shd w:val="clear" w:color="auto" w:fill="auto"/>
          </w:tcPr>
          <w:p w14:paraId="26E422E4" w14:textId="77777777" w:rsidR="00BA5D54" w:rsidRPr="00F25966" w:rsidRDefault="00BA5D54" w:rsidP="00BA5D54">
            <w:pPr>
              <w:widowControl w:val="0"/>
              <w:jc w:val="center"/>
              <w:rPr>
                <w:rFonts w:ascii="Arial Narrow" w:eastAsia="Times New Roman" w:hAnsi="Arial Narrow" w:cs="Arial"/>
                <w:b/>
                <w:snapToGrid w:val="0"/>
                <w:sz w:val="18"/>
                <w:szCs w:val="18"/>
              </w:rPr>
            </w:pPr>
            <w:r w:rsidRPr="00F25966">
              <w:rPr>
                <w:rFonts w:ascii="Arial Narrow" w:eastAsia="Times New Roman" w:hAnsi="Arial Narrow" w:cs="Arial"/>
                <w:b/>
                <w:snapToGrid w:val="0"/>
                <w:sz w:val="18"/>
                <w:szCs w:val="18"/>
              </w:rPr>
              <w:t>No. of Repeats</w:t>
            </w:r>
          </w:p>
        </w:tc>
      </w:tr>
      <w:tr w:rsidR="00BA5D54" w:rsidRPr="00F25966" w14:paraId="404D8F1E" w14:textId="77777777" w:rsidTr="00E75B75">
        <w:tc>
          <w:tcPr>
            <w:tcW w:w="2830" w:type="dxa"/>
          </w:tcPr>
          <w:p w14:paraId="4673C12D" w14:textId="77777777" w:rsidR="00BA5D54" w:rsidRPr="00F25966" w:rsidRDefault="00BA5D54" w:rsidP="00BA5D54">
            <w:pPr>
              <w:widowControl w:val="0"/>
              <w:ind w:left="-57"/>
              <w:rPr>
                <w:rFonts w:ascii="Arial Narrow" w:eastAsia="Times New Roman" w:hAnsi="Arial Narrow" w:cs="Arial"/>
                <w:snapToGrid w:val="0"/>
                <w:sz w:val="18"/>
                <w:szCs w:val="18"/>
              </w:rPr>
            </w:pPr>
            <w:r w:rsidRPr="00F25966">
              <w:rPr>
                <w:rFonts w:ascii="Arial Narrow" w:eastAsia="Times New Roman" w:hAnsi="Arial Narrow" w:cs="Arial"/>
                <w:snapToGrid w:val="0"/>
                <w:sz w:val="18"/>
                <w:szCs w:val="18"/>
              </w:rPr>
              <w:t xml:space="preserve">PEMBROLIZUMAB </w:t>
            </w:r>
          </w:p>
          <w:p w14:paraId="61C6C31F" w14:textId="77777777" w:rsidR="00BA5D54" w:rsidRPr="00F25966" w:rsidRDefault="00BA5D54" w:rsidP="00BA5D54">
            <w:pPr>
              <w:widowControl w:val="0"/>
              <w:ind w:left="-57"/>
              <w:rPr>
                <w:rFonts w:ascii="Arial Narrow" w:eastAsia="Times New Roman" w:hAnsi="Arial Narrow" w:cs="Arial"/>
                <w:snapToGrid w:val="0"/>
                <w:sz w:val="18"/>
                <w:szCs w:val="18"/>
              </w:rPr>
            </w:pPr>
            <w:r w:rsidRPr="00F25966">
              <w:rPr>
                <w:rFonts w:ascii="Arial Narrow" w:eastAsia="Times New Roman" w:hAnsi="Arial Narrow" w:cs="Arial"/>
                <w:snapToGrid w:val="0"/>
                <w:sz w:val="18"/>
                <w:szCs w:val="18"/>
              </w:rPr>
              <w:t>Injection</w:t>
            </w:r>
          </w:p>
        </w:tc>
        <w:tc>
          <w:tcPr>
            <w:tcW w:w="2552" w:type="dxa"/>
            <w:vAlign w:val="center"/>
          </w:tcPr>
          <w:p w14:paraId="21386C0F" w14:textId="77777777" w:rsidR="00BA5D54" w:rsidRPr="00F25966" w:rsidRDefault="00BA5D54" w:rsidP="00BA5D54">
            <w:pPr>
              <w:widowControl w:val="0"/>
              <w:jc w:val="center"/>
              <w:rPr>
                <w:rFonts w:ascii="Arial Narrow" w:eastAsia="Times New Roman" w:hAnsi="Arial Narrow" w:cs="Arial"/>
                <w:snapToGrid w:val="0"/>
                <w:sz w:val="18"/>
                <w:szCs w:val="18"/>
              </w:rPr>
            </w:pPr>
            <w:r w:rsidRPr="00F25966">
              <w:rPr>
                <w:rFonts w:ascii="Arial Narrow" w:eastAsia="Times New Roman" w:hAnsi="Arial Narrow" w:cs="Arial"/>
                <w:snapToGrid w:val="0"/>
                <w:sz w:val="18"/>
                <w:szCs w:val="18"/>
              </w:rPr>
              <w:t>New (Public)</w:t>
            </w:r>
          </w:p>
          <w:p w14:paraId="0C962F3A" w14:textId="77777777" w:rsidR="00BA5D54" w:rsidRPr="00F25966" w:rsidRDefault="00BA5D54" w:rsidP="00BA5D54">
            <w:pPr>
              <w:widowControl w:val="0"/>
              <w:jc w:val="center"/>
              <w:rPr>
                <w:rFonts w:ascii="Arial Narrow" w:eastAsia="Times New Roman" w:hAnsi="Arial Narrow" w:cs="Arial"/>
                <w:snapToGrid w:val="0"/>
                <w:sz w:val="18"/>
                <w:szCs w:val="18"/>
              </w:rPr>
            </w:pPr>
            <w:r w:rsidRPr="00F25966">
              <w:rPr>
                <w:rFonts w:ascii="Arial Narrow" w:eastAsia="Times New Roman" w:hAnsi="Arial Narrow" w:cs="Arial"/>
                <w:snapToGrid w:val="0"/>
                <w:sz w:val="18"/>
                <w:szCs w:val="18"/>
              </w:rPr>
              <w:t>New (Private)</w:t>
            </w:r>
          </w:p>
        </w:tc>
        <w:tc>
          <w:tcPr>
            <w:tcW w:w="1701" w:type="dxa"/>
            <w:vAlign w:val="center"/>
          </w:tcPr>
          <w:p w14:paraId="789E8B40" w14:textId="77777777" w:rsidR="00BA5D54" w:rsidRPr="00F25966" w:rsidRDefault="00BA5D54" w:rsidP="00BA5D54">
            <w:pPr>
              <w:widowControl w:val="0"/>
              <w:jc w:val="center"/>
              <w:rPr>
                <w:rFonts w:ascii="Arial Narrow" w:eastAsia="Times New Roman" w:hAnsi="Arial Narrow" w:cs="Arial"/>
                <w:snapToGrid w:val="0"/>
                <w:sz w:val="18"/>
                <w:szCs w:val="18"/>
              </w:rPr>
            </w:pPr>
            <w:r>
              <w:rPr>
                <w:rFonts w:ascii="Arial Narrow" w:eastAsia="Times New Roman" w:hAnsi="Arial Narrow" w:cs="Arial"/>
                <w:snapToGrid w:val="0"/>
                <w:sz w:val="18"/>
                <w:szCs w:val="18"/>
              </w:rPr>
              <w:t>400</w:t>
            </w:r>
            <w:r w:rsidRPr="00F25966">
              <w:rPr>
                <w:rFonts w:ascii="Arial Narrow" w:eastAsia="Times New Roman" w:hAnsi="Arial Narrow" w:cs="Arial"/>
                <w:snapToGrid w:val="0"/>
                <w:sz w:val="18"/>
                <w:szCs w:val="18"/>
              </w:rPr>
              <w:t xml:space="preserve"> mg</w:t>
            </w:r>
          </w:p>
        </w:tc>
        <w:tc>
          <w:tcPr>
            <w:tcW w:w="2551" w:type="dxa"/>
            <w:vAlign w:val="center"/>
          </w:tcPr>
          <w:p w14:paraId="75510584" w14:textId="77777777" w:rsidR="00BA5D54" w:rsidRPr="00F25966" w:rsidRDefault="00BA5D54" w:rsidP="00BA5D54">
            <w:pPr>
              <w:widowControl w:val="0"/>
              <w:jc w:val="center"/>
              <w:rPr>
                <w:rFonts w:ascii="Arial Narrow" w:eastAsia="Times New Roman" w:hAnsi="Arial Narrow" w:cs="Arial"/>
                <w:i/>
                <w:snapToGrid w:val="0"/>
                <w:sz w:val="18"/>
                <w:szCs w:val="18"/>
                <w:highlight w:val="yellow"/>
              </w:rPr>
            </w:pPr>
            <w:r w:rsidRPr="00F25966">
              <w:rPr>
                <w:rFonts w:ascii="Arial Narrow" w:eastAsia="Times New Roman" w:hAnsi="Arial Narrow" w:cs="Arial"/>
                <w:snapToGrid w:val="0"/>
                <w:sz w:val="18"/>
                <w:szCs w:val="18"/>
              </w:rPr>
              <w:t>6</w:t>
            </w:r>
          </w:p>
        </w:tc>
      </w:tr>
      <w:tr w:rsidR="00BA5D54" w:rsidRPr="00F25966" w14:paraId="70D3C7CD" w14:textId="77777777" w:rsidTr="00E75B75">
        <w:tc>
          <w:tcPr>
            <w:tcW w:w="9634" w:type="dxa"/>
            <w:gridSpan w:val="4"/>
            <w:shd w:val="clear" w:color="auto" w:fill="auto"/>
          </w:tcPr>
          <w:p w14:paraId="7A78369B" w14:textId="77777777" w:rsidR="00BA5D54" w:rsidRPr="00F25966" w:rsidRDefault="00BA5D54" w:rsidP="00BA5D54">
            <w:pPr>
              <w:widowControl w:val="0"/>
              <w:ind w:left="-57"/>
              <w:rPr>
                <w:rFonts w:ascii="Arial Narrow" w:eastAsia="Times New Roman" w:hAnsi="Arial Narrow" w:cs="Arial"/>
                <w:b/>
                <w:snapToGrid w:val="0"/>
                <w:sz w:val="18"/>
                <w:szCs w:val="18"/>
              </w:rPr>
            </w:pPr>
            <w:r w:rsidRPr="00F25966">
              <w:rPr>
                <w:rFonts w:ascii="Arial Narrow" w:eastAsia="Times New Roman" w:hAnsi="Arial Narrow" w:cs="Arial"/>
                <w:b/>
                <w:snapToGrid w:val="0"/>
                <w:sz w:val="18"/>
                <w:szCs w:val="18"/>
              </w:rPr>
              <w:t>Available brands</w:t>
            </w:r>
          </w:p>
        </w:tc>
      </w:tr>
      <w:tr w:rsidR="00BA5D54" w:rsidRPr="00F25966" w14:paraId="43F8D0D0" w14:textId="77777777" w:rsidTr="00E75B75">
        <w:tc>
          <w:tcPr>
            <w:tcW w:w="9634" w:type="dxa"/>
            <w:gridSpan w:val="4"/>
            <w:shd w:val="clear" w:color="auto" w:fill="auto"/>
          </w:tcPr>
          <w:p w14:paraId="07A4E81B" w14:textId="77777777" w:rsidR="00BA5D54" w:rsidRPr="00F25966" w:rsidRDefault="00BA5D54" w:rsidP="00BA5D54">
            <w:pPr>
              <w:widowControl w:val="0"/>
              <w:ind w:left="-57"/>
              <w:rPr>
                <w:rFonts w:ascii="Arial Narrow" w:eastAsia="Times New Roman" w:hAnsi="Arial Narrow" w:cs="Arial"/>
                <w:snapToGrid w:val="0"/>
                <w:sz w:val="18"/>
                <w:szCs w:val="18"/>
              </w:rPr>
            </w:pPr>
            <w:r w:rsidRPr="00F25966">
              <w:rPr>
                <w:rFonts w:ascii="Arial Narrow" w:eastAsia="Times New Roman" w:hAnsi="Arial Narrow" w:cs="Arial"/>
                <w:snapToGrid w:val="0"/>
                <w:sz w:val="18"/>
                <w:szCs w:val="18"/>
              </w:rPr>
              <w:t>Keytruda</w:t>
            </w:r>
          </w:p>
          <w:p w14:paraId="5C69052F" w14:textId="77777777" w:rsidR="00BA5D54" w:rsidRPr="00F25966" w:rsidRDefault="00BA5D54" w:rsidP="00BA5D54">
            <w:pPr>
              <w:widowControl w:val="0"/>
              <w:ind w:left="-57"/>
              <w:rPr>
                <w:rFonts w:ascii="Arial Narrow" w:eastAsia="Times New Roman" w:hAnsi="Arial Narrow" w:cs="Arial"/>
                <w:snapToGrid w:val="0"/>
                <w:sz w:val="18"/>
                <w:szCs w:val="18"/>
              </w:rPr>
            </w:pPr>
            <w:r w:rsidRPr="00F25966">
              <w:rPr>
                <w:rFonts w:ascii="Arial Narrow" w:eastAsia="Times New Roman" w:hAnsi="Arial Narrow" w:cs="Arial"/>
                <w:snapToGrid w:val="0"/>
                <w:sz w:val="18"/>
                <w:szCs w:val="18"/>
              </w:rPr>
              <w:t>(pembrolizumab 100 mg injection, 1 vial)</w:t>
            </w:r>
          </w:p>
        </w:tc>
      </w:tr>
      <w:tr w:rsidR="00BA5D54" w:rsidRPr="00F25966" w14:paraId="42BDA259" w14:textId="77777777" w:rsidTr="00E75B75">
        <w:tc>
          <w:tcPr>
            <w:tcW w:w="9634" w:type="dxa"/>
            <w:gridSpan w:val="4"/>
            <w:shd w:val="clear" w:color="auto" w:fill="auto"/>
          </w:tcPr>
          <w:p w14:paraId="3B6F9541" w14:textId="77777777" w:rsidR="00BA5D54" w:rsidRPr="00F25966" w:rsidRDefault="00BA5D54" w:rsidP="00BA5D54">
            <w:pPr>
              <w:widowControl w:val="0"/>
              <w:ind w:left="-57"/>
              <w:rPr>
                <w:rFonts w:ascii="Arial Narrow" w:eastAsia="Times New Roman" w:hAnsi="Arial Narrow" w:cs="Arial"/>
                <w:snapToGrid w:val="0"/>
                <w:sz w:val="18"/>
                <w:szCs w:val="18"/>
              </w:rPr>
            </w:pPr>
          </w:p>
        </w:tc>
      </w:tr>
    </w:tbl>
    <w:tbl>
      <w:tblPr>
        <w:tblStyle w:val="Dossiertable1"/>
        <w:tblW w:w="5343" w:type="pct"/>
        <w:tblLook w:val="04A0" w:firstRow="1" w:lastRow="0" w:firstColumn="1" w:lastColumn="0" w:noHBand="0" w:noVBand="1"/>
      </w:tblPr>
      <w:tblGrid>
        <w:gridCol w:w="1414"/>
        <w:gridCol w:w="8220"/>
      </w:tblGrid>
      <w:tr w:rsidR="00BA5D54" w:rsidRPr="00F25966" w14:paraId="1D5FFE35" w14:textId="77777777" w:rsidTr="00E75B75">
        <w:tc>
          <w:tcPr>
            <w:tcW w:w="5000" w:type="pct"/>
            <w:gridSpan w:val="2"/>
          </w:tcPr>
          <w:bookmarkEnd w:id="50"/>
          <w:p w14:paraId="000A11F8" w14:textId="77777777" w:rsidR="00BA5D54" w:rsidRPr="00F25966" w:rsidRDefault="00BA5D54" w:rsidP="00BA5D54">
            <w:pPr>
              <w:widowControl w:val="0"/>
              <w:spacing w:before="100" w:beforeAutospacing="1" w:after="100" w:afterAutospacing="1"/>
              <w:rPr>
                <w:rFonts w:ascii="Arial Narrow" w:hAnsi="Arial Narrow" w:cs="Arial"/>
                <w:b/>
                <w:bCs/>
                <w:snapToGrid w:val="0"/>
                <w:color w:val="333333"/>
                <w:sz w:val="18"/>
                <w:szCs w:val="18"/>
              </w:rPr>
            </w:pPr>
            <w:r w:rsidRPr="00F25966">
              <w:rPr>
                <w:rFonts w:ascii="Arial Narrow" w:hAnsi="Arial Narrow" w:cs="Arial"/>
                <w:b/>
                <w:bCs/>
                <w:snapToGrid w:val="0"/>
                <w:color w:val="333333"/>
                <w:sz w:val="18"/>
                <w:szCs w:val="18"/>
              </w:rPr>
              <w:t>Restriction Summary</w:t>
            </w:r>
            <w:r>
              <w:rPr>
                <w:rFonts w:ascii="Arial Narrow" w:hAnsi="Arial Narrow" w:cs="Arial"/>
                <w:b/>
                <w:bCs/>
                <w:snapToGrid w:val="0"/>
                <w:color w:val="333333"/>
                <w:sz w:val="18"/>
                <w:szCs w:val="18"/>
              </w:rPr>
              <w:t xml:space="preserve"> [New RS1]</w:t>
            </w:r>
            <w:r w:rsidRPr="00F25966">
              <w:rPr>
                <w:rFonts w:ascii="Arial Narrow" w:hAnsi="Arial Narrow" w:cs="Arial"/>
                <w:b/>
                <w:bCs/>
                <w:snapToGrid w:val="0"/>
                <w:color w:val="333333"/>
                <w:sz w:val="18"/>
                <w:szCs w:val="18"/>
              </w:rPr>
              <w:t xml:space="preserve">  / Treatment of Concept: [New </w:t>
            </w:r>
            <w:r>
              <w:rPr>
                <w:rFonts w:ascii="Arial Narrow" w:hAnsi="Arial Narrow" w:cs="Arial"/>
                <w:b/>
                <w:bCs/>
                <w:snapToGrid w:val="0"/>
                <w:color w:val="333333"/>
                <w:sz w:val="18"/>
                <w:szCs w:val="18"/>
              </w:rPr>
              <w:t>TOC</w:t>
            </w:r>
            <w:r w:rsidRPr="00F25966">
              <w:rPr>
                <w:rFonts w:ascii="Arial Narrow" w:hAnsi="Arial Narrow" w:cs="Arial"/>
                <w:b/>
                <w:bCs/>
                <w:snapToGrid w:val="0"/>
                <w:color w:val="333333"/>
                <w:sz w:val="18"/>
                <w:szCs w:val="18"/>
              </w:rPr>
              <w:t>1]</w:t>
            </w:r>
          </w:p>
        </w:tc>
      </w:tr>
      <w:tr w:rsidR="00BA5D54" w:rsidRPr="00F25966" w14:paraId="2BA22630" w14:textId="77777777" w:rsidTr="00E75B75">
        <w:tc>
          <w:tcPr>
            <w:tcW w:w="734" w:type="pct"/>
            <w:vMerge w:val="restart"/>
          </w:tcPr>
          <w:p w14:paraId="7796712E" w14:textId="0DB2D268" w:rsidR="00BA5D54" w:rsidRPr="00F25966" w:rsidRDefault="00BA5D54" w:rsidP="00BA5D54">
            <w:pPr>
              <w:widowControl w:val="0"/>
              <w:jc w:val="center"/>
              <w:rPr>
                <w:rFonts w:ascii="Arial Narrow" w:hAnsi="Arial Narrow" w:cs="Arial"/>
                <w:snapToGrid w:val="0"/>
                <w:sz w:val="18"/>
                <w:szCs w:val="18"/>
              </w:rPr>
            </w:pPr>
          </w:p>
        </w:tc>
        <w:tc>
          <w:tcPr>
            <w:tcW w:w="4266" w:type="pct"/>
            <w:tcBorders>
              <w:top w:val="single" w:sz="4" w:space="0" w:color="auto"/>
              <w:left w:val="single" w:sz="4" w:space="0" w:color="auto"/>
              <w:bottom w:val="single" w:sz="4" w:space="0" w:color="auto"/>
              <w:right w:val="single" w:sz="4" w:space="0" w:color="auto"/>
            </w:tcBorders>
          </w:tcPr>
          <w:p w14:paraId="6180F775"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snapToGrid w:val="0"/>
                <w:sz w:val="18"/>
                <w:szCs w:val="18"/>
              </w:rPr>
              <w:t xml:space="preserve">Category / Program: </w:t>
            </w:r>
            <w:r w:rsidRPr="00F25966">
              <w:rPr>
                <w:rFonts w:ascii="Arial Narrow" w:hAnsi="Arial Narrow" w:cs="Arial"/>
                <w:snapToGrid w:val="0"/>
                <w:sz w:val="18"/>
                <w:szCs w:val="18"/>
              </w:rPr>
              <w:t>Section 100 – Efficient Funding of Chemotherapy Public/Private hospitals</w:t>
            </w:r>
          </w:p>
        </w:tc>
      </w:tr>
      <w:tr w:rsidR="00BA5D54" w:rsidRPr="00F25966" w14:paraId="2BF9863F" w14:textId="77777777" w:rsidTr="00E75B75">
        <w:tc>
          <w:tcPr>
            <w:tcW w:w="734" w:type="pct"/>
            <w:vMerge/>
          </w:tcPr>
          <w:p w14:paraId="069FBB62"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Borders>
              <w:top w:val="single" w:sz="4" w:space="0" w:color="auto"/>
              <w:left w:val="single" w:sz="4" w:space="0" w:color="auto"/>
              <w:bottom w:val="single" w:sz="4" w:space="0" w:color="auto"/>
              <w:right w:val="single" w:sz="4" w:space="0" w:color="auto"/>
            </w:tcBorders>
          </w:tcPr>
          <w:p w14:paraId="38E45E11"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snapToGrid w:val="0"/>
                <w:sz w:val="18"/>
                <w:szCs w:val="18"/>
              </w:rPr>
              <w:t xml:space="preserve">Prescriber type:   </w:t>
            </w:r>
            <w:r w:rsidRPr="00F25966">
              <w:rPr>
                <w:rFonts w:ascii="Arial Narrow" w:hAnsi="Arial Narrow" w:cs="Arial"/>
                <w:snapToGrid w:val="0"/>
                <w:sz w:val="18"/>
                <w:szCs w:val="18"/>
              </w:rPr>
              <w:fldChar w:fldCharType="begin">
                <w:ffData>
                  <w:name w:val=""/>
                  <w:enabled/>
                  <w:calcOnExit w:val="0"/>
                  <w:checkBox>
                    <w:sizeAuto/>
                    <w:default w:val="1"/>
                  </w:checkBox>
                </w:ffData>
              </w:fldChar>
            </w:r>
            <w:r w:rsidRPr="00F25966">
              <w:rPr>
                <w:rFonts w:ascii="Arial Narrow" w:hAnsi="Arial Narrow" w:cs="Arial"/>
                <w:snapToGrid w:val="0"/>
                <w:sz w:val="18"/>
                <w:szCs w:val="18"/>
              </w:rPr>
              <w:instrText xml:space="preserve"> FORMCHECKBOX </w:instrText>
            </w:r>
            <w:r w:rsidR="008F7D7A">
              <w:rPr>
                <w:rFonts w:ascii="Arial Narrow" w:hAnsi="Arial Narrow" w:cs="Arial"/>
                <w:snapToGrid w:val="0"/>
                <w:sz w:val="18"/>
                <w:szCs w:val="18"/>
              </w:rPr>
            </w:r>
            <w:r w:rsidR="008F7D7A">
              <w:rPr>
                <w:rFonts w:ascii="Arial Narrow" w:hAnsi="Arial Narrow" w:cs="Arial"/>
                <w:snapToGrid w:val="0"/>
                <w:sz w:val="18"/>
                <w:szCs w:val="18"/>
              </w:rPr>
              <w:fldChar w:fldCharType="separate"/>
            </w:r>
            <w:r w:rsidRPr="00F25966">
              <w:rPr>
                <w:rFonts w:ascii="Arial Narrow" w:hAnsi="Arial Narrow" w:cs="Arial"/>
                <w:snapToGrid w:val="0"/>
                <w:sz w:val="18"/>
                <w:szCs w:val="18"/>
              </w:rPr>
              <w:fldChar w:fldCharType="end"/>
            </w:r>
            <w:r w:rsidRPr="00F25966">
              <w:rPr>
                <w:rFonts w:ascii="Arial Narrow" w:hAnsi="Arial Narrow" w:cs="Arial"/>
                <w:snapToGrid w:val="0"/>
                <w:sz w:val="18"/>
                <w:szCs w:val="18"/>
              </w:rPr>
              <w:t xml:space="preserve"> Medical Practitioners    </w:t>
            </w:r>
          </w:p>
        </w:tc>
      </w:tr>
      <w:tr w:rsidR="00BA5D54" w:rsidRPr="00F25966" w14:paraId="40C7F811" w14:textId="77777777" w:rsidTr="00E75B75">
        <w:tc>
          <w:tcPr>
            <w:tcW w:w="734" w:type="pct"/>
            <w:vMerge/>
          </w:tcPr>
          <w:p w14:paraId="1E9FF116"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Borders>
              <w:top w:val="single" w:sz="4" w:space="0" w:color="auto"/>
              <w:left w:val="single" w:sz="4" w:space="0" w:color="auto"/>
              <w:bottom w:val="single" w:sz="4" w:space="0" w:color="auto"/>
              <w:right w:val="single" w:sz="4" w:space="0" w:color="auto"/>
            </w:tcBorders>
          </w:tcPr>
          <w:p w14:paraId="78F0966E" w14:textId="77777777" w:rsidR="00BA5D54" w:rsidRPr="00F25966" w:rsidRDefault="00BA5D54" w:rsidP="00BA5D54">
            <w:pPr>
              <w:widowControl w:val="0"/>
              <w:ind w:left="-57"/>
              <w:rPr>
                <w:rFonts w:ascii="Arial Narrow" w:eastAsia="Calibri" w:hAnsi="Arial Narrow" w:cs="Arial"/>
                <w:snapToGrid w:val="0"/>
                <w:sz w:val="18"/>
                <w:szCs w:val="18"/>
              </w:rPr>
            </w:pPr>
            <w:r w:rsidRPr="00F25966">
              <w:rPr>
                <w:rFonts w:ascii="Arial Narrow" w:hAnsi="Arial Narrow" w:cs="Arial"/>
                <w:b/>
                <w:snapToGrid w:val="0"/>
                <w:sz w:val="18"/>
                <w:szCs w:val="18"/>
              </w:rPr>
              <w:t xml:space="preserve">Restriction type: </w:t>
            </w:r>
            <w:r w:rsidRPr="00F25966">
              <w:rPr>
                <w:rFonts w:ascii="Arial Narrow" w:eastAsia="Calibri" w:hAnsi="Arial Narrow" w:cs="Arial"/>
                <w:snapToGrid w:val="0"/>
                <w:sz w:val="18"/>
                <w:szCs w:val="18"/>
              </w:rPr>
              <w:fldChar w:fldCharType="begin">
                <w:ffData>
                  <w:name w:val=""/>
                  <w:enabled/>
                  <w:calcOnExit w:val="0"/>
                  <w:checkBox>
                    <w:sizeAuto/>
                    <w:default w:val="1"/>
                  </w:checkBox>
                </w:ffData>
              </w:fldChar>
            </w:r>
            <w:r w:rsidRPr="00F25966">
              <w:rPr>
                <w:rFonts w:ascii="Arial Narrow" w:eastAsia="Calibri" w:hAnsi="Arial Narrow" w:cs="Arial"/>
                <w:snapToGrid w:val="0"/>
                <w:sz w:val="18"/>
                <w:szCs w:val="18"/>
              </w:rPr>
              <w:instrText xml:space="preserve"> FORMCHECKBOX </w:instrText>
            </w:r>
            <w:r w:rsidR="008F7D7A">
              <w:rPr>
                <w:rFonts w:ascii="Arial Narrow" w:eastAsia="Calibri" w:hAnsi="Arial Narrow" w:cs="Arial"/>
                <w:snapToGrid w:val="0"/>
                <w:sz w:val="18"/>
                <w:szCs w:val="18"/>
              </w:rPr>
            </w:r>
            <w:r w:rsidR="008F7D7A">
              <w:rPr>
                <w:rFonts w:ascii="Arial Narrow" w:eastAsia="Calibri" w:hAnsi="Arial Narrow" w:cs="Arial"/>
                <w:snapToGrid w:val="0"/>
                <w:sz w:val="18"/>
                <w:szCs w:val="18"/>
              </w:rPr>
              <w:fldChar w:fldCharType="separate"/>
            </w:r>
            <w:r w:rsidRPr="00F25966">
              <w:rPr>
                <w:rFonts w:ascii="Arial Narrow" w:eastAsia="Calibri" w:hAnsi="Arial Narrow" w:cs="Arial"/>
                <w:snapToGrid w:val="0"/>
                <w:sz w:val="18"/>
                <w:szCs w:val="18"/>
              </w:rPr>
              <w:fldChar w:fldCharType="end"/>
            </w:r>
            <w:r w:rsidRPr="00F25966">
              <w:rPr>
                <w:rFonts w:ascii="Arial Narrow" w:eastAsia="Calibri" w:hAnsi="Arial Narrow" w:cs="Arial"/>
                <w:snapToGrid w:val="0"/>
                <w:sz w:val="18"/>
                <w:szCs w:val="18"/>
              </w:rPr>
              <w:t xml:space="preserve">Authority Required (STREAMLINED) [New </w:t>
            </w:r>
            <w:r>
              <w:rPr>
                <w:rFonts w:ascii="Arial Narrow" w:eastAsia="Calibri" w:hAnsi="Arial Narrow" w:cs="Arial"/>
                <w:snapToGrid w:val="0"/>
                <w:sz w:val="18"/>
                <w:szCs w:val="18"/>
              </w:rPr>
              <w:t>TOC</w:t>
            </w:r>
            <w:r w:rsidRPr="00F25966">
              <w:rPr>
                <w:rFonts w:ascii="Arial Narrow" w:eastAsia="Calibri" w:hAnsi="Arial Narrow" w:cs="Arial"/>
                <w:snapToGrid w:val="0"/>
                <w:sz w:val="18"/>
                <w:szCs w:val="18"/>
              </w:rPr>
              <w:t>1]</w:t>
            </w:r>
          </w:p>
        </w:tc>
      </w:tr>
      <w:tr w:rsidR="00BA5D54" w:rsidRPr="00F25966" w14:paraId="101192A3" w14:textId="77777777" w:rsidTr="00E75B75">
        <w:tc>
          <w:tcPr>
            <w:tcW w:w="734" w:type="pct"/>
          </w:tcPr>
          <w:p w14:paraId="528472A0"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Pr>
          <w:p w14:paraId="3E2E44C8" w14:textId="77777777" w:rsidR="00BA5D54" w:rsidRPr="00F25966" w:rsidRDefault="00BA5D54" w:rsidP="00BA5D54">
            <w:pPr>
              <w:widowControl w:val="0"/>
              <w:ind w:left="-57"/>
              <w:rPr>
                <w:rFonts w:ascii="Arial Narrow" w:hAnsi="Arial Narrow" w:cs="Arial"/>
                <w:b/>
                <w:bCs/>
                <w:snapToGrid w:val="0"/>
                <w:color w:val="333333"/>
                <w:sz w:val="18"/>
                <w:szCs w:val="18"/>
              </w:rPr>
            </w:pPr>
          </w:p>
        </w:tc>
      </w:tr>
      <w:tr w:rsidR="00BA5D54" w:rsidRPr="00F25966" w14:paraId="3C8FD4EE" w14:textId="77777777" w:rsidTr="00E75B75">
        <w:tc>
          <w:tcPr>
            <w:tcW w:w="734" w:type="pct"/>
            <w:vMerge w:val="restart"/>
          </w:tcPr>
          <w:p w14:paraId="0D3332DC"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vAlign w:val="center"/>
          </w:tcPr>
          <w:p w14:paraId="0032EBE1" w14:textId="77777777" w:rsidR="00BA5D54" w:rsidRPr="00F25966" w:rsidRDefault="00BA5D54" w:rsidP="00BA5D54">
            <w:pPr>
              <w:widowControl w:val="0"/>
              <w:ind w:left="-57"/>
              <w:rPr>
                <w:rFonts w:ascii="Arial Narrow" w:hAnsi="Arial Narrow" w:cs="Arial"/>
                <w:b/>
                <w:bCs/>
                <w:snapToGrid w:val="0"/>
                <w:color w:val="BFBFBF"/>
                <w:sz w:val="18"/>
                <w:szCs w:val="18"/>
              </w:rPr>
            </w:pPr>
            <w:proofErr w:type="spellStart"/>
            <w:r w:rsidRPr="00F25966">
              <w:rPr>
                <w:rFonts w:ascii="Arial Narrow" w:hAnsi="Arial Narrow" w:cs="Arial"/>
                <w:b/>
                <w:bCs/>
                <w:snapToGrid w:val="0"/>
                <w:color w:val="BFBFBF"/>
                <w:sz w:val="18"/>
                <w:szCs w:val="18"/>
              </w:rPr>
              <w:t>Episodicity</w:t>
            </w:r>
            <w:proofErr w:type="spellEnd"/>
            <w:r w:rsidRPr="00F25966">
              <w:rPr>
                <w:rFonts w:ascii="Arial Narrow" w:hAnsi="Arial Narrow" w:cs="Arial"/>
                <w:b/>
                <w:bCs/>
                <w:snapToGrid w:val="0"/>
                <w:color w:val="BFBFBF"/>
                <w:sz w:val="18"/>
                <w:szCs w:val="18"/>
              </w:rPr>
              <w:t xml:space="preserve">: </w:t>
            </w:r>
            <w:r w:rsidRPr="00F25966">
              <w:rPr>
                <w:rFonts w:ascii="Arial Narrow" w:hAnsi="Arial Narrow" w:cs="Arial"/>
                <w:bCs/>
                <w:snapToGrid w:val="0"/>
                <w:color w:val="BFBFBF"/>
                <w:sz w:val="18"/>
                <w:szCs w:val="18"/>
              </w:rPr>
              <w:t>[blank]</w:t>
            </w:r>
          </w:p>
        </w:tc>
      </w:tr>
      <w:tr w:rsidR="00BA5D54" w:rsidRPr="00F25966" w14:paraId="7414DAD6" w14:textId="77777777" w:rsidTr="00E75B75">
        <w:tc>
          <w:tcPr>
            <w:tcW w:w="734" w:type="pct"/>
            <w:vMerge/>
          </w:tcPr>
          <w:p w14:paraId="74E87F28"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vAlign w:val="center"/>
          </w:tcPr>
          <w:p w14:paraId="166321D0" w14:textId="77777777" w:rsidR="00BA5D54" w:rsidRPr="00F25966" w:rsidRDefault="00BA5D54" w:rsidP="00BA5D54">
            <w:pPr>
              <w:widowControl w:val="0"/>
              <w:ind w:left="-57"/>
              <w:rPr>
                <w:rFonts w:ascii="Arial Narrow" w:hAnsi="Arial Narrow" w:cs="Arial"/>
                <w:bCs/>
                <w:snapToGrid w:val="0"/>
                <w:color w:val="BFBFBF"/>
                <w:sz w:val="18"/>
                <w:szCs w:val="18"/>
              </w:rPr>
            </w:pPr>
            <w:r w:rsidRPr="00F25966">
              <w:rPr>
                <w:rFonts w:ascii="Arial Narrow" w:hAnsi="Arial Narrow" w:cs="Arial"/>
                <w:b/>
                <w:bCs/>
                <w:snapToGrid w:val="0"/>
                <w:color w:val="BFBFBF"/>
                <w:sz w:val="18"/>
                <w:szCs w:val="18"/>
              </w:rPr>
              <w:t xml:space="preserve">Severity: </w:t>
            </w:r>
            <w:r w:rsidRPr="00F25966">
              <w:rPr>
                <w:rFonts w:ascii="Arial Narrow" w:hAnsi="Arial Narrow" w:cs="Arial"/>
                <w:snapToGrid w:val="0"/>
                <w:color w:val="BFBFBF"/>
                <w:sz w:val="18"/>
                <w:szCs w:val="18"/>
              </w:rPr>
              <w:t>Advanced or metastatic</w:t>
            </w:r>
          </w:p>
        </w:tc>
      </w:tr>
      <w:tr w:rsidR="00BA5D54" w:rsidRPr="00F25966" w14:paraId="05FC144C" w14:textId="77777777" w:rsidTr="00E75B75">
        <w:tc>
          <w:tcPr>
            <w:tcW w:w="734" w:type="pct"/>
            <w:vMerge/>
          </w:tcPr>
          <w:p w14:paraId="5F1C3F5F"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vAlign w:val="center"/>
          </w:tcPr>
          <w:p w14:paraId="59B814A0" w14:textId="77777777" w:rsidR="00BA5D54" w:rsidRPr="00F25966" w:rsidRDefault="00BA5D54" w:rsidP="00BA5D54">
            <w:pPr>
              <w:widowControl w:val="0"/>
              <w:ind w:left="-57"/>
              <w:rPr>
                <w:rFonts w:ascii="Arial Narrow" w:hAnsi="Arial Narrow" w:cs="Arial"/>
                <w:b/>
                <w:bCs/>
                <w:snapToGrid w:val="0"/>
                <w:color w:val="BFBFBF"/>
                <w:sz w:val="18"/>
                <w:szCs w:val="18"/>
              </w:rPr>
            </w:pPr>
            <w:r w:rsidRPr="00F25966">
              <w:rPr>
                <w:rFonts w:ascii="Arial Narrow" w:hAnsi="Arial Narrow" w:cs="Arial"/>
                <w:b/>
                <w:bCs/>
                <w:snapToGrid w:val="0"/>
                <w:color w:val="BFBFBF"/>
                <w:sz w:val="18"/>
                <w:szCs w:val="18"/>
              </w:rPr>
              <w:t xml:space="preserve">Condition: </w:t>
            </w:r>
            <w:r w:rsidRPr="00F25966">
              <w:rPr>
                <w:rFonts w:ascii="Arial Narrow" w:hAnsi="Arial Narrow" w:cs="Arial"/>
                <w:snapToGrid w:val="0"/>
                <w:color w:val="BFBFBF"/>
                <w:sz w:val="18"/>
                <w:szCs w:val="18"/>
              </w:rPr>
              <w:t>gastro-oesophageal cancers</w:t>
            </w:r>
          </w:p>
        </w:tc>
      </w:tr>
      <w:tr w:rsidR="00BA5D54" w:rsidRPr="00F25966" w14:paraId="19CC517E" w14:textId="77777777" w:rsidTr="00E75B75">
        <w:tc>
          <w:tcPr>
            <w:tcW w:w="734" w:type="pct"/>
            <w:hideMark/>
          </w:tcPr>
          <w:p w14:paraId="32A356BE" w14:textId="203EAA90"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hideMark/>
          </w:tcPr>
          <w:p w14:paraId="3F43742A" w14:textId="77777777" w:rsidR="00BA5D54" w:rsidRPr="00F25966" w:rsidRDefault="00BA5D54" w:rsidP="00BA5D54">
            <w:pPr>
              <w:widowControl w:val="0"/>
              <w:ind w:left="-57"/>
              <w:rPr>
                <w:rFonts w:ascii="Arial Narrow" w:hAnsi="Arial Narrow" w:cs="Arial"/>
                <w:snapToGrid w:val="0"/>
                <w:color w:val="333333"/>
                <w:sz w:val="18"/>
                <w:szCs w:val="18"/>
              </w:rPr>
            </w:pPr>
            <w:r w:rsidRPr="00F25966">
              <w:rPr>
                <w:rFonts w:ascii="Arial Narrow" w:hAnsi="Arial Narrow" w:cs="Arial"/>
                <w:b/>
                <w:bCs/>
                <w:snapToGrid w:val="0"/>
                <w:color w:val="333333"/>
                <w:sz w:val="18"/>
                <w:szCs w:val="18"/>
              </w:rPr>
              <w:t xml:space="preserve">Indication: </w:t>
            </w:r>
            <w:r w:rsidRPr="00F25966">
              <w:rPr>
                <w:rFonts w:ascii="Arial Narrow" w:hAnsi="Arial Narrow" w:cs="Arial"/>
                <w:snapToGrid w:val="0"/>
                <w:color w:val="333333"/>
                <w:sz w:val="18"/>
                <w:szCs w:val="18"/>
              </w:rPr>
              <w:t>Advanced or metastatic gastro-oesophageal cancers</w:t>
            </w:r>
          </w:p>
        </w:tc>
      </w:tr>
      <w:tr w:rsidR="00BA5D54" w:rsidRPr="00F25966" w14:paraId="4D4447CC" w14:textId="77777777" w:rsidTr="00E75B75">
        <w:tc>
          <w:tcPr>
            <w:tcW w:w="734" w:type="pct"/>
          </w:tcPr>
          <w:p w14:paraId="4E5F0745"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Pr>
          <w:p w14:paraId="2EA6BA42" w14:textId="77777777" w:rsidR="00BA5D54" w:rsidRPr="00F25966" w:rsidRDefault="00BA5D54" w:rsidP="00BA5D54">
            <w:pPr>
              <w:widowControl w:val="0"/>
              <w:ind w:left="-57"/>
              <w:rPr>
                <w:rFonts w:ascii="Arial Narrow" w:hAnsi="Arial Narrow" w:cs="Arial"/>
                <w:b/>
                <w:bCs/>
                <w:snapToGrid w:val="0"/>
                <w:color w:val="333333"/>
                <w:sz w:val="18"/>
                <w:szCs w:val="18"/>
              </w:rPr>
            </w:pPr>
          </w:p>
        </w:tc>
      </w:tr>
      <w:tr w:rsidR="00BA5D54" w:rsidRPr="00F25966" w14:paraId="6B3B8CFC" w14:textId="77777777" w:rsidTr="00E75B75">
        <w:tc>
          <w:tcPr>
            <w:tcW w:w="734" w:type="pct"/>
            <w:hideMark/>
          </w:tcPr>
          <w:p w14:paraId="4F83446F" w14:textId="77777777" w:rsidR="00BA5D54" w:rsidRPr="00F25966" w:rsidRDefault="00BA5D54" w:rsidP="00BA5D54">
            <w:pPr>
              <w:widowControl w:val="0"/>
              <w:jc w:val="center"/>
              <w:rPr>
                <w:rFonts w:ascii="Arial Narrow" w:hAnsi="Arial Narrow" w:cs="Arial"/>
                <w:snapToGrid w:val="0"/>
                <w:color w:val="BFBFBF"/>
                <w:sz w:val="18"/>
                <w:szCs w:val="18"/>
              </w:rPr>
            </w:pPr>
          </w:p>
        </w:tc>
        <w:tc>
          <w:tcPr>
            <w:tcW w:w="4266" w:type="pct"/>
            <w:hideMark/>
          </w:tcPr>
          <w:p w14:paraId="79E542AB" w14:textId="77777777" w:rsidR="00BA5D54" w:rsidRPr="00F25966" w:rsidRDefault="00BA5D54" w:rsidP="00BA5D54">
            <w:pPr>
              <w:widowControl w:val="0"/>
              <w:ind w:left="-57"/>
              <w:rPr>
                <w:rFonts w:ascii="Arial Narrow" w:hAnsi="Arial Narrow" w:cs="Arial"/>
                <w:snapToGrid w:val="0"/>
                <w:color w:val="BFBFBF"/>
                <w:sz w:val="18"/>
                <w:szCs w:val="18"/>
              </w:rPr>
            </w:pPr>
            <w:r w:rsidRPr="00825BB1">
              <w:rPr>
                <w:rFonts w:ascii="Arial Narrow" w:hAnsi="Arial Narrow" w:cs="Arial"/>
                <w:b/>
                <w:bCs/>
                <w:snapToGrid w:val="0"/>
                <w:color w:val="BFBFBF" w:themeColor="background1" w:themeShade="BF"/>
                <w:sz w:val="18"/>
                <w:szCs w:val="18"/>
              </w:rPr>
              <w:t xml:space="preserve">Treatment Phase: </w:t>
            </w:r>
            <w:r w:rsidRPr="00825BB1">
              <w:rPr>
                <w:rFonts w:ascii="Arial Narrow" w:hAnsi="Arial Narrow" w:cs="Arial"/>
                <w:snapToGrid w:val="0"/>
                <w:color w:val="BFBFBF" w:themeColor="background1" w:themeShade="BF"/>
                <w:sz w:val="18"/>
                <w:szCs w:val="18"/>
              </w:rPr>
              <w:t xml:space="preserve">[blank] </w:t>
            </w:r>
          </w:p>
        </w:tc>
      </w:tr>
      <w:tr w:rsidR="00BA5D54" w:rsidRPr="00F25966" w14:paraId="388A9CE4" w14:textId="77777777" w:rsidTr="00E75B75">
        <w:tc>
          <w:tcPr>
            <w:tcW w:w="734" w:type="pct"/>
          </w:tcPr>
          <w:p w14:paraId="669C8AEB" w14:textId="77777777"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1E8A3E74" w14:textId="77777777" w:rsidR="00BA5D54" w:rsidRPr="00F25966" w:rsidRDefault="00BA5D54" w:rsidP="00BA5D54">
            <w:pPr>
              <w:widowControl w:val="0"/>
              <w:ind w:left="-57"/>
              <w:rPr>
                <w:rFonts w:ascii="Arial Narrow" w:hAnsi="Arial Narrow" w:cs="Arial"/>
                <w:b/>
                <w:bCs/>
                <w:snapToGrid w:val="0"/>
                <w:color w:val="333333"/>
                <w:sz w:val="18"/>
                <w:szCs w:val="18"/>
              </w:rPr>
            </w:pPr>
          </w:p>
        </w:tc>
      </w:tr>
      <w:tr w:rsidR="00BA5D54" w:rsidRPr="00F25966" w14:paraId="1DC10923" w14:textId="77777777" w:rsidTr="00E75B75">
        <w:tc>
          <w:tcPr>
            <w:tcW w:w="734" w:type="pct"/>
            <w:hideMark/>
          </w:tcPr>
          <w:p w14:paraId="38B1ABDF"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hideMark/>
          </w:tcPr>
          <w:p w14:paraId="131B6A13" w14:textId="77777777" w:rsidR="00BA5D54" w:rsidRPr="00F25966" w:rsidRDefault="00BA5D54" w:rsidP="00BA5D54">
            <w:pPr>
              <w:widowControl w:val="0"/>
              <w:ind w:left="-57"/>
              <w:rPr>
                <w:rFonts w:ascii="Arial Narrow" w:hAnsi="Arial Narrow" w:cs="Arial"/>
                <w:b/>
                <w:snapToGrid w:val="0"/>
                <w:color w:val="333333"/>
                <w:sz w:val="18"/>
                <w:szCs w:val="18"/>
              </w:rPr>
            </w:pPr>
            <w:r w:rsidRPr="00F25966">
              <w:rPr>
                <w:rFonts w:ascii="Arial Narrow" w:hAnsi="Arial Narrow" w:cs="Arial"/>
                <w:b/>
                <w:snapToGrid w:val="0"/>
                <w:color w:val="333333"/>
                <w:sz w:val="18"/>
                <w:szCs w:val="18"/>
              </w:rPr>
              <w:t>Clinical criteria:</w:t>
            </w:r>
          </w:p>
        </w:tc>
      </w:tr>
      <w:tr w:rsidR="00BA5D54" w:rsidRPr="00F25966" w14:paraId="3D435D4D" w14:textId="77777777" w:rsidTr="00E75B75">
        <w:tc>
          <w:tcPr>
            <w:tcW w:w="734" w:type="pct"/>
          </w:tcPr>
          <w:p w14:paraId="118839F7" w14:textId="1F22146E"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Pr>
          <w:p w14:paraId="32247FB0" w14:textId="77777777" w:rsidR="00BA5D54" w:rsidRPr="00F25966" w:rsidRDefault="00BA5D54" w:rsidP="00BA5D54">
            <w:pPr>
              <w:widowControl w:val="0"/>
              <w:ind w:left="-57"/>
              <w:rPr>
                <w:rFonts w:ascii="Arial Narrow" w:hAnsi="Arial Narrow" w:cs="Arial"/>
                <w:snapToGrid w:val="0"/>
                <w:color w:val="333333"/>
                <w:sz w:val="18"/>
                <w:szCs w:val="18"/>
              </w:rPr>
            </w:pPr>
            <w:r w:rsidRPr="00F25966">
              <w:rPr>
                <w:rFonts w:ascii="Arial Narrow" w:hAnsi="Arial Narrow" w:cs="Arial"/>
                <w:snapToGrid w:val="0"/>
                <w:color w:val="333333"/>
                <w:sz w:val="18"/>
                <w:szCs w:val="18"/>
              </w:rPr>
              <w:t>The condition must be a gastro-oesophageal cancer type as specified in the drug’s ‘Indications’ section of the approved Australian Product Information</w:t>
            </w:r>
          </w:p>
        </w:tc>
      </w:tr>
      <w:tr w:rsidR="00BA5D54" w:rsidRPr="00F25966" w14:paraId="0C14B4E9" w14:textId="77777777" w:rsidTr="00E75B75">
        <w:tc>
          <w:tcPr>
            <w:tcW w:w="734" w:type="pct"/>
          </w:tcPr>
          <w:p w14:paraId="5C5F2F0F"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Pr>
          <w:p w14:paraId="4A9D355B"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bCs/>
                <w:snapToGrid w:val="0"/>
                <w:color w:val="333333"/>
                <w:sz w:val="18"/>
                <w:szCs w:val="18"/>
              </w:rPr>
              <w:t>AND</w:t>
            </w:r>
          </w:p>
        </w:tc>
      </w:tr>
      <w:tr w:rsidR="00BA5D54" w:rsidRPr="00F25966" w14:paraId="07BD08C4" w14:textId="77777777" w:rsidTr="00A91772">
        <w:tc>
          <w:tcPr>
            <w:tcW w:w="734" w:type="pct"/>
          </w:tcPr>
          <w:p w14:paraId="116D01C0"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hideMark/>
          </w:tcPr>
          <w:p w14:paraId="1DE8D195" w14:textId="77777777" w:rsidR="00BA5D54" w:rsidRPr="00F25966" w:rsidRDefault="00BA5D54" w:rsidP="00BA5D54">
            <w:pPr>
              <w:widowControl w:val="0"/>
              <w:ind w:left="-57"/>
              <w:rPr>
                <w:rFonts w:ascii="Arial Narrow" w:hAnsi="Arial Narrow" w:cs="Arial"/>
                <w:snapToGrid w:val="0"/>
                <w:color w:val="333333"/>
                <w:sz w:val="18"/>
                <w:szCs w:val="18"/>
              </w:rPr>
            </w:pPr>
            <w:r w:rsidRPr="00F25966">
              <w:rPr>
                <w:rFonts w:ascii="Arial Narrow" w:hAnsi="Arial Narrow" w:cs="Arial"/>
                <w:b/>
                <w:bCs/>
                <w:snapToGrid w:val="0"/>
                <w:color w:val="333333"/>
                <w:sz w:val="18"/>
                <w:szCs w:val="18"/>
              </w:rPr>
              <w:t>Clinical criteria:</w:t>
            </w:r>
          </w:p>
        </w:tc>
      </w:tr>
      <w:tr w:rsidR="00BA5D54" w:rsidRPr="00F25966" w14:paraId="57EA6C3E" w14:textId="77777777" w:rsidTr="00E75B75">
        <w:tc>
          <w:tcPr>
            <w:tcW w:w="734" w:type="pct"/>
          </w:tcPr>
          <w:p w14:paraId="50694E29" w14:textId="797689B0" w:rsidR="00BA5D54" w:rsidRPr="00F25966" w:rsidDel="009F2189" w:rsidRDefault="00BA5D54" w:rsidP="00BA5D54">
            <w:pPr>
              <w:widowControl w:val="0"/>
              <w:jc w:val="center"/>
              <w:rPr>
                <w:rFonts w:ascii="Arial Narrow" w:hAnsi="Arial Narrow" w:cs="Arial"/>
                <w:snapToGrid w:val="0"/>
                <w:color w:val="333333"/>
                <w:sz w:val="18"/>
                <w:szCs w:val="18"/>
              </w:rPr>
            </w:pPr>
          </w:p>
        </w:tc>
        <w:tc>
          <w:tcPr>
            <w:tcW w:w="4266" w:type="pct"/>
            <w:vAlign w:val="center"/>
          </w:tcPr>
          <w:p w14:paraId="72E86152" w14:textId="77777777" w:rsidR="00BA5D54" w:rsidRPr="00F25966" w:rsidDel="009F2189" w:rsidRDefault="00BA5D54" w:rsidP="00BA5D54">
            <w:pPr>
              <w:widowControl w:val="0"/>
              <w:ind w:left="-57"/>
              <w:rPr>
                <w:rFonts w:ascii="Arial Narrow" w:hAnsi="Arial Narrow" w:cs="Arial"/>
                <w:snapToGrid w:val="0"/>
                <w:color w:val="333333"/>
                <w:sz w:val="18"/>
                <w:szCs w:val="18"/>
              </w:rPr>
            </w:pPr>
            <w:r w:rsidRPr="00F25966">
              <w:rPr>
                <w:rFonts w:ascii="Arial Narrow" w:hAnsi="Arial Narrow" w:cs="Arial"/>
                <w:snapToGrid w:val="0"/>
                <w:color w:val="333333"/>
                <w:sz w:val="18"/>
                <w:szCs w:val="18"/>
              </w:rPr>
              <w:t>The treatment must be prescribed in accordance with the drug’s ‘Indications’ section of the approved Australian Production Information with respect to each of: (</w:t>
            </w:r>
            <w:proofErr w:type="spellStart"/>
            <w:r w:rsidRPr="00F25966">
              <w:rPr>
                <w:rFonts w:ascii="Arial Narrow" w:hAnsi="Arial Narrow" w:cs="Arial"/>
                <w:snapToGrid w:val="0"/>
                <w:color w:val="333333"/>
                <w:sz w:val="18"/>
                <w:szCs w:val="18"/>
              </w:rPr>
              <w:t>i</w:t>
            </w:r>
            <w:proofErr w:type="spellEnd"/>
            <w:r w:rsidRPr="00F25966">
              <w:rPr>
                <w:rFonts w:ascii="Arial Narrow" w:hAnsi="Arial Narrow" w:cs="Arial"/>
                <w:snapToGrid w:val="0"/>
                <w:color w:val="333333"/>
                <w:sz w:val="18"/>
                <w:szCs w:val="18"/>
              </w:rPr>
              <w:t>) concomitant drugs/therapies, (ii) line of therapy (i.e. prior treatments, if any)</w:t>
            </w:r>
          </w:p>
        </w:tc>
      </w:tr>
      <w:tr w:rsidR="00BA5D54" w:rsidRPr="00F25966" w14:paraId="35B349F5" w14:textId="77777777" w:rsidTr="00E75B75">
        <w:tc>
          <w:tcPr>
            <w:tcW w:w="734" w:type="pct"/>
          </w:tcPr>
          <w:p w14:paraId="57475E43" w14:textId="77777777"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67F82513"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bCs/>
                <w:snapToGrid w:val="0"/>
                <w:color w:val="333333"/>
                <w:sz w:val="18"/>
                <w:szCs w:val="18"/>
              </w:rPr>
              <w:t>AND</w:t>
            </w:r>
          </w:p>
        </w:tc>
      </w:tr>
      <w:tr w:rsidR="00BA5D54" w:rsidRPr="00F25966" w14:paraId="463B25B9" w14:textId="77777777" w:rsidTr="00A91772">
        <w:tc>
          <w:tcPr>
            <w:tcW w:w="734" w:type="pct"/>
          </w:tcPr>
          <w:p w14:paraId="3A28FFBD" w14:textId="77777777" w:rsidR="00BA5D54" w:rsidRPr="00F25966" w:rsidRDefault="00BA5D54" w:rsidP="00BA5D54">
            <w:pPr>
              <w:widowControl w:val="0"/>
              <w:jc w:val="center"/>
              <w:rPr>
                <w:rFonts w:ascii="Arial Narrow" w:hAnsi="Arial Narrow" w:cs="Arial"/>
                <w:snapToGrid w:val="0"/>
                <w:color w:val="333333"/>
                <w:sz w:val="18"/>
                <w:szCs w:val="18"/>
              </w:rPr>
            </w:pPr>
          </w:p>
        </w:tc>
        <w:tc>
          <w:tcPr>
            <w:tcW w:w="4266" w:type="pct"/>
            <w:hideMark/>
          </w:tcPr>
          <w:p w14:paraId="51E7D74A" w14:textId="77777777" w:rsidR="00BA5D54" w:rsidRPr="00F25966" w:rsidRDefault="00BA5D54" w:rsidP="00BA5D54">
            <w:pPr>
              <w:widowControl w:val="0"/>
              <w:ind w:left="-57"/>
              <w:rPr>
                <w:rFonts w:ascii="Arial Narrow" w:hAnsi="Arial Narrow" w:cs="Arial"/>
                <w:snapToGrid w:val="0"/>
                <w:color w:val="333333"/>
                <w:sz w:val="18"/>
                <w:szCs w:val="18"/>
              </w:rPr>
            </w:pPr>
            <w:r w:rsidRPr="00F25966">
              <w:rPr>
                <w:rFonts w:ascii="Arial Narrow" w:hAnsi="Arial Narrow" w:cs="Arial"/>
                <w:b/>
                <w:bCs/>
                <w:snapToGrid w:val="0"/>
                <w:color w:val="333333"/>
                <w:sz w:val="18"/>
                <w:szCs w:val="18"/>
              </w:rPr>
              <w:t>Clinical criteria:</w:t>
            </w:r>
          </w:p>
        </w:tc>
      </w:tr>
      <w:tr w:rsidR="00BA5D54" w:rsidRPr="00F25966" w14:paraId="2468B493" w14:textId="77777777" w:rsidTr="00E75B75">
        <w:tc>
          <w:tcPr>
            <w:tcW w:w="734" w:type="pct"/>
          </w:tcPr>
          <w:p w14:paraId="6622FD00" w14:textId="538D1AF3"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6750DE30" w14:textId="77777777" w:rsidR="00BA5D54" w:rsidRPr="00F25966" w:rsidRDefault="00BA5D54" w:rsidP="00BA5D54">
            <w:pPr>
              <w:widowControl w:val="0"/>
              <w:ind w:left="-57"/>
              <w:rPr>
                <w:rFonts w:ascii="Arial Narrow" w:hAnsi="Arial Narrow" w:cs="Arial"/>
                <w:snapToGrid w:val="0"/>
                <w:color w:val="333333"/>
                <w:sz w:val="18"/>
                <w:szCs w:val="18"/>
              </w:rPr>
            </w:pPr>
            <w:r w:rsidRPr="00F25966">
              <w:rPr>
                <w:rFonts w:ascii="Arial Narrow" w:hAnsi="Arial Narrow" w:cs="Arial"/>
                <w:snapToGrid w:val="0"/>
                <w:color w:val="333333"/>
                <w:sz w:val="18"/>
                <w:szCs w:val="18"/>
              </w:rPr>
              <w:t>Patient must have/have had, at the time of initiating treatment with this drug, a WHO performance status no higher than 1</w:t>
            </w:r>
          </w:p>
        </w:tc>
      </w:tr>
      <w:tr w:rsidR="00BA5D54" w:rsidRPr="00F25966" w14:paraId="595AF2E8" w14:textId="77777777" w:rsidTr="00E75B75">
        <w:tc>
          <w:tcPr>
            <w:tcW w:w="734" w:type="pct"/>
            <w:vAlign w:val="center"/>
          </w:tcPr>
          <w:p w14:paraId="5FE43CC6" w14:textId="77777777" w:rsidR="00BA5D54" w:rsidRPr="00F25966" w:rsidRDefault="00BA5D54" w:rsidP="00BA5D54">
            <w:pPr>
              <w:widowControl w:val="0"/>
              <w:jc w:val="center"/>
              <w:rPr>
                <w:rFonts w:ascii="Arial Narrow" w:hAnsi="Arial Narrow" w:cs="Arial"/>
                <w:snapToGrid w:val="0"/>
                <w:color w:val="333333"/>
                <w:sz w:val="18"/>
                <w:szCs w:val="18"/>
              </w:rPr>
            </w:pPr>
          </w:p>
        </w:tc>
        <w:tc>
          <w:tcPr>
            <w:tcW w:w="4266" w:type="pct"/>
            <w:vAlign w:val="center"/>
          </w:tcPr>
          <w:p w14:paraId="51FC5BCF" w14:textId="77777777" w:rsidR="00BA5D54" w:rsidRPr="00F25966" w:rsidRDefault="00BA5D54" w:rsidP="00BA5D54">
            <w:pPr>
              <w:widowControl w:val="0"/>
              <w:ind w:left="-57"/>
              <w:rPr>
                <w:rFonts w:ascii="Arial Narrow" w:hAnsi="Arial Narrow" w:cs="Arial"/>
                <w:b/>
                <w:bCs/>
                <w:snapToGrid w:val="0"/>
                <w:color w:val="333333"/>
                <w:sz w:val="18"/>
                <w:szCs w:val="18"/>
              </w:rPr>
            </w:pPr>
          </w:p>
        </w:tc>
      </w:tr>
      <w:tr w:rsidR="00BA5D54" w:rsidRPr="00F25966" w14:paraId="1F8A0EFA" w14:textId="77777777" w:rsidTr="00E75B75">
        <w:tc>
          <w:tcPr>
            <w:tcW w:w="734" w:type="pct"/>
          </w:tcPr>
          <w:p w14:paraId="11259EE7"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Pr>
          <w:p w14:paraId="6B4DB79E"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bCs/>
                <w:snapToGrid w:val="0"/>
                <w:color w:val="333333"/>
                <w:sz w:val="18"/>
                <w:szCs w:val="18"/>
              </w:rPr>
              <w:t>Treatment criteria:</w:t>
            </w:r>
          </w:p>
        </w:tc>
      </w:tr>
      <w:tr w:rsidR="00BA5D54" w:rsidRPr="00F25966" w14:paraId="6F22026E" w14:textId="77777777" w:rsidTr="00E75B75">
        <w:trPr>
          <w:trHeight w:val="50"/>
        </w:trPr>
        <w:tc>
          <w:tcPr>
            <w:tcW w:w="734" w:type="pct"/>
          </w:tcPr>
          <w:p w14:paraId="141F890E" w14:textId="674FB969"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18D99B28" w14:textId="77777777" w:rsidR="00BA5D54" w:rsidRPr="00F25966" w:rsidRDefault="00BA5D54" w:rsidP="00BA5D54">
            <w:pPr>
              <w:widowControl w:val="0"/>
              <w:ind w:left="-57"/>
              <w:rPr>
                <w:rFonts w:ascii="Arial Narrow" w:hAnsi="Arial Narrow" w:cs="Arial"/>
                <w:iCs/>
                <w:snapToGrid w:val="0"/>
                <w:color w:val="333333"/>
                <w:sz w:val="18"/>
                <w:szCs w:val="18"/>
              </w:rPr>
            </w:pPr>
            <w:r w:rsidRPr="00F25966">
              <w:rPr>
                <w:rFonts w:ascii="Arial Narrow" w:hAnsi="Arial Narrow" w:cs="Arial"/>
                <w:iCs/>
                <w:snapToGrid w:val="0"/>
                <w:color w:val="333333"/>
                <w:sz w:val="18"/>
                <w:szCs w:val="18"/>
              </w:rPr>
              <w:t>Patient must not be undergoing treatment with this drug as a PBS-benefit where the treatment duration extends beyond the following, whichever comes first: (</w:t>
            </w:r>
            <w:proofErr w:type="spellStart"/>
            <w:r w:rsidRPr="00F25966">
              <w:rPr>
                <w:rFonts w:ascii="Arial Narrow" w:hAnsi="Arial Narrow" w:cs="Arial"/>
                <w:iCs/>
                <w:snapToGrid w:val="0"/>
                <w:color w:val="333333"/>
                <w:sz w:val="18"/>
                <w:szCs w:val="18"/>
              </w:rPr>
              <w:t>i</w:t>
            </w:r>
            <w:proofErr w:type="spellEnd"/>
            <w:r w:rsidRPr="00F25966">
              <w:rPr>
                <w:rFonts w:ascii="Arial Narrow" w:hAnsi="Arial Narrow" w:cs="Arial"/>
                <w:iCs/>
                <w:snapToGrid w:val="0"/>
                <w:color w:val="333333"/>
                <w:sz w:val="18"/>
                <w:szCs w:val="18"/>
              </w:rPr>
              <w:t>) disease progression despite treatment with this drug, (ii) 24 cumulative months from the first administered dose; annotate any remaining repeat prescriptions with the words ‘cancelled’ where this occurs</w:t>
            </w:r>
          </w:p>
        </w:tc>
      </w:tr>
      <w:tr w:rsidR="00BA5D54" w:rsidRPr="00F25966" w14:paraId="3DF3A45D" w14:textId="77777777" w:rsidTr="00E75B75">
        <w:trPr>
          <w:trHeight w:val="50"/>
        </w:trPr>
        <w:tc>
          <w:tcPr>
            <w:tcW w:w="734" w:type="pct"/>
          </w:tcPr>
          <w:p w14:paraId="06C418F2" w14:textId="77777777"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2BFDAD71" w14:textId="77777777" w:rsidR="00BA5D54" w:rsidRPr="006E1853" w:rsidRDefault="00BA5D54" w:rsidP="00BA5D54">
            <w:pPr>
              <w:widowControl w:val="0"/>
              <w:ind w:left="-57"/>
              <w:rPr>
                <w:rFonts w:ascii="Arial Narrow" w:hAnsi="Arial Narrow" w:cs="Arial"/>
                <w:b/>
                <w:bCs/>
                <w:iCs/>
                <w:snapToGrid w:val="0"/>
                <w:color w:val="333333"/>
                <w:sz w:val="18"/>
                <w:szCs w:val="18"/>
              </w:rPr>
            </w:pPr>
            <w:r w:rsidRPr="006E1853">
              <w:rPr>
                <w:rFonts w:ascii="Arial Narrow" w:hAnsi="Arial Narrow" w:cs="Arial"/>
                <w:b/>
                <w:bCs/>
                <w:iCs/>
                <w:snapToGrid w:val="0"/>
                <w:color w:val="333333"/>
                <w:sz w:val="18"/>
                <w:szCs w:val="18"/>
              </w:rPr>
              <w:t>AND</w:t>
            </w:r>
          </w:p>
        </w:tc>
      </w:tr>
      <w:tr w:rsidR="00BA5D54" w:rsidRPr="00F25966" w14:paraId="6E2BDBBE" w14:textId="77777777" w:rsidTr="00E75B75">
        <w:trPr>
          <w:trHeight w:val="50"/>
        </w:trPr>
        <w:tc>
          <w:tcPr>
            <w:tcW w:w="734" w:type="pct"/>
          </w:tcPr>
          <w:p w14:paraId="46F5553B" w14:textId="77777777"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4CD3A348" w14:textId="77777777" w:rsidR="00BA5D54" w:rsidRPr="006E1853" w:rsidRDefault="00BA5D54" w:rsidP="00BA5D54">
            <w:pPr>
              <w:widowControl w:val="0"/>
              <w:ind w:left="-57"/>
              <w:rPr>
                <w:rFonts w:ascii="Arial Narrow" w:hAnsi="Arial Narrow" w:cs="Arial"/>
                <w:b/>
                <w:bCs/>
                <w:iCs/>
                <w:snapToGrid w:val="0"/>
                <w:color w:val="333333"/>
                <w:sz w:val="18"/>
                <w:szCs w:val="18"/>
              </w:rPr>
            </w:pPr>
            <w:r w:rsidRPr="006E1853">
              <w:rPr>
                <w:rFonts w:ascii="Arial Narrow" w:hAnsi="Arial Narrow" w:cs="Arial"/>
                <w:b/>
                <w:bCs/>
                <w:iCs/>
                <w:snapToGrid w:val="0"/>
                <w:color w:val="333333"/>
                <w:sz w:val="18"/>
                <w:szCs w:val="18"/>
              </w:rPr>
              <w:t>Treatment criteria:</w:t>
            </w:r>
          </w:p>
        </w:tc>
      </w:tr>
      <w:tr w:rsidR="00BA5D54" w:rsidRPr="00F25966" w14:paraId="5547DC9B" w14:textId="77777777" w:rsidTr="00E75B75">
        <w:trPr>
          <w:trHeight w:val="50"/>
        </w:trPr>
        <w:tc>
          <w:tcPr>
            <w:tcW w:w="734" w:type="pct"/>
            <w:vAlign w:val="center"/>
          </w:tcPr>
          <w:p w14:paraId="2399F904" w14:textId="375AE39E" w:rsidR="00BA5D54" w:rsidRPr="00F25966" w:rsidRDefault="00BA5D54" w:rsidP="00BA5D54">
            <w:pPr>
              <w:widowControl w:val="0"/>
              <w:jc w:val="center"/>
              <w:rPr>
                <w:rFonts w:ascii="Arial Narrow" w:hAnsi="Arial Narrow" w:cs="Arial"/>
                <w:snapToGrid w:val="0"/>
                <w:color w:val="333333"/>
                <w:sz w:val="18"/>
                <w:szCs w:val="18"/>
              </w:rPr>
            </w:pPr>
          </w:p>
        </w:tc>
        <w:tc>
          <w:tcPr>
            <w:tcW w:w="4266" w:type="pct"/>
            <w:vAlign w:val="center"/>
          </w:tcPr>
          <w:p w14:paraId="64F2E4FE" w14:textId="1B76456C" w:rsidR="00BA5D54" w:rsidRPr="003049FA" w:rsidRDefault="00BA5D54" w:rsidP="00BA5D54">
            <w:pPr>
              <w:widowControl w:val="0"/>
              <w:ind w:left="-57"/>
              <w:rPr>
                <w:rFonts w:ascii="Arial Narrow" w:hAnsi="Arial Narrow" w:cs="Arial"/>
                <w:iCs/>
                <w:snapToGrid w:val="0"/>
                <w:color w:val="333333"/>
                <w:sz w:val="18"/>
                <w:szCs w:val="18"/>
                <w:highlight w:val="green"/>
              </w:rPr>
            </w:pPr>
            <w:r w:rsidRPr="00763F18">
              <w:rPr>
                <w:rFonts w:ascii="Arial Narrow" w:hAnsi="Arial Narrow" w:cs="Arial"/>
                <w:i/>
                <w:iCs/>
                <w:color w:val="333333"/>
                <w:sz w:val="18"/>
                <w:szCs w:val="18"/>
              </w:rPr>
              <w:t>Patient must be undergoing treatment with this drug administered once every 3 weeks – prescribe up to 6 repeat prescriptions</w:t>
            </w:r>
            <w:r w:rsidR="00484E7A">
              <w:rPr>
                <w:rFonts w:ascii="Arial Narrow" w:eastAsia="Times New Roman" w:hAnsi="Arial Narrow" w:cs="Arial"/>
                <w:i/>
                <w:iCs/>
                <w:color w:val="333333"/>
                <w:sz w:val="18"/>
                <w:szCs w:val="18"/>
              </w:rPr>
              <w:t>; OR</w:t>
            </w:r>
          </w:p>
        </w:tc>
      </w:tr>
      <w:tr w:rsidR="00BA5D54" w:rsidRPr="00F25966" w14:paraId="59551CB1" w14:textId="77777777" w:rsidTr="00E75B75">
        <w:tc>
          <w:tcPr>
            <w:tcW w:w="734" w:type="pct"/>
            <w:vAlign w:val="center"/>
          </w:tcPr>
          <w:p w14:paraId="40E71B92" w14:textId="34DB032F"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vAlign w:val="center"/>
          </w:tcPr>
          <w:p w14:paraId="7D199424" w14:textId="77777777" w:rsidR="00BA5D54" w:rsidRPr="003049FA" w:rsidRDefault="00BA5D54" w:rsidP="00BA5D54">
            <w:pPr>
              <w:keepNext/>
              <w:widowControl w:val="0"/>
              <w:ind w:left="-57"/>
              <w:rPr>
                <w:rFonts w:ascii="Arial Narrow" w:hAnsi="Arial Narrow" w:cs="Arial"/>
                <w:bCs/>
                <w:snapToGrid w:val="0"/>
                <w:color w:val="333333"/>
                <w:sz w:val="18"/>
                <w:szCs w:val="18"/>
                <w:highlight w:val="green"/>
              </w:rPr>
            </w:pPr>
            <w:r w:rsidRPr="00763F18">
              <w:rPr>
                <w:rFonts w:ascii="Arial Narrow" w:hAnsi="Arial Narrow" w:cs="Arial"/>
                <w:i/>
                <w:iCs/>
                <w:color w:val="333333"/>
                <w:sz w:val="18"/>
                <w:szCs w:val="18"/>
              </w:rPr>
              <w:t xml:space="preserve">Patient must be undergoing treatment with this drug administered once every 6 weeks - prescribe up to </w:t>
            </w:r>
            <w:r>
              <w:rPr>
                <w:rFonts w:ascii="Arial Narrow" w:hAnsi="Arial Narrow" w:cs="Arial"/>
                <w:i/>
                <w:iCs/>
                <w:color w:val="333333"/>
                <w:sz w:val="18"/>
                <w:szCs w:val="18"/>
              </w:rPr>
              <w:t>3</w:t>
            </w:r>
            <w:r w:rsidRPr="00763F18">
              <w:rPr>
                <w:rFonts w:ascii="Arial Narrow" w:hAnsi="Arial Narrow" w:cs="Arial"/>
                <w:i/>
                <w:iCs/>
                <w:color w:val="333333"/>
                <w:sz w:val="18"/>
                <w:szCs w:val="18"/>
              </w:rPr>
              <w:t xml:space="preserve"> repeat prescriptions</w:t>
            </w:r>
          </w:p>
        </w:tc>
      </w:tr>
      <w:tr w:rsidR="00BA5D54" w:rsidRPr="00F25966" w14:paraId="47A111D5" w14:textId="77777777" w:rsidTr="00E75B75">
        <w:tc>
          <w:tcPr>
            <w:tcW w:w="734" w:type="pct"/>
          </w:tcPr>
          <w:p w14:paraId="313A96A2" w14:textId="77777777" w:rsidR="00BA5D54" w:rsidRPr="00F25966" w:rsidRDefault="00BA5D54" w:rsidP="00BA5D54">
            <w:pPr>
              <w:widowControl w:val="0"/>
              <w:spacing w:before="100" w:beforeAutospacing="1" w:after="100" w:afterAutospacing="1"/>
              <w:jc w:val="center"/>
              <w:rPr>
                <w:rFonts w:ascii="Arial Narrow" w:hAnsi="Arial Narrow" w:cs="Arial"/>
                <w:snapToGrid w:val="0"/>
                <w:color w:val="333333"/>
                <w:sz w:val="18"/>
                <w:szCs w:val="18"/>
              </w:rPr>
            </w:pPr>
          </w:p>
        </w:tc>
        <w:tc>
          <w:tcPr>
            <w:tcW w:w="4266" w:type="pct"/>
          </w:tcPr>
          <w:p w14:paraId="2FB180A5" w14:textId="77777777" w:rsidR="00BA5D54" w:rsidRPr="00F25966" w:rsidRDefault="00BA5D54" w:rsidP="00BA5D54">
            <w:pPr>
              <w:keepNext/>
              <w:widowControl w:val="0"/>
              <w:ind w:left="-57"/>
              <w:rPr>
                <w:rFonts w:ascii="Arial Narrow" w:hAnsi="Arial Narrow" w:cs="Arial"/>
                <w:bCs/>
                <w:strike/>
                <w:snapToGrid w:val="0"/>
                <w:color w:val="333333"/>
                <w:sz w:val="18"/>
                <w:szCs w:val="18"/>
              </w:rPr>
            </w:pPr>
          </w:p>
        </w:tc>
      </w:tr>
      <w:tr w:rsidR="00BA5D54" w:rsidRPr="00F25966" w14:paraId="57951969" w14:textId="77777777" w:rsidTr="00E75B75">
        <w:tc>
          <w:tcPr>
            <w:tcW w:w="734" w:type="pct"/>
          </w:tcPr>
          <w:p w14:paraId="75F8FBBF" w14:textId="5115F34C" w:rsidR="00BA5D54" w:rsidRPr="00F25966" w:rsidRDefault="00BA5D54" w:rsidP="00BA5D54">
            <w:pPr>
              <w:widowControl w:val="0"/>
              <w:jc w:val="center"/>
              <w:rPr>
                <w:rFonts w:ascii="Arial Narrow" w:hAnsi="Arial Narrow" w:cs="Arial"/>
                <w:snapToGrid w:val="0"/>
                <w:sz w:val="18"/>
                <w:szCs w:val="18"/>
              </w:rPr>
            </w:pPr>
          </w:p>
        </w:tc>
        <w:tc>
          <w:tcPr>
            <w:tcW w:w="4266" w:type="pct"/>
          </w:tcPr>
          <w:p w14:paraId="6BDEB93B" w14:textId="77777777" w:rsidR="00BA5D54" w:rsidRPr="00F25966" w:rsidRDefault="00BA5D54" w:rsidP="00BA5D54">
            <w:pPr>
              <w:widowControl w:val="0"/>
              <w:ind w:left="-57"/>
              <w:rPr>
                <w:rFonts w:ascii="Arial Narrow" w:hAnsi="Arial Narrow" w:cs="Arial"/>
                <w:b/>
                <w:bCs/>
                <w:snapToGrid w:val="0"/>
                <w:sz w:val="18"/>
                <w:szCs w:val="18"/>
              </w:rPr>
            </w:pPr>
            <w:r w:rsidRPr="00F25966">
              <w:rPr>
                <w:rFonts w:ascii="Arial Narrow" w:hAnsi="Arial Narrow" w:cs="Arial"/>
                <w:b/>
                <w:bCs/>
                <w:snapToGrid w:val="0"/>
                <w:sz w:val="18"/>
                <w:szCs w:val="18"/>
              </w:rPr>
              <w:t>CAUTION:</w:t>
            </w:r>
          </w:p>
          <w:p w14:paraId="5A750D89" w14:textId="77777777" w:rsidR="00BA5D54" w:rsidRPr="00F25966" w:rsidRDefault="00BA5D54" w:rsidP="00BA5D54">
            <w:pPr>
              <w:widowControl w:val="0"/>
              <w:ind w:left="-57"/>
              <w:rPr>
                <w:rFonts w:ascii="Arial Narrow" w:hAnsi="Arial Narrow" w:cs="Arial"/>
                <w:snapToGrid w:val="0"/>
                <w:sz w:val="18"/>
                <w:szCs w:val="18"/>
              </w:rPr>
            </w:pPr>
            <w:r w:rsidRPr="00F25966">
              <w:rPr>
                <w:rFonts w:ascii="Arial Narrow" w:hAnsi="Arial Narrow" w:cs="Arial"/>
                <w:snapToGrid w:val="0"/>
                <w:sz w:val="18"/>
                <w:szCs w:val="18"/>
              </w:rPr>
              <w:t xml:space="preserve">In the first few months after starting immunotherapy, a transient tumour flare may occur that may be mistaken as disease progression despite an overall positive response to treatment. </w:t>
            </w:r>
          </w:p>
        </w:tc>
      </w:tr>
      <w:tr w:rsidR="00BA5D54" w:rsidRPr="00F25966" w14:paraId="12AF9D68" w14:textId="77777777" w:rsidTr="00E75B75">
        <w:tc>
          <w:tcPr>
            <w:tcW w:w="734" w:type="pct"/>
          </w:tcPr>
          <w:p w14:paraId="0DFCA66B" w14:textId="77777777" w:rsidR="00BA5D54" w:rsidRPr="00F25966" w:rsidRDefault="00BA5D54" w:rsidP="00BA5D54">
            <w:pPr>
              <w:widowControl w:val="0"/>
              <w:jc w:val="center"/>
              <w:rPr>
                <w:rFonts w:ascii="Arial Narrow" w:hAnsi="Arial Narrow" w:cs="Arial"/>
                <w:snapToGrid w:val="0"/>
                <w:sz w:val="18"/>
                <w:szCs w:val="18"/>
              </w:rPr>
            </w:pPr>
          </w:p>
        </w:tc>
        <w:tc>
          <w:tcPr>
            <w:tcW w:w="4266" w:type="pct"/>
          </w:tcPr>
          <w:p w14:paraId="3088FF1C" w14:textId="77777777" w:rsidR="00BA5D54" w:rsidRPr="00F25966" w:rsidRDefault="00BA5D54" w:rsidP="00BA5D54">
            <w:pPr>
              <w:widowControl w:val="0"/>
              <w:ind w:left="-57"/>
              <w:rPr>
                <w:rFonts w:ascii="Arial Narrow" w:hAnsi="Arial Narrow" w:cs="Arial"/>
                <w:b/>
                <w:bCs/>
                <w:snapToGrid w:val="0"/>
                <w:sz w:val="18"/>
                <w:szCs w:val="18"/>
              </w:rPr>
            </w:pPr>
          </w:p>
        </w:tc>
      </w:tr>
      <w:tr w:rsidR="00BA5D54" w:rsidRPr="00F25966" w14:paraId="50C15F28" w14:textId="77777777" w:rsidTr="00E75B75">
        <w:tc>
          <w:tcPr>
            <w:tcW w:w="734" w:type="pct"/>
          </w:tcPr>
          <w:p w14:paraId="76365626" w14:textId="5223808D"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1D93F8ED"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bCs/>
                <w:snapToGrid w:val="0"/>
                <w:color w:val="333333"/>
                <w:sz w:val="18"/>
                <w:szCs w:val="18"/>
              </w:rPr>
              <w:t xml:space="preserve">Administrative advice: </w:t>
            </w:r>
            <w:r w:rsidRPr="00F25966">
              <w:rPr>
                <w:rFonts w:ascii="Arial Narrow" w:hAnsi="Arial Narrow" w:cs="Arial"/>
                <w:snapToGrid w:val="0"/>
                <w:color w:val="333333"/>
                <w:sz w:val="18"/>
                <w:szCs w:val="18"/>
              </w:rPr>
              <w:t>No increase in the maximum amount or number of units may be authorised.</w:t>
            </w:r>
          </w:p>
        </w:tc>
      </w:tr>
      <w:tr w:rsidR="00BA5D54" w:rsidRPr="00F25966" w14:paraId="1848CBA6" w14:textId="77777777" w:rsidTr="00E75B75">
        <w:tc>
          <w:tcPr>
            <w:tcW w:w="734" w:type="pct"/>
          </w:tcPr>
          <w:p w14:paraId="256C712D" w14:textId="3707882D"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4C3E978D"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bCs/>
                <w:snapToGrid w:val="0"/>
                <w:color w:val="333333"/>
                <w:sz w:val="18"/>
                <w:szCs w:val="18"/>
              </w:rPr>
              <w:t xml:space="preserve">Administrative Advice: </w:t>
            </w:r>
            <w:r w:rsidRPr="00F25966">
              <w:rPr>
                <w:rFonts w:ascii="Arial Narrow" w:hAnsi="Arial Narrow" w:cs="Arial"/>
                <w:snapToGrid w:val="0"/>
                <w:color w:val="333333"/>
                <w:sz w:val="18"/>
                <w:szCs w:val="18"/>
              </w:rPr>
              <w:t>No increase in the maximum number of repeats may be authorised.</w:t>
            </w:r>
          </w:p>
        </w:tc>
      </w:tr>
      <w:tr w:rsidR="00BA5D54" w:rsidRPr="00F25966" w14:paraId="1B965DBB" w14:textId="77777777" w:rsidTr="00E75B75">
        <w:tc>
          <w:tcPr>
            <w:tcW w:w="734" w:type="pct"/>
          </w:tcPr>
          <w:p w14:paraId="3BB96776" w14:textId="36FFEFDA" w:rsidR="00BA5D54" w:rsidRPr="00F25966" w:rsidRDefault="00BA5D54" w:rsidP="00BA5D54">
            <w:pPr>
              <w:widowControl w:val="0"/>
              <w:jc w:val="center"/>
              <w:rPr>
                <w:rFonts w:ascii="Arial Narrow" w:hAnsi="Arial Narrow" w:cs="Arial"/>
                <w:snapToGrid w:val="0"/>
                <w:color w:val="333333"/>
                <w:sz w:val="18"/>
                <w:szCs w:val="18"/>
              </w:rPr>
            </w:pPr>
          </w:p>
        </w:tc>
        <w:tc>
          <w:tcPr>
            <w:tcW w:w="4266" w:type="pct"/>
          </w:tcPr>
          <w:p w14:paraId="52C2F0A2" w14:textId="77777777" w:rsidR="00BA5D54" w:rsidRPr="00F25966" w:rsidRDefault="00BA5D54" w:rsidP="00BA5D54">
            <w:pPr>
              <w:widowControl w:val="0"/>
              <w:ind w:left="-57"/>
              <w:rPr>
                <w:rFonts w:ascii="Arial Narrow" w:hAnsi="Arial Narrow" w:cs="Arial"/>
                <w:b/>
                <w:bCs/>
                <w:snapToGrid w:val="0"/>
                <w:color w:val="333333"/>
                <w:sz w:val="18"/>
                <w:szCs w:val="18"/>
              </w:rPr>
            </w:pPr>
            <w:r w:rsidRPr="00F25966">
              <w:rPr>
                <w:rFonts w:ascii="Arial Narrow" w:hAnsi="Arial Narrow" w:cs="Arial"/>
                <w:b/>
                <w:bCs/>
                <w:snapToGrid w:val="0"/>
                <w:color w:val="333333"/>
                <w:sz w:val="18"/>
                <w:szCs w:val="18"/>
              </w:rPr>
              <w:t xml:space="preserve">Administrative Advice: </w:t>
            </w:r>
            <w:r w:rsidRPr="00F25966">
              <w:rPr>
                <w:rFonts w:ascii="Arial Narrow" w:hAnsi="Arial Narrow" w:cs="Arial"/>
                <w:snapToGrid w:val="0"/>
                <w:color w:val="333333"/>
                <w:sz w:val="18"/>
                <w:szCs w:val="18"/>
              </w:rPr>
              <w:t>Special Pricing Arrangements apply.</w:t>
            </w:r>
          </w:p>
        </w:tc>
      </w:tr>
    </w:tbl>
    <w:p w14:paraId="72969178" w14:textId="2C220690" w:rsidR="00BA5D54" w:rsidRDefault="00BA5D54" w:rsidP="00BA5D54">
      <w:pPr>
        <w:keepNext/>
        <w:widowControl w:val="0"/>
        <w:snapToGrid w:val="0"/>
        <w:rPr>
          <w:rFonts w:eastAsia="Times New Roman" w:cs="Arial"/>
          <w:b/>
          <w:szCs w:val="22"/>
          <w:u w:val="single"/>
        </w:rPr>
      </w:pPr>
    </w:p>
    <w:p w14:paraId="30629C61" w14:textId="3FEEB799" w:rsidR="009F48FE" w:rsidRDefault="009F48FE" w:rsidP="00BA5D54">
      <w:pPr>
        <w:keepNext/>
        <w:widowControl w:val="0"/>
        <w:snapToGrid w:val="0"/>
        <w:rPr>
          <w:rFonts w:asciiTheme="minorHAnsi" w:hAnsiTheme="minorHAnsi" w:cs="Arial"/>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3D3D83B0" w14:textId="77777777" w:rsidR="0087107D" w:rsidRPr="00DC6997" w:rsidRDefault="0087107D" w:rsidP="0087107D">
      <w:pPr>
        <w:pStyle w:val="2-SectionHeading"/>
        <w:ind w:left="709"/>
        <w:outlineLvl w:val="1"/>
      </w:pPr>
      <w:r w:rsidRPr="00DC6997">
        <w:t>Context for Decision</w:t>
      </w:r>
    </w:p>
    <w:p w14:paraId="7BF1C742" w14:textId="77777777" w:rsidR="0087107D" w:rsidRPr="00DC6997" w:rsidRDefault="0087107D" w:rsidP="0087107D">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5762465" w14:textId="77777777" w:rsidR="0087107D" w:rsidRPr="00DC6997" w:rsidRDefault="0087107D" w:rsidP="0087107D">
      <w:pPr>
        <w:pStyle w:val="2-SectionHeading"/>
        <w:outlineLvl w:val="1"/>
      </w:pPr>
      <w:r w:rsidRPr="00DC6997">
        <w:t>Sponsor’s Comment</w:t>
      </w:r>
    </w:p>
    <w:p w14:paraId="722DDD9A" w14:textId="77777777" w:rsidR="0087107D" w:rsidRPr="00DC6997" w:rsidRDefault="0087107D" w:rsidP="00964635">
      <w:pPr>
        <w:spacing w:after="120" w:line="259" w:lineRule="auto"/>
        <w:ind w:left="709"/>
        <w:rPr>
          <w:rFonts w:eastAsia="Calibri"/>
          <w:bCs/>
          <w:sz w:val="22"/>
          <w:szCs w:val="22"/>
          <w:lang w:eastAsia="en-US"/>
        </w:rPr>
      </w:pPr>
      <w:r w:rsidRPr="00DC6997">
        <w:rPr>
          <w:rFonts w:eastAsia="Calibri"/>
          <w:bCs/>
          <w:sz w:val="22"/>
          <w:szCs w:val="22"/>
          <w:lang w:eastAsia="en-US"/>
        </w:rPr>
        <w:t>The sponsor had no comment.</w:t>
      </w:r>
    </w:p>
    <w:p w14:paraId="64F8F0DF" w14:textId="77777777" w:rsidR="0087107D" w:rsidRPr="002C2B6F" w:rsidRDefault="0087107D" w:rsidP="00BA5D54">
      <w:pPr>
        <w:keepNext/>
        <w:widowControl w:val="0"/>
        <w:snapToGrid w:val="0"/>
        <w:rPr>
          <w:rFonts w:eastAsia="Times New Roman" w:cs="Arial"/>
          <w:b/>
          <w:szCs w:val="22"/>
          <w:u w:val="single"/>
        </w:rPr>
      </w:pPr>
    </w:p>
    <w:sectPr w:rsidR="0087107D" w:rsidRPr="002C2B6F"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EEF9" w14:textId="77777777" w:rsidR="00131A46" w:rsidRDefault="00131A46">
      <w:r>
        <w:separator/>
      </w:r>
    </w:p>
    <w:p w14:paraId="3F6BADB5" w14:textId="77777777" w:rsidR="00131A46" w:rsidRDefault="00131A46"/>
  </w:endnote>
  <w:endnote w:type="continuationSeparator" w:id="0">
    <w:p w14:paraId="46A34EB7" w14:textId="77777777" w:rsidR="00131A46" w:rsidRDefault="00131A46">
      <w:r>
        <w:continuationSeparator/>
      </w:r>
    </w:p>
    <w:p w14:paraId="020FA52A" w14:textId="77777777" w:rsidR="00131A46" w:rsidRDefault="00131A46"/>
  </w:endnote>
  <w:endnote w:type="continuationNotice" w:id="1">
    <w:p w14:paraId="0A21A25C" w14:textId="77777777" w:rsidR="00131A46" w:rsidRDefault="00131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F0621" w14:paraId="4075D3FE" w14:textId="77777777" w:rsidTr="005A3173">
      <w:trPr>
        <w:trHeight w:val="151"/>
      </w:trPr>
      <w:tc>
        <w:tcPr>
          <w:tcW w:w="2250" w:type="pct"/>
          <w:tcBorders>
            <w:top w:val="nil"/>
            <w:left w:val="nil"/>
            <w:bottom w:val="single" w:sz="4" w:space="0" w:color="4F81BD"/>
            <w:right w:val="nil"/>
          </w:tcBorders>
        </w:tcPr>
        <w:p w14:paraId="096D0DDE" w14:textId="77777777" w:rsidR="003F0621" w:rsidRPr="005A3173" w:rsidRDefault="003F0621"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3F0621" w:rsidRPr="005A3173" w:rsidRDefault="003F06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3F0621" w:rsidRPr="005A3173" w:rsidRDefault="003F0621" w:rsidP="005A3173">
          <w:pPr>
            <w:pStyle w:val="Header"/>
            <w:spacing w:line="276" w:lineRule="auto"/>
            <w:rPr>
              <w:rFonts w:eastAsia="MS Gothic"/>
              <w:b/>
              <w:bCs/>
              <w:color w:val="4F81BD"/>
            </w:rPr>
          </w:pPr>
        </w:p>
      </w:tc>
    </w:tr>
    <w:tr w:rsidR="003F0621" w14:paraId="32EF4DB8" w14:textId="77777777" w:rsidTr="005A3173">
      <w:trPr>
        <w:trHeight w:val="150"/>
      </w:trPr>
      <w:tc>
        <w:tcPr>
          <w:tcW w:w="2250" w:type="pct"/>
          <w:tcBorders>
            <w:top w:val="single" w:sz="4" w:space="0" w:color="4F81BD"/>
            <w:left w:val="nil"/>
            <w:bottom w:val="nil"/>
            <w:right w:val="nil"/>
          </w:tcBorders>
        </w:tcPr>
        <w:p w14:paraId="03528A4C" w14:textId="77777777" w:rsidR="003F0621" w:rsidRPr="005A3173" w:rsidRDefault="003F0621" w:rsidP="005A3173">
          <w:pPr>
            <w:pStyle w:val="Header"/>
            <w:spacing w:line="276" w:lineRule="auto"/>
            <w:rPr>
              <w:rFonts w:eastAsia="MS Gothic"/>
              <w:b/>
              <w:bCs/>
              <w:color w:val="4F81BD"/>
            </w:rPr>
          </w:pPr>
        </w:p>
      </w:tc>
      <w:tc>
        <w:tcPr>
          <w:tcW w:w="0" w:type="auto"/>
          <w:vMerge/>
          <w:vAlign w:val="center"/>
          <w:hideMark/>
        </w:tcPr>
        <w:p w14:paraId="109042FB" w14:textId="77777777" w:rsidR="003F0621" w:rsidRPr="005A3173" w:rsidRDefault="003F0621" w:rsidP="005A3173">
          <w:pPr>
            <w:rPr>
              <w:color w:val="365F91"/>
              <w:sz w:val="22"/>
              <w:szCs w:val="22"/>
            </w:rPr>
          </w:pPr>
        </w:p>
      </w:tc>
      <w:tc>
        <w:tcPr>
          <w:tcW w:w="2250" w:type="pct"/>
          <w:tcBorders>
            <w:top w:val="single" w:sz="4" w:space="0" w:color="4F81BD"/>
            <w:left w:val="nil"/>
            <w:bottom w:val="nil"/>
            <w:right w:val="nil"/>
          </w:tcBorders>
        </w:tcPr>
        <w:p w14:paraId="09664199" w14:textId="77777777" w:rsidR="003F0621" w:rsidRPr="005A3173" w:rsidRDefault="003F0621" w:rsidP="005A3173">
          <w:pPr>
            <w:pStyle w:val="Header"/>
            <w:spacing w:line="276" w:lineRule="auto"/>
            <w:rPr>
              <w:rFonts w:eastAsia="MS Gothic"/>
              <w:b/>
              <w:bCs/>
              <w:color w:val="4F81BD"/>
            </w:rPr>
          </w:pPr>
        </w:p>
      </w:tc>
    </w:tr>
  </w:tbl>
  <w:p w14:paraId="21855C18" w14:textId="77777777" w:rsidR="003F0621" w:rsidRDefault="003F062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3F0621" w:rsidRDefault="003F0621">
    <w:pPr>
      <w:pStyle w:val="Footer"/>
    </w:pPr>
  </w:p>
  <w:p w14:paraId="48FFA445" w14:textId="77777777" w:rsidR="003F0621" w:rsidRDefault="003F0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687C" w14:textId="77777777" w:rsidR="003F0621" w:rsidRDefault="003F0621" w:rsidP="001C3DE8">
    <w:pPr>
      <w:pStyle w:val="Footer"/>
      <w:keepNext/>
      <w:ind w:left="360"/>
      <w:jc w:val="center"/>
      <w:rPr>
        <w:rFonts w:cs="Arial"/>
        <w:b/>
      </w:rPr>
    </w:pPr>
    <w:bookmarkStart w:id="52" w:name="_Hlk76375156"/>
  </w:p>
  <w:p w14:paraId="355827FE" w14:textId="007B8B74" w:rsidR="003F0621" w:rsidRPr="006613C7" w:rsidRDefault="003F0621" w:rsidP="006613C7">
    <w:pPr>
      <w:pStyle w:val="Footer"/>
      <w:keepNext/>
      <w:ind w:left="360"/>
      <w:jc w:val="center"/>
      <w:rPr>
        <w:rFonts w:asciiTheme="minorHAnsi" w:hAnsiTheme="minorHAnsi" w:cs="Arial"/>
      </w:rPr>
    </w:pPr>
    <w:r w:rsidRPr="00836F75">
      <w:rPr>
        <w:rFonts w:cs="Arial"/>
        <w:b/>
      </w:rPr>
      <w:fldChar w:fldCharType="begin"/>
    </w:r>
    <w:r w:rsidRPr="00836F75">
      <w:rPr>
        <w:rFonts w:cs="Arial"/>
        <w:b/>
      </w:rPr>
      <w:instrText xml:space="preserve"> PAGE   \* MERGEFORMAT </w:instrText>
    </w:r>
    <w:r w:rsidRPr="00836F75">
      <w:rPr>
        <w:rFonts w:cs="Arial"/>
        <w:b/>
      </w:rPr>
      <w:fldChar w:fldCharType="separate"/>
    </w:r>
    <w:r w:rsidRPr="00836F75">
      <w:rPr>
        <w:rFonts w:cs="Arial"/>
        <w:b/>
        <w:noProof/>
      </w:rPr>
      <w:t>1</w:t>
    </w:r>
    <w:r w:rsidRPr="00836F75">
      <w:rPr>
        <w:rFonts w:cs="Arial"/>
        <w:b/>
        <w:noProof/>
      </w:rPr>
      <w:fldChar w:fldCharType="end"/>
    </w:r>
    <w:r>
      <w:rPr>
        <w:rFonts w:cs="Arial"/>
        <w:b/>
        <w:noProof/>
      </w:rPr>
      <w:t xml:space="preserve"> </w:t>
    </w:r>
    <w:bookmarkEnd w:id="5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3F0621" w14:paraId="1B1A9BFB" w14:textId="77777777" w:rsidTr="005A3173">
      <w:trPr>
        <w:trHeight w:val="151"/>
      </w:trPr>
      <w:tc>
        <w:tcPr>
          <w:tcW w:w="2250" w:type="pct"/>
          <w:tcBorders>
            <w:top w:val="nil"/>
            <w:left w:val="nil"/>
            <w:bottom w:val="single" w:sz="4" w:space="0" w:color="4F81BD"/>
            <w:right w:val="nil"/>
          </w:tcBorders>
        </w:tcPr>
        <w:p w14:paraId="1AEC0F9B" w14:textId="77777777" w:rsidR="003F0621" w:rsidRPr="005A3173" w:rsidRDefault="003F0621"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3F0621" w:rsidRPr="005A3173" w:rsidRDefault="003F06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3F0621" w:rsidRPr="005A3173" w:rsidRDefault="003F0621" w:rsidP="005A3173">
          <w:pPr>
            <w:pStyle w:val="Header"/>
            <w:spacing w:line="276" w:lineRule="auto"/>
            <w:rPr>
              <w:rFonts w:eastAsia="MS Gothic"/>
              <w:b/>
              <w:bCs/>
              <w:color w:val="4F81BD"/>
            </w:rPr>
          </w:pPr>
        </w:p>
      </w:tc>
    </w:tr>
    <w:tr w:rsidR="003F0621" w14:paraId="0A17FD7B" w14:textId="77777777" w:rsidTr="005A3173">
      <w:trPr>
        <w:trHeight w:val="150"/>
      </w:trPr>
      <w:tc>
        <w:tcPr>
          <w:tcW w:w="2250" w:type="pct"/>
          <w:tcBorders>
            <w:top w:val="single" w:sz="4" w:space="0" w:color="4F81BD"/>
            <w:left w:val="nil"/>
            <w:bottom w:val="nil"/>
            <w:right w:val="nil"/>
          </w:tcBorders>
        </w:tcPr>
        <w:p w14:paraId="66DEA9D9" w14:textId="77777777" w:rsidR="003F0621" w:rsidRPr="005A3173" w:rsidRDefault="003F0621" w:rsidP="005A3173">
          <w:pPr>
            <w:pStyle w:val="Header"/>
            <w:spacing w:line="276" w:lineRule="auto"/>
            <w:rPr>
              <w:rFonts w:eastAsia="MS Gothic"/>
              <w:b/>
              <w:bCs/>
              <w:color w:val="4F81BD"/>
            </w:rPr>
          </w:pPr>
        </w:p>
      </w:tc>
      <w:tc>
        <w:tcPr>
          <w:tcW w:w="0" w:type="auto"/>
          <w:vMerge/>
          <w:vAlign w:val="center"/>
          <w:hideMark/>
        </w:tcPr>
        <w:p w14:paraId="0726D67B" w14:textId="77777777" w:rsidR="003F0621" w:rsidRPr="005A3173" w:rsidRDefault="003F0621" w:rsidP="005A3173">
          <w:pPr>
            <w:rPr>
              <w:color w:val="365F91"/>
              <w:sz w:val="22"/>
              <w:szCs w:val="22"/>
            </w:rPr>
          </w:pPr>
        </w:p>
      </w:tc>
      <w:tc>
        <w:tcPr>
          <w:tcW w:w="2250" w:type="pct"/>
          <w:tcBorders>
            <w:top w:val="single" w:sz="4" w:space="0" w:color="4F81BD"/>
            <w:left w:val="nil"/>
            <w:bottom w:val="nil"/>
            <w:right w:val="nil"/>
          </w:tcBorders>
        </w:tcPr>
        <w:p w14:paraId="77FEEEB1" w14:textId="77777777" w:rsidR="003F0621" w:rsidRPr="005A3173" w:rsidRDefault="003F0621"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F0621" w14:paraId="434C4AE3" w14:textId="77777777" w:rsidTr="005A3173">
      <w:trPr>
        <w:trHeight w:val="151"/>
      </w:trPr>
      <w:tc>
        <w:tcPr>
          <w:tcW w:w="2250" w:type="pct"/>
          <w:tcBorders>
            <w:top w:val="nil"/>
            <w:left w:val="nil"/>
            <w:bottom w:val="single" w:sz="4" w:space="0" w:color="4F81BD"/>
            <w:right w:val="nil"/>
          </w:tcBorders>
        </w:tcPr>
        <w:p w14:paraId="556410DA" w14:textId="77777777" w:rsidR="003F0621" w:rsidRPr="005A3173" w:rsidRDefault="003F0621"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3F0621" w:rsidRPr="005A3173" w:rsidRDefault="003F06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3F0621" w:rsidRPr="005A3173" w:rsidRDefault="003F0621" w:rsidP="005A3173">
          <w:pPr>
            <w:pStyle w:val="Header"/>
            <w:spacing w:line="276" w:lineRule="auto"/>
            <w:rPr>
              <w:rFonts w:eastAsia="MS Gothic"/>
              <w:b/>
              <w:bCs/>
              <w:color w:val="4F81BD"/>
            </w:rPr>
          </w:pPr>
        </w:p>
      </w:tc>
    </w:tr>
    <w:tr w:rsidR="003F0621" w14:paraId="2F5EEC4C" w14:textId="77777777" w:rsidTr="005A3173">
      <w:trPr>
        <w:trHeight w:val="150"/>
      </w:trPr>
      <w:tc>
        <w:tcPr>
          <w:tcW w:w="2250" w:type="pct"/>
          <w:tcBorders>
            <w:top w:val="single" w:sz="4" w:space="0" w:color="4F81BD"/>
            <w:left w:val="nil"/>
            <w:bottom w:val="nil"/>
            <w:right w:val="nil"/>
          </w:tcBorders>
        </w:tcPr>
        <w:p w14:paraId="60E1BA15" w14:textId="77777777" w:rsidR="003F0621" w:rsidRPr="005A3173" w:rsidRDefault="003F0621" w:rsidP="005A3173">
          <w:pPr>
            <w:pStyle w:val="Header"/>
            <w:spacing w:line="276" w:lineRule="auto"/>
            <w:rPr>
              <w:rFonts w:eastAsia="MS Gothic"/>
              <w:b/>
              <w:bCs/>
              <w:color w:val="4F81BD"/>
            </w:rPr>
          </w:pPr>
        </w:p>
      </w:tc>
      <w:tc>
        <w:tcPr>
          <w:tcW w:w="0" w:type="auto"/>
          <w:vMerge/>
          <w:vAlign w:val="center"/>
          <w:hideMark/>
        </w:tcPr>
        <w:p w14:paraId="4EACACBE" w14:textId="77777777" w:rsidR="003F0621" w:rsidRPr="005A3173" w:rsidRDefault="003F0621" w:rsidP="005A3173">
          <w:pPr>
            <w:rPr>
              <w:color w:val="365F91"/>
              <w:sz w:val="22"/>
              <w:szCs w:val="22"/>
            </w:rPr>
          </w:pPr>
        </w:p>
      </w:tc>
      <w:tc>
        <w:tcPr>
          <w:tcW w:w="2250" w:type="pct"/>
          <w:tcBorders>
            <w:top w:val="single" w:sz="4" w:space="0" w:color="4F81BD"/>
            <w:left w:val="nil"/>
            <w:bottom w:val="nil"/>
            <w:right w:val="nil"/>
          </w:tcBorders>
        </w:tcPr>
        <w:p w14:paraId="516BCB31" w14:textId="77777777" w:rsidR="003F0621" w:rsidRPr="005A3173" w:rsidRDefault="003F0621" w:rsidP="005A3173">
          <w:pPr>
            <w:pStyle w:val="Header"/>
            <w:spacing w:line="276" w:lineRule="auto"/>
            <w:rPr>
              <w:rFonts w:eastAsia="MS Gothic"/>
              <w:b/>
              <w:bCs/>
              <w:color w:val="4F81BD"/>
            </w:rPr>
          </w:pPr>
        </w:p>
      </w:tc>
    </w:tr>
  </w:tbl>
  <w:p w14:paraId="679BDCC0" w14:textId="77777777" w:rsidR="003F0621" w:rsidRPr="007C0F57" w:rsidRDefault="003F062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3F0621" w:rsidRPr="007C0F57" w:rsidRDefault="003F0621" w:rsidP="007C0F57">
    <w:pPr>
      <w:pStyle w:val="Footer"/>
      <w:jc w:val="center"/>
      <w:rPr>
        <w:b/>
        <w:i/>
        <w:sz w:val="20"/>
        <w:szCs w:val="20"/>
      </w:rPr>
    </w:pPr>
    <w:r w:rsidRPr="007C0F57">
      <w:rPr>
        <w:b/>
        <w:i/>
        <w:sz w:val="20"/>
        <w:szCs w:val="20"/>
      </w:rPr>
      <w:t>Commercial-in-Confidence</w:t>
    </w:r>
  </w:p>
  <w:p w14:paraId="36E9E30B" w14:textId="77777777" w:rsidR="003F0621" w:rsidRDefault="003F06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1368" w14:textId="77777777" w:rsidR="00131A46" w:rsidRDefault="00131A46">
      <w:r>
        <w:separator/>
      </w:r>
    </w:p>
    <w:p w14:paraId="5ABB3114" w14:textId="77777777" w:rsidR="00131A46" w:rsidRDefault="00131A46"/>
  </w:footnote>
  <w:footnote w:type="continuationSeparator" w:id="0">
    <w:p w14:paraId="4DB2B77E" w14:textId="77777777" w:rsidR="00131A46" w:rsidRDefault="00131A46">
      <w:r>
        <w:continuationSeparator/>
      </w:r>
    </w:p>
    <w:p w14:paraId="5C362F1E" w14:textId="77777777" w:rsidR="00131A46" w:rsidRDefault="00131A46"/>
  </w:footnote>
  <w:footnote w:type="continuationNotice" w:id="1">
    <w:p w14:paraId="7F58FA13" w14:textId="77777777" w:rsidR="00131A46" w:rsidRDefault="00131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3F0621"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3F0621" w:rsidRPr="00A06225" w:rsidRDefault="003F0621">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3F0621" w:rsidRPr="00A06225" w:rsidRDefault="003F062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3F0621" w:rsidRPr="00A06225" w:rsidRDefault="003F0621">
          <w:pPr>
            <w:pStyle w:val="Header"/>
            <w:spacing w:line="276" w:lineRule="auto"/>
            <w:rPr>
              <w:rFonts w:ascii="Cambria" w:eastAsia="MS Gothic" w:hAnsi="Cambria"/>
              <w:b/>
              <w:bCs/>
              <w:color w:val="4F81BD"/>
            </w:rPr>
          </w:pPr>
        </w:p>
      </w:tc>
    </w:tr>
    <w:tr w:rsidR="003F0621"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3F0621" w:rsidRPr="00A06225" w:rsidRDefault="003F0621">
          <w:pPr>
            <w:pStyle w:val="Header"/>
            <w:spacing w:line="276" w:lineRule="auto"/>
            <w:rPr>
              <w:rFonts w:ascii="Cambria" w:eastAsia="MS Gothic" w:hAnsi="Cambria"/>
              <w:b/>
              <w:bCs/>
              <w:color w:val="4F81BD"/>
            </w:rPr>
          </w:pPr>
        </w:p>
      </w:tc>
      <w:tc>
        <w:tcPr>
          <w:tcW w:w="0" w:type="auto"/>
          <w:vMerge/>
          <w:vAlign w:val="center"/>
          <w:hideMark/>
        </w:tcPr>
        <w:p w14:paraId="00B70FF1" w14:textId="77777777" w:rsidR="003F0621" w:rsidRPr="00A06225" w:rsidRDefault="003F0621">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3F0621" w:rsidRPr="00A06225" w:rsidRDefault="003F0621">
          <w:pPr>
            <w:pStyle w:val="Header"/>
            <w:spacing w:line="276" w:lineRule="auto"/>
            <w:rPr>
              <w:rFonts w:ascii="Cambria" w:eastAsia="MS Gothic" w:hAnsi="Cambria"/>
              <w:b/>
              <w:bCs/>
              <w:color w:val="4F81BD"/>
            </w:rPr>
          </w:pPr>
        </w:p>
      </w:tc>
    </w:tr>
  </w:tbl>
  <w:p w14:paraId="7DCC695F" w14:textId="77777777" w:rsidR="003F0621" w:rsidRDefault="003F0621">
    <w:pPr>
      <w:pStyle w:val="Header"/>
    </w:pPr>
  </w:p>
  <w:p w14:paraId="25F34A60" w14:textId="77777777" w:rsidR="003F0621" w:rsidRDefault="003F06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EB4F" w14:textId="77777777" w:rsidR="0087107D" w:rsidRPr="00E3136B" w:rsidRDefault="0087107D" w:rsidP="0087107D">
    <w:pPr>
      <w:pStyle w:val="Header"/>
      <w:ind w:left="360"/>
      <w:rPr>
        <w:rFonts w:asciiTheme="minorHAnsi" w:hAnsiTheme="minorHAnsi"/>
        <w:i/>
        <w:color w:val="808080"/>
      </w:rPr>
    </w:pPr>
    <w:bookmarkStart w:id="51" w:name="_Hlk76375146"/>
    <w:r w:rsidRPr="00E3136B">
      <w:rPr>
        <w:rFonts w:asciiTheme="minorHAnsi" w:hAnsiTheme="minorHAnsi"/>
        <w:i/>
        <w:color w:val="808080"/>
      </w:rPr>
      <w:t>Public Summary Document – July 2022 PBAC Meeting</w:t>
    </w:r>
  </w:p>
  <w:bookmarkEnd w:id="51"/>
  <w:p w14:paraId="49E1B9F5" w14:textId="77777777" w:rsidR="003F0621" w:rsidRDefault="003F0621"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EE58" w14:textId="77777777" w:rsidR="00583D15" w:rsidRDefault="00583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61C08F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pStyle w:val="ListBullet"/>
      <w:lvlText w:val=""/>
      <w:lvlJc w:val="left"/>
      <w:pPr>
        <w:tabs>
          <w:tab w:val="num" w:pos="720"/>
        </w:tabs>
        <w:ind w:left="72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1499D"/>
    <w:multiLevelType w:val="hybridMultilevel"/>
    <w:tmpl w:val="AFDE4292"/>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7" w15:restartNumberingAfterBreak="0">
    <w:nsid w:val="16612AB1"/>
    <w:multiLevelType w:val="hybridMultilevel"/>
    <w:tmpl w:val="03B81D9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B625E9"/>
    <w:multiLevelType w:val="hybridMultilevel"/>
    <w:tmpl w:val="49825020"/>
    <w:lvl w:ilvl="0" w:tplc="472CF324">
      <w:start w:val="1"/>
      <w:numFmt w:val="bullet"/>
      <w:lvlText w:val="•"/>
      <w:lvlJc w:val="left"/>
      <w:pPr>
        <w:tabs>
          <w:tab w:val="num" w:pos="720"/>
        </w:tabs>
        <w:ind w:left="720" w:hanging="360"/>
      </w:pPr>
      <w:rPr>
        <w:rFonts w:ascii="Arial" w:hAnsi="Arial" w:hint="default"/>
      </w:rPr>
    </w:lvl>
    <w:lvl w:ilvl="1" w:tplc="62E8DAE2" w:tentative="1">
      <w:start w:val="1"/>
      <w:numFmt w:val="bullet"/>
      <w:lvlText w:val="•"/>
      <w:lvlJc w:val="left"/>
      <w:pPr>
        <w:tabs>
          <w:tab w:val="num" w:pos="1440"/>
        </w:tabs>
        <w:ind w:left="1440" w:hanging="360"/>
      </w:pPr>
      <w:rPr>
        <w:rFonts w:ascii="Arial" w:hAnsi="Arial" w:hint="default"/>
      </w:rPr>
    </w:lvl>
    <w:lvl w:ilvl="2" w:tplc="A080BA48" w:tentative="1">
      <w:start w:val="1"/>
      <w:numFmt w:val="bullet"/>
      <w:lvlText w:val="•"/>
      <w:lvlJc w:val="left"/>
      <w:pPr>
        <w:tabs>
          <w:tab w:val="num" w:pos="2160"/>
        </w:tabs>
        <w:ind w:left="2160" w:hanging="360"/>
      </w:pPr>
      <w:rPr>
        <w:rFonts w:ascii="Arial" w:hAnsi="Arial" w:hint="default"/>
      </w:rPr>
    </w:lvl>
    <w:lvl w:ilvl="3" w:tplc="03901AF6" w:tentative="1">
      <w:start w:val="1"/>
      <w:numFmt w:val="bullet"/>
      <w:lvlText w:val="•"/>
      <w:lvlJc w:val="left"/>
      <w:pPr>
        <w:tabs>
          <w:tab w:val="num" w:pos="2880"/>
        </w:tabs>
        <w:ind w:left="2880" w:hanging="360"/>
      </w:pPr>
      <w:rPr>
        <w:rFonts w:ascii="Arial" w:hAnsi="Arial" w:hint="default"/>
      </w:rPr>
    </w:lvl>
    <w:lvl w:ilvl="4" w:tplc="C562D618" w:tentative="1">
      <w:start w:val="1"/>
      <w:numFmt w:val="bullet"/>
      <w:lvlText w:val="•"/>
      <w:lvlJc w:val="left"/>
      <w:pPr>
        <w:tabs>
          <w:tab w:val="num" w:pos="3600"/>
        </w:tabs>
        <w:ind w:left="3600" w:hanging="360"/>
      </w:pPr>
      <w:rPr>
        <w:rFonts w:ascii="Arial" w:hAnsi="Arial" w:hint="default"/>
      </w:rPr>
    </w:lvl>
    <w:lvl w:ilvl="5" w:tplc="04D00670" w:tentative="1">
      <w:start w:val="1"/>
      <w:numFmt w:val="bullet"/>
      <w:lvlText w:val="•"/>
      <w:lvlJc w:val="left"/>
      <w:pPr>
        <w:tabs>
          <w:tab w:val="num" w:pos="4320"/>
        </w:tabs>
        <w:ind w:left="4320" w:hanging="360"/>
      </w:pPr>
      <w:rPr>
        <w:rFonts w:ascii="Arial" w:hAnsi="Arial" w:hint="default"/>
      </w:rPr>
    </w:lvl>
    <w:lvl w:ilvl="6" w:tplc="3C6EADCA" w:tentative="1">
      <w:start w:val="1"/>
      <w:numFmt w:val="bullet"/>
      <w:lvlText w:val="•"/>
      <w:lvlJc w:val="left"/>
      <w:pPr>
        <w:tabs>
          <w:tab w:val="num" w:pos="5040"/>
        </w:tabs>
        <w:ind w:left="5040" w:hanging="360"/>
      </w:pPr>
      <w:rPr>
        <w:rFonts w:ascii="Arial" w:hAnsi="Arial" w:hint="default"/>
      </w:rPr>
    </w:lvl>
    <w:lvl w:ilvl="7" w:tplc="CC42BCF6" w:tentative="1">
      <w:start w:val="1"/>
      <w:numFmt w:val="bullet"/>
      <w:lvlText w:val="•"/>
      <w:lvlJc w:val="left"/>
      <w:pPr>
        <w:tabs>
          <w:tab w:val="num" w:pos="5760"/>
        </w:tabs>
        <w:ind w:left="5760" w:hanging="360"/>
      </w:pPr>
      <w:rPr>
        <w:rFonts w:ascii="Arial" w:hAnsi="Arial" w:hint="default"/>
      </w:rPr>
    </w:lvl>
    <w:lvl w:ilvl="8" w:tplc="C69866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4D3761"/>
    <w:multiLevelType w:val="hybridMultilevel"/>
    <w:tmpl w:val="73003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B56906"/>
    <w:multiLevelType w:val="hybridMultilevel"/>
    <w:tmpl w:val="A49200E0"/>
    <w:lvl w:ilvl="0" w:tplc="FA0676B0">
      <w:start w:val="1"/>
      <w:numFmt w:val="bullet"/>
      <w:lvlText w:val="•"/>
      <w:lvlJc w:val="left"/>
      <w:pPr>
        <w:tabs>
          <w:tab w:val="num" w:pos="720"/>
        </w:tabs>
        <w:ind w:left="720" w:hanging="360"/>
      </w:pPr>
      <w:rPr>
        <w:rFonts w:ascii="Arial" w:hAnsi="Arial" w:hint="default"/>
      </w:rPr>
    </w:lvl>
    <w:lvl w:ilvl="1" w:tplc="B5982C06" w:tentative="1">
      <w:start w:val="1"/>
      <w:numFmt w:val="bullet"/>
      <w:lvlText w:val="•"/>
      <w:lvlJc w:val="left"/>
      <w:pPr>
        <w:tabs>
          <w:tab w:val="num" w:pos="1440"/>
        </w:tabs>
        <w:ind w:left="1440" w:hanging="360"/>
      </w:pPr>
      <w:rPr>
        <w:rFonts w:ascii="Arial" w:hAnsi="Arial" w:hint="default"/>
      </w:rPr>
    </w:lvl>
    <w:lvl w:ilvl="2" w:tplc="30B4B39A" w:tentative="1">
      <w:start w:val="1"/>
      <w:numFmt w:val="bullet"/>
      <w:lvlText w:val="•"/>
      <w:lvlJc w:val="left"/>
      <w:pPr>
        <w:tabs>
          <w:tab w:val="num" w:pos="2160"/>
        </w:tabs>
        <w:ind w:left="2160" w:hanging="360"/>
      </w:pPr>
      <w:rPr>
        <w:rFonts w:ascii="Arial" w:hAnsi="Arial" w:hint="default"/>
      </w:rPr>
    </w:lvl>
    <w:lvl w:ilvl="3" w:tplc="C0364930" w:tentative="1">
      <w:start w:val="1"/>
      <w:numFmt w:val="bullet"/>
      <w:lvlText w:val="•"/>
      <w:lvlJc w:val="left"/>
      <w:pPr>
        <w:tabs>
          <w:tab w:val="num" w:pos="2880"/>
        </w:tabs>
        <w:ind w:left="2880" w:hanging="360"/>
      </w:pPr>
      <w:rPr>
        <w:rFonts w:ascii="Arial" w:hAnsi="Arial" w:hint="default"/>
      </w:rPr>
    </w:lvl>
    <w:lvl w:ilvl="4" w:tplc="19A06788" w:tentative="1">
      <w:start w:val="1"/>
      <w:numFmt w:val="bullet"/>
      <w:lvlText w:val="•"/>
      <w:lvlJc w:val="left"/>
      <w:pPr>
        <w:tabs>
          <w:tab w:val="num" w:pos="3600"/>
        </w:tabs>
        <w:ind w:left="3600" w:hanging="360"/>
      </w:pPr>
      <w:rPr>
        <w:rFonts w:ascii="Arial" w:hAnsi="Arial" w:hint="default"/>
      </w:rPr>
    </w:lvl>
    <w:lvl w:ilvl="5" w:tplc="6BC4D614" w:tentative="1">
      <w:start w:val="1"/>
      <w:numFmt w:val="bullet"/>
      <w:lvlText w:val="•"/>
      <w:lvlJc w:val="left"/>
      <w:pPr>
        <w:tabs>
          <w:tab w:val="num" w:pos="4320"/>
        </w:tabs>
        <w:ind w:left="4320" w:hanging="360"/>
      </w:pPr>
      <w:rPr>
        <w:rFonts w:ascii="Arial" w:hAnsi="Arial" w:hint="default"/>
      </w:rPr>
    </w:lvl>
    <w:lvl w:ilvl="6" w:tplc="461AB360" w:tentative="1">
      <w:start w:val="1"/>
      <w:numFmt w:val="bullet"/>
      <w:lvlText w:val="•"/>
      <w:lvlJc w:val="left"/>
      <w:pPr>
        <w:tabs>
          <w:tab w:val="num" w:pos="5040"/>
        </w:tabs>
        <w:ind w:left="5040" w:hanging="360"/>
      </w:pPr>
      <w:rPr>
        <w:rFonts w:ascii="Arial" w:hAnsi="Arial" w:hint="default"/>
      </w:rPr>
    </w:lvl>
    <w:lvl w:ilvl="7" w:tplc="F6CA6D9E" w:tentative="1">
      <w:start w:val="1"/>
      <w:numFmt w:val="bullet"/>
      <w:lvlText w:val="•"/>
      <w:lvlJc w:val="left"/>
      <w:pPr>
        <w:tabs>
          <w:tab w:val="num" w:pos="5760"/>
        </w:tabs>
        <w:ind w:left="5760" w:hanging="360"/>
      </w:pPr>
      <w:rPr>
        <w:rFonts w:ascii="Arial" w:hAnsi="Arial" w:hint="default"/>
      </w:rPr>
    </w:lvl>
    <w:lvl w:ilvl="8" w:tplc="C13242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AB3D41"/>
    <w:multiLevelType w:val="hybridMultilevel"/>
    <w:tmpl w:val="7082ADC8"/>
    <w:lvl w:ilvl="0" w:tplc="0C090003">
      <w:start w:val="1"/>
      <w:numFmt w:val="bullet"/>
      <w:lvlText w:val="o"/>
      <w:lvlJc w:val="left"/>
      <w:pPr>
        <w:ind w:left="1480" w:hanging="360"/>
      </w:pPr>
      <w:rPr>
        <w:rFonts w:ascii="Courier New" w:hAnsi="Courier New" w:cs="Courier New"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244933"/>
    <w:multiLevelType w:val="hybridMultilevel"/>
    <w:tmpl w:val="46163B72"/>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023465D"/>
    <w:multiLevelType w:val="hybridMultilevel"/>
    <w:tmpl w:val="33DCE002"/>
    <w:lvl w:ilvl="0" w:tplc="43C2E32A">
      <w:start w:val="1"/>
      <w:numFmt w:val="bullet"/>
      <w:lvlText w:val=" "/>
      <w:lvlJc w:val="left"/>
      <w:pPr>
        <w:tabs>
          <w:tab w:val="num" w:pos="720"/>
        </w:tabs>
        <w:ind w:left="720" w:hanging="360"/>
      </w:pPr>
      <w:rPr>
        <w:rFonts w:ascii="Tw Cen MT" w:hAnsi="Tw Cen MT" w:hint="default"/>
      </w:rPr>
    </w:lvl>
    <w:lvl w:ilvl="1" w:tplc="7862AF5E" w:tentative="1">
      <w:start w:val="1"/>
      <w:numFmt w:val="bullet"/>
      <w:lvlText w:val=" "/>
      <w:lvlJc w:val="left"/>
      <w:pPr>
        <w:tabs>
          <w:tab w:val="num" w:pos="1440"/>
        </w:tabs>
        <w:ind w:left="1440" w:hanging="360"/>
      </w:pPr>
      <w:rPr>
        <w:rFonts w:ascii="Tw Cen MT" w:hAnsi="Tw Cen MT" w:hint="default"/>
      </w:rPr>
    </w:lvl>
    <w:lvl w:ilvl="2" w:tplc="17B6E5D4" w:tentative="1">
      <w:start w:val="1"/>
      <w:numFmt w:val="bullet"/>
      <w:lvlText w:val=" "/>
      <w:lvlJc w:val="left"/>
      <w:pPr>
        <w:tabs>
          <w:tab w:val="num" w:pos="2160"/>
        </w:tabs>
        <w:ind w:left="2160" w:hanging="360"/>
      </w:pPr>
      <w:rPr>
        <w:rFonts w:ascii="Tw Cen MT" w:hAnsi="Tw Cen MT" w:hint="default"/>
      </w:rPr>
    </w:lvl>
    <w:lvl w:ilvl="3" w:tplc="83A6E96E" w:tentative="1">
      <w:start w:val="1"/>
      <w:numFmt w:val="bullet"/>
      <w:lvlText w:val=" "/>
      <w:lvlJc w:val="left"/>
      <w:pPr>
        <w:tabs>
          <w:tab w:val="num" w:pos="2880"/>
        </w:tabs>
        <w:ind w:left="2880" w:hanging="360"/>
      </w:pPr>
      <w:rPr>
        <w:rFonts w:ascii="Tw Cen MT" w:hAnsi="Tw Cen MT" w:hint="default"/>
      </w:rPr>
    </w:lvl>
    <w:lvl w:ilvl="4" w:tplc="D0BA1CE2" w:tentative="1">
      <w:start w:val="1"/>
      <w:numFmt w:val="bullet"/>
      <w:lvlText w:val=" "/>
      <w:lvlJc w:val="left"/>
      <w:pPr>
        <w:tabs>
          <w:tab w:val="num" w:pos="3600"/>
        </w:tabs>
        <w:ind w:left="3600" w:hanging="360"/>
      </w:pPr>
      <w:rPr>
        <w:rFonts w:ascii="Tw Cen MT" w:hAnsi="Tw Cen MT" w:hint="default"/>
      </w:rPr>
    </w:lvl>
    <w:lvl w:ilvl="5" w:tplc="4A4EE8E2" w:tentative="1">
      <w:start w:val="1"/>
      <w:numFmt w:val="bullet"/>
      <w:lvlText w:val=" "/>
      <w:lvlJc w:val="left"/>
      <w:pPr>
        <w:tabs>
          <w:tab w:val="num" w:pos="4320"/>
        </w:tabs>
        <w:ind w:left="4320" w:hanging="360"/>
      </w:pPr>
      <w:rPr>
        <w:rFonts w:ascii="Tw Cen MT" w:hAnsi="Tw Cen MT" w:hint="default"/>
      </w:rPr>
    </w:lvl>
    <w:lvl w:ilvl="6" w:tplc="E5FA3A5C" w:tentative="1">
      <w:start w:val="1"/>
      <w:numFmt w:val="bullet"/>
      <w:lvlText w:val=" "/>
      <w:lvlJc w:val="left"/>
      <w:pPr>
        <w:tabs>
          <w:tab w:val="num" w:pos="5040"/>
        </w:tabs>
        <w:ind w:left="5040" w:hanging="360"/>
      </w:pPr>
      <w:rPr>
        <w:rFonts w:ascii="Tw Cen MT" w:hAnsi="Tw Cen MT" w:hint="default"/>
      </w:rPr>
    </w:lvl>
    <w:lvl w:ilvl="7" w:tplc="5CC8BCC8" w:tentative="1">
      <w:start w:val="1"/>
      <w:numFmt w:val="bullet"/>
      <w:lvlText w:val=" "/>
      <w:lvlJc w:val="left"/>
      <w:pPr>
        <w:tabs>
          <w:tab w:val="num" w:pos="5760"/>
        </w:tabs>
        <w:ind w:left="5760" w:hanging="360"/>
      </w:pPr>
      <w:rPr>
        <w:rFonts w:ascii="Tw Cen MT" w:hAnsi="Tw Cen MT" w:hint="default"/>
      </w:rPr>
    </w:lvl>
    <w:lvl w:ilvl="8" w:tplc="E1226972"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416A375F"/>
    <w:multiLevelType w:val="hybridMultilevel"/>
    <w:tmpl w:val="EE908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E1538"/>
    <w:multiLevelType w:val="hybridMultilevel"/>
    <w:tmpl w:val="4F2CE008"/>
    <w:lvl w:ilvl="0" w:tplc="3F807B7A">
      <w:start w:val="1"/>
      <w:numFmt w:val="bullet"/>
      <w:lvlText w:val=" "/>
      <w:lvlJc w:val="left"/>
      <w:pPr>
        <w:tabs>
          <w:tab w:val="num" w:pos="720"/>
        </w:tabs>
        <w:ind w:left="720" w:hanging="360"/>
      </w:pPr>
      <w:rPr>
        <w:rFonts w:ascii="Tw Cen MT" w:hAnsi="Tw Cen MT" w:hint="default"/>
      </w:rPr>
    </w:lvl>
    <w:lvl w:ilvl="1" w:tplc="5F48A096" w:tentative="1">
      <w:start w:val="1"/>
      <w:numFmt w:val="bullet"/>
      <w:lvlText w:val=" "/>
      <w:lvlJc w:val="left"/>
      <w:pPr>
        <w:tabs>
          <w:tab w:val="num" w:pos="1440"/>
        </w:tabs>
        <w:ind w:left="1440" w:hanging="360"/>
      </w:pPr>
      <w:rPr>
        <w:rFonts w:ascii="Tw Cen MT" w:hAnsi="Tw Cen MT" w:hint="default"/>
      </w:rPr>
    </w:lvl>
    <w:lvl w:ilvl="2" w:tplc="0C206840" w:tentative="1">
      <w:start w:val="1"/>
      <w:numFmt w:val="bullet"/>
      <w:lvlText w:val=" "/>
      <w:lvlJc w:val="left"/>
      <w:pPr>
        <w:tabs>
          <w:tab w:val="num" w:pos="2160"/>
        </w:tabs>
        <w:ind w:left="2160" w:hanging="360"/>
      </w:pPr>
      <w:rPr>
        <w:rFonts w:ascii="Tw Cen MT" w:hAnsi="Tw Cen MT" w:hint="default"/>
      </w:rPr>
    </w:lvl>
    <w:lvl w:ilvl="3" w:tplc="EEDAD876" w:tentative="1">
      <w:start w:val="1"/>
      <w:numFmt w:val="bullet"/>
      <w:lvlText w:val=" "/>
      <w:lvlJc w:val="left"/>
      <w:pPr>
        <w:tabs>
          <w:tab w:val="num" w:pos="2880"/>
        </w:tabs>
        <w:ind w:left="2880" w:hanging="360"/>
      </w:pPr>
      <w:rPr>
        <w:rFonts w:ascii="Tw Cen MT" w:hAnsi="Tw Cen MT" w:hint="default"/>
      </w:rPr>
    </w:lvl>
    <w:lvl w:ilvl="4" w:tplc="C2FCCEC0" w:tentative="1">
      <w:start w:val="1"/>
      <w:numFmt w:val="bullet"/>
      <w:lvlText w:val=" "/>
      <w:lvlJc w:val="left"/>
      <w:pPr>
        <w:tabs>
          <w:tab w:val="num" w:pos="3600"/>
        </w:tabs>
        <w:ind w:left="3600" w:hanging="360"/>
      </w:pPr>
      <w:rPr>
        <w:rFonts w:ascii="Tw Cen MT" w:hAnsi="Tw Cen MT" w:hint="default"/>
      </w:rPr>
    </w:lvl>
    <w:lvl w:ilvl="5" w:tplc="5966F926" w:tentative="1">
      <w:start w:val="1"/>
      <w:numFmt w:val="bullet"/>
      <w:lvlText w:val=" "/>
      <w:lvlJc w:val="left"/>
      <w:pPr>
        <w:tabs>
          <w:tab w:val="num" w:pos="4320"/>
        </w:tabs>
        <w:ind w:left="4320" w:hanging="360"/>
      </w:pPr>
      <w:rPr>
        <w:rFonts w:ascii="Tw Cen MT" w:hAnsi="Tw Cen MT" w:hint="default"/>
      </w:rPr>
    </w:lvl>
    <w:lvl w:ilvl="6" w:tplc="B41E90EA" w:tentative="1">
      <w:start w:val="1"/>
      <w:numFmt w:val="bullet"/>
      <w:lvlText w:val=" "/>
      <w:lvlJc w:val="left"/>
      <w:pPr>
        <w:tabs>
          <w:tab w:val="num" w:pos="5040"/>
        </w:tabs>
        <w:ind w:left="5040" w:hanging="360"/>
      </w:pPr>
      <w:rPr>
        <w:rFonts w:ascii="Tw Cen MT" w:hAnsi="Tw Cen MT" w:hint="default"/>
      </w:rPr>
    </w:lvl>
    <w:lvl w:ilvl="7" w:tplc="D10AF006" w:tentative="1">
      <w:start w:val="1"/>
      <w:numFmt w:val="bullet"/>
      <w:lvlText w:val=" "/>
      <w:lvlJc w:val="left"/>
      <w:pPr>
        <w:tabs>
          <w:tab w:val="num" w:pos="5760"/>
        </w:tabs>
        <w:ind w:left="5760" w:hanging="360"/>
      </w:pPr>
      <w:rPr>
        <w:rFonts w:ascii="Tw Cen MT" w:hAnsi="Tw Cen MT" w:hint="default"/>
      </w:rPr>
    </w:lvl>
    <w:lvl w:ilvl="8" w:tplc="ABB496F4" w:tentative="1">
      <w:start w:val="1"/>
      <w:numFmt w:val="bullet"/>
      <w:lvlText w:val=" "/>
      <w:lvlJc w:val="left"/>
      <w:pPr>
        <w:tabs>
          <w:tab w:val="num" w:pos="6480"/>
        </w:tabs>
        <w:ind w:left="6480" w:hanging="360"/>
      </w:pPr>
      <w:rPr>
        <w:rFonts w:ascii="Tw Cen MT" w:hAnsi="Tw Cen MT" w:hint="default"/>
      </w:r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303D98"/>
    <w:multiLevelType w:val="hybridMultilevel"/>
    <w:tmpl w:val="436CEF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6F59B6"/>
    <w:multiLevelType w:val="hybridMultilevel"/>
    <w:tmpl w:val="EA123398"/>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899208B"/>
    <w:multiLevelType w:val="hybridMultilevel"/>
    <w:tmpl w:val="5EAC67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6B0AB7"/>
    <w:multiLevelType w:val="hybridMultilevel"/>
    <w:tmpl w:val="B2561848"/>
    <w:lvl w:ilvl="0" w:tplc="84EE3A80">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FB02EE2"/>
    <w:multiLevelType w:val="hybridMultilevel"/>
    <w:tmpl w:val="3C7EF80E"/>
    <w:lvl w:ilvl="0" w:tplc="AE6252A8">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9A06EC5"/>
    <w:multiLevelType w:val="hybridMultilevel"/>
    <w:tmpl w:val="7ECE1C4A"/>
    <w:lvl w:ilvl="0" w:tplc="C7AEFF12">
      <w:start w:val="1"/>
      <w:numFmt w:val="bullet"/>
      <w:lvlText w:val=" "/>
      <w:lvlJc w:val="left"/>
      <w:pPr>
        <w:tabs>
          <w:tab w:val="num" w:pos="720"/>
        </w:tabs>
        <w:ind w:left="720" w:hanging="360"/>
      </w:pPr>
      <w:rPr>
        <w:rFonts w:ascii="Tw Cen MT" w:hAnsi="Tw Cen MT" w:hint="default"/>
      </w:rPr>
    </w:lvl>
    <w:lvl w:ilvl="1" w:tplc="F5EACE0E" w:tentative="1">
      <w:start w:val="1"/>
      <w:numFmt w:val="bullet"/>
      <w:lvlText w:val=" "/>
      <w:lvlJc w:val="left"/>
      <w:pPr>
        <w:tabs>
          <w:tab w:val="num" w:pos="1440"/>
        </w:tabs>
        <w:ind w:left="1440" w:hanging="360"/>
      </w:pPr>
      <w:rPr>
        <w:rFonts w:ascii="Tw Cen MT" w:hAnsi="Tw Cen MT" w:hint="default"/>
      </w:rPr>
    </w:lvl>
    <w:lvl w:ilvl="2" w:tplc="AC3ACD78" w:tentative="1">
      <w:start w:val="1"/>
      <w:numFmt w:val="bullet"/>
      <w:lvlText w:val=" "/>
      <w:lvlJc w:val="left"/>
      <w:pPr>
        <w:tabs>
          <w:tab w:val="num" w:pos="2160"/>
        </w:tabs>
        <w:ind w:left="2160" w:hanging="360"/>
      </w:pPr>
      <w:rPr>
        <w:rFonts w:ascii="Tw Cen MT" w:hAnsi="Tw Cen MT" w:hint="default"/>
      </w:rPr>
    </w:lvl>
    <w:lvl w:ilvl="3" w:tplc="EF2AB87E" w:tentative="1">
      <w:start w:val="1"/>
      <w:numFmt w:val="bullet"/>
      <w:lvlText w:val=" "/>
      <w:lvlJc w:val="left"/>
      <w:pPr>
        <w:tabs>
          <w:tab w:val="num" w:pos="2880"/>
        </w:tabs>
        <w:ind w:left="2880" w:hanging="360"/>
      </w:pPr>
      <w:rPr>
        <w:rFonts w:ascii="Tw Cen MT" w:hAnsi="Tw Cen MT" w:hint="default"/>
      </w:rPr>
    </w:lvl>
    <w:lvl w:ilvl="4" w:tplc="3B9E885A" w:tentative="1">
      <w:start w:val="1"/>
      <w:numFmt w:val="bullet"/>
      <w:lvlText w:val=" "/>
      <w:lvlJc w:val="left"/>
      <w:pPr>
        <w:tabs>
          <w:tab w:val="num" w:pos="3600"/>
        </w:tabs>
        <w:ind w:left="3600" w:hanging="360"/>
      </w:pPr>
      <w:rPr>
        <w:rFonts w:ascii="Tw Cen MT" w:hAnsi="Tw Cen MT" w:hint="default"/>
      </w:rPr>
    </w:lvl>
    <w:lvl w:ilvl="5" w:tplc="5E10E394" w:tentative="1">
      <w:start w:val="1"/>
      <w:numFmt w:val="bullet"/>
      <w:lvlText w:val=" "/>
      <w:lvlJc w:val="left"/>
      <w:pPr>
        <w:tabs>
          <w:tab w:val="num" w:pos="4320"/>
        </w:tabs>
        <w:ind w:left="4320" w:hanging="360"/>
      </w:pPr>
      <w:rPr>
        <w:rFonts w:ascii="Tw Cen MT" w:hAnsi="Tw Cen MT" w:hint="default"/>
      </w:rPr>
    </w:lvl>
    <w:lvl w:ilvl="6" w:tplc="63DE9F2C" w:tentative="1">
      <w:start w:val="1"/>
      <w:numFmt w:val="bullet"/>
      <w:lvlText w:val=" "/>
      <w:lvlJc w:val="left"/>
      <w:pPr>
        <w:tabs>
          <w:tab w:val="num" w:pos="5040"/>
        </w:tabs>
        <w:ind w:left="5040" w:hanging="360"/>
      </w:pPr>
      <w:rPr>
        <w:rFonts w:ascii="Tw Cen MT" w:hAnsi="Tw Cen MT" w:hint="default"/>
      </w:rPr>
    </w:lvl>
    <w:lvl w:ilvl="7" w:tplc="E0ACA088" w:tentative="1">
      <w:start w:val="1"/>
      <w:numFmt w:val="bullet"/>
      <w:lvlText w:val=" "/>
      <w:lvlJc w:val="left"/>
      <w:pPr>
        <w:tabs>
          <w:tab w:val="num" w:pos="5760"/>
        </w:tabs>
        <w:ind w:left="5760" w:hanging="360"/>
      </w:pPr>
      <w:rPr>
        <w:rFonts w:ascii="Tw Cen MT" w:hAnsi="Tw Cen MT" w:hint="default"/>
      </w:rPr>
    </w:lvl>
    <w:lvl w:ilvl="8" w:tplc="03D8DE8E"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6A946EDF"/>
    <w:multiLevelType w:val="hybridMultilevel"/>
    <w:tmpl w:val="3C7EF80E"/>
    <w:lvl w:ilvl="0" w:tplc="AE6252A8">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982A37"/>
    <w:multiLevelType w:val="hybridMultilevel"/>
    <w:tmpl w:val="75CA20B2"/>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84D033C"/>
    <w:multiLevelType w:val="multilevel"/>
    <w:tmpl w:val="25CA0F72"/>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2279" w:hanging="720"/>
      </w:pPr>
      <w:rPr>
        <w:rFonts w:asciiTheme="minorHAnsi" w:hAnsiTheme="minorHAnsi" w:cs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AFD205F"/>
    <w:multiLevelType w:val="hybridMultilevel"/>
    <w:tmpl w:val="25D0E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E486E18"/>
    <w:multiLevelType w:val="hybridMultilevel"/>
    <w:tmpl w:val="A906CBDE"/>
    <w:lvl w:ilvl="0" w:tplc="AE6252A8">
      <w:start w:val="1"/>
      <w:numFmt w:val="lowerRoman"/>
      <w:lvlText w:val="%1."/>
      <w:lvlJc w:val="righ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34"/>
  </w:num>
  <w:num w:numId="3">
    <w:abstractNumId w:val="1"/>
  </w:num>
  <w:num w:numId="4">
    <w:abstractNumId w:val="26"/>
  </w:num>
  <w:num w:numId="5">
    <w:abstractNumId w:val="36"/>
  </w:num>
  <w:num w:numId="6">
    <w:abstractNumId w:val="20"/>
  </w:num>
  <w:num w:numId="7">
    <w:abstractNumId w:val="16"/>
  </w:num>
  <w:num w:numId="8">
    <w:abstractNumId w:val="2"/>
  </w:num>
  <w:num w:numId="9">
    <w:abstractNumId w:val="29"/>
  </w:num>
  <w:num w:numId="10">
    <w:abstractNumId w:val="0"/>
  </w:num>
  <w:num w:numId="11">
    <w:abstractNumId w:val="24"/>
  </w:num>
  <w:num w:numId="12">
    <w:abstractNumId w:val="35"/>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9"/>
  </w:num>
  <w:num w:numId="17">
    <w:abstractNumId w:val="34"/>
  </w:num>
  <w:num w:numId="18">
    <w:abstractNumId w:val="2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1"/>
  </w:num>
  <w:num w:numId="22">
    <w:abstractNumId w:val="27"/>
  </w:num>
  <w:num w:numId="23">
    <w:abstractNumId w:val="4"/>
  </w:num>
  <w:num w:numId="24">
    <w:abstractNumId w:val="22"/>
  </w:num>
  <w:num w:numId="25">
    <w:abstractNumId w:val="5"/>
  </w:num>
  <w:num w:numId="26">
    <w:abstractNumId w:val="3"/>
  </w:num>
  <w:num w:numId="27">
    <w:abstractNumId w:val="11"/>
  </w:num>
  <w:num w:numId="28">
    <w:abstractNumId w:val="14"/>
  </w:num>
  <w:num w:numId="29">
    <w:abstractNumId w:val="10"/>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1"/>
  </w:num>
  <w:num w:numId="33">
    <w:abstractNumId w:val="13"/>
  </w:num>
  <w:num w:numId="34">
    <w:abstractNumId w:val="17"/>
  </w:num>
  <w:num w:numId="35">
    <w:abstractNumId w:val="8"/>
  </w:num>
  <w:num w:numId="36">
    <w:abstractNumId w:val="12"/>
  </w:num>
  <w:num w:numId="37">
    <w:abstractNumId w:val="19"/>
  </w:num>
  <w:num w:numId="38">
    <w:abstractNumId w:val="30"/>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5"/>
  </w:num>
  <w:num w:numId="42">
    <w:abstractNumId w:val="6"/>
  </w:num>
  <w:num w:numId="43">
    <w:abstractNumId w:val="32"/>
  </w:num>
  <w:num w:numId="4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664"/>
    <w:rsid w:val="0000539B"/>
    <w:rsid w:val="00006782"/>
    <w:rsid w:val="00007475"/>
    <w:rsid w:val="000110F4"/>
    <w:rsid w:val="000113EA"/>
    <w:rsid w:val="0001179A"/>
    <w:rsid w:val="00011A59"/>
    <w:rsid w:val="00014D69"/>
    <w:rsid w:val="00016A41"/>
    <w:rsid w:val="00016D45"/>
    <w:rsid w:val="00017707"/>
    <w:rsid w:val="000214D1"/>
    <w:rsid w:val="000217E6"/>
    <w:rsid w:val="0002464A"/>
    <w:rsid w:val="00025A04"/>
    <w:rsid w:val="0002693D"/>
    <w:rsid w:val="0003050E"/>
    <w:rsid w:val="0003106B"/>
    <w:rsid w:val="00032BF9"/>
    <w:rsid w:val="00034905"/>
    <w:rsid w:val="000364C6"/>
    <w:rsid w:val="00036FB4"/>
    <w:rsid w:val="00040A30"/>
    <w:rsid w:val="00040C4A"/>
    <w:rsid w:val="000417CA"/>
    <w:rsid w:val="000421A1"/>
    <w:rsid w:val="0004240E"/>
    <w:rsid w:val="000432FC"/>
    <w:rsid w:val="00044EC4"/>
    <w:rsid w:val="00045E26"/>
    <w:rsid w:val="00046903"/>
    <w:rsid w:val="000500A2"/>
    <w:rsid w:val="000514B5"/>
    <w:rsid w:val="00052478"/>
    <w:rsid w:val="0005322E"/>
    <w:rsid w:val="00054E2B"/>
    <w:rsid w:val="00060E64"/>
    <w:rsid w:val="000621AB"/>
    <w:rsid w:val="00062E88"/>
    <w:rsid w:val="0006355F"/>
    <w:rsid w:val="00063E7A"/>
    <w:rsid w:val="0006447E"/>
    <w:rsid w:val="00066193"/>
    <w:rsid w:val="00066755"/>
    <w:rsid w:val="000704CE"/>
    <w:rsid w:val="00071755"/>
    <w:rsid w:val="00071A5B"/>
    <w:rsid w:val="00072730"/>
    <w:rsid w:val="0007337F"/>
    <w:rsid w:val="00073950"/>
    <w:rsid w:val="00074320"/>
    <w:rsid w:val="000763D5"/>
    <w:rsid w:val="00076C38"/>
    <w:rsid w:val="00077143"/>
    <w:rsid w:val="00077DF7"/>
    <w:rsid w:val="0008050C"/>
    <w:rsid w:val="00082169"/>
    <w:rsid w:val="000834BE"/>
    <w:rsid w:val="00083F01"/>
    <w:rsid w:val="00084095"/>
    <w:rsid w:val="00086F18"/>
    <w:rsid w:val="00087C4C"/>
    <w:rsid w:val="00090011"/>
    <w:rsid w:val="00090903"/>
    <w:rsid w:val="000918CB"/>
    <w:rsid w:val="00091B06"/>
    <w:rsid w:val="0009235A"/>
    <w:rsid w:val="000951C4"/>
    <w:rsid w:val="0009588A"/>
    <w:rsid w:val="0009592C"/>
    <w:rsid w:val="00095ADA"/>
    <w:rsid w:val="000969AD"/>
    <w:rsid w:val="000975FB"/>
    <w:rsid w:val="000A02F8"/>
    <w:rsid w:val="000A280A"/>
    <w:rsid w:val="000A3AA2"/>
    <w:rsid w:val="000A44B2"/>
    <w:rsid w:val="000A52F6"/>
    <w:rsid w:val="000A58B8"/>
    <w:rsid w:val="000B44C3"/>
    <w:rsid w:val="000B451E"/>
    <w:rsid w:val="000B558D"/>
    <w:rsid w:val="000B585A"/>
    <w:rsid w:val="000B5A89"/>
    <w:rsid w:val="000B65F6"/>
    <w:rsid w:val="000B7541"/>
    <w:rsid w:val="000B7767"/>
    <w:rsid w:val="000C008D"/>
    <w:rsid w:val="000C1AFF"/>
    <w:rsid w:val="000C5F95"/>
    <w:rsid w:val="000C6996"/>
    <w:rsid w:val="000C7C46"/>
    <w:rsid w:val="000D09E9"/>
    <w:rsid w:val="000D113F"/>
    <w:rsid w:val="000D16BD"/>
    <w:rsid w:val="000D23BA"/>
    <w:rsid w:val="000D427C"/>
    <w:rsid w:val="000D5BCD"/>
    <w:rsid w:val="000D7504"/>
    <w:rsid w:val="000E19B7"/>
    <w:rsid w:val="000E20FC"/>
    <w:rsid w:val="000E3DFB"/>
    <w:rsid w:val="000E4D64"/>
    <w:rsid w:val="000E5EA1"/>
    <w:rsid w:val="000E681E"/>
    <w:rsid w:val="000E696B"/>
    <w:rsid w:val="000E7E52"/>
    <w:rsid w:val="000E7E90"/>
    <w:rsid w:val="000E7FC9"/>
    <w:rsid w:val="000EE1C7"/>
    <w:rsid w:val="000F0003"/>
    <w:rsid w:val="000F3384"/>
    <w:rsid w:val="000F3474"/>
    <w:rsid w:val="000F4B81"/>
    <w:rsid w:val="000F4E6A"/>
    <w:rsid w:val="000F57EA"/>
    <w:rsid w:val="000F7354"/>
    <w:rsid w:val="000F75D5"/>
    <w:rsid w:val="000F7C27"/>
    <w:rsid w:val="00101ABE"/>
    <w:rsid w:val="00102202"/>
    <w:rsid w:val="00102700"/>
    <w:rsid w:val="00102A78"/>
    <w:rsid w:val="00103118"/>
    <w:rsid w:val="00103F1B"/>
    <w:rsid w:val="00104227"/>
    <w:rsid w:val="001053D5"/>
    <w:rsid w:val="00106CD6"/>
    <w:rsid w:val="001107BF"/>
    <w:rsid w:val="0011242D"/>
    <w:rsid w:val="00113649"/>
    <w:rsid w:val="00113D5C"/>
    <w:rsid w:val="00116B03"/>
    <w:rsid w:val="00117B41"/>
    <w:rsid w:val="00120AA6"/>
    <w:rsid w:val="001239DB"/>
    <w:rsid w:val="0012417C"/>
    <w:rsid w:val="00124BF2"/>
    <w:rsid w:val="00125837"/>
    <w:rsid w:val="0012597F"/>
    <w:rsid w:val="00126B19"/>
    <w:rsid w:val="00126D3A"/>
    <w:rsid w:val="0012749D"/>
    <w:rsid w:val="00127A23"/>
    <w:rsid w:val="001306A5"/>
    <w:rsid w:val="00130918"/>
    <w:rsid w:val="001311AE"/>
    <w:rsid w:val="00131A46"/>
    <w:rsid w:val="001366C2"/>
    <w:rsid w:val="00136C17"/>
    <w:rsid w:val="00140B74"/>
    <w:rsid w:val="00140D94"/>
    <w:rsid w:val="00142395"/>
    <w:rsid w:val="00142714"/>
    <w:rsid w:val="00144ACA"/>
    <w:rsid w:val="00144D09"/>
    <w:rsid w:val="001452ED"/>
    <w:rsid w:val="00145B9A"/>
    <w:rsid w:val="0014671E"/>
    <w:rsid w:val="00147D84"/>
    <w:rsid w:val="00151CBD"/>
    <w:rsid w:val="001533C3"/>
    <w:rsid w:val="001549C1"/>
    <w:rsid w:val="001553FD"/>
    <w:rsid w:val="00155B35"/>
    <w:rsid w:val="00156C8D"/>
    <w:rsid w:val="001578FB"/>
    <w:rsid w:val="00160F4D"/>
    <w:rsid w:val="001622DF"/>
    <w:rsid w:val="00162BDD"/>
    <w:rsid w:val="00162D4E"/>
    <w:rsid w:val="00163329"/>
    <w:rsid w:val="00164623"/>
    <w:rsid w:val="001652DE"/>
    <w:rsid w:val="001653EC"/>
    <w:rsid w:val="00165B64"/>
    <w:rsid w:val="00165D25"/>
    <w:rsid w:val="00166F8D"/>
    <w:rsid w:val="00167C39"/>
    <w:rsid w:val="00176B9D"/>
    <w:rsid w:val="001806F0"/>
    <w:rsid w:val="00180713"/>
    <w:rsid w:val="00180720"/>
    <w:rsid w:val="001815E6"/>
    <w:rsid w:val="001830CE"/>
    <w:rsid w:val="001836E3"/>
    <w:rsid w:val="001839A3"/>
    <w:rsid w:val="00184659"/>
    <w:rsid w:val="001860E5"/>
    <w:rsid w:val="0018643B"/>
    <w:rsid w:val="0018766E"/>
    <w:rsid w:val="0019232D"/>
    <w:rsid w:val="001933C4"/>
    <w:rsid w:val="00196307"/>
    <w:rsid w:val="00197C70"/>
    <w:rsid w:val="00197F03"/>
    <w:rsid w:val="001A0D10"/>
    <w:rsid w:val="001A33EA"/>
    <w:rsid w:val="001A4413"/>
    <w:rsid w:val="001A4C4F"/>
    <w:rsid w:val="001A5A2B"/>
    <w:rsid w:val="001A6554"/>
    <w:rsid w:val="001A76FB"/>
    <w:rsid w:val="001B017F"/>
    <w:rsid w:val="001B0B79"/>
    <w:rsid w:val="001B2BBC"/>
    <w:rsid w:val="001B2BCD"/>
    <w:rsid w:val="001B3A40"/>
    <w:rsid w:val="001B3FFE"/>
    <w:rsid w:val="001B5129"/>
    <w:rsid w:val="001C045B"/>
    <w:rsid w:val="001C0B4C"/>
    <w:rsid w:val="001C0EC4"/>
    <w:rsid w:val="001C1195"/>
    <w:rsid w:val="001C12AE"/>
    <w:rsid w:val="001C1E84"/>
    <w:rsid w:val="001C20E1"/>
    <w:rsid w:val="001C2A0F"/>
    <w:rsid w:val="001C2E42"/>
    <w:rsid w:val="001C3DE8"/>
    <w:rsid w:val="001C75C1"/>
    <w:rsid w:val="001D1F5F"/>
    <w:rsid w:val="001D2DE9"/>
    <w:rsid w:val="001D7017"/>
    <w:rsid w:val="001D78ED"/>
    <w:rsid w:val="001E054C"/>
    <w:rsid w:val="001E06D2"/>
    <w:rsid w:val="001E17C4"/>
    <w:rsid w:val="001E2D65"/>
    <w:rsid w:val="001E7C07"/>
    <w:rsid w:val="001E7CB6"/>
    <w:rsid w:val="001E7E2D"/>
    <w:rsid w:val="001F005B"/>
    <w:rsid w:val="001F14F2"/>
    <w:rsid w:val="001F1850"/>
    <w:rsid w:val="001F1FBF"/>
    <w:rsid w:val="001F2229"/>
    <w:rsid w:val="001F2311"/>
    <w:rsid w:val="001F27AD"/>
    <w:rsid w:val="001F2B80"/>
    <w:rsid w:val="001F2F1C"/>
    <w:rsid w:val="001F3189"/>
    <w:rsid w:val="00200932"/>
    <w:rsid w:val="00200BEA"/>
    <w:rsid w:val="00201313"/>
    <w:rsid w:val="002013E3"/>
    <w:rsid w:val="00201B92"/>
    <w:rsid w:val="00201FB8"/>
    <w:rsid w:val="00203FAC"/>
    <w:rsid w:val="0020588A"/>
    <w:rsid w:val="002133FB"/>
    <w:rsid w:val="00213CFB"/>
    <w:rsid w:val="0021553C"/>
    <w:rsid w:val="0021557B"/>
    <w:rsid w:val="00216B87"/>
    <w:rsid w:val="00216C0C"/>
    <w:rsid w:val="002174FD"/>
    <w:rsid w:val="00217BE1"/>
    <w:rsid w:val="002214B9"/>
    <w:rsid w:val="00222680"/>
    <w:rsid w:val="00223370"/>
    <w:rsid w:val="00225217"/>
    <w:rsid w:val="00226ADC"/>
    <w:rsid w:val="00227BC5"/>
    <w:rsid w:val="00230336"/>
    <w:rsid w:val="00230F63"/>
    <w:rsid w:val="0023185D"/>
    <w:rsid w:val="00234252"/>
    <w:rsid w:val="002345F1"/>
    <w:rsid w:val="0023466E"/>
    <w:rsid w:val="00236A04"/>
    <w:rsid w:val="00237AC6"/>
    <w:rsid w:val="00240048"/>
    <w:rsid w:val="00242BFD"/>
    <w:rsid w:val="00244139"/>
    <w:rsid w:val="00244490"/>
    <w:rsid w:val="002447F3"/>
    <w:rsid w:val="00244BEC"/>
    <w:rsid w:val="00245B9C"/>
    <w:rsid w:val="00252587"/>
    <w:rsid w:val="00253499"/>
    <w:rsid w:val="0025390D"/>
    <w:rsid w:val="0025478D"/>
    <w:rsid w:val="002551A4"/>
    <w:rsid w:val="00255B77"/>
    <w:rsid w:val="00257664"/>
    <w:rsid w:val="00260165"/>
    <w:rsid w:val="0026118C"/>
    <w:rsid w:val="00262949"/>
    <w:rsid w:val="00263B26"/>
    <w:rsid w:val="00265151"/>
    <w:rsid w:val="00265344"/>
    <w:rsid w:val="00265C2C"/>
    <w:rsid w:val="00266509"/>
    <w:rsid w:val="00270038"/>
    <w:rsid w:val="00271BA1"/>
    <w:rsid w:val="00273AC5"/>
    <w:rsid w:val="002762FA"/>
    <w:rsid w:val="00276BC7"/>
    <w:rsid w:val="0027735A"/>
    <w:rsid w:val="00277505"/>
    <w:rsid w:val="0027762E"/>
    <w:rsid w:val="00277873"/>
    <w:rsid w:val="00280166"/>
    <w:rsid w:val="0028158C"/>
    <w:rsid w:val="00281E36"/>
    <w:rsid w:val="00281E6B"/>
    <w:rsid w:val="00281F47"/>
    <w:rsid w:val="002823B6"/>
    <w:rsid w:val="002834FB"/>
    <w:rsid w:val="00284038"/>
    <w:rsid w:val="002903E4"/>
    <w:rsid w:val="00290C03"/>
    <w:rsid w:val="00292E3B"/>
    <w:rsid w:val="002933A8"/>
    <w:rsid w:val="00294274"/>
    <w:rsid w:val="002942F8"/>
    <w:rsid w:val="0029458F"/>
    <w:rsid w:val="00294D8E"/>
    <w:rsid w:val="00297A63"/>
    <w:rsid w:val="002A0172"/>
    <w:rsid w:val="002A018F"/>
    <w:rsid w:val="002A0E04"/>
    <w:rsid w:val="002A104C"/>
    <w:rsid w:val="002A1EF7"/>
    <w:rsid w:val="002A2580"/>
    <w:rsid w:val="002A2B7B"/>
    <w:rsid w:val="002A494D"/>
    <w:rsid w:val="002A4960"/>
    <w:rsid w:val="002A52CC"/>
    <w:rsid w:val="002A636A"/>
    <w:rsid w:val="002A755F"/>
    <w:rsid w:val="002B03B9"/>
    <w:rsid w:val="002B0AE0"/>
    <w:rsid w:val="002B1AE6"/>
    <w:rsid w:val="002B1D51"/>
    <w:rsid w:val="002B25DF"/>
    <w:rsid w:val="002B2692"/>
    <w:rsid w:val="002B2DE8"/>
    <w:rsid w:val="002B30F8"/>
    <w:rsid w:val="002B318E"/>
    <w:rsid w:val="002B388A"/>
    <w:rsid w:val="002B3BFE"/>
    <w:rsid w:val="002B3C1A"/>
    <w:rsid w:val="002B5596"/>
    <w:rsid w:val="002B5E8A"/>
    <w:rsid w:val="002B77D7"/>
    <w:rsid w:val="002C0765"/>
    <w:rsid w:val="002C212F"/>
    <w:rsid w:val="002C27CD"/>
    <w:rsid w:val="002C2F35"/>
    <w:rsid w:val="002C6AA9"/>
    <w:rsid w:val="002C7485"/>
    <w:rsid w:val="002D2641"/>
    <w:rsid w:val="002D275A"/>
    <w:rsid w:val="002D283A"/>
    <w:rsid w:val="002D4543"/>
    <w:rsid w:val="002E022A"/>
    <w:rsid w:val="002E3153"/>
    <w:rsid w:val="002E4483"/>
    <w:rsid w:val="002E4A02"/>
    <w:rsid w:val="002E5292"/>
    <w:rsid w:val="002E6B77"/>
    <w:rsid w:val="002E6DCF"/>
    <w:rsid w:val="002E72CA"/>
    <w:rsid w:val="002E75DD"/>
    <w:rsid w:val="002E7BAA"/>
    <w:rsid w:val="002F198E"/>
    <w:rsid w:val="002F1D07"/>
    <w:rsid w:val="002F4C96"/>
    <w:rsid w:val="002F5C5B"/>
    <w:rsid w:val="002F600D"/>
    <w:rsid w:val="002F6F0F"/>
    <w:rsid w:val="002F7E47"/>
    <w:rsid w:val="00300AD6"/>
    <w:rsid w:val="00300B1B"/>
    <w:rsid w:val="003019D0"/>
    <w:rsid w:val="003019DE"/>
    <w:rsid w:val="00303796"/>
    <w:rsid w:val="00306284"/>
    <w:rsid w:val="003064AF"/>
    <w:rsid w:val="003069DE"/>
    <w:rsid w:val="00307DC6"/>
    <w:rsid w:val="00310A8B"/>
    <w:rsid w:val="00310B68"/>
    <w:rsid w:val="003137FE"/>
    <w:rsid w:val="0031421B"/>
    <w:rsid w:val="003160D2"/>
    <w:rsid w:val="00316FA2"/>
    <w:rsid w:val="003173FC"/>
    <w:rsid w:val="00317C6C"/>
    <w:rsid w:val="00320B80"/>
    <w:rsid w:val="00320CD3"/>
    <w:rsid w:val="003215FF"/>
    <w:rsid w:val="00322667"/>
    <w:rsid w:val="0032377E"/>
    <w:rsid w:val="0032568D"/>
    <w:rsid w:val="0032607C"/>
    <w:rsid w:val="00326E79"/>
    <w:rsid w:val="0032748A"/>
    <w:rsid w:val="003301B1"/>
    <w:rsid w:val="00331040"/>
    <w:rsid w:val="00331189"/>
    <w:rsid w:val="0033263D"/>
    <w:rsid w:val="00334E69"/>
    <w:rsid w:val="0033518A"/>
    <w:rsid w:val="00335535"/>
    <w:rsid w:val="003367EF"/>
    <w:rsid w:val="00341ADA"/>
    <w:rsid w:val="00341AE4"/>
    <w:rsid w:val="00341DDF"/>
    <w:rsid w:val="00343FB7"/>
    <w:rsid w:val="00345BCA"/>
    <w:rsid w:val="003476EE"/>
    <w:rsid w:val="003503E4"/>
    <w:rsid w:val="00350A66"/>
    <w:rsid w:val="003527C9"/>
    <w:rsid w:val="003541DD"/>
    <w:rsid w:val="003542F7"/>
    <w:rsid w:val="00356E5B"/>
    <w:rsid w:val="00360887"/>
    <w:rsid w:val="0036249F"/>
    <w:rsid w:val="00370268"/>
    <w:rsid w:val="00371246"/>
    <w:rsid w:val="003736C9"/>
    <w:rsid w:val="00374C54"/>
    <w:rsid w:val="003809CC"/>
    <w:rsid w:val="00383B77"/>
    <w:rsid w:val="00384988"/>
    <w:rsid w:val="003872CF"/>
    <w:rsid w:val="003874CB"/>
    <w:rsid w:val="003930D2"/>
    <w:rsid w:val="00395823"/>
    <w:rsid w:val="003970DD"/>
    <w:rsid w:val="0039782C"/>
    <w:rsid w:val="003A0937"/>
    <w:rsid w:val="003A13A6"/>
    <w:rsid w:val="003A2165"/>
    <w:rsid w:val="003A3AF3"/>
    <w:rsid w:val="003A5390"/>
    <w:rsid w:val="003A5B4A"/>
    <w:rsid w:val="003A5D95"/>
    <w:rsid w:val="003A6510"/>
    <w:rsid w:val="003A74E2"/>
    <w:rsid w:val="003B0D3A"/>
    <w:rsid w:val="003B2302"/>
    <w:rsid w:val="003B23C5"/>
    <w:rsid w:val="003B276E"/>
    <w:rsid w:val="003B2A75"/>
    <w:rsid w:val="003B49B2"/>
    <w:rsid w:val="003B5C23"/>
    <w:rsid w:val="003B5FC7"/>
    <w:rsid w:val="003B6124"/>
    <w:rsid w:val="003B7960"/>
    <w:rsid w:val="003C0908"/>
    <w:rsid w:val="003C093A"/>
    <w:rsid w:val="003C0C1E"/>
    <w:rsid w:val="003C1ECF"/>
    <w:rsid w:val="003C23E9"/>
    <w:rsid w:val="003C2FB5"/>
    <w:rsid w:val="003C4141"/>
    <w:rsid w:val="003D224F"/>
    <w:rsid w:val="003D24C5"/>
    <w:rsid w:val="003D4594"/>
    <w:rsid w:val="003D4AC4"/>
    <w:rsid w:val="003D5433"/>
    <w:rsid w:val="003D63B7"/>
    <w:rsid w:val="003D74C5"/>
    <w:rsid w:val="003D769F"/>
    <w:rsid w:val="003E1D88"/>
    <w:rsid w:val="003E2982"/>
    <w:rsid w:val="003E30C4"/>
    <w:rsid w:val="003E4374"/>
    <w:rsid w:val="003E468B"/>
    <w:rsid w:val="003E62BD"/>
    <w:rsid w:val="003E645E"/>
    <w:rsid w:val="003E658D"/>
    <w:rsid w:val="003E6EE4"/>
    <w:rsid w:val="003E767C"/>
    <w:rsid w:val="003E76B8"/>
    <w:rsid w:val="003F044F"/>
    <w:rsid w:val="003F0621"/>
    <w:rsid w:val="003F0C3A"/>
    <w:rsid w:val="003F15F0"/>
    <w:rsid w:val="003F2752"/>
    <w:rsid w:val="003F2AD9"/>
    <w:rsid w:val="003F3228"/>
    <w:rsid w:val="003F5C8C"/>
    <w:rsid w:val="003F63CE"/>
    <w:rsid w:val="003F6AB6"/>
    <w:rsid w:val="003F6E6A"/>
    <w:rsid w:val="003F775A"/>
    <w:rsid w:val="00400E55"/>
    <w:rsid w:val="0040128E"/>
    <w:rsid w:val="0040216B"/>
    <w:rsid w:val="0040590E"/>
    <w:rsid w:val="00406DD5"/>
    <w:rsid w:val="004074DD"/>
    <w:rsid w:val="00407CC8"/>
    <w:rsid w:val="0041245D"/>
    <w:rsid w:val="00414F0C"/>
    <w:rsid w:val="00420400"/>
    <w:rsid w:val="004238EC"/>
    <w:rsid w:val="00423E78"/>
    <w:rsid w:val="004252EC"/>
    <w:rsid w:val="00426989"/>
    <w:rsid w:val="0042731D"/>
    <w:rsid w:val="00430D39"/>
    <w:rsid w:val="00431B73"/>
    <w:rsid w:val="0044054F"/>
    <w:rsid w:val="00442C91"/>
    <w:rsid w:val="0044588E"/>
    <w:rsid w:val="00445F9D"/>
    <w:rsid w:val="004465BD"/>
    <w:rsid w:val="00446938"/>
    <w:rsid w:val="00451E46"/>
    <w:rsid w:val="004522CD"/>
    <w:rsid w:val="004528FA"/>
    <w:rsid w:val="0045307B"/>
    <w:rsid w:val="0045610C"/>
    <w:rsid w:val="00457495"/>
    <w:rsid w:val="00461A44"/>
    <w:rsid w:val="00462D26"/>
    <w:rsid w:val="0046368B"/>
    <w:rsid w:val="0046385A"/>
    <w:rsid w:val="00464039"/>
    <w:rsid w:val="00466ADA"/>
    <w:rsid w:val="00466CD9"/>
    <w:rsid w:val="004702BB"/>
    <w:rsid w:val="004723DD"/>
    <w:rsid w:val="0047494B"/>
    <w:rsid w:val="00476245"/>
    <w:rsid w:val="00477A9B"/>
    <w:rsid w:val="004821F4"/>
    <w:rsid w:val="00482AE4"/>
    <w:rsid w:val="00483035"/>
    <w:rsid w:val="00484E7A"/>
    <w:rsid w:val="00485940"/>
    <w:rsid w:val="00486C95"/>
    <w:rsid w:val="004875BC"/>
    <w:rsid w:val="004877C2"/>
    <w:rsid w:val="00487F43"/>
    <w:rsid w:val="004904B9"/>
    <w:rsid w:val="00492491"/>
    <w:rsid w:val="004928E1"/>
    <w:rsid w:val="004929F8"/>
    <w:rsid w:val="00492D8D"/>
    <w:rsid w:val="00495396"/>
    <w:rsid w:val="00496662"/>
    <w:rsid w:val="004A1418"/>
    <w:rsid w:val="004A1431"/>
    <w:rsid w:val="004A2484"/>
    <w:rsid w:val="004A5A85"/>
    <w:rsid w:val="004A71D1"/>
    <w:rsid w:val="004A7C5B"/>
    <w:rsid w:val="004B1845"/>
    <w:rsid w:val="004B2348"/>
    <w:rsid w:val="004B2E01"/>
    <w:rsid w:val="004B2E98"/>
    <w:rsid w:val="004B5640"/>
    <w:rsid w:val="004B6084"/>
    <w:rsid w:val="004B6D90"/>
    <w:rsid w:val="004BCF29"/>
    <w:rsid w:val="004C0206"/>
    <w:rsid w:val="004C03D0"/>
    <w:rsid w:val="004C0B49"/>
    <w:rsid w:val="004C0CE1"/>
    <w:rsid w:val="004C1BD7"/>
    <w:rsid w:val="004C239C"/>
    <w:rsid w:val="004C31FE"/>
    <w:rsid w:val="004C524C"/>
    <w:rsid w:val="004C5EDD"/>
    <w:rsid w:val="004C5FFA"/>
    <w:rsid w:val="004C616A"/>
    <w:rsid w:val="004C691D"/>
    <w:rsid w:val="004C6C07"/>
    <w:rsid w:val="004C7E15"/>
    <w:rsid w:val="004D2CD1"/>
    <w:rsid w:val="004D4FF6"/>
    <w:rsid w:val="004D5ADD"/>
    <w:rsid w:val="004E2CE8"/>
    <w:rsid w:val="004E3CE6"/>
    <w:rsid w:val="004E692D"/>
    <w:rsid w:val="004E7230"/>
    <w:rsid w:val="004E7D87"/>
    <w:rsid w:val="004F03D9"/>
    <w:rsid w:val="004F2553"/>
    <w:rsid w:val="004F306A"/>
    <w:rsid w:val="004F53CE"/>
    <w:rsid w:val="00501554"/>
    <w:rsid w:val="00502AFE"/>
    <w:rsid w:val="00502E64"/>
    <w:rsid w:val="005038CC"/>
    <w:rsid w:val="00503AD7"/>
    <w:rsid w:val="00503E89"/>
    <w:rsid w:val="00504E0C"/>
    <w:rsid w:val="00504E13"/>
    <w:rsid w:val="00505630"/>
    <w:rsid w:val="005069D7"/>
    <w:rsid w:val="005109D4"/>
    <w:rsid w:val="0051230A"/>
    <w:rsid w:val="00513A0A"/>
    <w:rsid w:val="00514CD7"/>
    <w:rsid w:val="005163B4"/>
    <w:rsid w:val="005167EC"/>
    <w:rsid w:val="005170DA"/>
    <w:rsid w:val="00517E66"/>
    <w:rsid w:val="00520D6A"/>
    <w:rsid w:val="00522DB6"/>
    <w:rsid w:val="00522DD9"/>
    <w:rsid w:val="005264A7"/>
    <w:rsid w:val="005264ED"/>
    <w:rsid w:val="00526F5F"/>
    <w:rsid w:val="00527109"/>
    <w:rsid w:val="0052792D"/>
    <w:rsid w:val="005319B2"/>
    <w:rsid w:val="00532402"/>
    <w:rsid w:val="00532C74"/>
    <w:rsid w:val="00533239"/>
    <w:rsid w:val="00534E2E"/>
    <w:rsid w:val="00535133"/>
    <w:rsid w:val="00536F6A"/>
    <w:rsid w:val="00540591"/>
    <w:rsid w:val="0054064C"/>
    <w:rsid w:val="00544552"/>
    <w:rsid w:val="00545130"/>
    <w:rsid w:val="00546B36"/>
    <w:rsid w:val="00546B60"/>
    <w:rsid w:val="00547600"/>
    <w:rsid w:val="00547E8A"/>
    <w:rsid w:val="0055286A"/>
    <w:rsid w:val="00555745"/>
    <w:rsid w:val="00557D4F"/>
    <w:rsid w:val="00560798"/>
    <w:rsid w:val="00561095"/>
    <w:rsid w:val="0056122E"/>
    <w:rsid w:val="0056484E"/>
    <w:rsid w:val="00565999"/>
    <w:rsid w:val="00567D8A"/>
    <w:rsid w:val="00570231"/>
    <w:rsid w:val="005764CD"/>
    <w:rsid w:val="00577C4D"/>
    <w:rsid w:val="00580532"/>
    <w:rsid w:val="00581352"/>
    <w:rsid w:val="00581932"/>
    <w:rsid w:val="00581F1E"/>
    <w:rsid w:val="00583D15"/>
    <w:rsid w:val="0058737A"/>
    <w:rsid w:val="005903BB"/>
    <w:rsid w:val="00593893"/>
    <w:rsid w:val="0059452E"/>
    <w:rsid w:val="005963BB"/>
    <w:rsid w:val="00596D37"/>
    <w:rsid w:val="005A0163"/>
    <w:rsid w:val="005A15D2"/>
    <w:rsid w:val="005A3173"/>
    <w:rsid w:val="005A3223"/>
    <w:rsid w:val="005A39CC"/>
    <w:rsid w:val="005A3DA3"/>
    <w:rsid w:val="005A52C4"/>
    <w:rsid w:val="005A63A1"/>
    <w:rsid w:val="005A648B"/>
    <w:rsid w:val="005A6F14"/>
    <w:rsid w:val="005B0486"/>
    <w:rsid w:val="005B1473"/>
    <w:rsid w:val="005B36FA"/>
    <w:rsid w:val="005B3CDE"/>
    <w:rsid w:val="005B5A1D"/>
    <w:rsid w:val="005B762D"/>
    <w:rsid w:val="005C4F73"/>
    <w:rsid w:val="005C7C26"/>
    <w:rsid w:val="005D03AB"/>
    <w:rsid w:val="005D401D"/>
    <w:rsid w:val="005D5017"/>
    <w:rsid w:val="005D5708"/>
    <w:rsid w:val="005D63FA"/>
    <w:rsid w:val="005D72C7"/>
    <w:rsid w:val="005D73C7"/>
    <w:rsid w:val="005D78AF"/>
    <w:rsid w:val="005E0C2D"/>
    <w:rsid w:val="005E0D82"/>
    <w:rsid w:val="005E0F59"/>
    <w:rsid w:val="005E105D"/>
    <w:rsid w:val="005E1333"/>
    <w:rsid w:val="005E3136"/>
    <w:rsid w:val="005E507D"/>
    <w:rsid w:val="005F0AD0"/>
    <w:rsid w:val="005F17B1"/>
    <w:rsid w:val="005F4161"/>
    <w:rsid w:val="005F42D4"/>
    <w:rsid w:val="00601A91"/>
    <w:rsid w:val="00602BA3"/>
    <w:rsid w:val="006033FE"/>
    <w:rsid w:val="00605B63"/>
    <w:rsid w:val="00605F9A"/>
    <w:rsid w:val="00606442"/>
    <w:rsid w:val="00606EED"/>
    <w:rsid w:val="00611C51"/>
    <w:rsid w:val="00612A95"/>
    <w:rsid w:val="00612E34"/>
    <w:rsid w:val="00614159"/>
    <w:rsid w:val="006158A3"/>
    <w:rsid w:val="006168C9"/>
    <w:rsid w:val="00616C5F"/>
    <w:rsid w:val="00616DAC"/>
    <w:rsid w:val="00617725"/>
    <w:rsid w:val="00617C00"/>
    <w:rsid w:val="006215D1"/>
    <w:rsid w:val="006215FB"/>
    <w:rsid w:val="00622AD1"/>
    <w:rsid w:val="00624BDB"/>
    <w:rsid w:val="00625A4F"/>
    <w:rsid w:val="0062618D"/>
    <w:rsid w:val="006263BF"/>
    <w:rsid w:val="0062748A"/>
    <w:rsid w:val="00630546"/>
    <w:rsid w:val="00630A2C"/>
    <w:rsid w:val="00634A75"/>
    <w:rsid w:val="00635742"/>
    <w:rsid w:val="0063682E"/>
    <w:rsid w:val="00640088"/>
    <w:rsid w:val="00640942"/>
    <w:rsid w:val="006413F0"/>
    <w:rsid w:val="00642672"/>
    <w:rsid w:val="00642DA8"/>
    <w:rsid w:val="006436CD"/>
    <w:rsid w:val="00644E9E"/>
    <w:rsid w:val="00645AC4"/>
    <w:rsid w:val="00651169"/>
    <w:rsid w:val="00653D69"/>
    <w:rsid w:val="006552E6"/>
    <w:rsid w:val="00655794"/>
    <w:rsid w:val="00656F2F"/>
    <w:rsid w:val="00657C63"/>
    <w:rsid w:val="00660AD0"/>
    <w:rsid w:val="006613C7"/>
    <w:rsid w:val="00661609"/>
    <w:rsid w:val="00661CBC"/>
    <w:rsid w:val="00662B85"/>
    <w:rsid w:val="0066304C"/>
    <w:rsid w:val="00666266"/>
    <w:rsid w:val="006670BE"/>
    <w:rsid w:val="00670A76"/>
    <w:rsid w:val="006711AA"/>
    <w:rsid w:val="00672B57"/>
    <w:rsid w:val="00673152"/>
    <w:rsid w:val="00673F1F"/>
    <w:rsid w:val="00675622"/>
    <w:rsid w:val="00675DD5"/>
    <w:rsid w:val="0067747D"/>
    <w:rsid w:val="006818D5"/>
    <w:rsid w:val="00681CA4"/>
    <w:rsid w:val="00685AD7"/>
    <w:rsid w:val="00686559"/>
    <w:rsid w:val="0069039D"/>
    <w:rsid w:val="006906DB"/>
    <w:rsid w:val="00691121"/>
    <w:rsid w:val="00691900"/>
    <w:rsid w:val="00691E6C"/>
    <w:rsid w:val="0069342D"/>
    <w:rsid w:val="00693DFB"/>
    <w:rsid w:val="00694DAB"/>
    <w:rsid w:val="00694FD5"/>
    <w:rsid w:val="0069501D"/>
    <w:rsid w:val="00695E39"/>
    <w:rsid w:val="00696129"/>
    <w:rsid w:val="00697CF2"/>
    <w:rsid w:val="006A12A5"/>
    <w:rsid w:val="006A2515"/>
    <w:rsid w:val="006A3AF3"/>
    <w:rsid w:val="006A4962"/>
    <w:rsid w:val="006A4BD5"/>
    <w:rsid w:val="006A572D"/>
    <w:rsid w:val="006A5E20"/>
    <w:rsid w:val="006A71F5"/>
    <w:rsid w:val="006B0D94"/>
    <w:rsid w:val="006B16B6"/>
    <w:rsid w:val="006B2B3B"/>
    <w:rsid w:val="006B3183"/>
    <w:rsid w:val="006B485D"/>
    <w:rsid w:val="006B4D93"/>
    <w:rsid w:val="006C0C45"/>
    <w:rsid w:val="006C334C"/>
    <w:rsid w:val="006C3526"/>
    <w:rsid w:val="006C5368"/>
    <w:rsid w:val="006C6C10"/>
    <w:rsid w:val="006C708E"/>
    <w:rsid w:val="006D0D91"/>
    <w:rsid w:val="006D14E7"/>
    <w:rsid w:val="006D4444"/>
    <w:rsid w:val="006D6493"/>
    <w:rsid w:val="006D6EC7"/>
    <w:rsid w:val="006D7E45"/>
    <w:rsid w:val="006E0D46"/>
    <w:rsid w:val="006E1143"/>
    <w:rsid w:val="006E1AB2"/>
    <w:rsid w:val="006E1BCD"/>
    <w:rsid w:val="006E2732"/>
    <w:rsid w:val="006E59CD"/>
    <w:rsid w:val="006E6109"/>
    <w:rsid w:val="006F0A71"/>
    <w:rsid w:val="006F142E"/>
    <w:rsid w:val="006F19A7"/>
    <w:rsid w:val="006F1C6B"/>
    <w:rsid w:val="006F40C2"/>
    <w:rsid w:val="006F5125"/>
    <w:rsid w:val="006F5610"/>
    <w:rsid w:val="006F733D"/>
    <w:rsid w:val="00700765"/>
    <w:rsid w:val="0070091C"/>
    <w:rsid w:val="00700E77"/>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A46"/>
    <w:rsid w:val="00715BBB"/>
    <w:rsid w:val="007174BB"/>
    <w:rsid w:val="0072025D"/>
    <w:rsid w:val="00720E0F"/>
    <w:rsid w:val="00723328"/>
    <w:rsid w:val="007237DE"/>
    <w:rsid w:val="0072404F"/>
    <w:rsid w:val="0072476D"/>
    <w:rsid w:val="0072502E"/>
    <w:rsid w:val="00727A31"/>
    <w:rsid w:val="0073067A"/>
    <w:rsid w:val="0073137C"/>
    <w:rsid w:val="007340B9"/>
    <w:rsid w:val="007353D3"/>
    <w:rsid w:val="00736A4B"/>
    <w:rsid w:val="0074156B"/>
    <w:rsid w:val="00741619"/>
    <w:rsid w:val="00742885"/>
    <w:rsid w:val="00742BD2"/>
    <w:rsid w:val="00747092"/>
    <w:rsid w:val="00747E94"/>
    <w:rsid w:val="0075128A"/>
    <w:rsid w:val="007526E6"/>
    <w:rsid w:val="00753F4C"/>
    <w:rsid w:val="00754DF9"/>
    <w:rsid w:val="00755293"/>
    <w:rsid w:val="007555E8"/>
    <w:rsid w:val="007559A9"/>
    <w:rsid w:val="00755CC5"/>
    <w:rsid w:val="00762862"/>
    <w:rsid w:val="00763D4F"/>
    <w:rsid w:val="0076420C"/>
    <w:rsid w:val="007646FC"/>
    <w:rsid w:val="00771D07"/>
    <w:rsid w:val="00771D35"/>
    <w:rsid w:val="00772649"/>
    <w:rsid w:val="00773BE3"/>
    <w:rsid w:val="007743DD"/>
    <w:rsid w:val="00774E2C"/>
    <w:rsid w:val="0077503C"/>
    <w:rsid w:val="0077518D"/>
    <w:rsid w:val="007753C2"/>
    <w:rsid w:val="00776068"/>
    <w:rsid w:val="00780B90"/>
    <w:rsid w:val="007830CB"/>
    <w:rsid w:val="007838B8"/>
    <w:rsid w:val="00785779"/>
    <w:rsid w:val="00787892"/>
    <w:rsid w:val="00787FD8"/>
    <w:rsid w:val="007915BA"/>
    <w:rsid w:val="00791844"/>
    <w:rsid w:val="00793CE9"/>
    <w:rsid w:val="00794AF0"/>
    <w:rsid w:val="00796667"/>
    <w:rsid w:val="00797068"/>
    <w:rsid w:val="007978BB"/>
    <w:rsid w:val="007979BD"/>
    <w:rsid w:val="007A3D8E"/>
    <w:rsid w:val="007A4885"/>
    <w:rsid w:val="007A5C88"/>
    <w:rsid w:val="007A63AD"/>
    <w:rsid w:val="007A6A2F"/>
    <w:rsid w:val="007B024E"/>
    <w:rsid w:val="007B3BAF"/>
    <w:rsid w:val="007B3DDC"/>
    <w:rsid w:val="007B4C14"/>
    <w:rsid w:val="007B72A6"/>
    <w:rsid w:val="007C06D2"/>
    <w:rsid w:val="007C08E0"/>
    <w:rsid w:val="007C0F57"/>
    <w:rsid w:val="007C2F4B"/>
    <w:rsid w:val="007C40B6"/>
    <w:rsid w:val="007C4315"/>
    <w:rsid w:val="007C5975"/>
    <w:rsid w:val="007C6621"/>
    <w:rsid w:val="007C729F"/>
    <w:rsid w:val="007C7CC7"/>
    <w:rsid w:val="007D2CF8"/>
    <w:rsid w:val="007D4368"/>
    <w:rsid w:val="007D503D"/>
    <w:rsid w:val="007D59E7"/>
    <w:rsid w:val="007D5F2A"/>
    <w:rsid w:val="007E07AC"/>
    <w:rsid w:val="007E1014"/>
    <w:rsid w:val="007E12F8"/>
    <w:rsid w:val="007E1D28"/>
    <w:rsid w:val="007E4564"/>
    <w:rsid w:val="007E490F"/>
    <w:rsid w:val="007E50F0"/>
    <w:rsid w:val="007F0021"/>
    <w:rsid w:val="007F0A06"/>
    <w:rsid w:val="007F0C20"/>
    <w:rsid w:val="007F1D30"/>
    <w:rsid w:val="007F2641"/>
    <w:rsid w:val="007F4548"/>
    <w:rsid w:val="007F6DB6"/>
    <w:rsid w:val="007F7C36"/>
    <w:rsid w:val="007F7F45"/>
    <w:rsid w:val="0080001F"/>
    <w:rsid w:val="00801958"/>
    <w:rsid w:val="008035F0"/>
    <w:rsid w:val="008049E6"/>
    <w:rsid w:val="008055AF"/>
    <w:rsid w:val="008057CD"/>
    <w:rsid w:val="008066B8"/>
    <w:rsid w:val="00806796"/>
    <w:rsid w:val="008071C7"/>
    <w:rsid w:val="00807FF1"/>
    <w:rsid w:val="00810167"/>
    <w:rsid w:val="008104D0"/>
    <w:rsid w:val="00811CC0"/>
    <w:rsid w:val="008139FF"/>
    <w:rsid w:val="0081466A"/>
    <w:rsid w:val="00814F0A"/>
    <w:rsid w:val="008151D6"/>
    <w:rsid w:val="00815C50"/>
    <w:rsid w:val="00820803"/>
    <w:rsid w:val="00821527"/>
    <w:rsid w:val="00822696"/>
    <w:rsid w:val="00825A6C"/>
    <w:rsid w:val="0082617E"/>
    <w:rsid w:val="008268BB"/>
    <w:rsid w:val="00826F6D"/>
    <w:rsid w:val="008306F3"/>
    <w:rsid w:val="00830E40"/>
    <w:rsid w:val="00832D9A"/>
    <w:rsid w:val="00833FE1"/>
    <w:rsid w:val="008356D4"/>
    <w:rsid w:val="00835C62"/>
    <w:rsid w:val="008368A1"/>
    <w:rsid w:val="008407CC"/>
    <w:rsid w:val="00840CF2"/>
    <w:rsid w:val="00840EF7"/>
    <w:rsid w:val="00844C0A"/>
    <w:rsid w:val="00845E03"/>
    <w:rsid w:val="00846056"/>
    <w:rsid w:val="0084681F"/>
    <w:rsid w:val="00847D08"/>
    <w:rsid w:val="00847EC0"/>
    <w:rsid w:val="00851FE7"/>
    <w:rsid w:val="00855FD6"/>
    <w:rsid w:val="00856DDD"/>
    <w:rsid w:val="0085784C"/>
    <w:rsid w:val="00860233"/>
    <w:rsid w:val="00863E68"/>
    <w:rsid w:val="008647B5"/>
    <w:rsid w:val="00867D64"/>
    <w:rsid w:val="0087107D"/>
    <w:rsid w:val="00871186"/>
    <w:rsid w:val="00872E8F"/>
    <w:rsid w:val="00875DCB"/>
    <w:rsid w:val="0087637A"/>
    <w:rsid w:val="00876FBF"/>
    <w:rsid w:val="0087755A"/>
    <w:rsid w:val="00882085"/>
    <w:rsid w:val="00883188"/>
    <w:rsid w:val="00883E1F"/>
    <w:rsid w:val="00883EAC"/>
    <w:rsid w:val="00884A0C"/>
    <w:rsid w:val="00886ACA"/>
    <w:rsid w:val="00886B01"/>
    <w:rsid w:val="0089031E"/>
    <w:rsid w:val="0089109A"/>
    <w:rsid w:val="00893D5C"/>
    <w:rsid w:val="0089460B"/>
    <w:rsid w:val="00895AF6"/>
    <w:rsid w:val="00895CB3"/>
    <w:rsid w:val="00895DE1"/>
    <w:rsid w:val="00897344"/>
    <w:rsid w:val="00897D58"/>
    <w:rsid w:val="00897F22"/>
    <w:rsid w:val="008A0790"/>
    <w:rsid w:val="008A0B39"/>
    <w:rsid w:val="008A17A3"/>
    <w:rsid w:val="008A1956"/>
    <w:rsid w:val="008A1E85"/>
    <w:rsid w:val="008A2419"/>
    <w:rsid w:val="008A30BC"/>
    <w:rsid w:val="008A4937"/>
    <w:rsid w:val="008A4D76"/>
    <w:rsid w:val="008A50F1"/>
    <w:rsid w:val="008A59D9"/>
    <w:rsid w:val="008A643E"/>
    <w:rsid w:val="008A6819"/>
    <w:rsid w:val="008A6BF6"/>
    <w:rsid w:val="008B007A"/>
    <w:rsid w:val="008B2EC0"/>
    <w:rsid w:val="008B45AE"/>
    <w:rsid w:val="008B5807"/>
    <w:rsid w:val="008B6B2D"/>
    <w:rsid w:val="008B6DCF"/>
    <w:rsid w:val="008C7258"/>
    <w:rsid w:val="008D0945"/>
    <w:rsid w:val="008D1409"/>
    <w:rsid w:val="008D15CC"/>
    <w:rsid w:val="008D1729"/>
    <w:rsid w:val="008D1B5C"/>
    <w:rsid w:val="008D27B0"/>
    <w:rsid w:val="008D3C82"/>
    <w:rsid w:val="008D447E"/>
    <w:rsid w:val="008D6ACF"/>
    <w:rsid w:val="008D7A41"/>
    <w:rsid w:val="008E06C7"/>
    <w:rsid w:val="008E090C"/>
    <w:rsid w:val="008E1F62"/>
    <w:rsid w:val="008E2C72"/>
    <w:rsid w:val="008E3177"/>
    <w:rsid w:val="008E3680"/>
    <w:rsid w:val="008E3B3D"/>
    <w:rsid w:val="008E3CB3"/>
    <w:rsid w:val="008E4F87"/>
    <w:rsid w:val="008E5870"/>
    <w:rsid w:val="008E77E4"/>
    <w:rsid w:val="008F0213"/>
    <w:rsid w:val="008F07ED"/>
    <w:rsid w:val="008F11F8"/>
    <w:rsid w:val="008F1434"/>
    <w:rsid w:val="008F2BB9"/>
    <w:rsid w:val="008F3D6A"/>
    <w:rsid w:val="008F48E1"/>
    <w:rsid w:val="008F527B"/>
    <w:rsid w:val="008F54C3"/>
    <w:rsid w:val="008F6278"/>
    <w:rsid w:val="008F7355"/>
    <w:rsid w:val="008F7D7A"/>
    <w:rsid w:val="009023DC"/>
    <w:rsid w:val="009027C5"/>
    <w:rsid w:val="009036DE"/>
    <w:rsid w:val="009038A6"/>
    <w:rsid w:val="00904413"/>
    <w:rsid w:val="0090619F"/>
    <w:rsid w:val="009067B7"/>
    <w:rsid w:val="0090775A"/>
    <w:rsid w:val="00907DFD"/>
    <w:rsid w:val="00913C99"/>
    <w:rsid w:val="009175B4"/>
    <w:rsid w:val="00917D69"/>
    <w:rsid w:val="00920B6D"/>
    <w:rsid w:val="00926560"/>
    <w:rsid w:val="00926B15"/>
    <w:rsid w:val="00930291"/>
    <w:rsid w:val="00930937"/>
    <w:rsid w:val="009311F8"/>
    <w:rsid w:val="009324A6"/>
    <w:rsid w:val="00932FCE"/>
    <w:rsid w:val="00933B7D"/>
    <w:rsid w:val="00933E6C"/>
    <w:rsid w:val="00934056"/>
    <w:rsid w:val="0093570C"/>
    <w:rsid w:val="00935A6E"/>
    <w:rsid w:val="00937958"/>
    <w:rsid w:val="009406E5"/>
    <w:rsid w:val="00941602"/>
    <w:rsid w:val="00942160"/>
    <w:rsid w:val="00942729"/>
    <w:rsid w:val="00944AE6"/>
    <w:rsid w:val="009454C4"/>
    <w:rsid w:val="00946921"/>
    <w:rsid w:val="00947343"/>
    <w:rsid w:val="0095146F"/>
    <w:rsid w:val="009534C7"/>
    <w:rsid w:val="00957944"/>
    <w:rsid w:val="009602C5"/>
    <w:rsid w:val="00962223"/>
    <w:rsid w:val="0096252B"/>
    <w:rsid w:val="009644D9"/>
    <w:rsid w:val="00964635"/>
    <w:rsid w:val="00964A9F"/>
    <w:rsid w:val="00964BD8"/>
    <w:rsid w:val="00966D0D"/>
    <w:rsid w:val="00967732"/>
    <w:rsid w:val="0096783C"/>
    <w:rsid w:val="00970023"/>
    <w:rsid w:val="009722B3"/>
    <w:rsid w:val="00972347"/>
    <w:rsid w:val="00973452"/>
    <w:rsid w:val="00973E24"/>
    <w:rsid w:val="00974C21"/>
    <w:rsid w:val="009754BA"/>
    <w:rsid w:val="00975948"/>
    <w:rsid w:val="009772FD"/>
    <w:rsid w:val="00977BF3"/>
    <w:rsid w:val="009803E4"/>
    <w:rsid w:val="00980B0E"/>
    <w:rsid w:val="00982B39"/>
    <w:rsid w:val="009836A3"/>
    <w:rsid w:val="00984C58"/>
    <w:rsid w:val="00984ED1"/>
    <w:rsid w:val="009855A8"/>
    <w:rsid w:val="00985CBE"/>
    <w:rsid w:val="00985D1A"/>
    <w:rsid w:val="009875CD"/>
    <w:rsid w:val="00987E88"/>
    <w:rsid w:val="00990CF8"/>
    <w:rsid w:val="009913F4"/>
    <w:rsid w:val="00991782"/>
    <w:rsid w:val="009926EF"/>
    <w:rsid w:val="009937F7"/>
    <w:rsid w:val="0099465B"/>
    <w:rsid w:val="009951A1"/>
    <w:rsid w:val="009954ED"/>
    <w:rsid w:val="00997A44"/>
    <w:rsid w:val="009A0CDD"/>
    <w:rsid w:val="009A3168"/>
    <w:rsid w:val="009A4BDF"/>
    <w:rsid w:val="009A5D04"/>
    <w:rsid w:val="009A61CA"/>
    <w:rsid w:val="009B0C64"/>
    <w:rsid w:val="009B0F67"/>
    <w:rsid w:val="009B208A"/>
    <w:rsid w:val="009B2756"/>
    <w:rsid w:val="009B2E0A"/>
    <w:rsid w:val="009B3D56"/>
    <w:rsid w:val="009B3F8C"/>
    <w:rsid w:val="009B533B"/>
    <w:rsid w:val="009B687F"/>
    <w:rsid w:val="009B6B78"/>
    <w:rsid w:val="009B7013"/>
    <w:rsid w:val="009C0BF3"/>
    <w:rsid w:val="009C375E"/>
    <w:rsid w:val="009C6662"/>
    <w:rsid w:val="009C703C"/>
    <w:rsid w:val="009D0C29"/>
    <w:rsid w:val="009D206E"/>
    <w:rsid w:val="009D2D5B"/>
    <w:rsid w:val="009D3CAA"/>
    <w:rsid w:val="009D507A"/>
    <w:rsid w:val="009D6532"/>
    <w:rsid w:val="009D71FD"/>
    <w:rsid w:val="009D79C2"/>
    <w:rsid w:val="009E06F0"/>
    <w:rsid w:val="009E0755"/>
    <w:rsid w:val="009E10AD"/>
    <w:rsid w:val="009E2588"/>
    <w:rsid w:val="009E2E8E"/>
    <w:rsid w:val="009E40E1"/>
    <w:rsid w:val="009F0EFA"/>
    <w:rsid w:val="009F48FE"/>
    <w:rsid w:val="009F4E46"/>
    <w:rsid w:val="009F53C6"/>
    <w:rsid w:val="009F5540"/>
    <w:rsid w:val="009F5809"/>
    <w:rsid w:val="009F5B65"/>
    <w:rsid w:val="009F5F2E"/>
    <w:rsid w:val="009F6F80"/>
    <w:rsid w:val="00A01432"/>
    <w:rsid w:val="00A01A92"/>
    <w:rsid w:val="00A02E47"/>
    <w:rsid w:val="00A06225"/>
    <w:rsid w:val="00A110D1"/>
    <w:rsid w:val="00A12587"/>
    <w:rsid w:val="00A128E6"/>
    <w:rsid w:val="00A144D3"/>
    <w:rsid w:val="00A15107"/>
    <w:rsid w:val="00A17EA7"/>
    <w:rsid w:val="00A21D7D"/>
    <w:rsid w:val="00A22AC3"/>
    <w:rsid w:val="00A22CAB"/>
    <w:rsid w:val="00A23337"/>
    <w:rsid w:val="00A2351E"/>
    <w:rsid w:val="00A23F3F"/>
    <w:rsid w:val="00A24067"/>
    <w:rsid w:val="00A24A4B"/>
    <w:rsid w:val="00A25EEB"/>
    <w:rsid w:val="00A27231"/>
    <w:rsid w:val="00A2744D"/>
    <w:rsid w:val="00A30D16"/>
    <w:rsid w:val="00A31679"/>
    <w:rsid w:val="00A33670"/>
    <w:rsid w:val="00A33EB7"/>
    <w:rsid w:val="00A34E6C"/>
    <w:rsid w:val="00A34FD0"/>
    <w:rsid w:val="00A36398"/>
    <w:rsid w:val="00A36767"/>
    <w:rsid w:val="00A37C8D"/>
    <w:rsid w:val="00A4020E"/>
    <w:rsid w:val="00A408E8"/>
    <w:rsid w:val="00A40D19"/>
    <w:rsid w:val="00A40FB5"/>
    <w:rsid w:val="00A41F33"/>
    <w:rsid w:val="00A42826"/>
    <w:rsid w:val="00A429B3"/>
    <w:rsid w:val="00A44EC1"/>
    <w:rsid w:val="00A510E4"/>
    <w:rsid w:val="00A52309"/>
    <w:rsid w:val="00A526F7"/>
    <w:rsid w:val="00A5273B"/>
    <w:rsid w:val="00A53A9D"/>
    <w:rsid w:val="00A55FEE"/>
    <w:rsid w:val="00A57422"/>
    <w:rsid w:val="00A57FA2"/>
    <w:rsid w:val="00A62C1A"/>
    <w:rsid w:val="00A62D9E"/>
    <w:rsid w:val="00A63CA2"/>
    <w:rsid w:val="00A6426D"/>
    <w:rsid w:val="00A66082"/>
    <w:rsid w:val="00A665C1"/>
    <w:rsid w:val="00A673A4"/>
    <w:rsid w:val="00A7001A"/>
    <w:rsid w:val="00A70622"/>
    <w:rsid w:val="00A70977"/>
    <w:rsid w:val="00A70D58"/>
    <w:rsid w:val="00A744F9"/>
    <w:rsid w:val="00A74D52"/>
    <w:rsid w:val="00A77613"/>
    <w:rsid w:val="00A77B87"/>
    <w:rsid w:val="00A801AD"/>
    <w:rsid w:val="00A81851"/>
    <w:rsid w:val="00A8390C"/>
    <w:rsid w:val="00A86419"/>
    <w:rsid w:val="00A86AE0"/>
    <w:rsid w:val="00A86C7A"/>
    <w:rsid w:val="00A91362"/>
    <w:rsid w:val="00A9151C"/>
    <w:rsid w:val="00A91772"/>
    <w:rsid w:val="00A919C6"/>
    <w:rsid w:val="00A91B4C"/>
    <w:rsid w:val="00A9283C"/>
    <w:rsid w:val="00A928BD"/>
    <w:rsid w:val="00A97056"/>
    <w:rsid w:val="00A97DE9"/>
    <w:rsid w:val="00AA12CD"/>
    <w:rsid w:val="00AA1C4B"/>
    <w:rsid w:val="00AA4D1C"/>
    <w:rsid w:val="00AA52FD"/>
    <w:rsid w:val="00AA64B6"/>
    <w:rsid w:val="00AA7006"/>
    <w:rsid w:val="00AB4684"/>
    <w:rsid w:val="00AB5856"/>
    <w:rsid w:val="00AB5B3A"/>
    <w:rsid w:val="00AB67C9"/>
    <w:rsid w:val="00AC02CE"/>
    <w:rsid w:val="00AC081D"/>
    <w:rsid w:val="00AC0B66"/>
    <w:rsid w:val="00AC0C6F"/>
    <w:rsid w:val="00AC1266"/>
    <w:rsid w:val="00AC193C"/>
    <w:rsid w:val="00AC30C1"/>
    <w:rsid w:val="00AC3A1A"/>
    <w:rsid w:val="00AC4DE5"/>
    <w:rsid w:val="00AC5206"/>
    <w:rsid w:val="00AC552A"/>
    <w:rsid w:val="00AD1BCC"/>
    <w:rsid w:val="00AD2ED9"/>
    <w:rsid w:val="00AD3106"/>
    <w:rsid w:val="00AD4322"/>
    <w:rsid w:val="00AE11A5"/>
    <w:rsid w:val="00AE13E2"/>
    <w:rsid w:val="00AE22D3"/>
    <w:rsid w:val="00AE5A49"/>
    <w:rsid w:val="00AF11D8"/>
    <w:rsid w:val="00AF5867"/>
    <w:rsid w:val="00AF5D1D"/>
    <w:rsid w:val="00AF62DF"/>
    <w:rsid w:val="00AF68CC"/>
    <w:rsid w:val="00AF70D7"/>
    <w:rsid w:val="00B00CD0"/>
    <w:rsid w:val="00B00E7F"/>
    <w:rsid w:val="00B01FF4"/>
    <w:rsid w:val="00B0326D"/>
    <w:rsid w:val="00B06037"/>
    <w:rsid w:val="00B06478"/>
    <w:rsid w:val="00B07533"/>
    <w:rsid w:val="00B07CFB"/>
    <w:rsid w:val="00B1059E"/>
    <w:rsid w:val="00B11D3C"/>
    <w:rsid w:val="00B12B71"/>
    <w:rsid w:val="00B14A36"/>
    <w:rsid w:val="00B1544A"/>
    <w:rsid w:val="00B16203"/>
    <w:rsid w:val="00B16273"/>
    <w:rsid w:val="00B170A5"/>
    <w:rsid w:val="00B1725F"/>
    <w:rsid w:val="00B176C8"/>
    <w:rsid w:val="00B17EE5"/>
    <w:rsid w:val="00B205AA"/>
    <w:rsid w:val="00B22E84"/>
    <w:rsid w:val="00B233AD"/>
    <w:rsid w:val="00B23E25"/>
    <w:rsid w:val="00B25F75"/>
    <w:rsid w:val="00B26B3F"/>
    <w:rsid w:val="00B2778F"/>
    <w:rsid w:val="00B27B5D"/>
    <w:rsid w:val="00B317F1"/>
    <w:rsid w:val="00B327E2"/>
    <w:rsid w:val="00B33635"/>
    <w:rsid w:val="00B37A23"/>
    <w:rsid w:val="00B37CF8"/>
    <w:rsid w:val="00B40C57"/>
    <w:rsid w:val="00B42AF4"/>
    <w:rsid w:val="00B432C7"/>
    <w:rsid w:val="00B43E90"/>
    <w:rsid w:val="00B44308"/>
    <w:rsid w:val="00B44CCD"/>
    <w:rsid w:val="00B45722"/>
    <w:rsid w:val="00B467DC"/>
    <w:rsid w:val="00B52303"/>
    <w:rsid w:val="00B527A9"/>
    <w:rsid w:val="00B5392A"/>
    <w:rsid w:val="00B539EF"/>
    <w:rsid w:val="00B54323"/>
    <w:rsid w:val="00B56118"/>
    <w:rsid w:val="00B566E1"/>
    <w:rsid w:val="00B56AFB"/>
    <w:rsid w:val="00B602F6"/>
    <w:rsid w:val="00B62EC1"/>
    <w:rsid w:val="00B64A96"/>
    <w:rsid w:val="00B66401"/>
    <w:rsid w:val="00B6773F"/>
    <w:rsid w:val="00B70EB3"/>
    <w:rsid w:val="00B72906"/>
    <w:rsid w:val="00B74F48"/>
    <w:rsid w:val="00B7525E"/>
    <w:rsid w:val="00B75433"/>
    <w:rsid w:val="00B760FB"/>
    <w:rsid w:val="00B76765"/>
    <w:rsid w:val="00B767AB"/>
    <w:rsid w:val="00B801BA"/>
    <w:rsid w:val="00B80793"/>
    <w:rsid w:val="00B8110C"/>
    <w:rsid w:val="00B812D6"/>
    <w:rsid w:val="00B84D5C"/>
    <w:rsid w:val="00B85AF6"/>
    <w:rsid w:val="00B93D0D"/>
    <w:rsid w:val="00B93D55"/>
    <w:rsid w:val="00B956ED"/>
    <w:rsid w:val="00BA27D7"/>
    <w:rsid w:val="00BA2DA8"/>
    <w:rsid w:val="00BA347C"/>
    <w:rsid w:val="00BA4C79"/>
    <w:rsid w:val="00BA5D54"/>
    <w:rsid w:val="00BB0A4E"/>
    <w:rsid w:val="00BB298A"/>
    <w:rsid w:val="00BB3469"/>
    <w:rsid w:val="00BB5C49"/>
    <w:rsid w:val="00BB6240"/>
    <w:rsid w:val="00BB6285"/>
    <w:rsid w:val="00BB6644"/>
    <w:rsid w:val="00BB69F5"/>
    <w:rsid w:val="00BB7987"/>
    <w:rsid w:val="00BB7EC3"/>
    <w:rsid w:val="00BC04B1"/>
    <w:rsid w:val="00BC3A46"/>
    <w:rsid w:val="00BC470E"/>
    <w:rsid w:val="00BC4B9A"/>
    <w:rsid w:val="00BC5398"/>
    <w:rsid w:val="00BC5DE6"/>
    <w:rsid w:val="00BD026A"/>
    <w:rsid w:val="00BD02C3"/>
    <w:rsid w:val="00BD12F6"/>
    <w:rsid w:val="00BD7483"/>
    <w:rsid w:val="00BD784C"/>
    <w:rsid w:val="00BE020A"/>
    <w:rsid w:val="00BE13DF"/>
    <w:rsid w:val="00BE1EF0"/>
    <w:rsid w:val="00BE25D7"/>
    <w:rsid w:val="00BE4CC7"/>
    <w:rsid w:val="00BF092C"/>
    <w:rsid w:val="00BF27A0"/>
    <w:rsid w:val="00BF2FBF"/>
    <w:rsid w:val="00BF4CB6"/>
    <w:rsid w:val="00BF609B"/>
    <w:rsid w:val="00BF6CBD"/>
    <w:rsid w:val="00C00DA7"/>
    <w:rsid w:val="00C02E6E"/>
    <w:rsid w:val="00C034FB"/>
    <w:rsid w:val="00C04CDE"/>
    <w:rsid w:val="00C068A6"/>
    <w:rsid w:val="00C1092A"/>
    <w:rsid w:val="00C11849"/>
    <w:rsid w:val="00C12768"/>
    <w:rsid w:val="00C12D70"/>
    <w:rsid w:val="00C16724"/>
    <w:rsid w:val="00C219D9"/>
    <w:rsid w:val="00C21B09"/>
    <w:rsid w:val="00C21F6B"/>
    <w:rsid w:val="00C228F1"/>
    <w:rsid w:val="00C229E4"/>
    <w:rsid w:val="00C253A5"/>
    <w:rsid w:val="00C25EFF"/>
    <w:rsid w:val="00C2673A"/>
    <w:rsid w:val="00C278CD"/>
    <w:rsid w:val="00C27B58"/>
    <w:rsid w:val="00C27C1C"/>
    <w:rsid w:val="00C31A4F"/>
    <w:rsid w:val="00C33186"/>
    <w:rsid w:val="00C35996"/>
    <w:rsid w:val="00C42BCD"/>
    <w:rsid w:val="00C430B5"/>
    <w:rsid w:val="00C46045"/>
    <w:rsid w:val="00C46C13"/>
    <w:rsid w:val="00C472A9"/>
    <w:rsid w:val="00C4747E"/>
    <w:rsid w:val="00C5151E"/>
    <w:rsid w:val="00C51EE8"/>
    <w:rsid w:val="00C52256"/>
    <w:rsid w:val="00C5342C"/>
    <w:rsid w:val="00C53B2B"/>
    <w:rsid w:val="00C57465"/>
    <w:rsid w:val="00C60272"/>
    <w:rsid w:val="00C603D4"/>
    <w:rsid w:val="00C6256A"/>
    <w:rsid w:val="00C63AED"/>
    <w:rsid w:val="00C63FDA"/>
    <w:rsid w:val="00C64EBC"/>
    <w:rsid w:val="00C664D2"/>
    <w:rsid w:val="00C66CFF"/>
    <w:rsid w:val="00C677E1"/>
    <w:rsid w:val="00C710E2"/>
    <w:rsid w:val="00C71C3F"/>
    <w:rsid w:val="00C7409E"/>
    <w:rsid w:val="00C74D6D"/>
    <w:rsid w:val="00C76E76"/>
    <w:rsid w:val="00C77891"/>
    <w:rsid w:val="00C77B74"/>
    <w:rsid w:val="00C8123B"/>
    <w:rsid w:val="00C82062"/>
    <w:rsid w:val="00C829A9"/>
    <w:rsid w:val="00C84560"/>
    <w:rsid w:val="00C87B80"/>
    <w:rsid w:val="00C90330"/>
    <w:rsid w:val="00C91449"/>
    <w:rsid w:val="00C92D10"/>
    <w:rsid w:val="00C92F79"/>
    <w:rsid w:val="00C93A7E"/>
    <w:rsid w:val="00C95200"/>
    <w:rsid w:val="00C9636C"/>
    <w:rsid w:val="00C96EC0"/>
    <w:rsid w:val="00CA3F10"/>
    <w:rsid w:val="00CA48D9"/>
    <w:rsid w:val="00CA5ABA"/>
    <w:rsid w:val="00CB1193"/>
    <w:rsid w:val="00CB3B65"/>
    <w:rsid w:val="00CB40A1"/>
    <w:rsid w:val="00CB4767"/>
    <w:rsid w:val="00CB493D"/>
    <w:rsid w:val="00CB6076"/>
    <w:rsid w:val="00CB6C60"/>
    <w:rsid w:val="00CC3B97"/>
    <w:rsid w:val="00CC6F9D"/>
    <w:rsid w:val="00CC7682"/>
    <w:rsid w:val="00CD0533"/>
    <w:rsid w:val="00CD6257"/>
    <w:rsid w:val="00CD7C0B"/>
    <w:rsid w:val="00CE0A59"/>
    <w:rsid w:val="00CE10C4"/>
    <w:rsid w:val="00CE2343"/>
    <w:rsid w:val="00CE27B5"/>
    <w:rsid w:val="00CE2BDF"/>
    <w:rsid w:val="00CE3768"/>
    <w:rsid w:val="00CE3E22"/>
    <w:rsid w:val="00CE6D24"/>
    <w:rsid w:val="00CE6DAF"/>
    <w:rsid w:val="00CF2720"/>
    <w:rsid w:val="00CF410A"/>
    <w:rsid w:val="00CF6365"/>
    <w:rsid w:val="00CF68A1"/>
    <w:rsid w:val="00CF7528"/>
    <w:rsid w:val="00CF7FDE"/>
    <w:rsid w:val="00D012AF"/>
    <w:rsid w:val="00D0321E"/>
    <w:rsid w:val="00D03E74"/>
    <w:rsid w:val="00D04DBF"/>
    <w:rsid w:val="00D05457"/>
    <w:rsid w:val="00D05A3A"/>
    <w:rsid w:val="00D069EB"/>
    <w:rsid w:val="00D0745C"/>
    <w:rsid w:val="00D07A8A"/>
    <w:rsid w:val="00D07FC0"/>
    <w:rsid w:val="00D10E31"/>
    <w:rsid w:val="00D11199"/>
    <w:rsid w:val="00D1444E"/>
    <w:rsid w:val="00D1455A"/>
    <w:rsid w:val="00D14A70"/>
    <w:rsid w:val="00D20493"/>
    <w:rsid w:val="00D207EA"/>
    <w:rsid w:val="00D20958"/>
    <w:rsid w:val="00D21F69"/>
    <w:rsid w:val="00D22093"/>
    <w:rsid w:val="00D24A81"/>
    <w:rsid w:val="00D2565A"/>
    <w:rsid w:val="00D31150"/>
    <w:rsid w:val="00D3138B"/>
    <w:rsid w:val="00D31BF9"/>
    <w:rsid w:val="00D31FCE"/>
    <w:rsid w:val="00D3280C"/>
    <w:rsid w:val="00D3406A"/>
    <w:rsid w:val="00D34D24"/>
    <w:rsid w:val="00D34F6C"/>
    <w:rsid w:val="00D4040F"/>
    <w:rsid w:val="00D40B11"/>
    <w:rsid w:val="00D42864"/>
    <w:rsid w:val="00D429EC"/>
    <w:rsid w:val="00D42A8F"/>
    <w:rsid w:val="00D441F1"/>
    <w:rsid w:val="00D4572C"/>
    <w:rsid w:val="00D469B2"/>
    <w:rsid w:val="00D52B24"/>
    <w:rsid w:val="00D53DE2"/>
    <w:rsid w:val="00D54B09"/>
    <w:rsid w:val="00D610F5"/>
    <w:rsid w:val="00D6243E"/>
    <w:rsid w:val="00D65658"/>
    <w:rsid w:val="00D673C0"/>
    <w:rsid w:val="00D67EB2"/>
    <w:rsid w:val="00D70349"/>
    <w:rsid w:val="00D72B6F"/>
    <w:rsid w:val="00D72BF4"/>
    <w:rsid w:val="00D741EB"/>
    <w:rsid w:val="00D7679C"/>
    <w:rsid w:val="00D76870"/>
    <w:rsid w:val="00D76D0C"/>
    <w:rsid w:val="00D820F3"/>
    <w:rsid w:val="00D824FB"/>
    <w:rsid w:val="00D82EFD"/>
    <w:rsid w:val="00D83605"/>
    <w:rsid w:val="00D84069"/>
    <w:rsid w:val="00D84934"/>
    <w:rsid w:val="00D85DAC"/>
    <w:rsid w:val="00D866EB"/>
    <w:rsid w:val="00D87D1A"/>
    <w:rsid w:val="00D90434"/>
    <w:rsid w:val="00D90585"/>
    <w:rsid w:val="00D906DA"/>
    <w:rsid w:val="00D91271"/>
    <w:rsid w:val="00D919F5"/>
    <w:rsid w:val="00D945F6"/>
    <w:rsid w:val="00D94F03"/>
    <w:rsid w:val="00D95161"/>
    <w:rsid w:val="00D95C23"/>
    <w:rsid w:val="00D96E46"/>
    <w:rsid w:val="00DA0A82"/>
    <w:rsid w:val="00DA0D14"/>
    <w:rsid w:val="00DA1FC9"/>
    <w:rsid w:val="00DA2CB5"/>
    <w:rsid w:val="00DA383E"/>
    <w:rsid w:val="00DA4BAC"/>
    <w:rsid w:val="00DA722E"/>
    <w:rsid w:val="00DA792A"/>
    <w:rsid w:val="00DB0151"/>
    <w:rsid w:val="00DB04D7"/>
    <w:rsid w:val="00DB1E32"/>
    <w:rsid w:val="00DB3720"/>
    <w:rsid w:val="00DB50E1"/>
    <w:rsid w:val="00DC0027"/>
    <w:rsid w:val="00DC0432"/>
    <w:rsid w:val="00DC0566"/>
    <w:rsid w:val="00DC05E1"/>
    <w:rsid w:val="00DC1499"/>
    <w:rsid w:val="00DC16CF"/>
    <w:rsid w:val="00DC2C3E"/>
    <w:rsid w:val="00DC3137"/>
    <w:rsid w:val="00DC4880"/>
    <w:rsid w:val="00DC5E90"/>
    <w:rsid w:val="00DD00B6"/>
    <w:rsid w:val="00DD0BE9"/>
    <w:rsid w:val="00DD0CCF"/>
    <w:rsid w:val="00DD12FD"/>
    <w:rsid w:val="00DD2149"/>
    <w:rsid w:val="00DD26F9"/>
    <w:rsid w:val="00DD3AA9"/>
    <w:rsid w:val="00DD42AB"/>
    <w:rsid w:val="00DE06AF"/>
    <w:rsid w:val="00DE32CA"/>
    <w:rsid w:val="00DE6D27"/>
    <w:rsid w:val="00DE76EA"/>
    <w:rsid w:val="00DF01F8"/>
    <w:rsid w:val="00DF021D"/>
    <w:rsid w:val="00DF082A"/>
    <w:rsid w:val="00DF14EE"/>
    <w:rsid w:val="00DF217D"/>
    <w:rsid w:val="00DF26A7"/>
    <w:rsid w:val="00DF3277"/>
    <w:rsid w:val="00DF4A2E"/>
    <w:rsid w:val="00DF5008"/>
    <w:rsid w:val="00DF6A31"/>
    <w:rsid w:val="00DF77A1"/>
    <w:rsid w:val="00DF7919"/>
    <w:rsid w:val="00E0207E"/>
    <w:rsid w:val="00E02AE6"/>
    <w:rsid w:val="00E03912"/>
    <w:rsid w:val="00E04748"/>
    <w:rsid w:val="00E04C06"/>
    <w:rsid w:val="00E078D9"/>
    <w:rsid w:val="00E10293"/>
    <w:rsid w:val="00E103A0"/>
    <w:rsid w:val="00E1043F"/>
    <w:rsid w:val="00E11F44"/>
    <w:rsid w:val="00E13E60"/>
    <w:rsid w:val="00E15627"/>
    <w:rsid w:val="00E1574D"/>
    <w:rsid w:val="00E164B3"/>
    <w:rsid w:val="00E16910"/>
    <w:rsid w:val="00E177BC"/>
    <w:rsid w:val="00E21164"/>
    <w:rsid w:val="00E21B90"/>
    <w:rsid w:val="00E22016"/>
    <w:rsid w:val="00E239E2"/>
    <w:rsid w:val="00E24E09"/>
    <w:rsid w:val="00E26145"/>
    <w:rsid w:val="00E27234"/>
    <w:rsid w:val="00E27BC1"/>
    <w:rsid w:val="00E31B02"/>
    <w:rsid w:val="00E31CAF"/>
    <w:rsid w:val="00E326A5"/>
    <w:rsid w:val="00E3495C"/>
    <w:rsid w:val="00E374B9"/>
    <w:rsid w:val="00E37E27"/>
    <w:rsid w:val="00E42BDB"/>
    <w:rsid w:val="00E43585"/>
    <w:rsid w:val="00E512E9"/>
    <w:rsid w:val="00E51C6F"/>
    <w:rsid w:val="00E558D2"/>
    <w:rsid w:val="00E571F0"/>
    <w:rsid w:val="00E5726D"/>
    <w:rsid w:val="00E57EEB"/>
    <w:rsid w:val="00E57F10"/>
    <w:rsid w:val="00E611F5"/>
    <w:rsid w:val="00E61744"/>
    <w:rsid w:val="00E62D94"/>
    <w:rsid w:val="00E62ECC"/>
    <w:rsid w:val="00E64F37"/>
    <w:rsid w:val="00E65091"/>
    <w:rsid w:val="00E65393"/>
    <w:rsid w:val="00E65E54"/>
    <w:rsid w:val="00E661C7"/>
    <w:rsid w:val="00E67B46"/>
    <w:rsid w:val="00E67B92"/>
    <w:rsid w:val="00E732C4"/>
    <w:rsid w:val="00E73410"/>
    <w:rsid w:val="00E74E41"/>
    <w:rsid w:val="00E753DB"/>
    <w:rsid w:val="00E75B75"/>
    <w:rsid w:val="00E7673C"/>
    <w:rsid w:val="00E80155"/>
    <w:rsid w:val="00E8134B"/>
    <w:rsid w:val="00E81E0D"/>
    <w:rsid w:val="00E81F28"/>
    <w:rsid w:val="00E848C0"/>
    <w:rsid w:val="00E84BB8"/>
    <w:rsid w:val="00E85F0D"/>
    <w:rsid w:val="00E86F92"/>
    <w:rsid w:val="00E90AA8"/>
    <w:rsid w:val="00E91B96"/>
    <w:rsid w:val="00E92F2E"/>
    <w:rsid w:val="00E935DA"/>
    <w:rsid w:val="00E93D1E"/>
    <w:rsid w:val="00E941A1"/>
    <w:rsid w:val="00E94D62"/>
    <w:rsid w:val="00E95CE3"/>
    <w:rsid w:val="00E95F9A"/>
    <w:rsid w:val="00E97E74"/>
    <w:rsid w:val="00EA0856"/>
    <w:rsid w:val="00EA1DC4"/>
    <w:rsid w:val="00EA252F"/>
    <w:rsid w:val="00EA2825"/>
    <w:rsid w:val="00EA5027"/>
    <w:rsid w:val="00EA50A8"/>
    <w:rsid w:val="00EA5DF2"/>
    <w:rsid w:val="00EA607E"/>
    <w:rsid w:val="00EA64C2"/>
    <w:rsid w:val="00EA6518"/>
    <w:rsid w:val="00EA71A2"/>
    <w:rsid w:val="00EA7466"/>
    <w:rsid w:val="00EA7EDE"/>
    <w:rsid w:val="00EB0B63"/>
    <w:rsid w:val="00EB1936"/>
    <w:rsid w:val="00EB2E2D"/>
    <w:rsid w:val="00EB3545"/>
    <w:rsid w:val="00EB36F0"/>
    <w:rsid w:val="00EB37BE"/>
    <w:rsid w:val="00EB4BAE"/>
    <w:rsid w:val="00EB5088"/>
    <w:rsid w:val="00EB7210"/>
    <w:rsid w:val="00EC2726"/>
    <w:rsid w:val="00EC2B0C"/>
    <w:rsid w:val="00EC5CB8"/>
    <w:rsid w:val="00EC63E3"/>
    <w:rsid w:val="00EC681C"/>
    <w:rsid w:val="00EC69D3"/>
    <w:rsid w:val="00EC7B87"/>
    <w:rsid w:val="00ED1644"/>
    <w:rsid w:val="00ED1CC1"/>
    <w:rsid w:val="00ED2593"/>
    <w:rsid w:val="00ED3709"/>
    <w:rsid w:val="00ED7D55"/>
    <w:rsid w:val="00ED7D9C"/>
    <w:rsid w:val="00EE00A7"/>
    <w:rsid w:val="00EE31A2"/>
    <w:rsid w:val="00EE4329"/>
    <w:rsid w:val="00EE4992"/>
    <w:rsid w:val="00EE6203"/>
    <w:rsid w:val="00EF0069"/>
    <w:rsid w:val="00EF3D40"/>
    <w:rsid w:val="00EF44A0"/>
    <w:rsid w:val="00EF4580"/>
    <w:rsid w:val="00EF4FED"/>
    <w:rsid w:val="00EF5F45"/>
    <w:rsid w:val="00EF6843"/>
    <w:rsid w:val="00EF6941"/>
    <w:rsid w:val="00EF6FB3"/>
    <w:rsid w:val="00F0068B"/>
    <w:rsid w:val="00F007C6"/>
    <w:rsid w:val="00F0172E"/>
    <w:rsid w:val="00F050BD"/>
    <w:rsid w:val="00F05657"/>
    <w:rsid w:val="00F05AB0"/>
    <w:rsid w:val="00F061FE"/>
    <w:rsid w:val="00F07BAB"/>
    <w:rsid w:val="00F12C74"/>
    <w:rsid w:val="00F1407F"/>
    <w:rsid w:val="00F153A0"/>
    <w:rsid w:val="00F1559A"/>
    <w:rsid w:val="00F16087"/>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0F50"/>
    <w:rsid w:val="00F41F48"/>
    <w:rsid w:val="00F43AF2"/>
    <w:rsid w:val="00F45216"/>
    <w:rsid w:val="00F4656E"/>
    <w:rsid w:val="00F5007E"/>
    <w:rsid w:val="00F508F6"/>
    <w:rsid w:val="00F50EC4"/>
    <w:rsid w:val="00F52232"/>
    <w:rsid w:val="00F527B1"/>
    <w:rsid w:val="00F52A9E"/>
    <w:rsid w:val="00F52DC2"/>
    <w:rsid w:val="00F550CF"/>
    <w:rsid w:val="00F553D2"/>
    <w:rsid w:val="00F56A2D"/>
    <w:rsid w:val="00F5744B"/>
    <w:rsid w:val="00F57A6D"/>
    <w:rsid w:val="00F6044B"/>
    <w:rsid w:val="00F62F19"/>
    <w:rsid w:val="00F638CC"/>
    <w:rsid w:val="00F64C9E"/>
    <w:rsid w:val="00F64CC1"/>
    <w:rsid w:val="00F65166"/>
    <w:rsid w:val="00F6579B"/>
    <w:rsid w:val="00F65F7D"/>
    <w:rsid w:val="00F6631A"/>
    <w:rsid w:val="00F66F9E"/>
    <w:rsid w:val="00F708B1"/>
    <w:rsid w:val="00F710D1"/>
    <w:rsid w:val="00F72317"/>
    <w:rsid w:val="00F73DC1"/>
    <w:rsid w:val="00F75BB8"/>
    <w:rsid w:val="00F77714"/>
    <w:rsid w:val="00F80475"/>
    <w:rsid w:val="00F80E6E"/>
    <w:rsid w:val="00F81390"/>
    <w:rsid w:val="00F81F7A"/>
    <w:rsid w:val="00F8247A"/>
    <w:rsid w:val="00F82E5C"/>
    <w:rsid w:val="00F82FD3"/>
    <w:rsid w:val="00F83F58"/>
    <w:rsid w:val="00F85206"/>
    <w:rsid w:val="00F85874"/>
    <w:rsid w:val="00F87CEA"/>
    <w:rsid w:val="00F95EFB"/>
    <w:rsid w:val="00F9629A"/>
    <w:rsid w:val="00F97EFC"/>
    <w:rsid w:val="00FA0B04"/>
    <w:rsid w:val="00FA0C7C"/>
    <w:rsid w:val="00FA1AE2"/>
    <w:rsid w:val="00FA1BDD"/>
    <w:rsid w:val="00FA305C"/>
    <w:rsid w:val="00FA38D1"/>
    <w:rsid w:val="00FA462E"/>
    <w:rsid w:val="00FA4DD5"/>
    <w:rsid w:val="00FA515B"/>
    <w:rsid w:val="00FA5883"/>
    <w:rsid w:val="00FA6055"/>
    <w:rsid w:val="00FB0B39"/>
    <w:rsid w:val="00FB322F"/>
    <w:rsid w:val="00FB4339"/>
    <w:rsid w:val="00FB442F"/>
    <w:rsid w:val="00FB4E26"/>
    <w:rsid w:val="00FC118C"/>
    <w:rsid w:val="00FC1929"/>
    <w:rsid w:val="00FC209F"/>
    <w:rsid w:val="00FC26C4"/>
    <w:rsid w:val="00FC3100"/>
    <w:rsid w:val="00FC4C8D"/>
    <w:rsid w:val="00FC5B46"/>
    <w:rsid w:val="00FD1D4F"/>
    <w:rsid w:val="00FD24BF"/>
    <w:rsid w:val="00FD3B6E"/>
    <w:rsid w:val="00FD4140"/>
    <w:rsid w:val="00FD57EB"/>
    <w:rsid w:val="00FD6D8E"/>
    <w:rsid w:val="00FE03F6"/>
    <w:rsid w:val="00FE0663"/>
    <w:rsid w:val="00FE0E94"/>
    <w:rsid w:val="00FE287B"/>
    <w:rsid w:val="00FE369C"/>
    <w:rsid w:val="00FE3716"/>
    <w:rsid w:val="00FE3CD9"/>
    <w:rsid w:val="00FE50B8"/>
    <w:rsid w:val="00FF00BD"/>
    <w:rsid w:val="00FF0B13"/>
    <w:rsid w:val="00FF1993"/>
    <w:rsid w:val="00FF1ED4"/>
    <w:rsid w:val="00FF2801"/>
    <w:rsid w:val="00FF2C89"/>
    <w:rsid w:val="00FF451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pPr>
      <w:spacing w:before="240" w:after="60"/>
      <w:outlineLvl w:val="4"/>
    </w:pPr>
    <w:rPr>
      <w:b/>
      <w:bCs/>
      <w:i/>
      <w:iCs/>
      <w:sz w:val="26"/>
      <w:szCs w:val="26"/>
    </w:rPr>
  </w:style>
  <w:style w:type="paragraph" w:styleId="Heading6">
    <w:name w:val="heading 6"/>
    <w:basedOn w:val="Normal"/>
    <w:next w:val="Normal"/>
    <w:link w:val="Heading6Char"/>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aliases w:val="Summary box,Table Gridbeth,MSD Table Grid,ASD Table,CMA Table Template,new style,PBAC table,HTAtableplain,Dossier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s Points,Styl moj,Akapit z listą1,Akapit z listą11,ES Paragraph,PBAC ES Paragraph,Bullet List,L"/>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s Points Char,Styl moj Char,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9"/>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ListBullet2">
    <w:name w:val="List Bullet 2"/>
    <w:basedOn w:val="Normal"/>
    <w:semiHidden/>
    <w:unhideWhenUsed/>
    <w:rsid w:val="009B7013"/>
    <w:pPr>
      <w:numPr>
        <w:numId w:val="10"/>
      </w:numPr>
      <w:tabs>
        <w:tab w:val="clear" w:pos="643"/>
      </w:tabs>
      <w:ind w:left="720" w:hanging="720"/>
      <w:contextualSpacing/>
    </w:pPr>
  </w:style>
  <w:style w:type="table" w:customStyle="1" w:styleId="MSDTableGrid1">
    <w:name w:val="MSD Table Grid1"/>
    <w:basedOn w:val="TableNormal"/>
    <w:next w:val="TableGrid"/>
    <w:uiPriority w:val="59"/>
    <w:rsid w:val="00E7673C"/>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styleId="NormalWeb">
    <w:name w:val="Normal (Web)"/>
    <w:basedOn w:val="Normal"/>
    <w:uiPriority w:val="99"/>
    <w:semiHidden/>
    <w:unhideWhenUsed/>
    <w:rsid w:val="00B8110C"/>
    <w:rPr>
      <w:rFonts w:ascii="Times New Roman" w:hAnsi="Times New Roman"/>
    </w:rPr>
  </w:style>
  <w:style w:type="table" w:customStyle="1" w:styleId="TableGrid1">
    <w:name w:val="Table Grid1"/>
    <w:basedOn w:val="TableNormal"/>
    <w:next w:val="TableGrid"/>
    <w:uiPriority w:val="39"/>
    <w:rsid w:val="00AC02CE"/>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B7541"/>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7541"/>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013E3"/>
    <w:rPr>
      <w:rFonts w:ascii="Tahoma" w:hAnsi="Tahoma" w:cs="Tahoma"/>
      <w:sz w:val="16"/>
      <w:szCs w:val="16"/>
    </w:rPr>
  </w:style>
  <w:style w:type="character" w:styleId="Strong">
    <w:name w:val="Strong"/>
    <w:basedOn w:val="DefaultParagraphFont"/>
    <w:uiPriority w:val="22"/>
    <w:qFormat/>
    <w:rsid w:val="002013E3"/>
    <w:rPr>
      <w:b/>
      <w:bCs/>
    </w:rPr>
  </w:style>
  <w:style w:type="table" w:customStyle="1" w:styleId="PBACtable1">
    <w:name w:val="PBAC table1"/>
    <w:basedOn w:val="TableNormal"/>
    <w:next w:val="TableGrid"/>
    <w:uiPriority w:val="39"/>
    <w:rsid w:val="002013E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2">
    <w:name w:val="PBAC table2"/>
    <w:basedOn w:val="TableNormal"/>
    <w:next w:val="TableGrid"/>
    <w:uiPriority w:val="59"/>
    <w:rsid w:val="002013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
    <w:name w:val="MSD Table Grid2"/>
    <w:basedOn w:val="TableNormal"/>
    <w:next w:val="TableGrid"/>
    <w:uiPriority w:val="59"/>
    <w:rsid w:val="00CE3E22"/>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styleId="FootnoteText">
    <w:name w:val="footnote text"/>
    <w:basedOn w:val="Normal"/>
    <w:link w:val="FootnoteTextChar"/>
    <w:unhideWhenUsed/>
    <w:rsid w:val="00C51EE8"/>
    <w:pPr>
      <w:jc w:val="left"/>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C51EE8"/>
    <w:rPr>
      <w:rFonts w:eastAsia="Times New Roman"/>
    </w:rPr>
  </w:style>
  <w:style w:type="character" w:customStyle="1" w:styleId="EndNoteBibliographyChar">
    <w:name w:val="EndNote Bibliography Char"/>
    <w:basedOn w:val="DefaultParagraphFont"/>
    <w:link w:val="EndNoteBibliography"/>
    <w:locked/>
    <w:rsid w:val="00071755"/>
    <w:rPr>
      <w:rFonts w:ascii="Calibri" w:eastAsiaTheme="minorHAnsi" w:hAnsi="Calibri" w:cstheme="minorBidi"/>
      <w:noProof/>
      <w:sz w:val="24"/>
      <w:szCs w:val="22"/>
      <w:lang w:val="en-US" w:eastAsia="en-US"/>
    </w:rPr>
  </w:style>
  <w:style w:type="paragraph" w:customStyle="1" w:styleId="EndNoteBibliography">
    <w:name w:val="EndNote Bibliography"/>
    <w:basedOn w:val="Normal"/>
    <w:link w:val="EndNoteBibliographyChar"/>
    <w:qFormat/>
    <w:rsid w:val="00071755"/>
    <w:pPr>
      <w:spacing w:after="240"/>
      <w:jc w:val="left"/>
    </w:pPr>
    <w:rPr>
      <w:rFonts w:eastAsiaTheme="minorHAnsi" w:cstheme="minorBidi"/>
      <w:noProof/>
      <w:szCs w:val="22"/>
      <w:lang w:val="en-US" w:eastAsia="en-US"/>
    </w:rPr>
  </w:style>
  <w:style w:type="paragraph" w:customStyle="1" w:styleId="4Bodytextnumbered">
    <w:name w:val="4. Body text numbered"/>
    <w:basedOn w:val="ListParagraph"/>
    <w:qFormat/>
    <w:rsid w:val="00200932"/>
    <w:pPr>
      <w:ind w:left="720" w:hanging="720"/>
      <w:jc w:val="both"/>
    </w:pPr>
    <w:rPr>
      <w:rFonts w:eastAsiaTheme="minorHAnsi" w:cstheme="minorBidi"/>
      <w:snapToGrid/>
      <w:szCs w:val="22"/>
      <w:lang w:eastAsia="en-US"/>
    </w:rPr>
  </w:style>
  <w:style w:type="character" w:customStyle="1" w:styleId="Heading5Char">
    <w:name w:val="Heading 5 Char"/>
    <w:basedOn w:val="DefaultParagraphFont"/>
    <w:link w:val="Heading5"/>
    <w:rsid w:val="006B2B3B"/>
    <w:rPr>
      <w:rFonts w:ascii="Calibri" w:hAnsi="Calibri"/>
      <w:b/>
      <w:bCs/>
      <w:i/>
      <w:iCs/>
      <w:sz w:val="26"/>
      <w:szCs w:val="26"/>
    </w:rPr>
  </w:style>
  <w:style w:type="character" w:customStyle="1" w:styleId="Heading6Char">
    <w:name w:val="Heading 6 Char"/>
    <w:basedOn w:val="DefaultParagraphFont"/>
    <w:link w:val="Heading6"/>
    <w:rsid w:val="006B2B3B"/>
    <w:rPr>
      <w:rFonts w:ascii="Calibri" w:hAnsi="Calibri"/>
      <w:b/>
      <w:bCs/>
      <w:sz w:val="22"/>
      <w:szCs w:val="22"/>
    </w:rPr>
  </w:style>
  <w:style w:type="character" w:customStyle="1" w:styleId="BodyText3Char">
    <w:name w:val="Body Text 3 Char"/>
    <w:basedOn w:val="DefaultParagraphFont"/>
    <w:link w:val="BodyText3"/>
    <w:rsid w:val="006B2B3B"/>
    <w:rPr>
      <w:rFonts w:ascii="Calibri" w:hAnsi="Calibri"/>
      <w:sz w:val="16"/>
      <w:szCs w:val="16"/>
    </w:rPr>
  </w:style>
  <w:style w:type="character" w:customStyle="1" w:styleId="SubtitleChar1">
    <w:name w:val="Subtitle Char1"/>
    <w:basedOn w:val="DefaultParagraphFont"/>
    <w:uiPriority w:val="11"/>
    <w:rsid w:val="006B2B3B"/>
    <w:rPr>
      <w:rFonts w:eastAsiaTheme="minorEastAsia"/>
      <w:color w:val="5A5A5A" w:themeColor="text1" w:themeTint="A5"/>
      <w:spacing w:val="15"/>
      <w:lang w:eastAsia="en-AU"/>
    </w:rPr>
  </w:style>
  <w:style w:type="table" w:customStyle="1" w:styleId="Dossiertable1">
    <w:name w:val="Dossier table1"/>
    <w:basedOn w:val="TableNormal"/>
    <w:next w:val="TableGrid"/>
    <w:rsid w:val="00794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2">
    <w:name w:val="Dossier table2"/>
    <w:basedOn w:val="TableNormal"/>
    <w:next w:val="TableGrid"/>
    <w:rsid w:val="00794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3">
    <w:name w:val="Dossier table3"/>
    <w:basedOn w:val="TableNormal"/>
    <w:next w:val="TableGrid"/>
    <w:rsid w:val="0060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4">
    <w:name w:val="Dossier table4"/>
    <w:basedOn w:val="TableNormal"/>
    <w:next w:val="TableGrid"/>
    <w:rsid w:val="0060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5">
    <w:name w:val="Dossier table5"/>
    <w:basedOn w:val="TableNormal"/>
    <w:next w:val="TableGrid"/>
    <w:rsid w:val="0060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6">
    <w:name w:val="Dossier table6"/>
    <w:basedOn w:val="TableNormal"/>
    <w:next w:val="TableGrid"/>
    <w:rsid w:val="00D34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0221553">
      <w:bodyDiv w:val="1"/>
      <w:marLeft w:val="0"/>
      <w:marRight w:val="0"/>
      <w:marTop w:val="0"/>
      <w:marBottom w:val="0"/>
      <w:divBdr>
        <w:top w:val="none" w:sz="0" w:space="0" w:color="auto"/>
        <w:left w:val="none" w:sz="0" w:space="0" w:color="auto"/>
        <w:bottom w:val="none" w:sz="0" w:space="0" w:color="auto"/>
        <w:right w:val="none" w:sz="0" w:space="0" w:color="auto"/>
      </w:divBdr>
    </w:div>
    <w:div w:id="110054956">
      <w:bodyDiv w:val="1"/>
      <w:marLeft w:val="0"/>
      <w:marRight w:val="0"/>
      <w:marTop w:val="0"/>
      <w:marBottom w:val="0"/>
      <w:divBdr>
        <w:top w:val="none" w:sz="0" w:space="0" w:color="auto"/>
        <w:left w:val="none" w:sz="0" w:space="0" w:color="auto"/>
        <w:bottom w:val="none" w:sz="0" w:space="0" w:color="auto"/>
        <w:right w:val="none" w:sz="0" w:space="0" w:color="auto"/>
      </w:divBdr>
      <w:divsChild>
        <w:div w:id="620959115">
          <w:marLeft w:val="0"/>
          <w:marRight w:val="0"/>
          <w:marTop w:val="0"/>
          <w:marBottom w:val="0"/>
          <w:divBdr>
            <w:top w:val="none" w:sz="0" w:space="0" w:color="auto"/>
            <w:left w:val="none" w:sz="0" w:space="0" w:color="auto"/>
            <w:bottom w:val="none" w:sz="0" w:space="0" w:color="auto"/>
            <w:right w:val="none" w:sz="0" w:space="0" w:color="auto"/>
          </w:divBdr>
        </w:div>
      </w:divsChild>
    </w:div>
    <w:div w:id="114326210">
      <w:bodyDiv w:val="1"/>
      <w:marLeft w:val="0"/>
      <w:marRight w:val="0"/>
      <w:marTop w:val="0"/>
      <w:marBottom w:val="0"/>
      <w:divBdr>
        <w:top w:val="none" w:sz="0" w:space="0" w:color="auto"/>
        <w:left w:val="none" w:sz="0" w:space="0" w:color="auto"/>
        <w:bottom w:val="none" w:sz="0" w:space="0" w:color="auto"/>
        <w:right w:val="none" w:sz="0" w:space="0" w:color="auto"/>
      </w:divBdr>
      <w:divsChild>
        <w:div w:id="1886065122">
          <w:marLeft w:val="0"/>
          <w:marRight w:val="0"/>
          <w:marTop w:val="0"/>
          <w:marBottom w:val="0"/>
          <w:divBdr>
            <w:top w:val="none" w:sz="0" w:space="0" w:color="auto"/>
            <w:left w:val="none" w:sz="0" w:space="0" w:color="auto"/>
            <w:bottom w:val="none" w:sz="0" w:space="0" w:color="auto"/>
            <w:right w:val="none" w:sz="0" w:space="0" w:color="auto"/>
          </w:divBdr>
        </w:div>
      </w:divsChild>
    </w:div>
    <w:div w:id="144859108">
      <w:bodyDiv w:val="1"/>
      <w:marLeft w:val="0"/>
      <w:marRight w:val="0"/>
      <w:marTop w:val="0"/>
      <w:marBottom w:val="0"/>
      <w:divBdr>
        <w:top w:val="none" w:sz="0" w:space="0" w:color="auto"/>
        <w:left w:val="none" w:sz="0" w:space="0" w:color="auto"/>
        <w:bottom w:val="none" w:sz="0" w:space="0" w:color="auto"/>
        <w:right w:val="none" w:sz="0" w:space="0" w:color="auto"/>
      </w:divBdr>
    </w:div>
    <w:div w:id="165437915">
      <w:bodyDiv w:val="1"/>
      <w:marLeft w:val="0"/>
      <w:marRight w:val="0"/>
      <w:marTop w:val="0"/>
      <w:marBottom w:val="0"/>
      <w:divBdr>
        <w:top w:val="none" w:sz="0" w:space="0" w:color="auto"/>
        <w:left w:val="none" w:sz="0" w:space="0" w:color="auto"/>
        <w:bottom w:val="none" w:sz="0" w:space="0" w:color="auto"/>
        <w:right w:val="none" w:sz="0" w:space="0" w:color="auto"/>
      </w:divBdr>
    </w:div>
    <w:div w:id="171996563">
      <w:bodyDiv w:val="1"/>
      <w:marLeft w:val="0"/>
      <w:marRight w:val="0"/>
      <w:marTop w:val="0"/>
      <w:marBottom w:val="0"/>
      <w:divBdr>
        <w:top w:val="none" w:sz="0" w:space="0" w:color="auto"/>
        <w:left w:val="none" w:sz="0" w:space="0" w:color="auto"/>
        <w:bottom w:val="none" w:sz="0" w:space="0" w:color="auto"/>
        <w:right w:val="none" w:sz="0" w:space="0" w:color="auto"/>
      </w:divBdr>
    </w:div>
    <w:div w:id="199897807">
      <w:bodyDiv w:val="1"/>
      <w:marLeft w:val="0"/>
      <w:marRight w:val="0"/>
      <w:marTop w:val="0"/>
      <w:marBottom w:val="0"/>
      <w:divBdr>
        <w:top w:val="none" w:sz="0" w:space="0" w:color="auto"/>
        <w:left w:val="none" w:sz="0" w:space="0" w:color="auto"/>
        <w:bottom w:val="none" w:sz="0" w:space="0" w:color="auto"/>
        <w:right w:val="none" w:sz="0" w:space="0" w:color="auto"/>
      </w:divBdr>
    </w:div>
    <w:div w:id="242449493">
      <w:bodyDiv w:val="1"/>
      <w:marLeft w:val="0"/>
      <w:marRight w:val="0"/>
      <w:marTop w:val="0"/>
      <w:marBottom w:val="0"/>
      <w:divBdr>
        <w:top w:val="none" w:sz="0" w:space="0" w:color="auto"/>
        <w:left w:val="none" w:sz="0" w:space="0" w:color="auto"/>
        <w:bottom w:val="none" w:sz="0" w:space="0" w:color="auto"/>
        <w:right w:val="none" w:sz="0" w:space="0" w:color="auto"/>
      </w:divBdr>
    </w:div>
    <w:div w:id="337738191">
      <w:bodyDiv w:val="1"/>
      <w:marLeft w:val="0"/>
      <w:marRight w:val="0"/>
      <w:marTop w:val="0"/>
      <w:marBottom w:val="0"/>
      <w:divBdr>
        <w:top w:val="none" w:sz="0" w:space="0" w:color="auto"/>
        <w:left w:val="none" w:sz="0" w:space="0" w:color="auto"/>
        <w:bottom w:val="none" w:sz="0" w:space="0" w:color="auto"/>
        <w:right w:val="none" w:sz="0" w:space="0" w:color="auto"/>
      </w:divBdr>
    </w:div>
    <w:div w:id="390421048">
      <w:bodyDiv w:val="1"/>
      <w:marLeft w:val="0"/>
      <w:marRight w:val="0"/>
      <w:marTop w:val="0"/>
      <w:marBottom w:val="0"/>
      <w:divBdr>
        <w:top w:val="none" w:sz="0" w:space="0" w:color="auto"/>
        <w:left w:val="none" w:sz="0" w:space="0" w:color="auto"/>
        <w:bottom w:val="none" w:sz="0" w:space="0" w:color="auto"/>
        <w:right w:val="none" w:sz="0" w:space="0" w:color="auto"/>
      </w:divBdr>
    </w:div>
    <w:div w:id="40981749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18331011">
      <w:bodyDiv w:val="1"/>
      <w:marLeft w:val="0"/>
      <w:marRight w:val="0"/>
      <w:marTop w:val="0"/>
      <w:marBottom w:val="0"/>
      <w:divBdr>
        <w:top w:val="none" w:sz="0" w:space="0" w:color="auto"/>
        <w:left w:val="none" w:sz="0" w:space="0" w:color="auto"/>
        <w:bottom w:val="none" w:sz="0" w:space="0" w:color="auto"/>
        <w:right w:val="none" w:sz="0" w:space="0" w:color="auto"/>
      </w:divBdr>
      <w:divsChild>
        <w:div w:id="2025589117">
          <w:marLeft w:val="0"/>
          <w:marRight w:val="0"/>
          <w:marTop w:val="0"/>
          <w:marBottom w:val="0"/>
          <w:divBdr>
            <w:top w:val="none" w:sz="0" w:space="0" w:color="auto"/>
            <w:left w:val="none" w:sz="0" w:space="0" w:color="auto"/>
            <w:bottom w:val="none" w:sz="0" w:space="0" w:color="auto"/>
            <w:right w:val="none" w:sz="0" w:space="0" w:color="auto"/>
          </w:divBdr>
        </w:div>
      </w:divsChild>
    </w:div>
    <w:div w:id="419523763">
      <w:bodyDiv w:val="1"/>
      <w:marLeft w:val="0"/>
      <w:marRight w:val="0"/>
      <w:marTop w:val="0"/>
      <w:marBottom w:val="0"/>
      <w:divBdr>
        <w:top w:val="none" w:sz="0" w:space="0" w:color="auto"/>
        <w:left w:val="none" w:sz="0" w:space="0" w:color="auto"/>
        <w:bottom w:val="none" w:sz="0" w:space="0" w:color="auto"/>
        <w:right w:val="none" w:sz="0" w:space="0" w:color="auto"/>
      </w:divBdr>
    </w:div>
    <w:div w:id="448821256">
      <w:bodyDiv w:val="1"/>
      <w:marLeft w:val="0"/>
      <w:marRight w:val="0"/>
      <w:marTop w:val="0"/>
      <w:marBottom w:val="0"/>
      <w:divBdr>
        <w:top w:val="none" w:sz="0" w:space="0" w:color="auto"/>
        <w:left w:val="none" w:sz="0" w:space="0" w:color="auto"/>
        <w:bottom w:val="none" w:sz="0" w:space="0" w:color="auto"/>
        <w:right w:val="none" w:sz="0" w:space="0" w:color="auto"/>
      </w:divBdr>
    </w:div>
    <w:div w:id="488785210">
      <w:bodyDiv w:val="1"/>
      <w:marLeft w:val="0"/>
      <w:marRight w:val="0"/>
      <w:marTop w:val="0"/>
      <w:marBottom w:val="0"/>
      <w:divBdr>
        <w:top w:val="none" w:sz="0" w:space="0" w:color="auto"/>
        <w:left w:val="none" w:sz="0" w:space="0" w:color="auto"/>
        <w:bottom w:val="none" w:sz="0" w:space="0" w:color="auto"/>
        <w:right w:val="none" w:sz="0" w:space="0" w:color="auto"/>
      </w:divBdr>
    </w:div>
    <w:div w:id="550001624">
      <w:bodyDiv w:val="1"/>
      <w:marLeft w:val="0"/>
      <w:marRight w:val="0"/>
      <w:marTop w:val="0"/>
      <w:marBottom w:val="0"/>
      <w:divBdr>
        <w:top w:val="none" w:sz="0" w:space="0" w:color="auto"/>
        <w:left w:val="none" w:sz="0" w:space="0" w:color="auto"/>
        <w:bottom w:val="none" w:sz="0" w:space="0" w:color="auto"/>
        <w:right w:val="none" w:sz="0" w:space="0" w:color="auto"/>
      </w:divBdr>
    </w:div>
    <w:div w:id="618297880">
      <w:bodyDiv w:val="1"/>
      <w:marLeft w:val="0"/>
      <w:marRight w:val="0"/>
      <w:marTop w:val="0"/>
      <w:marBottom w:val="0"/>
      <w:divBdr>
        <w:top w:val="none" w:sz="0" w:space="0" w:color="auto"/>
        <w:left w:val="none" w:sz="0" w:space="0" w:color="auto"/>
        <w:bottom w:val="none" w:sz="0" w:space="0" w:color="auto"/>
        <w:right w:val="none" w:sz="0" w:space="0" w:color="auto"/>
      </w:divBdr>
    </w:div>
    <w:div w:id="63730470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66734898">
      <w:bodyDiv w:val="1"/>
      <w:marLeft w:val="0"/>
      <w:marRight w:val="0"/>
      <w:marTop w:val="0"/>
      <w:marBottom w:val="0"/>
      <w:divBdr>
        <w:top w:val="none" w:sz="0" w:space="0" w:color="auto"/>
        <w:left w:val="none" w:sz="0" w:space="0" w:color="auto"/>
        <w:bottom w:val="none" w:sz="0" w:space="0" w:color="auto"/>
        <w:right w:val="none" w:sz="0" w:space="0" w:color="auto"/>
      </w:divBdr>
    </w:div>
    <w:div w:id="80015497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6243875">
      <w:bodyDiv w:val="1"/>
      <w:marLeft w:val="0"/>
      <w:marRight w:val="0"/>
      <w:marTop w:val="0"/>
      <w:marBottom w:val="0"/>
      <w:divBdr>
        <w:top w:val="none" w:sz="0" w:space="0" w:color="auto"/>
        <w:left w:val="none" w:sz="0" w:space="0" w:color="auto"/>
        <w:bottom w:val="none" w:sz="0" w:space="0" w:color="auto"/>
        <w:right w:val="none" w:sz="0" w:space="0" w:color="auto"/>
      </w:divBdr>
    </w:div>
    <w:div w:id="857235786">
      <w:bodyDiv w:val="1"/>
      <w:marLeft w:val="0"/>
      <w:marRight w:val="0"/>
      <w:marTop w:val="0"/>
      <w:marBottom w:val="0"/>
      <w:divBdr>
        <w:top w:val="none" w:sz="0" w:space="0" w:color="auto"/>
        <w:left w:val="none" w:sz="0" w:space="0" w:color="auto"/>
        <w:bottom w:val="none" w:sz="0" w:space="0" w:color="auto"/>
        <w:right w:val="none" w:sz="0" w:space="0" w:color="auto"/>
      </w:divBdr>
      <w:divsChild>
        <w:div w:id="538277761">
          <w:marLeft w:val="547"/>
          <w:marRight w:val="0"/>
          <w:marTop w:val="240"/>
          <w:marBottom w:val="40"/>
          <w:divBdr>
            <w:top w:val="none" w:sz="0" w:space="0" w:color="auto"/>
            <w:left w:val="none" w:sz="0" w:space="0" w:color="auto"/>
            <w:bottom w:val="none" w:sz="0" w:space="0" w:color="auto"/>
            <w:right w:val="none" w:sz="0" w:space="0" w:color="auto"/>
          </w:divBdr>
        </w:div>
      </w:divsChild>
    </w:div>
    <w:div w:id="858814223">
      <w:bodyDiv w:val="1"/>
      <w:marLeft w:val="0"/>
      <w:marRight w:val="0"/>
      <w:marTop w:val="0"/>
      <w:marBottom w:val="0"/>
      <w:divBdr>
        <w:top w:val="none" w:sz="0" w:space="0" w:color="auto"/>
        <w:left w:val="none" w:sz="0" w:space="0" w:color="auto"/>
        <w:bottom w:val="none" w:sz="0" w:space="0" w:color="auto"/>
        <w:right w:val="none" w:sz="0" w:space="0" w:color="auto"/>
      </w:divBdr>
    </w:div>
    <w:div w:id="940457794">
      <w:bodyDiv w:val="1"/>
      <w:marLeft w:val="0"/>
      <w:marRight w:val="0"/>
      <w:marTop w:val="0"/>
      <w:marBottom w:val="0"/>
      <w:divBdr>
        <w:top w:val="none" w:sz="0" w:space="0" w:color="auto"/>
        <w:left w:val="none" w:sz="0" w:space="0" w:color="auto"/>
        <w:bottom w:val="none" w:sz="0" w:space="0" w:color="auto"/>
        <w:right w:val="none" w:sz="0" w:space="0" w:color="auto"/>
      </w:divBdr>
      <w:divsChild>
        <w:div w:id="129984610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6953573">
      <w:bodyDiv w:val="1"/>
      <w:marLeft w:val="0"/>
      <w:marRight w:val="0"/>
      <w:marTop w:val="0"/>
      <w:marBottom w:val="0"/>
      <w:divBdr>
        <w:top w:val="none" w:sz="0" w:space="0" w:color="auto"/>
        <w:left w:val="none" w:sz="0" w:space="0" w:color="auto"/>
        <w:bottom w:val="none" w:sz="0" w:space="0" w:color="auto"/>
        <w:right w:val="none" w:sz="0" w:space="0" w:color="auto"/>
      </w:divBdr>
    </w:div>
    <w:div w:id="1026445208">
      <w:bodyDiv w:val="1"/>
      <w:marLeft w:val="0"/>
      <w:marRight w:val="0"/>
      <w:marTop w:val="0"/>
      <w:marBottom w:val="0"/>
      <w:divBdr>
        <w:top w:val="none" w:sz="0" w:space="0" w:color="auto"/>
        <w:left w:val="none" w:sz="0" w:space="0" w:color="auto"/>
        <w:bottom w:val="none" w:sz="0" w:space="0" w:color="auto"/>
        <w:right w:val="none" w:sz="0" w:space="0" w:color="auto"/>
      </w:divBdr>
    </w:div>
    <w:div w:id="1055812847">
      <w:bodyDiv w:val="1"/>
      <w:marLeft w:val="0"/>
      <w:marRight w:val="0"/>
      <w:marTop w:val="0"/>
      <w:marBottom w:val="0"/>
      <w:divBdr>
        <w:top w:val="none" w:sz="0" w:space="0" w:color="auto"/>
        <w:left w:val="none" w:sz="0" w:space="0" w:color="auto"/>
        <w:bottom w:val="none" w:sz="0" w:space="0" w:color="auto"/>
        <w:right w:val="none" w:sz="0" w:space="0" w:color="auto"/>
      </w:divBdr>
      <w:divsChild>
        <w:div w:id="1358387698">
          <w:marLeft w:val="547"/>
          <w:marRight w:val="0"/>
          <w:marTop w:val="240"/>
          <w:marBottom w:val="40"/>
          <w:divBdr>
            <w:top w:val="none" w:sz="0" w:space="0" w:color="auto"/>
            <w:left w:val="none" w:sz="0" w:space="0" w:color="auto"/>
            <w:bottom w:val="none" w:sz="0" w:space="0" w:color="auto"/>
            <w:right w:val="none" w:sz="0" w:space="0" w:color="auto"/>
          </w:divBdr>
        </w:div>
      </w:divsChild>
    </w:div>
    <w:div w:id="1078482843">
      <w:bodyDiv w:val="1"/>
      <w:marLeft w:val="0"/>
      <w:marRight w:val="0"/>
      <w:marTop w:val="0"/>
      <w:marBottom w:val="0"/>
      <w:divBdr>
        <w:top w:val="none" w:sz="0" w:space="0" w:color="auto"/>
        <w:left w:val="none" w:sz="0" w:space="0" w:color="auto"/>
        <w:bottom w:val="none" w:sz="0" w:space="0" w:color="auto"/>
        <w:right w:val="none" w:sz="0" w:space="0" w:color="auto"/>
      </w:divBdr>
      <w:divsChild>
        <w:div w:id="927277387">
          <w:marLeft w:val="0"/>
          <w:marRight w:val="0"/>
          <w:marTop w:val="0"/>
          <w:marBottom w:val="0"/>
          <w:divBdr>
            <w:top w:val="none" w:sz="0" w:space="0" w:color="auto"/>
            <w:left w:val="none" w:sz="0" w:space="0" w:color="auto"/>
            <w:bottom w:val="none" w:sz="0" w:space="0" w:color="auto"/>
            <w:right w:val="none" w:sz="0" w:space="0" w:color="auto"/>
          </w:divBdr>
        </w:div>
      </w:divsChild>
    </w:div>
    <w:div w:id="1122654934">
      <w:bodyDiv w:val="1"/>
      <w:marLeft w:val="0"/>
      <w:marRight w:val="0"/>
      <w:marTop w:val="0"/>
      <w:marBottom w:val="0"/>
      <w:divBdr>
        <w:top w:val="none" w:sz="0" w:space="0" w:color="auto"/>
        <w:left w:val="none" w:sz="0" w:space="0" w:color="auto"/>
        <w:bottom w:val="none" w:sz="0" w:space="0" w:color="auto"/>
        <w:right w:val="none" w:sz="0" w:space="0" w:color="auto"/>
      </w:divBdr>
    </w:div>
    <w:div w:id="1168250072">
      <w:bodyDiv w:val="1"/>
      <w:marLeft w:val="0"/>
      <w:marRight w:val="0"/>
      <w:marTop w:val="0"/>
      <w:marBottom w:val="0"/>
      <w:divBdr>
        <w:top w:val="none" w:sz="0" w:space="0" w:color="auto"/>
        <w:left w:val="none" w:sz="0" w:space="0" w:color="auto"/>
        <w:bottom w:val="none" w:sz="0" w:space="0" w:color="auto"/>
        <w:right w:val="none" w:sz="0" w:space="0" w:color="auto"/>
      </w:divBdr>
    </w:div>
    <w:div w:id="1170564377">
      <w:bodyDiv w:val="1"/>
      <w:marLeft w:val="0"/>
      <w:marRight w:val="0"/>
      <w:marTop w:val="0"/>
      <w:marBottom w:val="0"/>
      <w:divBdr>
        <w:top w:val="none" w:sz="0" w:space="0" w:color="auto"/>
        <w:left w:val="none" w:sz="0" w:space="0" w:color="auto"/>
        <w:bottom w:val="none" w:sz="0" w:space="0" w:color="auto"/>
        <w:right w:val="none" w:sz="0" w:space="0" w:color="auto"/>
      </w:divBdr>
      <w:divsChild>
        <w:div w:id="647586681">
          <w:marLeft w:val="0"/>
          <w:marRight w:val="0"/>
          <w:marTop w:val="0"/>
          <w:marBottom w:val="0"/>
          <w:divBdr>
            <w:top w:val="none" w:sz="0" w:space="0" w:color="auto"/>
            <w:left w:val="none" w:sz="0" w:space="0" w:color="auto"/>
            <w:bottom w:val="none" w:sz="0" w:space="0" w:color="auto"/>
            <w:right w:val="none" w:sz="0" w:space="0" w:color="auto"/>
          </w:divBdr>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3112207">
      <w:bodyDiv w:val="1"/>
      <w:marLeft w:val="0"/>
      <w:marRight w:val="0"/>
      <w:marTop w:val="0"/>
      <w:marBottom w:val="0"/>
      <w:divBdr>
        <w:top w:val="none" w:sz="0" w:space="0" w:color="auto"/>
        <w:left w:val="none" w:sz="0" w:space="0" w:color="auto"/>
        <w:bottom w:val="none" w:sz="0" w:space="0" w:color="auto"/>
        <w:right w:val="none" w:sz="0" w:space="0" w:color="auto"/>
      </w:divBdr>
    </w:div>
    <w:div w:id="1199976593">
      <w:bodyDiv w:val="1"/>
      <w:marLeft w:val="0"/>
      <w:marRight w:val="0"/>
      <w:marTop w:val="0"/>
      <w:marBottom w:val="0"/>
      <w:divBdr>
        <w:top w:val="none" w:sz="0" w:space="0" w:color="auto"/>
        <w:left w:val="none" w:sz="0" w:space="0" w:color="auto"/>
        <w:bottom w:val="none" w:sz="0" w:space="0" w:color="auto"/>
        <w:right w:val="none" w:sz="0" w:space="0" w:color="auto"/>
      </w:divBdr>
      <w:divsChild>
        <w:div w:id="124933655">
          <w:marLeft w:val="144"/>
          <w:marRight w:val="0"/>
          <w:marTop w:val="240"/>
          <w:marBottom w:val="40"/>
          <w:divBdr>
            <w:top w:val="none" w:sz="0" w:space="0" w:color="auto"/>
            <w:left w:val="none" w:sz="0" w:space="0" w:color="auto"/>
            <w:bottom w:val="none" w:sz="0" w:space="0" w:color="auto"/>
            <w:right w:val="none" w:sz="0" w:space="0" w:color="auto"/>
          </w:divBdr>
        </w:div>
      </w:divsChild>
    </w:div>
    <w:div w:id="1225946818">
      <w:bodyDiv w:val="1"/>
      <w:marLeft w:val="0"/>
      <w:marRight w:val="0"/>
      <w:marTop w:val="0"/>
      <w:marBottom w:val="0"/>
      <w:divBdr>
        <w:top w:val="none" w:sz="0" w:space="0" w:color="auto"/>
        <w:left w:val="none" w:sz="0" w:space="0" w:color="auto"/>
        <w:bottom w:val="none" w:sz="0" w:space="0" w:color="auto"/>
        <w:right w:val="none" w:sz="0" w:space="0" w:color="auto"/>
      </w:divBdr>
      <w:divsChild>
        <w:div w:id="170147903">
          <w:marLeft w:val="144"/>
          <w:marRight w:val="0"/>
          <w:marTop w:val="240"/>
          <w:marBottom w:val="40"/>
          <w:divBdr>
            <w:top w:val="none" w:sz="0" w:space="0" w:color="auto"/>
            <w:left w:val="none" w:sz="0" w:space="0" w:color="auto"/>
            <w:bottom w:val="none" w:sz="0" w:space="0" w:color="auto"/>
            <w:right w:val="none" w:sz="0" w:space="0" w:color="auto"/>
          </w:divBdr>
        </w:div>
      </w:divsChild>
    </w:div>
    <w:div w:id="1228229199">
      <w:bodyDiv w:val="1"/>
      <w:marLeft w:val="0"/>
      <w:marRight w:val="0"/>
      <w:marTop w:val="0"/>
      <w:marBottom w:val="0"/>
      <w:divBdr>
        <w:top w:val="none" w:sz="0" w:space="0" w:color="auto"/>
        <w:left w:val="none" w:sz="0" w:space="0" w:color="auto"/>
        <w:bottom w:val="none" w:sz="0" w:space="0" w:color="auto"/>
        <w:right w:val="none" w:sz="0" w:space="0" w:color="auto"/>
      </w:divBdr>
      <w:divsChild>
        <w:div w:id="1839728219">
          <w:marLeft w:val="0"/>
          <w:marRight w:val="0"/>
          <w:marTop w:val="0"/>
          <w:marBottom w:val="0"/>
          <w:divBdr>
            <w:top w:val="none" w:sz="0" w:space="0" w:color="auto"/>
            <w:left w:val="none" w:sz="0" w:space="0" w:color="auto"/>
            <w:bottom w:val="none" w:sz="0" w:space="0" w:color="auto"/>
            <w:right w:val="none" w:sz="0" w:space="0" w:color="auto"/>
          </w:divBdr>
        </w:div>
      </w:divsChild>
    </w:div>
    <w:div w:id="1244878238">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276556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63944176">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1772191">
      <w:bodyDiv w:val="1"/>
      <w:marLeft w:val="0"/>
      <w:marRight w:val="0"/>
      <w:marTop w:val="0"/>
      <w:marBottom w:val="0"/>
      <w:divBdr>
        <w:top w:val="none" w:sz="0" w:space="0" w:color="auto"/>
        <w:left w:val="none" w:sz="0" w:space="0" w:color="auto"/>
        <w:bottom w:val="none" w:sz="0" w:space="0" w:color="auto"/>
        <w:right w:val="none" w:sz="0" w:space="0" w:color="auto"/>
      </w:divBdr>
    </w:div>
    <w:div w:id="1570339470">
      <w:bodyDiv w:val="1"/>
      <w:marLeft w:val="0"/>
      <w:marRight w:val="0"/>
      <w:marTop w:val="0"/>
      <w:marBottom w:val="0"/>
      <w:divBdr>
        <w:top w:val="none" w:sz="0" w:space="0" w:color="auto"/>
        <w:left w:val="none" w:sz="0" w:space="0" w:color="auto"/>
        <w:bottom w:val="none" w:sz="0" w:space="0" w:color="auto"/>
        <w:right w:val="none" w:sz="0" w:space="0" w:color="auto"/>
      </w:divBdr>
    </w:div>
    <w:div w:id="1603419605">
      <w:bodyDiv w:val="1"/>
      <w:marLeft w:val="0"/>
      <w:marRight w:val="0"/>
      <w:marTop w:val="0"/>
      <w:marBottom w:val="0"/>
      <w:divBdr>
        <w:top w:val="none" w:sz="0" w:space="0" w:color="auto"/>
        <w:left w:val="none" w:sz="0" w:space="0" w:color="auto"/>
        <w:bottom w:val="none" w:sz="0" w:space="0" w:color="auto"/>
        <w:right w:val="none" w:sz="0" w:space="0" w:color="auto"/>
      </w:divBdr>
    </w:div>
    <w:div w:id="1615556336">
      <w:bodyDiv w:val="1"/>
      <w:marLeft w:val="0"/>
      <w:marRight w:val="0"/>
      <w:marTop w:val="0"/>
      <w:marBottom w:val="0"/>
      <w:divBdr>
        <w:top w:val="none" w:sz="0" w:space="0" w:color="auto"/>
        <w:left w:val="none" w:sz="0" w:space="0" w:color="auto"/>
        <w:bottom w:val="none" w:sz="0" w:space="0" w:color="auto"/>
        <w:right w:val="none" w:sz="0" w:space="0" w:color="auto"/>
      </w:divBdr>
      <w:divsChild>
        <w:div w:id="1646592226">
          <w:marLeft w:val="0"/>
          <w:marRight w:val="0"/>
          <w:marTop w:val="0"/>
          <w:marBottom w:val="0"/>
          <w:divBdr>
            <w:top w:val="none" w:sz="0" w:space="0" w:color="auto"/>
            <w:left w:val="none" w:sz="0" w:space="0" w:color="auto"/>
            <w:bottom w:val="none" w:sz="0" w:space="0" w:color="auto"/>
            <w:right w:val="none" w:sz="0" w:space="0" w:color="auto"/>
          </w:divBdr>
        </w:div>
      </w:divsChild>
    </w:div>
    <w:div w:id="167792733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29712097">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0842310">
      <w:bodyDiv w:val="1"/>
      <w:marLeft w:val="0"/>
      <w:marRight w:val="0"/>
      <w:marTop w:val="0"/>
      <w:marBottom w:val="0"/>
      <w:divBdr>
        <w:top w:val="none" w:sz="0" w:space="0" w:color="auto"/>
        <w:left w:val="none" w:sz="0" w:space="0" w:color="auto"/>
        <w:bottom w:val="none" w:sz="0" w:space="0" w:color="auto"/>
        <w:right w:val="none" w:sz="0" w:space="0" w:color="auto"/>
      </w:divBdr>
      <w:divsChild>
        <w:div w:id="1536039761">
          <w:marLeft w:val="144"/>
          <w:marRight w:val="0"/>
          <w:marTop w:val="240"/>
          <w:marBottom w:val="40"/>
          <w:divBdr>
            <w:top w:val="none" w:sz="0" w:space="0" w:color="auto"/>
            <w:left w:val="none" w:sz="0" w:space="0" w:color="auto"/>
            <w:bottom w:val="none" w:sz="0" w:space="0" w:color="auto"/>
            <w:right w:val="none" w:sz="0" w:space="0" w:color="auto"/>
          </w:divBdr>
        </w:div>
      </w:divsChild>
    </w:div>
    <w:div w:id="1941713161">
      <w:bodyDiv w:val="1"/>
      <w:marLeft w:val="0"/>
      <w:marRight w:val="0"/>
      <w:marTop w:val="0"/>
      <w:marBottom w:val="0"/>
      <w:divBdr>
        <w:top w:val="none" w:sz="0" w:space="0" w:color="auto"/>
        <w:left w:val="none" w:sz="0" w:space="0" w:color="auto"/>
        <w:bottom w:val="none" w:sz="0" w:space="0" w:color="auto"/>
        <w:right w:val="none" w:sz="0" w:space="0" w:color="auto"/>
      </w:divBdr>
    </w:div>
    <w:div w:id="1958680156">
      <w:bodyDiv w:val="1"/>
      <w:marLeft w:val="0"/>
      <w:marRight w:val="0"/>
      <w:marTop w:val="0"/>
      <w:marBottom w:val="0"/>
      <w:divBdr>
        <w:top w:val="none" w:sz="0" w:space="0" w:color="auto"/>
        <w:left w:val="none" w:sz="0" w:space="0" w:color="auto"/>
        <w:bottom w:val="none" w:sz="0" w:space="0" w:color="auto"/>
        <w:right w:val="none" w:sz="0" w:space="0" w:color="auto"/>
      </w:divBdr>
      <w:divsChild>
        <w:div w:id="128743956">
          <w:marLeft w:val="0"/>
          <w:marRight w:val="0"/>
          <w:marTop w:val="0"/>
          <w:marBottom w:val="0"/>
          <w:divBdr>
            <w:top w:val="none" w:sz="0" w:space="0" w:color="auto"/>
            <w:left w:val="none" w:sz="0" w:space="0" w:color="auto"/>
            <w:bottom w:val="none" w:sz="0" w:space="0" w:color="auto"/>
            <w:right w:val="none" w:sz="0" w:space="0" w:color="auto"/>
          </w:divBdr>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16956083">
      <w:bodyDiv w:val="1"/>
      <w:marLeft w:val="0"/>
      <w:marRight w:val="0"/>
      <w:marTop w:val="0"/>
      <w:marBottom w:val="0"/>
      <w:divBdr>
        <w:top w:val="none" w:sz="0" w:space="0" w:color="auto"/>
        <w:left w:val="none" w:sz="0" w:space="0" w:color="auto"/>
        <w:bottom w:val="none" w:sz="0" w:space="0" w:color="auto"/>
        <w:right w:val="none" w:sz="0" w:space="0" w:color="auto"/>
      </w:divBdr>
    </w:div>
    <w:div w:id="2025545863">
      <w:bodyDiv w:val="1"/>
      <w:marLeft w:val="0"/>
      <w:marRight w:val="0"/>
      <w:marTop w:val="0"/>
      <w:marBottom w:val="0"/>
      <w:divBdr>
        <w:top w:val="none" w:sz="0" w:space="0" w:color="auto"/>
        <w:left w:val="none" w:sz="0" w:space="0" w:color="auto"/>
        <w:bottom w:val="none" w:sz="0" w:space="0" w:color="auto"/>
        <w:right w:val="none" w:sz="0" w:space="0" w:color="auto"/>
      </w:divBdr>
    </w:div>
    <w:div w:id="2040542955">
      <w:bodyDiv w:val="1"/>
      <w:marLeft w:val="0"/>
      <w:marRight w:val="0"/>
      <w:marTop w:val="0"/>
      <w:marBottom w:val="0"/>
      <w:divBdr>
        <w:top w:val="none" w:sz="0" w:space="0" w:color="auto"/>
        <w:left w:val="none" w:sz="0" w:space="0" w:color="auto"/>
        <w:bottom w:val="none" w:sz="0" w:space="0" w:color="auto"/>
        <w:right w:val="none" w:sz="0" w:space="0" w:color="auto"/>
      </w:divBdr>
    </w:div>
    <w:div w:id="2111662607">
      <w:bodyDiv w:val="1"/>
      <w:marLeft w:val="0"/>
      <w:marRight w:val="0"/>
      <w:marTop w:val="0"/>
      <w:marBottom w:val="0"/>
      <w:divBdr>
        <w:top w:val="none" w:sz="0" w:space="0" w:color="auto"/>
        <w:left w:val="none" w:sz="0" w:space="0" w:color="auto"/>
        <w:bottom w:val="none" w:sz="0" w:space="0" w:color="auto"/>
        <w:right w:val="none" w:sz="0" w:space="0" w:color="auto"/>
      </w:divBdr>
      <w:divsChild>
        <w:div w:id="1029990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10744</Words>
  <Characters>65339</Characters>
  <Application>Microsoft Office Word</Application>
  <DocSecurity>0</DocSecurity>
  <Lines>544</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2022-10-20T04:49:00Z</dcterms:created>
  <dcterms:modified xsi:type="dcterms:W3CDTF">2022-10-20T04:49:00Z</dcterms:modified>
</cp:coreProperties>
</file>