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DF64D" w14:textId="77777777" w:rsidR="00A35E99" w:rsidRPr="0046360F" w:rsidRDefault="00A35E99" w:rsidP="00A35E99">
      <w:pPr>
        <w:pStyle w:val="1-MainHeading"/>
        <w:keepLines/>
      </w:pPr>
      <w:r>
        <w:t>7.08</w:t>
      </w:r>
      <w:r w:rsidRPr="000D2859">
        <w:rPr>
          <w:rFonts w:ascii="Calibri" w:eastAsia="Times New Roman" w:hAnsi="Calibri" w:cs="Arial"/>
          <w:b w:val="0"/>
          <w:spacing w:val="0"/>
          <w:kern w:val="0"/>
          <w:sz w:val="24"/>
          <w:szCs w:val="24"/>
        </w:rPr>
        <w:t xml:space="preserve"> </w:t>
      </w:r>
      <w:r w:rsidRPr="000D2859">
        <w:t>VERICIGUAT,</w:t>
      </w:r>
      <w:r w:rsidRPr="000D2859">
        <w:br/>
        <w:t>Tablet 2.5 mg, Tablet 5 mg, Tablet 10 mg,</w:t>
      </w:r>
      <w:r w:rsidRPr="000D2859">
        <w:br/>
      </w:r>
      <w:proofErr w:type="spellStart"/>
      <w:r w:rsidRPr="000D2859">
        <w:t>Verquvo</w:t>
      </w:r>
      <w:proofErr w:type="spellEnd"/>
      <w:r w:rsidRPr="000D2859">
        <w:rPr>
          <w:vertAlign w:val="superscript"/>
        </w:rPr>
        <w:t>®</w:t>
      </w:r>
      <w:r w:rsidRPr="000D2859">
        <w:t>,</w:t>
      </w:r>
      <w:r w:rsidRPr="000D2859">
        <w:br/>
        <w:t>Bayer Australia Ltd.</w:t>
      </w:r>
    </w:p>
    <w:p w14:paraId="3DCEB36D" w14:textId="66FE6AE1" w:rsidR="00A35E99" w:rsidRPr="000D2859" w:rsidRDefault="00A35E99" w:rsidP="00A35E99">
      <w:pPr>
        <w:pStyle w:val="2-SectionHeading"/>
      </w:pPr>
      <w:r w:rsidRPr="000D2859">
        <w:t xml:space="preserve">Purpose </w:t>
      </w:r>
    </w:p>
    <w:p w14:paraId="3DC63311" w14:textId="5A22DEC1" w:rsidR="00A35E99" w:rsidRDefault="00A35E99" w:rsidP="00A35E99">
      <w:pPr>
        <w:pStyle w:val="ExecSumBodyText"/>
      </w:pPr>
      <w:r w:rsidRPr="000D2859">
        <w:t>The early re-entry resubmission sought a General Schedule listing for vericiguat for the treatment of symptomatic (NYHA class II, III or IV) chronic heart failure in patients with a reduced ejection fraction (left ventricular ejection fraction less than 45%) and who are stabilised after a recent decompensation heart failure event requiring hospitalisation and/or intravenous diuretic therapy.</w:t>
      </w:r>
    </w:p>
    <w:p w14:paraId="06C86F67" w14:textId="3E31D6EF" w:rsidR="00835C5E" w:rsidRDefault="00835C5E" w:rsidP="00835C5E">
      <w:pPr>
        <w:pStyle w:val="2-SectionHeading"/>
      </w:pPr>
      <w:r>
        <w:t>Background</w:t>
      </w:r>
    </w:p>
    <w:p w14:paraId="77A1DE2D" w14:textId="2B48BB29" w:rsidR="00A35E99" w:rsidRPr="000D2859" w:rsidRDefault="00A35E99" w:rsidP="00A35E99">
      <w:pPr>
        <w:pStyle w:val="ExecSumBodyText"/>
      </w:pPr>
      <w:r w:rsidRPr="000D2859">
        <w:t>At the March 2022 meeting, the PBAC considered that the outstanding issues for vericiguat could be resolved in a simple early re-entry resubmission if the following changes were made:</w:t>
      </w:r>
    </w:p>
    <w:p w14:paraId="17D55DBC" w14:textId="6512A6AE" w:rsidR="00A35E99" w:rsidRPr="000D2859" w:rsidRDefault="00A35E99" w:rsidP="00A35E99">
      <w:pPr>
        <w:pStyle w:val="Bulletpoints"/>
        <w:ind w:left="1134" w:hanging="283"/>
      </w:pPr>
      <w:r w:rsidRPr="000D2859">
        <w:t>amend the PBS restriction as outlined in Paragraph 7.6 of the vericiguat</w:t>
      </w:r>
      <w:r w:rsidR="004D2D57">
        <w:t xml:space="preserve"> PSD</w:t>
      </w:r>
      <w:r w:rsidRPr="000D2859">
        <w:t xml:space="preserve">, March 2022 PBAC </w:t>
      </w:r>
      <w:r>
        <w:t>M</w:t>
      </w:r>
      <w:r w:rsidRPr="000D2859">
        <w:t>eeting;</w:t>
      </w:r>
    </w:p>
    <w:p w14:paraId="6F79B2A9" w14:textId="1791435F" w:rsidR="00A35E99" w:rsidRPr="000D2859" w:rsidRDefault="00A35E99" w:rsidP="00A35E99">
      <w:pPr>
        <w:pStyle w:val="Bulletpoints"/>
        <w:ind w:left="1134" w:hanging="283"/>
      </w:pPr>
      <w:r w:rsidRPr="000D2859">
        <w:t xml:space="preserve">an ICER of less than </w:t>
      </w:r>
      <w:r w:rsidR="004D2998" w:rsidRPr="004D2998">
        <w:t>$35,000 to &lt; $45,000</w:t>
      </w:r>
      <w:r w:rsidRPr="000D2859">
        <w:t xml:space="preserve"> per QALY gained with the intention-to-treat (ITT) results of the VICTORIA trial applied in the economic model;</w:t>
      </w:r>
    </w:p>
    <w:p w14:paraId="2AC7F488" w14:textId="3AD2450A" w:rsidR="00A35E99" w:rsidRPr="000D2859" w:rsidRDefault="00A35E99" w:rsidP="00A35E99">
      <w:pPr>
        <w:pStyle w:val="Bulletpoints"/>
        <w:ind w:left="1134" w:hanging="283"/>
      </w:pPr>
      <w:r w:rsidRPr="000D2859">
        <w:t>revised financial estimates (as outlined in Paragraph 7.16</w:t>
      </w:r>
      <w:r>
        <w:t xml:space="preserve"> </w:t>
      </w:r>
      <w:r w:rsidRPr="000D2859">
        <w:t>vericiguat</w:t>
      </w:r>
      <w:r w:rsidR="004D2D57">
        <w:t xml:space="preserve"> PSD</w:t>
      </w:r>
      <w:r w:rsidRPr="000D2859">
        <w:t>, March 2022 PBAC Meeting) and including the lower price resulting from the aforementioned changes to the economic model; and</w:t>
      </w:r>
    </w:p>
    <w:p w14:paraId="53FCD80D" w14:textId="2FAF6CF2" w:rsidR="00A35E99" w:rsidRPr="000D2859" w:rsidRDefault="00A35E99" w:rsidP="00A35E99">
      <w:pPr>
        <w:pStyle w:val="Bulletpoints"/>
        <w:ind w:left="1134" w:hanging="283"/>
      </w:pPr>
      <w:r w:rsidRPr="000D2859">
        <w:t>outline a Risk Share Arrangement (RSA) to manage the risk of use in a broader population (paragraph 7.18, vericiguat</w:t>
      </w:r>
      <w:r w:rsidR="004D2D57">
        <w:t xml:space="preserve"> PSD</w:t>
      </w:r>
      <w:r w:rsidRPr="000D2859">
        <w:t>, March 2022 PBAC Meeting).</w:t>
      </w:r>
    </w:p>
    <w:p w14:paraId="25F951FA" w14:textId="4525DC39" w:rsidR="00A35E99" w:rsidRDefault="00A35E99" w:rsidP="00A35E99">
      <w:pPr>
        <w:pStyle w:val="ExecSumBodyText"/>
        <w:rPr>
          <w:rFonts w:cstheme="minorHAnsi"/>
        </w:rPr>
      </w:pPr>
      <w:r>
        <w:rPr>
          <w:rFonts w:cstheme="minorHAnsi"/>
        </w:rPr>
        <w:t xml:space="preserve">The changes compared with the previous submission are outlined in </w:t>
      </w:r>
      <w:r>
        <w:rPr>
          <w:rFonts w:cstheme="minorHAnsi"/>
        </w:rPr>
        <w:fldChar w:fldCharType="begin"/>
      </w:r>
      <w:r>
        <w:rPr>
          <w:rFonts w:cstheme="minorHAnsi"/>
        </w:rPr>
        <w:instrText xml:space="preserve"> REF _Ref107497501 \h </w:instrText>
      </w:r>
      <w:r>
        <w:rPr>
          <w:rFonts w:cstheme="minorHAnsi"/>
        </w:rPr>
      </w:r>
      <w:r>
        <w:rPr>
          <w:rFonts w:cstheme="minorHAnsi"/>
        </w:rPr>
        <w:fldChar w:fldCharType="separate"/>
      </w:r>
      <w:r>
        <w:t xml:space="preserve">Table </w:t>
      </w:r>
      <w:r>
        <w:rPr>
          <w:noProof/>
        </w:rPr>
        <w:t>1</w:t>
      </w:r>
      <w:r>
        <w:rPr>
          <w:rFonts w:cstheme="minorHAnsi"/>
        </w:rPr>
        <w:fldChar w:fldCharType="end"/>
      </w:r>
      <w:r>
        <w:rPr>
          <w:rFonts w:cstheme="minorHAnsi"/>
        </w:rPr>
        <w:t>.</w:t>
      </w:r>
    </w:p>
    <w:p w14:paraId="68CAA2D5" w14:textId="1B7B01A0" w:rsidR="00A35E99" w:rsidRPr="000D2859" w:rsidRDefault="00A35E99" w:rsidP="00A35E99">
      <w:pPr>
        <w:pStyle w:val="Tableheadingrow"/>
      </w:pPr>
      <w:bookmarkStart w:id="0" w:name="_Ref107497501"/>
      <w:r>
        <w:lastRenderedPageBreak/>
        <w:t xml:space="preserve">Table </w:t>
      </w:r>
      <w:r>
        <w:fldChar w:fldCharType="begin"/>
      </w:r>
      <w:r>
        <w:instrText xml:space="preserve"> SEQ Table \* ARABIC </w:instrText>
      </w:r>
      <w:r>
        <w:fldChar w:fldCharType="separate"/>
      </w:r>
      <w:r>
        <w:rPr>
          <w:noProof/>
        </w:rPr>
        <w:t>1</w:t>
      </w:r>
      <w:r>
        <w:fldChar w:fldCharType="end"/>
      </w:r>
      <w:bookmarkEnd w:id="0"/>
      <w:r w:rsidRPr="000D2859">
        <w:t>: Summary of key matters to be addressed</w:t>
      </w:r>
    </w:p>
    <w:tbl>
      <w:tblPr>
        <w:tblStyle w:val="TableGrid"/>
        <w:tblW w:w="5000" w:type="pct"/>
        <w:tblLook w:val="04A0" w:firstRow="1" w:lastRow="0" w:firstColumn="1" w:lastColumn="0" w:noHBand="0" w:noVBand="1"/>
      </w:tblPr>
      <w:tblGrid>
        <w:gridCol w:w="1555"/>
        <w:gridCol w:w="4263"/>
        <w:gridCol w:w="3199"/>
      </w:tblGrid>
      <w:tr w:rsidR="00A35E99" w:rsidRPr="000D2859" w14:paraId="5CDAF692" w14:textId="77777777" w:rsidTr="00CD27AB">
        <w:tc>
          <w:tcPr>
            <w:tcW w:w="862" w:type="pct"/>
          </w:tcPr>
          <w:p w14:paraId="40D5BC5E" w14:textId="77777777" w:rsidR="00A35E99" w:rsidRPr="000D2859" w:rsidRDefault="00A35E99" w:rsidP="00CD27AB">
            <w:pPr>
              <w:keepNext/>
              <w:keepLines/>
              <w:rPr>
                <w:rFonts w:ascii="Arial Narrow" w:hAnsi="Arial Narrow" w:cs="Times New Roman"/>
                <w:b/>
                <w:bCs/>
                <w:sz w:val="20"/>
                <w:szCs w:val="20"/>
              </w:rPr>
            </w:pPr>
          </w:p>
        </w:tc>
        <w:tc>
          <w:tcPr>
            <w:tcW w:w="2364" w:type="pct"/>
          </w:tcPr>
          <w:p w14:paraId="62A826B5" w14:textId="77777777" w:rsidR="00A35E99" w:rsidRPr="000D2859" w:rsidRDefault="00A35E99" w:rsidP="00CD27AB">
            <w:pPr>
              <w:keepNext/>
              <w:keepLines/>
              <w:jc w:val="center"/>
              <w:rPr>
                <w:rFonts w:ascii="Arial Narrow" w:hAnsi="Arial Narrow" w:cs="Times New Roman"/>
                <w:b/>
                <w:bCs/>
                <w:sz w:val="20"/>
                <w:szCs w:val="20"/>
              </w:rPr>
            </w:pPr>
            <w:r w:rsidRPr="000D2859">
              <w:rPr>
                <w:rFonts w:ascii="Arial Narrow" w:hAnsi="Arial Narrow" w:cs="Times New Roman"/>
                <w:b/>
                <w:bCs/>
                <w:sz w:val="20"/>
                <w:szCs w:val="20"/>
              </w:rPr>
              <w:t>PBAC comments</w:t>
            </w:r>
          </w:p>
        </w:tc>
        <w:tc>
          <w:tcPr>
            <w:tcW w:w="1774" w:type="pct"/>
          </w:tcPr>
          <w:p w14:paraId="67E1CF4F" w14:textId="77777777" w:rsidR="00A35E99" w:rsidRPr="000D2859" w:rsidRDefault="00A35E99" w:rsidP="00CD27AB">
            <w:pPr>
              <w:keepNext/>
              <w:keepLines/>
              <w:jc w:val="center"/>
              <w:rPr>
                <w:rFonts w:ascii="Arial Narrow" w:hAnsi="Arial Narrow" w:cs="Times New Roman"/>
                <w:b/>
                <w:bCs/>
                <w:sz w:val="20"/>
                <w:szCs w:val="20"/>
              </w:rPr>
            </w:pPr>
            <w:r w:rsidRPr="000D2859">
              <w:rPr>
                <w:rFonts w:ascii="Arial Narrow" w:hAnsi="Arial Narrow" w:cs="Times New Roman"/>
                <w:b/>
                <w:bCs/>
                <w:sz w:val="20"/>
                <w:szCs w:val="20"/>
              </w:rPr>
              <w:t>July 2022 resubmission</w:t>
            </w:r>
          </w:p>
        </w:tc>
      </w:tr>
      <w:tr w:rsidR="00A35E99" w:rsidRPr="000D2859" w14:paraId="1A5C5613" w14:textId="77777777" w:rsidTr="00CD27AB">
        <w:tc>
          <w:tcPr>
            <w:tcW w:w="862" w:type="pct"/>
          </w:tcPr>
          <w:p w14:paraId="573215F4" w14:textId="77777777" w:rsidR="00A35E99" w:rsidRPr="000D2859" w:rsidRDefault="00A35E99" w:rsidP="00CD27AB">
            <w:pPr>
              <w:keepNext/>
              <w:keepLines/>
              <w:rPr>
                <w:rFonts w:ascii="Arial Narrow" w:hAnsi="Arial Narrow" w:cs="Times New Roman"/>
                <w:b/>
                <w:bCs/>
                <w:sz w:val="20"/>
                <w:szCs w:val="20"/>
              </w:rPr>
            </w:pPr>
            <w:r w:rsidRPr="000D2859">
              <w:rPr>
                <w:rFonts w:ascii="Arial Narrow" w:hAnsi="Arial Narrow" w:cs="Times New Roman"/>
                <w:b/>
                <w:bCs/>
                <w:sz w:val="20"/>
                <w:szCs w:val="20"/>
              </w:rPr>
              <w:t xml:space="preserve">Restriction </w:t>
            </w:r>
          </w:p>
        </w:tc>
        <w:tc>
          <w:tcPr>
            <w:tcW w:w="2364" w:type="pct"/>
          </w:tcPr>
          <w:p w14:paraId="37812674" w14:textId="77777777" w:rsidR="00A35E99" w:rsidRPr="000D2859" w:rsidRDefault="00A35E99" w:rsidP="00CD27AB">
            <w:pPr>
              <w:keepNext/>
              <w:keepLines/>
              <w:rPr>
                <w:rFonts w:ascii="Arial Narrow" w:hAnsi="Arial Narrow" w:cs="Times New Roman"/>
                <w:sz w:val="20"/>
                <w:szCs w:val="20"/>
              </w:rPr>
            </w:pPr>
            <w:r w:rsidRPr="000D2859">
              <w:rPr>
                <w:rFonts w:ascii="Arial Narrow" w:hAnsi="Arial Narrow" w:cs="Times New Roman"/>
                <w:sz w:val="20"/>
                <w:szCs w:val="20"/>
              </w:rPr>
              <w:t>Various amendments to align more closely with clinical trial</w:t>
            </w:r>
          </w:p>
        </w:tc>
        <w:tc>
          <w:tcPr>
            <w:tcW w:w="1774" w:type="pct"/>
          </w:tcPr>
          <w:p w14:paraId="70AD10CC" w14:textId="77777777" w:rsidR="00A35E99" w:rsidRPr="000D2859" w:rsidRDefault="00A35E99" w:rsidP="00CD27AB">
            <w:pPr>
              <w:keepNext/>
              <w:keepLines/>
              <w:rPr>
                <w:rFonts w:ascii="Arial Narrow" w:hAnsi="Arial Narrow" w:cs="Times New Roman"/>
                <w:sz w:val="20"/>
                <w:szCs w:val="20"/>
              </w:rPr>
            </w:pPr>
            <w:r w:rsidRPr="000D2859">
              <w:rPr>
                <w:rFonts w:ascii="Arial Narrow" w:hAnsi="Arial Narrow" w:cs="Times New Roman"/>
                <w:sz w:val="20"/>
                <w:szCs w:val="20"/>
              </w:rPr>
              <w:t>Amendments made as requested by PBAC</w:t>
            </w:r>
          </w:p>
          <w:p w14:paraId="3A6A4816" w14:textId="77777777" w:rsidR="00A35E99" w:rsidRPr="000D2859" w:rsidRDefault="00A35E99" w:rsidP="00CD27AB">
            <w:pPr>
              <w:keepNext/>
              <w:keepLines/>
              <w:rPr>
                <w:rFonts w:ascii="Arial Narrow" w:hAnsi="Arial Narrow" w:cs="Times New Roman"/>
                <w:sz w:val="20"/>
                <w:szCs w:val="20"/>
              </w:rPr>
            </w:pPr>
            <w:r w:rsidRPr="000D2859">
              <w:rPr>
                <w:rFonts w:ascii="Arial Narrow" w:hAnsi="Arial Narrow" w:cs="Times New Roman"/>
                <w:sz w:val="20"/>
                <w:szCs w:val="20"/>
              </w:rPr>
              <w:t xml:space="preserve">Grandfather restriction proposed </w:t>
            </w:r>
          </w:p>
        </w:tc>
      </w:tr>
      <w:tr w:rsidR="00A35E99" w:rsidRPr="000D2859" w14:paraId="35BB2D25" w14:textId="77777777" w:rsidTr="00CD27AB">
        <w:tc>
          <w:tcPr>
            <w:tcW w:w="862" w:type="pct"/>
          </w:tcPr>
          <w:p w14:paraId="635EE7D3" w14:textId="77777777" w:rsidR="00A35E99" w:rsidRPr="000D2859" w:rsidRDefault="00A35E99" w:rsidP="00CD27AB">
            <w:pPr>
              <w:keepNext/>
              <w:keepLines/>
              <w:rPr>
                <w:rFonts w:ascii="Arial Narrow" w:hAnsi="Arial Narrow" w:cs="Times New Roman"/>
                <w:b/>
                <w:bCs/>
                <w:sz w:val="20"/>
                <w:szCs w:val="20"/>
              </w:rPr>
            </w:pPr>
            <w:r w:rsidRPr="000D2859">
              <w:rPr>
                <w:rFonts w:ascii="Arial Narrow" w:hAnsi="Arial Narrow" w:cs="Times New Roman"/>
                <w:b/>
                <w:bCs/>
                <w:sz w:val="20"/>
                <w:szCs w:val="20"/>
              </w:rPr>
              <w:t>AEMP (effective)</w:t>
            </w:r>
          </w:p>
        </w:tc>
        <w:tc>
          <w:tcPr>
            <w:tcW w:w="2364" w:type="pct"/>
          </w:tcPr>
          <w:p w14:paraId="4AF06A16" w14:textId="77777777" w:rsidR="00A35E99" w:rsidRPr="000D2859" w:rsidRDefault="00A35E99" w:rsidP="00CD27AB">
            <w:pPr>
              <w:keepNext/>
              <w:keepLines/>
              <w:rPr>
                <w:rFonts w:ascii="Arial Narrow" w:hAnsi="Arial Narrow" w:cs="Times New Roman"/>
                <w:sz w:val="20"/>
                <w:szCs w:val="20"/>
              </w:rPr>
            </w:pPr>
            <w:r w:rsidRPr="000D2859">
              <w:rPr>
                <w:rFonts w:ascii="Arial Narrow" w:hAnsi="Arial Narrow" w:cs="Times New Roman"/>
                <w:sz w:val="20"/>
                <w:szCs w:val="20"/>
              </w:rPr>
              <w:t>Previous submission:</w:t>
            </w:r>
          </w:p>
          <w:p w14:paraId="04229F12" w14:textId="73C7FBBA" w:rsidR="00A35E99" w:rsidRPr="000D2859" w:rsidRDefault="00A35E99" w:rsidP="00CD27AB">
            <w:pPr>
              <w:keepNext/>
              <w:keepLines/>
              <w:rPr>
                <w:rFonts w:ascii="Arial Narrow" w:hAnsi="Arial Narrow" w:cs="Times New Roman"/>
                <w:sz w:val="20"/>
                <w:szCs w:val="20"/>
              </w:rPr>
            </w:pPr>
            <w:r w:rsidRPr="000D2859">
              <w:rPr>
                <w:rFonts w:ascii="Arial Narrow" w:hAnsi="Arial Narrow" w:cs="Times New Roman"/>
                <w:sz w:val="20"/>
                <w:szCs w:val="20"/>
              </w:rPr>
              <w:t>AEMP: $</w:t>
            </w:r>
            <w:r w:rsidR="00C14EA0" w:rsidRPr="00C14EA0">
              <w:rPr>
                <w:rFonts w:ascii="Arial Narrow" w:hAnsi="Arial Narrow" w:cs="Times New Roman"/>
                <w:color w:val="000000"/>
                <w:spacing w:val="7"/>
                <w:sz w:val="20"/>
                <w:szCs w:val="20"/>
                <w:shd w:val="solid" w:color="000000" w:fill="000000"/>
                <w:fitText w:val="300" w:id="-1435777536"/>
                <w14:textFill>
                  <w14:solidFill>
                    <w14:srgbClr w14:val="000000">
                      <w14:alpha w14:val="100000"/>
                    </w14:srgbClr>
                  </w14:solidFill>
                </w14:textFill>
              </w:rPr>
              <w:t>||  |</w:t>
            </w:r>
            <w:r w:rsidR="00C14EA0" w:rsidRPr="00C14EA0">
              <w:rPr>
                <w:rFonts w:ascii="Arial Narrow" w:hAnsi="Arial Narrow" w:cs="Times New Roman"/>
                <w:color w:val="000000"/>
                <w:spacing w:val="4"/>
                <w:sz w:val="20"/>
                <w:szCs w:val="20"/>
                <w:shd w:val="solid" w:color="000000" w:fill="000000"/>
                <w:fitText w:val="300" w:id="-1435777536"/>
                <w14:textFill>
                  <w14:solidFill>
                    <w14:srgbClr w14:val="000000">
                      <w14:alpha w14:val="100000"/>
                    </w14:srgbClr>
                  </w14:solidFill>
                </w14:textFill>
              </w:rPr>
              <w:t>|</w:t>
            </w:r>
          </w:p>
          <w:p w14:paraId="3F3D172F" w14:textId="2F211F6A" w:rsidR="00A35E99" w:rsidRPr="000D2859" w:rsidRDefault="00A35E99" w:rsidP="00CD27AB">
            <w:pPr>
              <w:keepNext/>
              <w:keepLines/>
              <w:rPr>
                <w:rFonts w:ascii="Arial" w:eastAsiaTheme="minorHAnsi" w:hAnsi="Arial" w:cs="Times New Roman"/>
                <w:sz w:val="20"/>
                <w:szCs w:val="20"/>
                <w:lang w:eastAsia="en-US"/>
              </w:rPr>
            </w:pPr>
            <w:r w:rsidRPr="000D2859">
              <w:rPr>
                <w:rFonts w:ascii="Arial Narrow" w:hAnsi="Arial Narrow" w:cs="Times New Roman"/>
                <w:sz w:val="20"/>
                <w:szCs w:val="20"/>
              </w:rPr>
              <w:t>DPMQ: $</w:t>
            </w:r>
            <w:r w:rsidR="00C14EA0" w:rsidRPr="00C14EA0">
              <w:rPr>
                <w:rFonts w:ascii="Arial Narrow" w:hAnsi="Arial Narrow" w:cs="Times New Roman"/>
                <w:color w:val="000000"/>
                <w:spacing w:val="9"/>
                <w:sz w:val="20"/>
                <w:szCs w:val="20"/>
                <w:shd w:val="solid" w:color="000000" w:fill="000000"/>
                <w:fitText w:val="310" w:id="-1435777535"/>
                <w14:textFill>
                  <w14:solidFill>
                    <w14:srgbClr w14:val="000000">
                      <w14:alpha w14:val="100000"/>
                    </w14:srgbClr>
                  </w14:solidFill>
                </w14:textFill>
              </w:rPr>
              <w:t>||  |</w:t>
            </w:r>
            <w:r w:rsidR="00C14EA0" w:rsidRPr="00C14EA0">
              <w:rPr>
                <w:rFonts w:ascii="Arial Narrow" w:hAnsi="Arial Narrow" w:cs="Times New Roman"/>
                <w:color w:val="000000"/>
                <w:spacing w:val="4"/>
                <w:sz w:val="20"/>
                <w:szCs w:val="20"/>
                <w:shd w:val="solid" w:color="000000" w:fill="000000"/>
                <w:fitText w:val="310" w:id="-1435777535"/>
                <w14:textFill>
                  <w14:solidFill>
                    <w14:srgbClr w14:val="000000">
                      <w14:alpha w14:val="100000"/>
                    </w14:srgbClr>
                  </w14:solidFill>
                </w14:textFill>
              </w:rPr>
              <w:t>|</w:t>
            </w:r>
          </w:p>
        </w:tc>
        <w:tc>
          <w:tcPr>
            <w:tcW w:w="1774" w:type="pct"/>
          </w:tcPr>
          <w:p w14:paraId="25AF2EE8" w14:textId="77777777" w:rsidR="00A35E99" w:rsidRPr="000D2859" w:rsidRDefault="00A35E99" w:rsidP="00CD27AB">
            <w:pPr>
              <w:keepNext/>
              <w:keepLines/>
              <w:rPr>
                <w:rFonts w:ascii="Arial Narrow" w:hAnsi="Arial Narrow" w:cs="Times New Roman"/>
                <w:sz w:val="20"/>
                <w:szCs w:val="20"/>
              </w:rPr>
            </w:pPr>
            <w:r w:rsidRPr="000D2859">
              <w:rPr>
                <w:rFonts w:ascii="Arial Narrow" w:hAnsi="Arial Narrow" w:cs="Times New Roman"/>
                <w:sz w:val="20"/>
                <w:szCs w:val="20"/>
              </w:rPr>
              <w:t>30% price reduction proposed</w:t>
            </w:r>
          </w:p>
          <w:p w14:paraId="4CA74309" w14:textId="59F27C30" w:rsidR="00A35E99" w:rsidRPr="000D2859" w:rsidRDefault="00A35E99" w:rsidP="00CD27AB">
            <w:pPr>
              <w:keepNext/>
              <w:keepLines/>
              <w:rPr>
                <w:rFonts w:ascii="Arial Narrow" w:hAnsi="Arial Narrow" w:cs="Times New Roman"/>
                <w:sz w:val="20"/>
                <w:szCs w:val="20"/>
              </w:rPr>
            </w:pPr>
            <w:r w:rsidRPr="000D2859">
              <w:rPr>
                <w:rFonts w:ascii="Arial Narrow" w:hAnsi="Arial Narrow" w:cs="Times New Roman"/>
                <w:sz w:val="20"/>
                <w:szCs w:val="20"/>
              </w:rPr>
              <w:t>AEMP: $</w:t>
            </w:r>
            <w:r w:rsidR="00C14EA0" w:rsidRPr="00C14EA0">
              <w:rPr>
                <w:rFonts w:ascii="Arial Narrow" w:hAnsi="Arial Narrow" w:cs="Times New Roman"/>
                <w:color w:val="000000"/>
                <w:spacing w:val="7"/>
                <w:sz w:val="20"/>
                <w:szCs w:val="20"/>
                <w:shd w:val="solid" w:color="000000" w:fill="000000"/>
                <w:fitText w:val="300" w:id="-1435777534"/>
                <w14:textFill>
                  <w14:solidFill>
                    <w14:srgbClr w14:val="000000">
                      <w14:alpha w14:val="100000"/>
                    </w14:srgbClr>
                  </w14:solidFill>
                </w14:textFill>
              </w:rPr>
              <w:t>||  |</w:t>
            </w:r>
            <w:r w:rsidR="00C14EA0" w:rsidRPr="00C14EA0">
              <w:rPr>
                <w:rFonts w:ascii="Arial Narrow" w:hAnsi="Arial Narrow" w:cs="Times New Roman"/>
                <w:color w:val="000000"/>
                <w:spacing w:val="4"/>
                <w:sz w:val="20"/>
                <w:szCs w:val="20"/>
                <w:shd w:val="solid" w:color="000000" w:fill="000000"/>
                <w:fitText w:val="300" w:id="-1435777534"/>
                <w14:textFill>
                  <w14:solidFill>
                    <w14:srgbClr w14:val="000000">
                      <w14:alpha w14:val="100000"/>
                    </w14:srgbClr>
                  </w14:solidFill>
                </w14:textFill>
              </w:rPr>
              <w:t>|</w:t>
            </w:r>
          </w:p>
          <w:p w14:paraId="47C3986B" w14:textId="14B6CBD9" w:rsidR="00A35E99" w:rsidRPr="000D2859" w:rsidRDefault="00A35E99" w:rsidP="00CD27AB">
            <w:pPr>
              <w:keepNext/>
              <w:keepLines/>
              <w:rPr>
                <w:rFonts w:ascii="Arial Narrow" w:hAnsi="Arial Narrow" w:cs="Times New Roman"/>
                <w:sz w:val="20"/>
                <w:szCs w:val="20"/>
              </w:rPr>
            </w:pPr>
            <w:r w:rsidRPr="000D2859">
              <w:rPr>
                <w:rFonts w:ascii="Arial Narrow" w:hAnsi="Arial Narrow" w:cs="Times New Roman"/>
                <w:sz w:val="20"/>
                <w:szCs w:val="20"/>
              </w:rPr>
              <w:t>DPMQ: $</w:t>
            </w:r>
            <w:r w:rsidR="00C14EA0" w:rsidRPr="00C14EA0">
              <w:rPr>
                <w:rFonts w:ascii="Arial Narrow" w:hAnsi="Arial Narrow" w:cs="Times New Roman"/>
                <w:color w:val="000000"/>
                <w:spacing w:val="9"/>
                <w:sz w:val="20"/>
                <w:szCs w:val="20"/>
                <w:shd w:val="solid" w:color="000000" w:fill="000000"/>
                <w:fitText w:val="310" w:id="-1435777533"/>
                <w14:textFill>
                  <w14:solidFill>
                    <w14:srgbClr w14:val="000000">
                      <w14:alpha w14:val="100000"/>
                    </w14:srgbClr>
                  </w14:solidFill>
                </w14:textFill>
              </w:rPr>
              <w:t>||  |</w:t>
            </w:r>
            <w:r w:rsidR="00C14EA0" w:rsidRPr="00C14EA0">
              <w:rPr>
                <w:rFonts w:ascii="Arial Narrow" w:hAnsi="Arial Narrow" w:cs="Times New Roman"/>
                <w:color w:val="000000"/>
                <w:spacing w:val="4"/>
                <w:sz w:val="20"/>
                <w:szCs w:val="20"/>
                <w:shd w:val="solid" w:color="000000" w:fill="000000"/>
                <w:fitText w:val="310" w:id="-1435777533"/>
                <w14:textFill>
                  <w14:solidFill>
                    <w14:srgbClr w14:val="000000">
                      <w14:alpha w14:val="100000"/>
                    </w14:srgbClr>
                  </w14:solidFill>
                </w14:textFill>
              </w:rPr>
              <w:t>|</w:t>
            </w:r>
          </w:p>
        </w:tc>
      </w:tr>
      <w:tr w:rsidR="00A35E99" w:rsidRPr="000D2859" w14:paraId="66234C0E" w14:textId="77777777" w:rsidTr="00CD27AB">
        <w:tc>
          <w:tcPr>
            <w:tcW w:w="862" w:type="pct"/>
          </w:tcPr>
          <w:p w14:paraId="68BFA9F9" w14:textId="77777777" w:rsidR="00A35E99" w:rsidRPr="000D2859" w:rsidRDefault="00A35E99" w:rsidP="00CD27AB">
            <w:pPr>
              <w:keepNext/>
              <w:keepLines/>
              <w:rPr>
                <w:rFonts w:ascii="Arial Narrow" w:hAnsi="Arial Narrow" w:cs="Times New Roman"/>
                <w:b/>
                <w:bCs/>
                <w:sz w:val="20"/>
                <w:szCs w:val="20"/>
              </w:rPr>
            </w:pPr>
            <w:r w:rsidRPr="000D2859">
              <w:rPr>
                <w:rFonts w:ascii="Arial Narrow" w:hAnsi="Arial Narrow" w:cs="Times New Roman"/>
                <w:b/>
                <w:bCs/>
                <w:sz w:val="20"/>
                <w:szCs w:val="20"/>
              </w:rPr>
              <w:t>Economic model</w:t>
            </w:r>
          </w:p>
        </w:tc>
        <w:tc>
          <w:tcPr>
            <w:tcW w:w="2364" w:type="pct"/>
          </w:tcPr>
          <w:p w14:paraId="1BE8A4E1" w14:textId="77777777" w:rsidR="00A35E99" w:rsidRPr="000D2859" w:rsidRDefault="00A35E99" w:rsidP="00CD27AB">
            <w:pPr>
              <w:keepNext/>
              <w:keepLines/>
              <w:rPr>
                <w:rFonts w:ascii="Arial Narrow" w:hAnsi="Arial Narrow" w:cs="Times New Roman"/>
                <w:sz w:val="20"/>
                <w:szCs w:val="20"/>
              </w:rPr>
            </w:pPr>
            <w:r w:rsidRPr="000D2859">
              <w:rPr>
                <w:rFonts w:ascii="Arial Narrow" w:hAnsi="Arial Narrow" w:cs="Times New Roman"/>
                <w:sz w:val="20"/>
                <w:szCs w:val="20"/>
              </w:rPr>
              <w:t>Use ITT results from VICTORIA trial in model</w:t>
            </w:r>
          </w:p>
        </w:tc>
        <w:tc>
          <w:tcPr>
            <w:tcW w:w="1774" w:type="pct"/>
          </w:tcPr>
          <w:p w14:paraId="470A0309" w14:textId="77777777" w:rsidR="00A35E99" w:rsidRPr="000D2859" w:rsidRDefault="00A35E99" w:rsidP="00CD27AB">
            <w:pPr>
              <w:keepNext/>
              <w:keepLines/>
              <w:rPr>
                <w:rFonts w:ascii="Arial Narrow" w:hAnsi="Arial Narrow" w:cs="Times New Roman"/>
                <w:sz w:val="20"/>
                <w:szCs w:val="20"/>
              </w:rPr>
            </w:pPr>
            <w:r w:rsidRPr="000D2859">
              <w:rPr>
                <w:rFonts w:ascii="Arial Narrow" w:hAnsi="Arial Narrow" w:cs="Times New Roman"/>
                <w:sz w:val="20"/>
                <w:szCs w:val="20"/>
              </w:rPr>
              <w:t>Done as requested</w:t>
            </w:r>
          </w:p>
        </w:tc>
      </w:tr>
      <w:tr w:rsidR="00A35E99" w:rsidRPr="000D2859" w14:paraId="53CDD305" w14:textId="77777777" w:rsidTr="00CD27AB">
        <w:tc>
          <w:tcPr>
            <w:tcW w:w="862" w:type="pct"/>
          </w:tcPr>
          <w:p w14:paraId="7329A27A" w14:textId="77777777" w:rsidR="00A35E99" w:rsidRPr="000D2859" w:rsidRDefault="00A35E99" w:rsidP="00CD27AB">
            <w:pPr>
              <w:keepNext/>
              <w:keepLines/>
              <w:rPr>
                <w:rFonts w:ascii="Arial Narrow" w:hAnsi="Arial Narrow" w:cs="Times New Roman"/>
                <w:b/>
                <w:bCs/>
                <w:sz w:val="20"/>
                <w:szCs w:val="20"/>
              </w:rPr>
            </w:pPr>
            <w:r w:rsidRPr="000D2859">
              <w:rPr>
                <w:rFonts w:ascii="Arial Narrow" w:hAnsi="Arial Narrow" w:cs="Times New Roman"/>
                <w:b/>
                <w:bCs/>
                <w:sz w:val="20"/>
                <w:szCs w:val="20"/>
              </w:rPr>
              <w:t>ICER</w:t>
            </w:r>
          </w:p>
        </w:tc>
        <w:tc>
          <w:tcPr>
            <w:tcW w:w="2364" w:type="pct"/>
          </w:tcPr>
          <w:p w14:paraId="1F4B2A05" w14:textId="06F9D604" w:rsidR="00A35E99" w:rsidRPr="000D2859" w:rsidRDefault="00A35E99" w:rsidP="00CD27AB">
            <w:pPr>
              <w:keepNext/>
              <w:keepLines/>
              <w:rPr>
                <w:rFonts w:ascii="Arial Narrow" w:hAnsi="Arial Narrow" w:cs="Times New Roman"/>
                <w:sz w:val="20"/>
                <w:szCs w:val="20"/>
              </w:rPr>
            </w:pPr>
            <w:r w:rsidRPr="000D2859">
              <w:rPr>
                <w:rFonts w:ascii="Arial Narrow" w:hAnsi="Arial Narrow" w:cs="Times New Roman"/>
                <w:sz w:val="20"/>
                <w:szCs w:val="20"/>
              </w:rPr>
              <w:t>Less than $</w:t>
            </w:r>
            <w:r w:rsidR="00C14EA0" w:rsidRPr="00C14EA0">
              <w:rPr>
                <w:rFonts w:ascii="Arial Narrow" w:hAnsi="Arial Narrow" w:cs="Times New Roman"/>
                <w:color w:val="000000"/>
                <w:spacing w:val="9"/>
                <w:sz w:val="20"/>
                <w:szCs w:val="20"/>
                <w:shd w:val="solid" w:color="000000" w:fill="000000"/>
                <w:fitText w:val="310" w:id="-1435777532"/>
                <w14:textFill>
                  <w14:solidFill>
                    <w14:srgbClr w14:val="000000">
                      <w14:alpha w14:val="100000"/>
                    </w14:srgbClr>
                  </w14:solidFill>
                </w14:textFill>
              </w:rPr>
              <w:t>||  |</w:t>
            </w:r>
            <w:r w:rsidR="00C14EA0" w:rsidRPr="00C14EA0">
              <w:rPr>
                <w:rFonts w:ascii="Arial Narrow" w:hAnsi="Arial Narrow" w:cs="Times New Roman"/>
                <w:color w:val="000000"/>
                <w:spacing w:val="4"/>
                <w:sz w:val="20"/>
                <w:szCs w:val="20"/>
                <w:shd w:val="solid" w:color="000000" w:fill="000000"/>
                <w:fitText w:val="310" w:id="-1435777532"/>
                <w14:textFill>
                  <w14:solidFill>
                    <w14:srgbClr w14:val="000000">
                      <w14:alpha w14:val="100000"/>
                    </w14:srgbClr>
                  </w14:solidFill>
                </w14:textFill>
              </w:rPr>
              <w:t>|</w:t>
            </w:r>
            <w:r w:rsidR="004D2998">
              <w:rPr>
                <w:rFonts w:ascii="Arial Narrow" w:hAnsi="Arial Narrow" w:cs="Times New Roman"/>
                <w:sz w:val="20"/>
                <w:szCs w:val="20"/>
                <w:vertAlign w:val="superscript"/>
              </w:rPr>
              <w:t>1</w:t>
            </w:r>
            <w:r w:rsidRPr="000D2859">
              <w:rPr>
                <w:rFonts w:ascii="Arial Narrow" w:hAnsi="Arial Narrow" w:cs="Times New Roman"/>
                <w:sz w:val="20"/>
                <w:szCs w:val="20"/>
              </w:rPr>
              <w:t>/QALY required (versus $</w:t>
            </w:r>
            <w:r w:rsidR="00C14EA0" w:rsidRPr="00C14EA0">
              <w:rPr>
                <w:rFonts w:ascii="Arial Narrow" w:hAnsi="Arial Narrow" w:cs="Times New Roman"/>
                <w:color w:val="000000"/>
                <w:spacing w:val="7"/>
                <w:sz w:val="20"/>
                <w:szCs w:val="20"/>
                <w:shd w:val="solid" w:color="000000" w:fill="000000"/>
                <w:fitText w:val="300" w:id="-1435777531"/>
                <w14:textFill>
                  <w14:solidFill>
                    <w14:srgbClr w14:val="000000">
                      <w14:alpha w14:val="100000"/>
                    </w14:srgbClr>
                  </w14:solidFill>
                </w14:textFill>
              </w:rPr>
              <w:t>||  |</w:t>
            </w:r>
            <w:r w:rsidR="00C14EA0" w:rsidRPr="00C14EA0">
              <w:rPr>
                <w:rFonts w:ascii="Arial Narrow" w:hAnsi="Arial Narrow" w:cs="Times New Roman"/>
                <w:color w:val="000000"/>
                <w:spacing w:val="4"/>
                <w:sz w:val="20"/>
                <w:szCs w:val="20"/>
                <w:shd w:val="solid" w:color="000000" w:fill="000000"/>
                <w:fitText w:val="300" w:id="-1435777531"/>
                <w14:textFill>
                  <w14:solidFill>
                    <w14:srgbClr w14:val="000000">
                      <w14:alpha w14:val="100000"/>
                    </w14:srgbClr>
                  </w14:solidFill>
                </w14:textFill>
              </w:rPr>
              <w:t>|</w:t>
            </w:r>
            <w:r w:rsidR="004D2998">
              <w:rPr>
                <w:rFonts w:ascii="Arial Narrow" w:hAnsi="Arial Narrow" w:cs="Times New Roman"/>
                <w:sz w:val="20"/>
                <w:szCs w:val="20"/>
                <w:vertAlign w:val="superscript"/>
              </w:rPr>
              <w:t>2</w:t>
            </w:r>
            <w:r w:rsidRPr="000D2859">
              <w:rPr>
                <w:rFonts w:ascii="Arial Narrow" w:hAnsi="Arial Narrow" w:cs="Times New Roman"/>
                <w:sz w:val="20"/>
                <w:szCs w:val="20"/>
              </w:rPr>
              <w:t>/QALY in previous submission with ITT applied)</w:t>
            </w:r>
          </w:p>
        </w:tc>
        <w:tc>
          <w:tcPr>
            <w:tcW w:w="1774" w:type="pct"/>
          </w:tcPr>
          <w:p w14:paraId="2197B37F" w14:textId="67489E71" w:rsidR="00A35E99" w:rsidRPr="000D2859" w:rsidRDefault="00A35E99" w:rsidP="00CD27AB">
            <w:pPr>
              <w:keepNext/>
              <w:keepLines/>
              <w:rPr>
                <w:rFonts w:ascii="Arial Narrow" w:hAnsi="Arial Narrow" w:cs="Times New Roman"/>
                <w:sz w:val="20"/>
                <w:szCs w:val="20"/>
              </w:rPr>
            </w:pPr>
            <w:r w:rsidRPr="000D2859">
              <w:rPr>
                <w:rFonts w:ascii="Arial Narrow" w:hAnsi="Arial Narrow" w:cs="Times New Roman"/>
                <w:sz w:val="20"/>
                <w:szCs w:val="20"/>
              </w:rPr>
              <w:t>$</w:t>
            </w:r>
            <w:r w:rsidR="00C14EA0" w:rsidRPr="00C14EA0">
              <w:rPr>
                <w:rFonts w:ascii="Arial Narrow" w:hAnsi="Arial Narrow" w:cs="Times New Roman"/>
                <w:color w:val="000000"/>
                <w:spacing w:val="9"/>
                <w:sz w:val="20"/>
                <w:szCs w:val="20"/>
                <w:shd w:val="solid" w:color="000000" w:fill="000000"/>
                <w:fitText w:val="310" w:id="-1435777530"/>
                <w14:textFill>
                  <w14:solidFill>
                    <w14:srgbClr w14:val="000000">
                      <w14:alpha w14:val="100000"/>
                    </w14:srgbClr>
                  </w14:solidFill>
                </w14:textFill>
              </w:rPr>
              <w:t>||  |</w:t>
            </w:r>
            <w:r w:rsidR="00C14EA0" w:rsidRPr="00C14EA0">
              <w:rPr>
                <w:rFonts w:ascii="Arial Narrow" w:hAnsi="Arial Narrow" w:cs="Times New Roman"/>
                <w:color w:val="000000"/>
                <w:spacing w:val="4"/>
                <w:sz w:val="20"/>
                <w:szCs w:val="20"/>
                <w:shd w:val="solid" w:color="000000" w:fill="000000"/>
                <w:fitText w:val="310" w:id="-1435777530"/>
                <w14:textFill>
                  <w14:solidFill>
                    <w14:srgbClr w14:val="000000">
                      <w14:alpha w14:val="100000"/>
                    </w14:srgbClr>
                  </w14:solidFill>
                </w14:textFill>
              </w:rPr>
              <w:t>|</w:t>
            </w:r>
            <w:r w:rsidR="004D2998">
              <w:rPr>
                <w:rFonts w:ascii="Arial Narrow" w:hAnsi="Arial Narrow" w:cs="Times New Roman"/>
                <w:sz w:val="20"/>
                <w:szCs w:val="20"/>
                <w:vertAlign w:val="superscript"/>
              </w:rPr>
              <w:t>1</w:t>
            </w:r>
            <w:r w:rsidRPr="000D2859">
              <w:rPr>
                <w:rFonts w:ascii="Arial Narrow" w:hAnsi="Arial Narrow" w:cs="Times New Roman"/>
                <w:sz w:val="20"/>
                <w:szCs w:val="20"/>
              </w:rPr>
              <w:t>/QALY</w:t>
            </w:r>
          </w:p>
        </w:tc>
      </w:tr>
      <w:tr w:rsidR="00A35E99" w:rsidRPr="000D2859" w14:paraId="256FD933" w14:textId="77777777" w:rsidTr="00CD27AB">
        <w:tc>
          <w:tcPr>
            <w:tcW w:w="5000" w:type="pct"/>
            <w:gridSpan w:val="3"/>
          </w:tcPr>
          <w:p w14:paraId="1A255663" w14:textId="77777777" w:rsidR="00A35E99" w:rsidRPr="000D2859" w:rsidRDefault="00A35E99" w:rsidP="00CD27AB">
            <w:pPr>
              <w:keepNext/>
              <w:keepLines/>
              <w:rPr>
                <w:rFonts w:ascii="Arial Narrow" w:hAnsi="Arial Narrow" w:cs="Times New Roman"/>
                <w:sz w:val="20"/>
                <w:szCs w:val="20"/>
              </w:rPr>
            </w:pPr>
            <w:r w:rsidRPr="000D2859">
              <w:rPr>
                <w:rFonts w:ascii="Arial Narrow" w:hAnsi="Arial Narrow" w:cs="Times New Roman"/>
                <w:b/>
                <w:bCs/>
                <w:sz w:val="20"/>
                <w:szCs w:val="20"/>
              </w:rPr>
              <w:t>Financial estimates: inputs</w:t>
            </w:r>
          </w:p>
        </w:tc>
      </w:tr>
      <w:tr w:rsidR="00A35E99" w:rsidRPr="000D2859" w14:paraId="0B5BFB68" w14:textId="77777777" w:rsidTr="00CD27AB">
        <w:tc>
          <w:tcPr>
            <w:tcW w:w="862" w:type="pct"/>
          </w:tcPr>
          <w:p w14:paraId="4EEC4D12" w14:textId="77777777" w:rsidR="00A35E99" w:rsidRPr="000D2859" w:rsidRDefault="00A35E99" w:rsidP="00CD27AB">
            <w:pPr>
              <w:keepNext/>
              <w:keepLines/>
              <w:numPr>
                <w:ilvl w:val="0"/>
                <w:numId w:val="15"/>
              </w:numPr>
              <w:ind w:left="117" w:hanging="117"/>
              <w:contextualSpacing/>
              <w:jc w:val="left"/>
              <w:rPr>
                <w:rFonts w:ascii="Arial Narrow" w:hAnsi="Arial Narrow"/>
                <w:b/>
                <w:bCs/>
                <w:snapToGrid w:val="0"/>
                <w:sz w:val="20"/>
                <w:szCs w:val="20"/>
              </w:rPr>
            </w:pPr>
            <w:r w:rsidRPr="000D2859">
              <w:rPr>
                <w:rFonts w:ascii="Arial Narrow" w:hAnsi="Arial Narrow"/>
                <w:b/>
                <w:bCs/>
                <w:snapToGrid w:val="0"/>
                <w:sz w:val="20"/>
                <w:szCs w:val="20"/>
              </w:rPr>
              <w:t>prevalence</w:t>
            </w:r>
          </w:p>
        </w:tc>
        <w:tc>
          <w:tcPr>
            <w:tcW w:w="2364" w:type="pct"/>
          </w:tcPr>
          <w:p w14:paraId="5A5599AF" w14:textId="77777777" w:rsidR="00A35E99" w:rsidRPr="000D2859" w:rsidRDefault="00A35E99" w:rsidP="00CD27AB">
            <w:pPr>
              <w:keepNext/>
              <w:keepLines/>
              <w:rPr>
                <w:rFonts w:ascii="Arial Narrow" w:hAnsi="Arial Narrow" w:cs="Times New Roman"/>
                <w:sz w:val="20"/>
                <w:szCs w:val="20"/>
              </w:rPr>
            </w:pPr>
            <w:r w:rsidRPr="000D2859">
              <w:rPr>
                <w:rFonts w:ascii="Arial Narrow" w:hAnsi="Arial Narrow" w:cs="Times New Roman"/>
                <w:sz w:val="20"/>
                <w:szCs w:val="20"/>
              </w:rPr>
              <w:t>Should be increased from 1.5% to 1.85%;</w:t>
            </w:r>
          </w:p>
        </w:tc>
        <w:tc>
          <w:tcPr>
            <w:tcW w:w="1774" w:type="pct"/>
          </w:tcPr>
          <w:p w14:paraId="20F5A8DD" w14:textId="77777777" w:rsidR="00A35E99" w:rsidRPr="000D2859" w:rsidRDefault="00A35E99" w:rsidP="00CD27AB">
            <w:pPr>
              <w:keepNext/>
              <w:keepLines/>
              <w:rPr>
                <w:rFonts w:ascii="Arial Narrow" w:hAnsi="Arial Narrow" w:cs="Times New Roman"/>
                <w:sz w:val="20"/>
                <w:szCs w:val="20"/>
              </w:rPr>
            </w:pPr>
            <w:r w:rsidRPr="000D2859">
              <w:rPr>
                <w:rFonts w:ascii="Arial Narrow" w:hAnsi="Arial Narrow" w:cs="Times New Roman"/>
                <w:sz w:val="20"/>
                <w:szCs w:val="20"/>
              </w:rPr>
              <w:t>2% applied (noting dapagliflozin used 2.2%), which was higher than requested</w:t>
            </w:r>
          </w:p>
        </w:tc>
      </w:tr>
      <w:tr w:rsidR="00A35E99" w:rsidRPr="000D2859" w14:paraId="56351B86" w14:textId="77777777" w:rsidTr="00CD27AB">
        <w:tc>
          <w:tcPr>
            <w:tcW w:w="862" w:type="pct"/>
          </w:tcPr>
          <w:p w14:paraId="62C88571" w14:textId="77777777" w:rsidR="00A35E99" w:rsidRPr="000D2859" w:rsidRDefault="00A35E99" w:rsidP="00CD27AB">
            <w:pPr>
              <w:keepNext/>
              <w:keepLines/>
              <w:numPr>
                <w:ilvl w:val="0"/>
                <w:numId w:val="15"/>
              </w:numPr>
              <w:ind w:left="117" w:hanging="117"/>
              <w:contextualSpacing/>
              <w:jc w:val="left"/>
              <w:rPr>
                <w:rFonts w:ascii="Arial Narrow" w:hAnsi="Arial Narrow"/>
                <w:b/>
                <w:bCs/>
                <w:snapToGrid w:val="0"/>
                <w:sz w:val="20"/>
                <w:szCs w:val="20"/>
              </w:rPr>
            </w:pPr>
            <w:r w:rsidRPr="000D2859">
              <w:rPr>
                <w:rFonts w:ascii="Arial Narrow" w:hAnsi="Arial Narrow"/>
                <w:b/>
                <w:bCs/>
                <w:snapToGrid w:val="0"/>
                <w:sz w:val="20"/>
                <w:szCs w:val="20"/>
              </w:rPr>
              <w:t>uptake rate</w:t>
            </w:r>
          </w:p>
        </w:tc>
        <w:tc>
          <w:tcPr>
            <w:tcW w:w="2364" w:type="pct"/>
          </w:tcPr>
          <w:p w14:paraId="41B436E3" w14:textId="77777777" w:rsidR="00A35E99" w:rsidRPr="000D2859" w:rsidRDefault="00A35E99" w:rsidP="00CD27AB">
            <w:pPr>
              <w:keepNext/>
              <w:keepLines/>
              <w:rPr>
                <w:rFonts w:ascii="Arial Narrow" w:hAnsi="Arial Narrow" w:cs="Times New Roman"/>
                <w:sz w:val="20"/>
                <w:szCs w:val="20"/>
              </w:rPr>
            </w:pPr>
            <w:r w:rsidRPr="000D2859">
              <w:rPr>
                <w:rFonts w:ascii="Arial Narrow" w:hAnsi="Arial Narrow" w:cs="Times New Roman"/>
                <w:sz w:val="20"/>
                <w:szCs w:val="20"/>
              </w:rPr>
              <w:t xml:space="preserve">Should be substantially lower </w:t>
            </w:r>
          </w:p>
          <w:p w14:paraId="39AA7F74" w14:textId="0BE7B87F" w:rsidR="00A35E99" w:rsidRPr="000D2859" w:rsidRDefault="00A35E99" w:rsidP="00CD27AB">
            <w:pPr>
              <w:keepNext/>
              <w:keepLines/>
              <w:rPr>
                <w:rFonts w:ascii="Arial Narrow" w:hAnsi="Arial Narrow" w:cs="Times New Roman"/>
                <w:sz w:val="20"/>
                <w:szCs w:val="20"/>
              </w:rPr>
            </w:pPr>
            <w:r w:rsidRPr="000D2859">
              <w:rPr>
                <w:rFonts w:ascii="Arial Narrow" w:hAnsi="Arial Narrow" w:cs="Times New Roman"/>
                <w:sz w:val="20"/>
                <w:szCs w:val="20"/>
              </w:rPr>
              <w:t xml:space="preserve">Was: </w:t>
            </w:r>
            <w:r w:rsidR="00C14EA0" w:rsidRPr="00C14EA0">
              <w:rPr>
                <w:rFonts w:ascii="Arial Narrow" w:hAnsi="Arial Narrow" w:cs="Times New Roman"/>
                <w:color w:val="000000"/>
                <w:spacing w:val="9"/>
                <w:sz w:val="20"/>
                <w:szCs w:val="20"/>
                <w:shd w:val="solid" w:color="000000" w:fill="000000"/>
                <w:fitText w:val="310" w:id="-1435777529"/>
                <w14:textFill>
                  <w14:solidFill>
                    <w14:srgbClr w14:val="000000">
                      <w14:alpha w14:val="100000"/>
                    </w14:srgbClr>
                  </w14:solidFill>
                </w14:textFill>
              </w:rPr>
              <w:t>||  |</w:t>
            </w:r>
            <w:r w:rsidR="00C14EA0" w:rsidRPr="00C14EA0">
              <w:rPr>
                <w:rFonts w:ascii="Arial Narrow" w:hAnsi="Arial Narrow" w:cs="Times New Roman"/>
                <w:color w:val="000000"/>
                <w:spacing w:val="4"/>
                <w:sz w:val="20"/>
                <w:szCs w:val="20"/>
                <w:shd w:val="solid" w:color="000000" w:fill="000000"/>
                <w:fitText w:val="310" w:id="-1435777529"/>
                <w14:textFill>
                  <w14:solidFill>
                    <w14:srgbClr w14:val="000000">
                      <w14:alpha w14:val="100000"/>
                    </w14:srgbClr>
                  </w14:solidFill>
                </w14:textFill>
              </w:rPr>
              <w:t>|</w:t>
            </w:r>
            <w:r w:rsidRPr="000D2859">
              <w:rPr>
                <w:rFonts w:ascii="Arial Narrow" w:hAnsi="Arial Narrow" w:cs="Times New Roman"/>
                <w:sz w:val="20"/>
                <w:szCs w:val="20"/>
              </w:rPr>
              <w:t xml:space="preserve">% in Year 1, </w:t>
            </w:r>
            <w:r w:rsidR="00C14EA0" w:rsidRPr="00C14EA0">
              <w:rPr>
                <w:rFonts w:ascii="Arial Narrow" w:hAnsi="Arial Narrow" w:cs="Times New Roman"/>
                <w:color w:val="000000"/>
                <w:spacing w:val="9"/>
                <w:sz w:val="20"/>
                <w:szCs w:val="20"/>
                <w:shd w:val="solid" w:color="000000" w:fill="000000"/>
                <w:fitText w:val="310" w:id="-1435777528"/>
                <w14:textFill>
                  <w14:solidFill>
                    <w14:srgbClr w14:val="000000">
                      <w14:alpha w14:val="100000"/>
                    </w14:srgbClr>
                  </w14:solidFill>
                </w14:textFill>
              </w:rPr>
              <w:t>||  |</w:t>
            </w:r>
            <w:r w:rsidR="00C14EA0" w:rsidRPr="00C14EA0">
              <w:rPr>
                <w:rFonts w:ascii="Arial Narrow" w:hAnsi="Arial Narrow" w:cs="Times New Roman"/>
                <w:color w:val="000000"/>
                <w:spacing w:val="4"/>
                <w:sz w:val="20"/>
                <w:szCs w:val="20"/>
                <w:shd w:val="solid" w:color="000000" w:fill="000000"/>
                <w:fitText w:val="310" w:id="-1435777528"/>
                <w14:textFill>
                  <w14:solidFill>
                    <w14:srgbClr w14:val="000000">
                      <w14:alpha w14:val="100000"/>
                    </w14:srgbClr>
                  </w14:solidFill>
                </w14:textFill>
              </w:rPr>
              <w:t>|</w:t>
            </w:r>
            <w:r w:rsidRPr="000D2859">
              <w:rPr>
                <w:rFonts w:ascii="Arial Narrow" w:hAnsi="Arial Narrow" w:cs="Times New Roman"/>
                <w:sz w:val="20"/>
                <w:szCs w:val="20"/>
              </w:rPr>
              <w:t xml:space="preserve">% in Year 2, </w:t>
            </w:r>
            <w:r w:rsidR="00C14EA0" w:rsidRPr="00C14EA0">
              <w:rPr>
                <w:rFonts w:ascii="Arial Narrow" w:hAnsi="Arial Narrow" w:cs="Times New Roman"/>
                <w:color w:val="000000"/>
                <w:spacing w:val="9"/>
                <w:sz w:val="20"/>
                <w:szCs w:val="20"/>
                <w:shd w:val="solid" w:color="000000" w:fill="000000"/>
                <w:fitText w:val="310" w:id="-1435777527"/>
                <w14:textFill>
                  <w14:solidFill>
                    <w14:srgbClr w14:val="000000">
                      <w14:alpha w14:val="100000"/>
                    </w14:srgbClr>
                  </w14:solidFill>
                </w14:textFill>
              </w:rPr>
              <w:t>||  |</w:t>
            </w:r>
            <w:r w:rsidR="00C14EA0" w:rsidRPr="00C14EA0">
              <w:rPr>
                <w:rFonts w:ascii="Arial Narrow" w:hAnsi="Arial Narrow" w:cs="Times New Roman"/>
                <w:color w:val="000000"/>
                <w:spacing w:val="4"/>
                <w:sz w:val="20"/>
                <w:szCs w:val="20"/>
                <w:shd w:val="solid" w:color="000000" w:fill="000000"/>
                <w:fitText w:val="310" w:id="-1435777527"/>
                <w14:textFill>
                  <w14:solidFill>
                    <w14:srgbClr w14:val="000000">
                      <w14:alpha w14:val="100000"/>
                    </w14:srgbClr>
                  </w14:solidFill>
                </w14:textFill>
              </w:rPr>
              <w:t>|</w:t>
            </w:r>
            <w:r w:rsidRPr="000D2859">
              <w:rPr>
                <w:rFonts w:ascii="Arial Narrow" w:hAnsi="Arial Narrow" w:cs="Times New Roman"/>
                <w:sz w:val="20"/>
                <w:szCs w:val="20"/>
              </w:rPr>
              <w:t xml:space="preserve">% in Year 3, </w:t>
            </w:r>
            <w:r w:rsidR="00C14EA0" w:rsidRPr="00C14EA0">
              <w:rPr>
                <w:rFonts w:ascii="Arial Narrow" w:hAnsi="Arial Narrow" w:cs="Times New Roman"/>
                <w:color w:val="000000"/>
                <w:spacing w:val="9"/>
                <w:sz w:val="20"/>
                <w:szCs w:val="20"/>
                <w:shd w:val="solid" w:color="000000" w:fill="000000"/>
                <w:fitText w:val="310" w:id="-1435777526"/>
                <w14:textFill>
                  <w14:solidFill>
                    <w14:srgbClr w14:val="000000">
                      <w14:alpha w14:val="100000"/>
                    </w14:srgbClr>
                  </w14:solidFill>
                </w14:textFill>
              </w:rPr>
              <w:t>||  |</w:t>
            </w:r>
            <w:r w:rsidR="00C14EA0" w:rsidRPr="00C14EA0">
              <w:rPr>
                <w:rFonts w:ascii="Arial Narrow" w:hAnsi="Arial Narrow" w:cs="Times New Roman"/>
                <w:color w:val="000000"/>
                <w:spacing w:val="4"/>
                <w:sz w:val="20"/>
                <w:szCs w:val="20"/>
                <w:shd w:val="solid" w:color="000000" w:fill="000000"/>
                <w:fitText w:val="310" w:id="-1435777526"/>
                <w14:textFill>
                  <w14:solidFill>
                    <w14:srgbClr w14:val="000000">
                      <w14:alpha w14:val="100000"/>
                    </w14:srgbClr>
                  </w14:solidFill>
                </w14:textFill>
              </w:rPr>
              <w:t>|</w:t>
            </w:r>
            <w:r w:rsidRPr="000D2859">
              <w:rPr>
                <w:rFonts w:ascii="Arial Narrow" w:hAnsi="Arial Narrow" w:cs="Times New Roman"/>
                <w:sz w:val="20"/>
                <w:szCs w:val="20"/>
              </w:rPr>
              <w:t xml:space="preserve">% in Year 4, </w:t>
            </w:r>
            <w:r w:rsidR="00C14EA0" w:rsidRPr="00C14EA0">
              <w:rPr>
                <w:rFonts w:ascii="Arial Narrow" w:hAnsi="Arial Narrow" w:cs="Times New Roman"/>
                <w:color w:val="000000"/>
                <w:spacing w:val="9"/>
                <w:sz w:val="20"/>
                <w:szCs w:val="20"/>
                <w:shd w:val="solid" w:color="000000" w:fill="000000"/>
                <w:fitText w:val="310" w:id="-1435777525"/>
                <w14:textFill>
                  <w14:solidFill>
                    <w14:srgbClr w14:val="000000">
                      <w14:alpha w14:val="100000"/>
                    </w14:srgbClr>
                  </w14:solidFill>
                </w14:textFill>
              </w:rPr>
              <w:t>||  |</w:t>
            </w:r>
            <w:r w:rsidR="00C14EA0" w:rsidRPr="00C14EA0">
              <w:rPr>
                <w:rFonts w:ascii="Arial Narrow" w:hAnsi="Arial Narrow" w:cs="Times New Roman"/>
                <w:color w:val="000000"/>
                <w:spacing w:val="4"/>
                <w:sz w:val="20"/>
                <w:szCs w:val="20"/>
                <w:shd w:val="solid" w:color="000000" w:fill="000000"/>
                <w:fitText w:val="310" w:id="-1435777525"/>
                <w14:textFill>
                  <w14:solidFill>
                    <w14:srgbClr w14:val="000000">
                      <w14:alpha w14:val="100000"/>
                    </w14:srgbClr>
                  </w14:solidFill>
                </w14:textFill>
              </w:rPr>
              <w:t>|</w:t>
            </w:r>
            <w:r w:rsidRPr="000D2859">
              <w:rPr>
                <w:rFonts w:ascii="Arial Narrow" w:hAnsi="Arial Narrow" w:cs="Times New Roman"/>
                <w:sz w:val="20"/>
                <w:szCs w:val="20"/>
              </w:rPr>
              <w:t xml:space="preserve">% in Year 5, </w:t>
            </w:r>
            <w:r w:rsidR="00C14EA0" w:rsidRPr="00C14EA0">
              <w:rPr>
                <w:rFonts w:ascii="Arial Narrow" w:hAnsi="Arial Narrow" w:cs="Times New Roman"/>
                <w:color w:val="000000"/>
                <w:spacing w:val="9"/>
                <w:sz w:val="20"/>
                <w:szCs w:val="20"/>
                <w:shd w:val="solid" w:color="000000" w:fill="000000"/>
                <w:fitText w:val="310" w:id="-1435777524"/>
                <w14:textFill>
                  <w14:solidFill>
                    <w14:srgbClr w14:val="000000">
                      <w14:alpha w14:val="100000"/>
                    </w14:srgbClr>
                  </w14:solidFill>
                </w14:textFill>
              </w:rPr>
              <w:t>||  |</w:t>
            </w:r>
            <w:r w:rsidR="00C14EA0" w:rsidRPr="00C14EA0">
              <w:rPr>
                <w:rFonts w:ascii="Arial Narrow" w:hAnsi="Arial Narrow" w:cs="Times New Roman"/>
                <w:color w:val="000000"/>
                <w:spacing w:val="4"/>
                <w:sz w:val="20"/>
                <w:szCs w:val="20"/>
                <w:shd w:val="solid" w:color="000000" w:fill="000000"/>
                <w:fitText w:val="310" w:id="-1435777524"/>
                <w14:textFill>
                  <w14:solidFill>
                    <w14:srgbClr w14:val="000000">
                      <w14:alpha w14:val="100000"/>
                    </w14:srgbClr>
                  </w14:solidFill>
                </w14:textFill>
              </w:rPr>
              <w:t>|</w:t>
            </w:r>
            <w:r w:rsidRPr="000D2859">
              <w:rPr>
                <w:rFonts w:ascii="Arial Narrow" w:hAnsi="Arial Narrow" w:cs="Times New Roman"/>
                <w:sz w:val="20"/>
                <w:szCs w:val="20"/>
              </w:rPr>
              <w:t>% in Year 6</w:t>
            </w:r>
          </w:p>
        </w:tc>
        <w:tc>
          <w:tcPr>
            <w:tcW w:w="1774" w:type="pct"/>
          </w:tcPr>
          <w:p w14:paraId="5CE84893" w14:textId="749B2230" w:rsidR="00A35E99" w:rsidRPr="000D2859" w:rsidRDefault="00A35E99" w:rsidP="00CD27AB">
            <w:pPr>
              <w:keepNext/>
              <w:keepLines/>
              <w:rPr>
                <w:rFonts w:ascii="Arial Narrow" w:hAnsi="Arial Narrow" w:cs="Times New Roman"/>
                <w:sz w:val="20"/>
                <w:szCs w:val="20"/>
              </w:rPr>
            </w:pPr>
            <w:r w:rsidRPr="000D2859">
              <w:rPr>
                <w:rFonts w:ascii="Arial Narrow" w:hAnsi="Arial Narrow" w:cs="Times New Roman"/>
                <w:sz w:val="20"/>
                <w:szCs w:val="20"/>
              </w:rPr>
              <w:t xml:space="preserve">Uptake rate: unchanged in Years 1 to 3, </w:t>
            </w:r>
            <w:r w:rsidR="00C14EA0" w:rsidRPr="00C14EA0">
              <w:rPr>
                <w:rFonts w:ascii="Arial Narrow" w:hAnsi="Arial Narrow" w:cs="Times New Roman"/>
                <w:color w:val="000000"/>
                <w:spacing w:val="9"/>
                <w:sz w:val="20"/>
                <w:szCs w:val="20"/>
                <w:shd w:val="solid" w:color="000000" w:fill="000000"/>
                <w:fitText w:val="310" w:id="-1435777523"/>
                <w14:textFill>
                  <w14:solidFill>
                    <w14:srgbClr w14:val="000000">
                      <w14:alpha w14:val="100000"/>
                    </w14:srgbClr>
                  </w14:solidFill>
                </w14:textFill>
              </w:rPr>
              <w:t>||  |</w:t>
            </w:r>
            <w:r w:rsidR="00C14EA0" w:rsidRPr="00C14EA0">
              <w:rPr>
                <w:rFonts w:ascii="Arial Narrow" w:hAnsi="Arial Narrow" w:cs="Times New Roman"/>
                <w:color w:val="000000"/>
                <w:spacing w:val="4"/>
                <w:sz w:val="20"/>
                <w:szCs w:val="20"/>
                <w:shd w:val="solid" w:color="000000" w:fill="000000"/>
                <w:fitText w:val="310" w:id="-1435777523"/>
                <w14:textFill>
                  <w14:solidFill>
                    <w14:srgbClr w14:val="000000">
                      <w14:alpha w14:val="100000"/>
                    </w14:srgbClr>
                  </w14:solidFill>
                </w14:textFill>
              </w:rPr>
              <w:t>|</w:t>
            </w:r>
            <w:r w:rsidRPr="000D2859">
              <w:rPr>
                <w:rFonts w:ascii="Arial Narrow" w:hAnsi="Arial Narrow" w:cs="Times New Roman"/>
                <w:sz w:val="20"/>
                <w:szCs w:val="20"/>
              </w:rPr>
              <w:t>% decreases applied in Years 4 to 6 only (i.e.</w:t>
            </w:r>
            <w:r w:rsidRPr="000D2859">
              <w:rPr>
                <w:rFonts w:cs="Times New Roman"/>
              </w:rPr>
              <w:t xml:space="preserve"> </w:t>
            </w:r>
            <w:r w:rsidR="00C14EA0" w:rsidRPr="00C14EA0">
              <w:rPr>
                <w:rFonts w:ascii="Arial Narrow" w:hAnsi="Arial Narrow" w:cs="Times New Roman"/>
                <w:color w:val="000000"/>
                <w:spacing w:val="7"/>
                <w:sz w:val="20"/>
                <w:szCs w:val="20"/>
                <w:shd w:val="solid" w:color="000000" w:fill="000000"/>
                <w:fitText w:val="300" w:id="-1435777522"/>
                <w14:textFill>
                  <w14:solidFill>
                    <w14:srgbClr w14:val="000000">
                      <w14:alpha w14:val="100000"/>
                    </w14:srgbClr>
                  </w14:solidFill>
                </w14:textFill>
              </w:rPr>
              <w:t>||  |</w:t>
            </w:r>
            <w:r w:rsidR="00C14EA0" w:rsidRPr="00C14EA0">
              <w:rPr>
                <w:rFonts w:ascii="Arial Narrow" w:hAnsi="Arial Narrow" w:cs="Times New Roman"/>
                <w:color w:val="000000"/>
                <w:spacing w:val="4"/>
                <w:sz w:val="20"/>
                <w:szCs w:val="20"/>
                <w:shd w:val="solid" w:color="000000" w:fill="000000"/>
                <w:fitText w:val="300" w:id="-1435777522"/>
                <w14:textFill>
                  <w14:solidFill>
                    <w14:srgbClr w14:val="000000">
                      <w14:alpha w14:val="100000"/>
                    </w14:srgbClr>
                  </w14:solidFill>
                </w14:textFill>
              </w:rPr>
              <w:t>|</w:t>
            </w:r>
            <w:r w:rsidRPr="000D2859">
              <w:rPr>
                <w:rFonts w:ascii="Arial Narrow" w:hAnsi="Arial Narrow" w:cs="Times New Roman"/>
                <w:sz w:val="20"/>
                <w:szCs w:val="20"/>
              </w:rPr>
              <w:t xml:space="preserve">% in Year 4, </w:t>
            </w:r>
            <w:r w:rsidR="00C14EA0" w:rsidRPr="00C14EA0">
              <w:rPr>
                <w:rFonts w:ascii="Arial Narrow" w:hAnsi="Arial Narrow" w:cs="Times New Roman"/>
                <w:color w:val="000000"/>
                <w:spacing w:val="9"/>
                <w:sz w:val="20"/>
                <w:szCs w:val="20"/>
                <w:shd w:val="solid" w:color="000000" w:fill="000000"/>
                <w:fitText w:val="310" w:id="-1435777521"/>
                <w14:textFill>
                  <w14:solidFill>
                    <w14:srgbClr w14:val="000000">
                      <w14:alpha w14:val="100000"/>
                    </w14:srgbClr>
                  </w14:solidFill>
                </w14:textFill>
              </w:rPr>
              <w:t>||  |</w:t>
            </w:r>
            <w:r w:rsidR="00C14EA0" w:rsidRPr="00C14EA0">
              <w:rPr>
                <w:rFonts w:ascii="Arial Narrow" w:hAnsi="Arial Narrow" w:cs="Times New Roman"/>
                <w:color w:val="000000"/>
                <w:spacing w:val="4"/>
                <w:sz w:val="20"/>
                <w:szCs w:val="20"/>
                <w:shd w:val="solid" w:color="000000" w:fill="000000"/>
                <w:fitText w:val="310" w:id="-1435777521"/>
                <w14:textFill>
                  <w14:solidFill>
                    <w14:srgbClr w14:val="000000">
                      <w14:alpha w14:val="100000"/>
                    </w14:srgbClr>
                  </w14:solidFill>
                </w14:textFill>
              </w:rPr>
              <w:t>|</w:t>
            </w:r>
            <w:r w:rsidRPr="000D2859">
              <w:rPr>
                <w:rFonts w:ascii="Arial Narrow" w:hAnsi="Arial Narrow" w:cs="Times New Roman"/>
                <w:sz w:val="20"/>
                <w:szCs w:val="20"/>
              </w:rPr>
              <w:t xml:space="preserve">% in Year 5, </w:t>
            </w:r>
            <w:r w:rsidR="00C14EA0" w:rsidRPr="00C14EA0">
              <w:rPr>
                <w:rFonts w:ascii="Arial Narrow" w:hAnsi="Arial Narrow" w:cs="Times New Roman"/>
                <w:color w:val="000000"/>
                <w:spacing w:val="9"/>
                <w:sz w:val="20"/>
                <w:szCs w:val="20"/>
                <w:shd w:val="solid" w:color="000000" w:fill="000000"/>
                <w:fitText w:val="310" w:id="-1435777520"/>
                <w14:textFill>
                  <w14:solidFill>
                    <w14:srgbClr w14:val="000000">
                      <w14:alpha w14:val="100000"/>
                    </w14:srgbClr>
                  </w14:solidFill>
                </w14:textFill>
              </w:rPr>
              <w:t>||  |</w:t>
            </w:r>
            <w:r w:rsidR="00C14EA0" w:rsidRPr="00C14EA0">
              <w:rPr>
                <w:rFonts w:ascii="Arial Narrow" w:hAnsi="Arial Narrow" w:cs="Times New Roman"/>
                <w:color w:val="000000"/>
                <w:spacing w:val="4"/>
                <w:sz w:val="20"/>
                <w:szCs w:val="20"/>
                <w:shd w:val="solid" w:color="000000" w:fill="000000"/>
                <w:fitText w:val="310" w:id="-1435777520"/>
                <w14:textFill>
                  <w14:solidFill>
                    <w14:srgbClr w14:val="000000">
                      <w14:alpha w14:val="100000"/>
                    </w14:srgbClr>
                  </w14:solidFill>
                </w14:textFill>
              </w:rPr>
              <w:t>|</w:t>
            </w:r>
            <w:r w:rsidRPr="000D2859">
              <w:rPr>
                <w:rFonts w:ascii="Arial Narrow" w:hAnsi="Arial Narrow" w:cs="Times New Roman"/>
                <w:sz w:val="20"/>
                <w:szCs w:val="20"/>
              </w:rPr>
              <w:t>% in Year 6).</w:t>
            </w:r>
          </w:p>
        </w:tc>
      </w:tr>
      <w:tr w:rsidR="00A35E99" w:rsidRPr="000D2859" w14:paraId="26DAD094" w14:textId="77777777" w:rsidTr="00CD27AB">
        <w:tc>
          <w:tcPr>
            <w:tcW w:w="862" w:type="pct"/>
          </w:tcPr>
          <w:p w14:paraId="4E6DC1A4" w14:textId="77777777" w:rsidR="00A35E99" w:rsidRPr="000D2859" w:rsidRDefault="00A35E99" w:rsidP="00CD27AB">
            <w:pPr>
              <w:keepNext/>
              <w:keepLines/>
              <w:numPr>
                <w:ilvl w:val="0"/>
                <w:numId w:val="15"/>
              </w:numPr>
              <w:ind w:left="117" w:hanging="117"/>
              <w:contextualSpacing/>
              <w:jc w:val="left"/>
              <w:rPr>
                <w:rFonts w:ascii="Arial Narrow" w:hAnsi="Arial Narrow"/>
                <w:b/>
                <w:bCs/>
                <w:snapToGrid w:val="0"/>
                <w:sz w:val="20"/>
                <w:szCs w:val="20"/>
              </w:rPr>
            </w:pPr>
            <w:r w:rsidRPr="000D2859">
              <w:rPr>
                <w:rFonts w:ascii="Arial Narrow" w:hAnsi="Arial Narrow"/>
                <w:b/>
                <w:bCs/>
                <w:snapToGrid w:val="0"/>
                <w:sz w:val="20"/>
                <w:szCs w:val="20"/>
              </w:rPr>
              <w:t>% of pts with a worsening HF event</w:t>
            </w:r>
          </w:p>
        </w:tc>
        <w:tc>
          <w:tcPr>
            <w:tcW w:w="2364" w:type="pct"/>
          </w:tcPr>
          <w:p w14:paraId="63AA81E0" w14:textId="77777777" w:rsidR="00A35E99" w:rsidRPr="000D2859" w:rsidRDefault="00A35E99" w:rsidP="00CD27AB">
            <w:pPr>
              <w:keepNext/>
              <w:keepLines/>
              <w:rPr>
                <w:rFonts w:ascii="Arial Narrow" w:hAnsi="Arial Narrow" w:cs="Times New Roman"/>
                <w:sz w:val="20"/>
                <w:szCs w:val="20"/>
              </w:rPr>
            </w:pPr>
            <w:r w:rsidRPr="000D2859">
              <w:rPr>
                <w:rFonts w:ascii="Arial Narrow" w:hAnsi="Arial Narrow" w:cs="Times New Roman"/>
                <w:sz w:val="20"/>
                <w:szCs w:val="20"/>
              </w:rPr>
              <w:t>Likely overestimated (was 26.6%) given the narrower restriction (should be around 20%)</w:t>
            </w:r>
          </w:p>
        </w:tc>
        <w:tc>
          <w:tcPr>
            <w:tcW w:w="1774" w:type="pct"/>
          </w:tcPr>
          <w:p w14:paraId="1F454B4A" w14:textId="77777777" w:rsidR="00A35E99" w:rsidRPr="000D2859" w:rsidRDefault="00A35E99" w:rsidP="00CD27AB">
            <w:pPr>
              <w:keepNext/>
              <w:keepLines/>
              <w:rPr>
                <w:rFonts w:ascii="Arial Narrow" w:hAnsi="Arial Narrow"/>
                <w:sz w:val="20"/>
                <w:szCs w:val="20"/>
              </w:rPr>
            </w:pPr>
            <w:r w:rsidRPr="000D2859">
              <w:rPr>
                <w:rFonts w:ascii="Arial Narrow" w:hAnsi="Arial Narrow" w:cs="Times New Roman"/>
                <w:sz w:val="20"/>
                <w:szCs w:val="20"/>
              </w:rPr>
              <w:t>20% as requested</w:t>
            </w:r>
          </w:p>
          <w:p w14:paraId="4066125A" w14:textId="77777777" w:rsidR="00A35E99" w:rsidRPr="000D2859" w:rsidRDefault="00A35E99" w:rsidP="00CD27AB">
            <w:pPr>
              <w:keepNext/>
              <w:keepLines/>
              <w:spacing w:after="120"/>
              <w:ind w:left="170"/>
              <w:jc w:val="left"/>
              <w:rPr>
                <w:rFonts w:ascii="Arial Narrow" w:hAnsi="Arial Narrow"/>
                <w:snapToGrid w:val="0"/>
                <w:sz w:val="20"/>
                <w:szCs w:val="20"/>
              </w:rPr>
            </w:pPr>
          </w:p>
        </w:tc>
      </w:tr>
      <w:tr w:rsidR="00A35E99" w:rsidRPr="000D2859" w14:paraId="3BEAC4C4" w14:textId="77777777" w:rsidTr="00CD27AB">
        <w:tc>
          <w:tcPr>
            <w:tcW w:w="862" w:type="pct"/>
          </w:tcPr>
          <w:p w14:paraId="338074FD" w14:textId="77777777" w:rsidR="00A35E99" w:rsidRPr="000D2859" w:rsidRDefault="00A35E99" w:rsidP="00CD27AB">
            <w:pPr>
              <w:keepNext/>
              <w:keepLines/>
              <w:numPr>
                <w:ilvl w:val="0"/>
                <w:numId w:val="15"/>
              </w:numPr>
              <w:ind w:left="117" w:hanging="117"/>
              <w:contextualSpacing/>
              <w:jc w:val="left"/>
              <w:rPr>
                <w:rFonts w:ascii="Arial Narrow" w:hAnsi="Arial Narrow"/>
                <w:b/>
                <w:bCs/>
                <w:snapToGrid w:val="0"/>
                <w:sz w:val="20"/>
                <w:szCs w:val="20"/>
              </w:rPr>
            </w:pPr>
            <w:r w:rsidRPr="000D2859">
              <w:rPr>
                <w:rFonts w:ascii="Arial Narrow" w:hAnsi="Arial Narrow"/>
                <w:b/>
                <w:bCs/>
                <w:snapToGrid w:val="0"/>
                <w:sz w:val="20"/>
                <w:szCs w:val="20"/>
              </w:rPr>
              <w:t>adherence</w:t>
            </w:r>
          </w:p>
        </w:tc>
        <w:tc>
          <w:tcPr>
            <w:tcW w:w="2364" w:type="pct"/>
          </w:tcPr>
          <w:p w14:paraId="6214E2BA" w14:textId="77777777" w:rsidR="00A35E99" w:rsidRPr="000D2859" w:rsidRDefault="00A35E99" w:rsidP="00CD27AB">
            <w:pPr>
              <w:keepNext/>
              <w:keepLines/>
              <w:rPr>
                <w:rFonts w:ascii="Arial Narrow" w:hAnsi="Arial Narrow" w:cs="Times New Roman"/>
                <w:sz w:val="20"/>
                <w:szCs w:val="20"/>
              </w:rPr>
            </w:pPr>
            <w:r w:rsidRPr="000D2859">
              <w:rPr>
                <w:rFonts w:ascii="Arial Narrow" w:hAnsi="Arial Narrow" w:cs="Times New Roman"/>
                <w:sz w:val="20"/>
                <w:szCs w:val="20"/>
              </w:rPr>
              <w:t>Adherence (assumed to be 95.3% in the submission) would likely be closer to 86% to 89% (as was reported to be observed with sacubitril/valsartan).</w:t>
            </w:r>
          </w:p>
        </w:tc>
        <w:tc>
          <w:tcPr>
            <w:tcW w:w="1774" w:type="pct"/>
          </w:tcPr>
          <w:p w14:paraId="564AEB16" w14:textId="77777777" w:rsidR="00A35E99" w:rsidRPr="000D2859" w:rsidRDefault="00A35E99" w:rsidP="00CD27AB">
            <w:pPr>
              <w:keepNext/>
              <w:keepLines/>
              <w:rPr>
                <w:rFonts w:ascii="Arial Narrow" w:hAnsi="Arial Narrow" w:cs="Times New Roman"/>
                <w:sz w:val="20"/>
                <w:szCs w:val="20"/>
              </w:rPr>
            </w:pPr>
            <w:r w:rsidRPr="000D2859">
              <w:rPr>
                <w:rFonts w:ascii="Arial Narrow" w:hAnsi="Arial Narrow" w:cs="Times New Roman"/>
                <w:sz w:val="20"/>
                <w:szCs w:val="20"/>
              </w:rPr>
              <w:t>89% as requested.</w:t>
            </w:r>
          </w:p>
          <w:p w14:paraId="13298BF4" w14:textId="77777777" w:rsidR="00A35E99" w:rsidRPr="000D2859" w:rsidRDefault="00A35E99" w:rsidP="00CD27AB">
            <w:pPr>
              <w:keepNext/>
              <w:keepLines/>
              <w:rPr>
                <w:rFonts w:ascii="Arial Narrow" w:hAnsi="Arial Narrow" w:cs="Times New Roman"/>
                <w:sz w:val="20"/>
                <w:szCs w:val="20"/>
              </w:rPr>
            </w:pPr>
          </w:p>
        </w:tc>
      </w:tr>
      <w:tr w:rsidR="00A35E99" w:rsidRPr="000D2859" w14:paraId="1EA9D972" w14:textId="77777777" w:rsidTr="00CD27AB">
        <w:tc>
          <w:tcPr>
            <w:tcW w:w="862" w:type="pct"/>
          </w:tcPr>
          <w:p w14:paraId="388B64BA" w14:textId="77777777" w:rsidR="00A35E99" w:rsidRPr="000D2859" w:rsidRDefault="00A35E99" w:rsidP="00CD27AB">
            <w:pPr>
              <w:keepNext/>
              <w:keepLines/>
              <w:numPr>
                <w:ilvl w:val="0"/>
                <w:numId w:val="15"/>
              </w:numPr>
              <w:ind w:left="117" w:hanging="117"/>
              <w:contextualSpacing/>
              <w:jc w:val="left"/>
              <w:rPr>
                <w:rFonts w:ascii="Arial Narrow" w:hAnsi="Arial Narrow"/>
                <w:b/>
                <w:bCs/>
                <w:snapToGrid w:val="0"/>
                <w:sz w:val="20"/>
                <w:szCs w:val="20"/>
              </w:rPr>
            </w:pPr>
            <w:r w:rsidRPr="000D2859">
              <w:rPr>
                <w:rFonts w:ascii="Arial Narrow" w:hAnsi="Arial Narrow"/>
                <w:b/>
                <w:bCs/>
                <w:snapToGrid w:val="0"/>
                <w:sz w:val="20"/>
                <w:szCs w:val="20"/>
              </w:rPr>
              <w:t>Other inputs that PBAC did not request changes to</w:t>
            </w:r>
          </w:p>
        </w:tc>
        <w:tc>
          <w:tcPr>
            <w:tcW w:w="2364" w:type="pct"/>
          </w:tcPr>
          <w:p w14:paraId="56A3FF06" w14:textId="77777777" w:rsidR="00A35E99" w:rsidRPr="000D2859" w:rsidRDefault="00A35E99" w:rsidP="00CD27AB">
            <w:pPr>
              <w:keepNext/>
              <w:keepLines/>
              <w:numPr>
                <w:ilvl w:val="0"/>
                <w:numId w:val="15"/>
              </w:numPr>
              <w:ind w:left="117" w:hanging="117"/>
              <w:contextualSpacing/>
              <w:jc w:val="left"/>
              <w:rPr>
                <w:rFonts w:ascii="Arial Narrow" w:eastAsiaTheme="minorHAnsi" w:hAnsi="Arial Narrow" w:cs="Times New Roman"/>
                <w:snapToGrid w:val="0"/>
                <w:sz w:val="20"/>
                <w:szCs w:val="20"/>
                <w:lang w:eastAsia="en-US"/>
              </w:rPr>
            </w:pPr>
            <w:r w:rsidRPr="000D2859">
              <w:rPr>
                <w:rFonts w:ascii="Arial Narrow" w:hAnsi="Arial Narrow"/>
                <w:snapToGrid w:val="0"/>
                <w:sz w:val="20"/>
                <w:szCs w:val="20"/>
              </w:rPr>
              <w:t>% patients stabilised following a worsening event was 77.17%</w:t>
            </w:r>
          </w:p>
          <w:p w14:paraId="6C7B5FA5" w14:textId="77777777" w:rsidR="00A35E99" w:rsidRPr="000D2859" w:rsidRDefault="00A35E99" w:rsidP="00CD27AB">
            <w:pPr>
              <w:keepNext/>
              <w:keepLines/>
              <w:numPr>
                <w:ilvl w:val="0"/>
                <w:numId w:val="15"/>
              </w:numPr>
              <w:ind w:left="117" w:hanging="117"/>
              <w:contextualSpacing/>
              <w:jc w:val="left"/>
              <w:rPr>
                <w:rFonts w:ascii="Arial Narrow" w:eastAsiaTheme="minorHAnsi" w:hAnsi="Arial Narrow" w:cs="Times New Roman"/>
                <w:snapToGrid w:val="0"/>
                <w:sz w:val="20"/>
                <w:szCs w:val="20"/>
                <w:lang w:eastAsia="en-US"/>
              </w:rPr>
            </w:pPr>
            <w:r w:rsidRPr="000D2859">
              <w:rPr>
                <w:rFonts w:ascii="Arial Narrow" w:hAnsi="Arial Narrow"/>
                <w:snapToGrid w:val="0"/>
                <w:sz w:val="20"/>
                <w:szCs w:val="20"/>
              </w:rPr>
              <w:t>Grandfathered patients were not specifically included due to use of prevalent population estimates.</w:t>
            </w:r>
          </w:p>
        </w:tc>
        <w:tc>
          <w:tcPr>
            <w:tcW w:w="1774" w:type="pct"/>
          </w:tcPr>
          <w:p w14:paraId="54112E4F" w14:textId="77777777" w:rsidR="00A35E99" w:rsidRPr="000D2859" w:rsidRDefault="00A35E99" w:rsidP="00CD27AB">
            <w:pPr>
              <w:keepNext/>
              <w:keepLines/>
              <w:numPr>
                <w:ilvl w:val="0"/>
                <w:numId w:val="15"/>
              </w:numPr>
              <w:ind w:left="170" w:hanging="170"/>
              <w:contextualSpacing/>
              <w:jc w:val="left"/>
              <w:rPr>
                <w:rFonts w:ascii="Arial Narrow" w:hAnsi="Arial Narrow"/>
                <w:snapToGrid w:val="0"/>
                <w:sz w:val="20"/>
                <w:szCs w:val="20"/>
              </w:rPr>
            </w:pPr>
            <w:r w:rsidRPr="00416F82">
              <w:rPr>
                <w:rFonts w:ascii="Arial Narrow" w:hAnsi="Arial Narrow"/>
                <w:snapToGrid w:val="0"/>
                <w:sz w:val="20"/>
                <w:szCs w:val="20"/>
              </w:rPr>
              <w:t>Increased to 86.3% based on trial in the resubmission</w:t>
            </w:r>
            <w:r>
              <w:rPr>
                <w:rFonts w:ascii="Arial Narrow" w:hAnsi="Arial Narrow"/>
                <w:snapToGrid w:val="0"/>
                <w:sz w:val="20"/>
                <w:szCs w:val="20"/>
              </w:rPr>
              <w:t>;</w:t>
            </w:r>
            <w:r w:rsidRPr="00416F82">
              <w:rPr>
                <w:rFonts w:ascii="Arial Narrow" w:hAnsi="Arial Narrow"/>
                <w:snapToGrid w:val="0"/>
                <w:sz w:val="20"/>
                <w:szCs w:val="20"/>
              </w:rPr>
              <w:t xml:space="preserve"> amended to 85.3% in pre-PBAC response.</w:t>
            </w:r>
          </w:p>
          <w:p w14:paraId="322A5FCC" w14:textId="52E1C11A" w:rsidR="00A35E99" w:rsidRPr="000D2859" w:rsidRDefault="008E0FDE" w:rsidP="00CD27AB">
            <w:pPr>
              <w:keepNext/>
              <w:keepLines/>
              <w:numPr>
                <w:ilvl w:val="0"/>
                <w:numId w:val="15"/>
              </w:numPr>
              <w:ind w:left="170" w:hanging="170"/>
              <w:contextualSpacing/>
              <w:jc w:val="left"/>
              <w:rPr>
                <w:rFonts w:ascii="Arial Narrow" w:hAnsi="Arial Narrow"/>
                <w:snapToGrid w:val="0"/>
                <w:sz w:val="20"/>
                <w:szCs w:val="20"/>
              </w:rPr>
            </w:pPr>
            <w:r w:rsidRPr="00B92E49">
              <w:rPr>
                <w:rFonts w:ascii="Arial Narrow" w:hAnsi="Arial Narrow"/>
                <w:snapToGrid w:val="0"/>
                <w:sz w:val="20"/>
                <w:szCs w:val="20"/>
              </w:rPr>
              <w:t>&lt; 500</w:t>
            </w:r>
            <w:r w:rsidR="00A35E99" w:rsidRPr="000D2859">
              <w:rPr>
                <w:rFonts w:ascii="Arial Narrow" w:hAnsi="Arial Narrow"/>
                <w:snapToGrid w:val="0"/>
                <w:sz w:val="20"/>
                <w:szCs w:val="20"/>
              </w:rPr>
              <w:t xml:space="preserve"> grandfather patients included in Year 1</w:t>
            </w:r>
            <w:r w:rsidR="00A35E99">
              <w:rPr>
                <w:rFonts w:ascii="Arial Narrow" w:hAnsi="Arial Narrow"/>
                <w:snapToGrid w:val="0"/>
                <w:sz w:val="20"/>
                <w:szCs w:val="20"/>
              </w:rPr>
              <w:t xml:space="preserve"> in the resubmission; removed from estimates in pre-PBAC response</w:t>
            </w:r>
          </w:p>
        </w:tc>
      </w:tr>
      <w:tr w:rsidR="00A35E99" w:rsidRPr="000D2859" w14:paraId="77211702" w14:textId="77777777" w:rsidTr="00CD27AB">
        <w:tc>
          <w:tcPr>
            <w:tcW w:w="862" w:type="pct"/>
          </w:tcPr>
          <w:p w14:paraId="7507B710" w14:textId="77777777" w:rsidR="00A35E99" w:rsidRPr="000D2859" w:rsidRDefault="00A35E99" w:rsidP="00CD27AB">
            <w:pPr>
              <w:keepNext/>
              <w:keepLines/>
              <w:rPr>
                <w:rFonts w:ascii="Arial Narrow" w:hAnsi="Arial Narrow" w:cs="Times New Roman"/>
                <w:b/>
                <w:bCs/>
                <w:sz w:val="20"/>
                <w:szCs w:val="20"/>
              </w:rPr>
            </w:pPr>
            <w:r w:rsidRPr="000D2859">
              <w:rPr>
                <w:rFonts w:ascii="Arial Narrow" w:hAnsi="Arial Narrow" w:cs="Times New Roman"/>
                <w:b/>
                <w:bCs/>
                <w:sz w:val="20"/>
                <w:szCs w:val="20"/>
              </w:rPr>
              <w:t>Financial impact to PBS/RPBS</w:t>
            </w:r>
          </w:p>
        </w:tc>
        <w:tc>
          <w:tcPr>
            <w:tcW w:w="2364" w:type="pct"/>
          </w:tcPr>
          <w:p w14:paraId="4406DA0C" w14:textId="6A23B7A5" w:rsidR="00A35E99" w:rsidRPr="000D2859" w:rsidRDefault="00A35E99" w:rsidP="00CD27AB">
            <w:pPr>
              <w:keepNext/>
              <w:keepLines/>
              <w:numPr>
                <w:ilvl w:val="0"/>
                <w:numId w:val="15"/>
              </w:numPr>
              <w:ind w:left="117" w:hanging="117"/>
              <w:contextualSpacing/>
              <w:jc w:val="left"/>
              <w:rPr>
                <w:rFonts w:ascii="Arial Narrow" w:eastAsiaTheme="minorHAnsi" w:hAnsi="Arial Narrow" w:cs="Times New Roman"/>
                <w:snapToGrid w:val="0"/>
                <w:sz w:val="20"/>
                <w:szCs w:val="20"/>
                <w:lang w:eastAsia="en-US"/>
              </w:rPr>
            </w:pPr>
            <w:r w:rsidRPr="000D2859">
              <w:rPr>
                <w:rFonts w:ascii="Arial Narrow" w:eastAsiaTheme="minorHAnsi" w:hAnsi="Arial Narrow" w:cs="Times New Roman"/>
                <w:snapToGrid w:val="0"/>
                <w:sz w:val="20"/>
                <w:szCs w:val="20"/>
                <w:lang w:eastAsia="en-US"/>
              </w:rPr>
              <w:t>Year 1: $</w:t>
            </w:r>
            <w:r w:rsidR="00C14EA0" w:rsidRPr="00A62ABB">
              <w:rPr>
                <w:rFonts w:ascii="Arial Narrow" w:eastAsiaTheme="minorHAnsi" w:hAnsi="Arial Narrow" w:cs="Times New Roman"/>
                <w:snapToGrid w:val="0"/>
                <w:color w:val="000000"/>
                <w:spacing w:val="53"/>
                <w:sz w:val="20"/>
                <w:szCs w:val="20"/>
                <w:shd w:val="solid" w:color="000000" w:fill="000000"/>
                <w:fitText w:val="330" w:id="-1435777536"/>
                <w:lang w:eastAsia="en-US"/>
                <w14:textFill>
                  <w14:solidFill>
                    <w14:srgbClr w14:val="000000">
                      <w14:alpha w14:val="100000"/>
                    </w14:srgbClr>
                  </w14:solidFill>
                </w14:textFill>
              </w:rPr>
              <w:t>|||</w:t>
            </w:r>
            <w:r w:rsidR="00C14EA0" w:rsidRPr="00A62ABB">
              <w:rPr>
                <w:rFonts w:ascii="Arial Narrow" w:eastAsiaTheme="minorHAnsi" w:hAnsi="Arial Narrow" w:cs="Times New Roman"/>
                <w:snapToGrid w:val="0"/>
                <w:color w:val="000000"/>
                <w:spacing w:val="1"/>
                <w:sz w:val="20"/>
                <w:szCs w:val="20"/>
                <w:shd w:val="solid" w:color="000000" w:fill="000000"/>
                <w:fitText w:val="330" w:id="-1435777536"/>
                <w:lang w:eastAsia="en-US"/>
                <w14:textFill>
                  <w14:solidFill>
                    <w14:srgbClr w14:val="000000">
                      <w14:alpha w14:val="100000"/>
                    </w14:srgbClr>
                  </w14:solidFill>
                </w14:textFill>
              </w:rPr>
              <w:t>|</w:t>
            </w:r>
            <w:r w:rsidR="00C14EA0" w:rsidRPr="00F73E9A">
              <w:rPr>
                <w:rFonts w:ascii="Arial Narrow" w:eastAsiaTheme="minorHAnsi" w:hAnsi="Arial Narrow" w:cs="Times New Roman"/>
                <w:snapToGrid w:val="0"/>
                <w:color w:val="000000"/>
                <w:spacing w:val="53"/>
                <w:sz w:val="20"/>
                <w:szCs w:val="20"/>
                <w:shd w:val="solid" w:color="000000" w:fill="000000"/>
                <w:fitText w:val="330" w:id="-1435777535"/>
                <w:lang w:eastAsia="en-US"/>
                <w14:textFill>
                  <w14:solidFill>
                    <w14:srgbClr w14:val="000000">
                      <w14:alpha w14:val="100000"/>
                    </w14:srgbClr>
                  </w14:solidFill>
                </w14:textFill>
              </w:rPr>
              <w:t>|||</w:t>
            </w:r>
            <w:r w:rsidR="00C14EA0" w:rsidRPr="00F73E9A">
              <w:rPr>
                <w:rFonts w:ascii="Arial Narrow" w:eastAsiaTheme="minorHAnsi" w:hAnsi="Arial Narrow" w:cs="Times New Roman"/>
                <w:snapToGrid w:val="0"/>
                <w:color w:val="000000"/>
                <w:spacing w:val="1"/>
                <w:sz w:val="20"/>
                <w:szCs w:val="20"/>
                <w:shd w:val="solid" w:color="000000" w:fill="000000"/>
                <w:fitText w:val="330" w:id="-1435777535"/>
                <w:lang w:eastAsia="en-US"/>
                <w14:textFill>
                  <w14:solidFill>
                    <w14:srgbClr w14:val="000000">
                      <w14:alpha w14:val="100000"/>
                    </w14:srgbClr>
                  </w14:solidFill>
                </w14:textFill>
              </w:rPr>
              <w:t>|</w:t>
            </w:r>
            <w:r w:rsidR="004D2998">
              <w:rPr>
                <w:rFonts w:ascii="Arial Narrow" w:eastAsiaTheme="minorHAnsi" w:hAnsi="Arial Narrow" w:cs="Times New Roman"/>
                <w:snapToGrid w:val="0"/>
                <w:sz w:val="20"/>
                <w:szCs w:val="20"/>
                <w:vertAlign w:val="superscript"/>
                <w:lang w:eastAsia="en-US"/>
              </w:rPr>
              <w:t>3</w:t>
            </w:r>
            <w:r w:rsidRPr="000D2859">
              <w:rPr>
                <w:rFonts w:ascii="Arial Narrow" w:eastAsiaTheme="minorHAnsi" w:hAnsi="Arial Narrow" w:cs="Times New Roman"/>
                <w:snapToGrid w:val="0"/>
                <w:sz w:val="20"/>
                <w:szCs w:val="20"/>
                <w:lang w:eastAsia="en-US"/>
              </w:rPr>
              <w:t xml:space="preserve"> </w:t>
            </w:r>
          </w:p>
          <w:p w14:paraId="55E7D44D" w14:textId="774935E4" w:rsidR="00A35E99" w:rsidRPr="000D2859" w:rsidRDefault="00A35E99" w:rsidP="00CD27AB">
            <w:pPr>
              <w:keepNext/>
              <w:keepLines/>
              <w:numPr>
                <w:ilvl w:val="0"/>
                <w:numId w:val="15"/>
              </w:numPr>
              <w:ind w:left="117" w:hanging="117"/>
              <w:contextualSpacing/>
              <w:jc w:val="left"/>
              <w:rPr>
                <w:rFonts w:ascii="Arial Narrow" w:eastAsiaTheme="minorHAnsi" w:hAnsi="Arial Narrow" w:cs="Times New Roman"/>
                <w:snapToGrid w:val="0"/>
                <w:sz w:val="20"/>
                <w:szCs w:val="20"/>
                <w:lang w:eastAsia="en-US"/>
              </w:rPr>
            </w:pPr>
            <w:r w:rsidRPr="000D2859">
              <w:rPr>
                <w:rFonts w:ascii="Arial Narrow" w:eastAsiaTheme="minorHAnsi" w:hAnsi="Arial Narrow" w:cs="Times New Roman"/>
                <w:snapToGrid w:val="0"/>
                <w:sz w:val="20"/>
                <w:szCs w:val="20"/>
                <w:lang w:eastAsia="en-US"/>
              </w:rPr>
              <w:t>Year 6: $</w:t>
            </w:r>
            <w:r w:rsidR="00C14EA0" w:rsidRPr="00F73E9A">
              <w:rPr>
                <w:rFonts w:ascii="Arial Narrow" w:eastAsiaTheme="minorHAnsi" w:hAnsi="Arial Narrow" w:cs="Times New Roman"/>
                <w:snapToGrid w:val="0"/>
                <w:color w:val="000000"/>
                <w:spacing w:val="53"/>
                <w:sz w:val="20"/>
                <w:szCs w:val="20"/>
                <w:shd w:val="solid" w:color="000000" w:fill="000000"/>
                <w:fitText w:val="330" w:id="-1435777534"/>
                <w:lang w:eastAsia="en-US"/>
                <w14:textFill>
                  <w14:solidFill>
                    <w14:srgbClr w14:val="000000">
                      <w14:alpha w14:val="100000"/>
                    </w14:srgbClr>
                  </w14:solidFill>
                </w14:textFill>
              </w:rPr>
              <w:t>|||</w:t>
            </w:r>
            <w:r w:rsidR="00C14EA0" w:rsidRPr="00F73E9A">
              <w:rPr>
                <w:rFonts w:ascii="Arial Narrow" w:eastAsiaTheme="minorHAnsi" w:hAnsi="Arial Narrow" w:cs="Times New Roman"/>
                <w:snapToGrid w:val="0"/>
                <w:color w:val="000000"/>
                <w:spacing w:val="1"/>
                <w:sz w:val="20"/>
                <w:szCs w:val="20"/>
                <w:shd w:val="solid" w:color="000000" w:fill="000000"/>
                <w:fitText w:val="330" w:id="-1435777534"/>
                <w:lang w:eastAsia="en-US"/>
                <w14:textFill>
                  <w14:solidFill>
                    <w14:srgbClr w14:val="000000">
                      <w14:alpha w14:val="100000"/>
                    </w14:srgbClr>
                  </w14:solidFill>
                </w14:textFill>
              </w:rPr>
              <w:t>|</w:t>
            </w:r>
            <w:r w:rsidR="00C14EA0" w:rsidRPr="00F73E9A">
              <w:rPr>
                <w:rFonts w:ascii="Arial Narrow" w:eastAsiaTheme="minorHAnsi" w:hAnsi="Arial Narrow" w:cs="Times New Roman"/>
                <w:snapToGrid w:val="0"/>
                <w:color w:val="000000"/>
                <w:spacing w:val="53"/>
                <w:sz w:val="20"/>
                <w:szCs w:val="20"/>
                <w:shd w:val="solid" w:color="000000" w:fill="000000"/>
                <w:fitText w:val="330" w:id="-1435777533"/>
                <w:lang w:eastAsia="en-US"/>
                <w14:textFill>
                  <w14:solidFill>
                    <w14:srgbClr w14:val="000000">
                      <w14:alpha w14:val="100000"/>
                    </w14:srgbClr>
                  </w14:solidFill>
                </w14:textFill>
              </w:rPr>
              <w:t>|||</w:t>
            </w:r>
            <w:r w:rsidR="00C14EA0" w:rsidRPr="00F73E9A">
              <w:rPr>
                <w:rFonts w:ascii="Arial Narrow" w:eastAsiaTheme="minorHAnsi" w:hAnsi="Arial Narrow" w:cs="Times New Roman"/>
                <w:snapToGrid w:val="0"/>
                <w:color w:val="000000"/>
                <w:spacing w:val="1"/>
                <w:sz w:val="20"/>
                <w:szCs w:val="20"/>
                <w:shd w:val="solid" w:color="000000" w:fill="000000"/>
                <w:fitText w:val="330" w:id="-1435777533"/>
                <w:lang w:eastAsia="en-US"/>
                <w14:textFill>
                  <w14:solidFill>
                    <w14:srgbClr w14:val="000000">
                      <w14:alpha w14:val="100000"/>
                    </w14:srgbClr>
                  </w14:solidFill>
                </w14:textFill>
              </w:rPr>
              <w:t>|</w:t>
            </w:r>
            <w:r w:rsidR="004D2998">
              <w:rPr>
                <w:rFonts w:ascii="Arial Narrow" w:eastAsiaTheme="minorHAnsi" w:hAnsi="Arial Narrow" w:cs="Times New Roman"/>
                <w:snapToGrid w:val="0"/>
                <w:sz w:val="20"/>
                <w:szCs w:val="20"/>
                <w:vertAlign w:val="superscript"/>
                <w:lang w:eastAsia="en-US"/>
              </w:rPr>
              <w:t>4</w:t>
            </w:r>
            <w:r w:rsidRPr="000D2859">
              <w:rPr>
                <w:rFonts w:ascii="Arial Narrow" w:eastAsiaTheme="minorHAnsi" w:hAnsi="Arial Narrow" w:cs="Times New Roman"/>
                <w:snapToGrid w:val="0"/>
                <w:sz w:val="20"/>
                <w:szCs w:val="20"/>
                <w:lang w:eastAsia="en-US"/>
              </w:rPr>
              <w:t xml:space="preserve"> </w:t>
            </w:r>
          </w:p>
          <w:p w14:paraId="39C874ED" w14:textId="4EA55CD2" w:rsidR="00A35E99" w:rsidRPr="000D2859" w:rsidRDefault="00A35E99" w:rsidP="00CD27AB">
            <w:pPr>
              <w:keepNext/>
              <w:keepLines/>
              <w:numPr>
                <w:ilvl w:val="0"/>
                <w:numId w:val="15"/>
              </w:numPr>
              <w:ind w:left="117" w:hanging="117"/>
              <w:contextualSpacing/>
              <w:jc w:val="left"/>
              <w:rPr>
                <w:rFonts w:ascii="Arial Narrow" w:eastAsiaTheme="minorHAnsi" w:hAnsi="Arial Narrow" w:cs="Times New Roman"/>
                <w:snapToGrid w:val="0"/>
                <w:sz w:val="20"/>
                <w:szCs w:val="20"/>
                <w:lang w:eastAsia="en-US"/>
              </w:rPr>
            </w:pPr>
            <w:r w:rsidRPr="000D2859">
              <w:rPr>
                <w:rFonts w:ascii="Arial Narrow" w:eastAsiaTheme="minorHAnsi" w:hAnsi="Arial Narrow" w:cs="Times New Roman"/>
                <w:snapToGrid w:val="0"/>
                <w:sz w:val="20"/>
                <w:szCs w:val="20"/>
                <w:lang w:eastAsia="en-US"/>
              </w:rPr>
              <w:t>Over 6 years: $</w:t>
            </w:r>
            <w:r w:rsidR="00C14EA0" w:rsidRPr="00F73E9A">
              <w:rPr>
                <w:rFonts w:ascii="Arial Narrow" w:eastAsiaTheme="minorHAnsi" w:hAnsi="Arial Narrow" w:cs="Times New Roman"/>
                <w:snapToGrid w:val="0"/>
                <w:color w:val="000000"/>
                <w:spacing w:val="53"/>
                <w:sz w:val="20"/>
                <w:szCs w:val="20"/>
                <w:shd w:val="solid" w:color="000000" w:fill="000000"/>
                <w:fitText w:val="330" w:id="-1435777532"/>
                <w:lang w:eastAsia="en-US"/>
                <w14:textFill>
                  <w14:solidFill>
                    <w14:srgbClr w14:val="000000">
                      <w14:alpha w14:val="100000"/>
                    </w14:srgbClr>
                  </w14:solidFill>
                </w14:textFill>
              </w:rPr>
              <w:t>|||</w:t>
            </w:r>
            <w:r w:rsidR="00C14EA0" w:rsidRPr="00F73E9A">
              <w:rPr>
                <w:rFonts w:ascii="Arial Narrow" w:eastAsiaTheme="minorHAnsi" w:hAnsi="Arial Narrow" w:cs="Times New Roman"/>
                <w:snapToGrid w:val="0"/>
                <w:color w:val="000000"/>
                <w:spacing w:val="1"/>
                <w:sz w:val="20"/>
                <w:szCs w:val="20"/>
                <w:shd w:val="solid" w:color="000000" w:fill="000000"/>
                <w:fitText w:val="330" w:id="-1435777532"/>
                <w:lang w:eastAsia="en-US"/>
                <w14:textFill>
                  <w14:solidFill>
                    <w14:srgbClr w14:val="000000">
                      <w14:alpha w14:val="100000"/>
                    </w14:srgbClr>
                  </w14:solidFill>
                </w14:textFill>
              </w:rPr>
              <w:t>|</w:t>
            </w:r>
            <w:r w:rsidR="00C14EA0" w:rsidRPr="00F73E9A">
              <w:rPr>
                <w:rFonts w:ascii="Arial Narrow" w:eastAsiaTheme="minorHAnsi" w:hAnsi="Arial Narrow" w:cs="Times New Roman"/>
                <w:snapToGrid w:val="0"/>
                <w:color w:val="000000"/>
                <w:spacing w:val="53"/>
                <w:sz w:val="20"/>
                <w:szCs w:val="20"/>
                <w:shd w:val="solid" w:color="000000" w:fill="000000"/>
                <w:fitText w:val="330" w:id="-1435777531"/>
                <w:lang w:eastAsia="en-US"/>
                <w14:textFill>
                  <w14:solidFill>
                    <w14:srgbClr w14:val="000000">
                      <w14:alpha w14:val="100000"/>
                    </w14:srgbClr>
                  </w14:solidFill>
                </w14:textFill>
              </w:rPr>
              <w:t>|||</w:t>
            </w:r>
            <w:r w:rsidR="00C14EA0" w:rsidRPr="00F73E9A">
              <w:rPr>
                <w:rFonts w:ascii="Arial Narrow" w:eastAsiaTheme="minorHAnsi" w:hAnsi="Arial Narrow" w:cs="Times New Roman"/>
                <w:snapToGrid w:val="0"/>
                <w:color w:val="000000"/>
                <w:spacing w:val="1"/>
                <w:sz w:val="20"/>
                <w:szCs w:val="20"/>
                <w:shd w:val="solid" w:color="000000" w:fill="000000"/>
                <w:fitText w:val="330" w:id="-1435777531"/>
                <w:lang w:eastAsia="en-US"/>
                <w14:textFill>
                  <w14:solidFill>
                    <w14:srgbClr w14:val="000000">
                      <w14:alpha w14:val="100000"/>
                    </w14:srgbClr>
                  </w14:solidFill>
                </w14:textFill>
              </w:rPr>
              <w:t>|</w:t>
            </w:r>
            <w:r w:rsidR="004D2998">
              <w:rPr>
                <w:rFonts w:ascii="Arial Narrow" w:eastAsiaTheme="minorHAnsi" w:hAnsi="Arial Narrow" w:cs="Times New Roman"/>
                <w:snapToGrid w:val="0"/>
                <w:sz w:val="20"/>
                <w:szCs w:val="20"/>
                <w:vertAlign w:val="superscript"/>
                <w:lang w:eastAsia="en-US"/>
              </w:rPr>
              <w:t>5</w:t>
            </w:r>
            <w:r w:rsidRPr="000D2859">
              <w:rPr>
                <w:rFonts w:ascii="Arial Narrow" w:eastAsiaTheme="minorHAnsi" w:hAnsi="Arial Narrow" w:cs="Times New Roman"/>
                <w:snapToGrid w:val="0"/>
                <w:sz w:val="20"/>
                <w:szCs w:val="20"/>
                <w:lang w:eastAsia="en-US"/>
              </w:rPr>
              <w:t xml:space="preserve"> </w:t>
            </w:r>
          </w:p>
        </w:tc>
        <w:tc>
          <w:tcPr>
            <w:tcW w:w="1774" w:type="pct"/>
          </w:tcPr>
          <w:p w14:paraId="5A3A719A" w14:textId="069A4F5B" w:rsidR="00A35E99" w:rsidRPr="000D2859" w:rsidRDefault="00A35E99" w:rsidP="00CD27AB">
            <w:pPr>
              <w:keepNext/>
              <w:keepLines/>
              <w:numPr>
                <w:ilvl w:val="0"/>
                <w:numId w:val="15"/>
              </w:numPr>
              <w:ind w:left="170" w:hanging="170"/>
              <w:contextualSpacing/>
              <w:jc w:val="left"/>
              <w:rPr>
                <w:rFonts w:ascii="Arial Narrow" w:hAnsi="Arial Narrow"/>
                <w:snapToGrid w:val="0"/>
                <w:sz w:val="20"/>
                <w:szCs w:val="20"/>
              </w:rPr>
            </w:pPr>
            <w:r w:rsidRPr="000D2859">
              <w:rPr>
                <w:rFonts w:ascii="Arial Narrow" w:hAnsi="Arial Narrow"/>
                <w:snapToGrid w:val="0"/>
                <w:sz w:val="20"/>
                <w:szCs w:val="20"/>
              </w:rPr>
              <w:t>Year 1: $</w:t>
            </w:r>
            <w:r w:rsidR="00C14EA0" w:rsidRPr="00A62ABB">
              <w:rPr>
                <w:rFonts w:ascii="Arial Narrow" w:hAnsi="Arial Narrow"/>
                <w:snapToGrid w:val="0"/>
                <w:color w:val="000000"/>
                <w:spacing w:val="96"/>
                <w:sz w:val="20"/>
                <w:szCs w:val="20"/>
                <w:shd w:val="solid" w:color="000000" w:fill="000000"/>
                <w:fitText w:val="320" w:id="-1435777530"/>
                <w14:textFill>
                  <w14:solidFill>
                    <w14:srgbClr w14:val="000000">
                      <w14:alpha w14:val="100000"/>
                    </w14:srgbClr>
                  </w14:solidFill>
                </w14:textFill>
              </w:rPr>
              <w:t>||</w:t>
            </w:r>
            <w:r w:rsidR="00C14EA0" w:rsidRPr="00A62ABB">
              <w:rPr>
                <w:rFonts w:ascii="Arial Narrow" w:hAnsi="Arial Narrow"/>
                <w:snapToGrid w:val="0"/>
                <w:color w:val="000000"/>
                <w:spacing w:val="1"/>
                <w:sz w:val="20"/>
                <w:szCs w:val="20"/>
                <w:shd w:val="solid" w:color="000000" w:fill="000000"/>
                <w:fitText w:val="320" w:id="-1435777530"/>
                <w14:textFill>
                  <w14:solidFill>
                    <w14:srgbClr w14:val="000000">
                      <w14:alpha w14:val="100000"/>
                    </w14:srgbClr>
                  </w14:solidFill>
                </w14:textFill>
              </w:rPr>
              <w:t>|</w:t>
            </w:r>
            <w:r w:rsidR="00C14EA0" w:rsidRPr="00A62ABB">
              <w:rPr>
                <w:rFonts w:ascii="Arial Narrow" w:hAnsi="Arial Narrow"/>
                <w:snapToGrid w:val="0"/>
                <w:color w:val="000000"/>
                <w:spacing w:val="53"/>
                <w:sz w:val="20"/>
                <w:szCs w:val="20"/>
                <w:shd w:val="solid" w:color="000000" w:fill="000000"/>
                <w:fitText w:val="330" w:id="-1435777529"/>
                <w14:textFill>
                  <w14:solidFill>
                    <w14:srgbClr w14:val="000000">
                      <w14:alpha w14:val="100000"/>
                    </w14:srgbClr>
                  </w14:solidFill>
                </w14:textFill>
              </w:rPr>
              <w:t>|||</w:t>
            </w:r>
            <w:r w:rsidR="00C14EA0" w:rsidRPr="00A62ABB">
              <w:rPr>
                <w:rFonts w:ascii="Arial Narrow" w:hAnsi="Arial Narrow"/>
                <w:snapToGrid w:val="0"/>
                <w:color w:val="000000"/>
                <w:spacing w:val="1"/>
                <w:sz w:val="20"/>
                <w:szCs w:val="20"/>
                <w:shd w:val="solid" w:color="000000" w:fill="000000"/>
                <w:fitText w:val="330" w:id="-1435777529"/>
                <w14:textFill>
                  <w14:solidFill>
                    <w14:srgbClr w14:val="000000">
                      <w14:alpha w14:val="100000"/>
                    </w14:srgbClr>
                  </w14:solidFill>
                </w14:textFill>
              </w:rPr>
              <w:t>|</w:t>
            </w:r>
            <w:r w:rsidR="004D2998">
              <w:rPr>
                <w:rFonts w:ascii="Arial Narrow" w:hAnsi="Arial Narrow"/>
                <w:snapToGrid w:val="0"/>
                <w:sz w:val="20"/>
                <w:szCs w:val="20"/>
                <w:vertAlign w:val="superscript"/>
              </w:rPr>
              <w:t>3</w:t>
            </w:r>
          </w:p>
          <w:p w14:paraId="0F25020E" w14:textId="68E2FE98" w:rsidR="00A35E99" w:rsidRPr="000D2859" w:rsidRDefault="00A35E99" w:rsidP="00CD27AB">
            <w:pPr>
              <w:keepNext/>
              <w:keepLines/>
              <w:numPr>
                <w:ilvl w:val="0"/>
                <w:numId w:val="15"/>
              </w:numPr>
              <w:ind w:left="170" w:hanging="170"/>
              <w:contextualSpacing/>
              <w:jc w:val="left"/>
              <w:rPr>
                <w:rFonts w:ascii="Arial Narrow" w:hAnsi="Arial Narrow"/>
                <w:snapToGrid w:val="0"/>
                <w:sz w:val="20"/>
                <w:szCs w:val="20"/>
              </w:rPr>
            </w:pPr>
            <w:r w:rsidRPr="000D2859">
              <w:rPr>
                <w:rFonts w:ascii="Arial Narrow" w:hAnsi="Arial Narrow"/>
                <w:snapToGrid w:val="0"/>
                <w:sz w:val="20"/>
                <w:szCs w:val="20"/>
              </w:rPr>
              <w:t>Year 6: $</w:t>
            </w:r>
            <w:r w:rsidR="00C14EA0" w:rsidRPr="00A62ABB">
              <w:rPr>
                <w:rFonts w:ascii="Arial Narrow" w:hAnsi="Arial Narrow"/>
                <w:snapToGrid w:val="0"/>
                <w:color w:val="000000"/>
                <w:spacing w:val="49"/>
                <w:sz w:val="20"/>
                <w:szCs w:val="20"/>
                <w:shd w:val="solid" w:color="000000" w:fill="000000"/>
                <w:fitText w:val="320" w:id="-1435777528"/>
                <w14:textFill>
                  <w14:solidFill>
                    <w14:srgbClr w14:val="000000">
                      <w14:alpha w14:val="100000"/>
                    </w14:srgbClr>
                  </w14:solidFill>
                </w14:textFill>
              </w:rPr>
              <w:t>|||</w:t>
            </w:r>
            <w:r w:rsidR="00C14EA0" w:rsidRPr="00A62ABB">
              <w:rPr>
                <w:rFonts w:ascii="Arial Narrow" w:hAnsi="Arial Narrow"/>
                <w:snapToGrid w:val="0"/>
                <w:color w:val="000000"/>
                <w:spacing w:val="3"/>
                <w:sz w:val="20"/>
                <w:szCs w:val="20"/>
                <w:shd w:val="solid" w:color="000000" w:fill="000000"/>
                <w:fitText w:val="320" w:id="-1435777528"/>
                <w14:textFill>
                  <w14:solidFill>
                    <w14:srgbClr w14:val="000000">
                      <w14:alpha w14:val="100000"/>
                    </w14:srgbClr>
                  </w14:solidFill>
                </w14:textFill>
              </w:rPr>
              <w:t>|</w:t>
            </w:r>
            <w:r w:rsidR="00C14EA0" w:rsidRPr="00F73E9A">
              <w:rPr>
                <w:rFonts w:ascii="Arial Narrow" w:hAnsi="Arial Narrow"/>
                <w:snapToGrid w:val="0"/>
                <w:color w:val="000000"/>
                <w:spacing w:val="53"/>
                <w:sz w:val="20"/>
                <w:szCs w:val="20"/>
                <w:shd w:val="solid" w:color="000000" w:fill="000000"/>
                <w:fitText w:val="330" w:id="-1435777527"/>
                <w14:textFill>
                  <w14:solidFill>
                    <w14:srgbClr w14:val="000000">
                      <w14:alpha w14:val="100000"/>
                    </w14:srgbClr>
                  </w14:solidFill>
                </w14:textFill>
              </w:rPr>
              <w:t>|||</w:t>
            </w:r>
            <w:r w:rsidR="00C14EA0" w:rsidRPr="00F73E9A">
              <w:rPr>
                <w:rFonts w:ascii="Arial Narrow" w:hAnsi="Arial Narrow"/>
                <w:snapToGrid w:val="0"/>
                <w:color w:val="000000"/>
                <w:spacing w:val="1"/>
                <w:sz w:val="20"/>
                <w:szCs w:val="20"/>
                <w:shd w:val="solid" w:color="000000" w:fill="000000"/>
                <w:fitText w:val="330" w:id="-1435777527"/>
                <w14:textFill>
                  <w14:solidFill>
                    <w14:srgbClr w14:val="000000">
                      <w14:alpha w14:val="100000"/>
                    </w14:srgbClr>
                  </w14:solidFill>
                </w14:textFill>
              </w:rPr>
              <w:t>|</w:t>
            </w:r>
            <w:r w:rsidR="004D2998">
              <w:rPr>
                <w:rFonts w:ascii="Arial Narrow" w:hAnsi="Arial Narrow"/>
                <w:snapToGrid w:val="0"/>
                <w:sz w:val="20"/>
                <w:szCs w:val="20"/>
                <w:vertAlign w:val="superscript"/>
              </w:rPr>
              <w:t>4</w:t>
            </w:r>
          </w:p>
          <w:p w14:paraId="19CC9626" w14:textId="674DF152" w:rsidR="00A35E99" w:rsidRDefault="00A35E99" w:rsidP="00CD27AB">
            <w:pPr>
              <w:keepNext/>
              <w:keepLines/>
              <w:numPr>
                <w:ilvl w:val="0"/>
                <w:numId w:val="15"/>
              </w:numPr>
              <w:ind w:left="170" w:hanging="170"/>
              <w:contextualSpacing/>
              <w:jc w:val="left"/>
              <w:rPr>
                <w:rFonts w:ascii="Arial Narrow" w:hAnsi="Arial Narrow"/>
                <w:snapToGrid w:val="0"/>
                <w:sz w:val="20"/>
                <w:szCs w:val="20"/>
              </w:rPr>
            </w:pPr>
            <w:r w:rsidRPr="000D2859">
              <w:rPr>
                <w:rFonts w:ascii="Arial Narrow" w:hAnsi="Arial Narrow"/>
                <w:snapToGrid w:val="0"/>
                <w:sz w:val="20"/>
                <w:szCs w:val="20"/>
              </w:rPr>
              <w:t>Over 6 years: $</w:t>
            </w:r>
            <w:r w:rsidR="00C14EA0" w:rsidRPr="00F73E9A">
              <w:rPr>
                <w:rFonts w:ascii="Arial Narrow" w:hAnsi="Arial Narrow"/>
                <w:snapToGrid w:val="0"/>
                <w:color w:val="000000"/>
                <w:spacing w:val="53"/>
                <w:sz w:val="20"/>
                <w:szCs w:val="20"/>
                <w:shd w:val="solid" w:color="000000" w:fill="000000"/>
                <w:fitText w:val="330" w:id="-1435777526"/>
                <w14:textFill>
                  <w14:solidFill>
                    <w14:srgbClr w14:val="000000">
                      <w14:alpha w14:val="100000"/>
                    </w14:srgbClr>
                  </w14:solidFill>
                </w14:textFill>
              </w:rPr>
              <w:t>|||</w:t>
            </w:r>
            <w:r w:rsidR="00C14EA0" w:rsidRPr="00F73E9A">
              <w:rPr>
                <w:rFonts w:ascii="Arial Narrow" w:hAnsi="Arial Narrow"/>
                <w:snapToGrid w:val="0"/>
                <w:color w:val="000000"/>
                <w:spacing w:val="1"/>
                <w:sz w:val="20"/>
                <w:szCs w:val="20"/>
                <w:shd w:val="solid" w:color="000000" w:fill="000000"/>
                <w:fitText w:val="330" w:id="-1435777526"/>
                <w14:textFill>
                  <w14:solidFill>
                    <w14:srgbClr w14:val="000000">
                      <w14:alpha w14:val="100000"/>
                    </w14:srgbClr>
                  </w14:solidFill>
                </w14:textFill>
              </w:rPr>
              <w:t>|</w:t>
            </w:r>
            <w:r w:rsidR="00C14EA0" w:rsidRPr="00C14EA0">
              <w:rPr>
                <w:rFonts w:ascii="Arial Narrow" w:hAnsi="Arial Narrow"/>
                <w:snapToGrid w:val="0"/>
                <w:color w:val="000000"/>
                <w:spacing w:val="49"/>
                <w:sz w:val="20"/>
                <w:szCs w:val="20"/>
                <w:shd w:val="solid" w:color="000000" w:fill="000000"/>
                <w:fitText w:val="320" w:id="-1435777525"/>
                <w14:textFill>
                  <w14:solidFill>
                    <w14:srgbClr w14:val="000000">
                      <w14:alpha w14:val="100000"/>
                    </w14:srgbClr>
                  </w14:solidFill>
                </w14:textFill>
              </w:rPr>
              <w:t>|||</w:t>
            </w:r>
            <w:r w:rsidR="00C14EA0" w:rsidRPr="00C14EA0">
              <w:rPr>
                <w:rFonts w:ascii="Arial Narrow" w:hAnsi="Arial Narrow"/>
                <w:snapToGrid w:val="0"/>
                <w:color w:val="000000"/>
                <w:spacing w:val="3"/>
                <w:sz w:val="20"/>
                <w:szCs w:val="20"/>
                <w:shd w:val="solid" w:color="000000" w:fill="000000"/>
                <w:fitText w:val="320" w:id="-1435777525"/>
                <w14:textFill>
                  <w14:solidFill>
                    <w14:srgbClr w14:val="000000">
                      <w14:alpha w14:val="100000"/>
                    </w14:srgbClr>
                  </w14:solidFill>
                </w14:textFill>
              </w:rPr>
              <w:t>|</w:t>
            </w:r>
            <w:r w:rsidR="004D2998">
              <w:rPr>
                <w:rFonts w:ascii="Arial Narrow" w:hAnsi="Arial Narrow"/>
                <w:snapToGrid w:val="0"/>
                <w:sz w:val="20"/>
                <w:szCs w:val="20"/>
                <w:vertAlign w:val="superscript"/>
              </w:rPr>
              <w:t>6</w:t>
            </w:r>
          </w:p>
          <w:p w14:paraId="58A8F915" w14:textId="342FCA68" w:rsidR="00A35E99" w:rsidRDefault="00A35E99" w:rsidP="00CD27AB">
            <w:pPr>
              <w:pStyle w:val="ListParagraph"/>
              <w:keepNext/>
              <w:keepLines/>
              <w:numPr>
                <w:ilvl w:val="0"/>
                <w:numId w:val="15"/>
              </w:numPr>
              <w:ind w:left="166" w:hanging="166"/>
              <w:jc w:val="left"/>
              <w:rPr>
                <w:rFonts w:ascii="Arial Narrow" w:hAnsi="Arial Narrow"/>
                <w:snapToGrid w:val="0"/>
                <w:sz w:val="20"/>
                <w:szCs w:val="20"/>
              </w:rPr>
            </w:pPr>
            <w:r w:rsidRPr="00416F82">
              <w:rPr>
                <w:rFonts w:ascii="Arial Narrow" w:hAnsi="Arial Narrow"/>
                <w:snapToGrid w:val="0"/>
                <w:sz w:val="20"/>
                <w:szCs w:val="20"/>
              </w:rPr>
              <w:t>Reduced in pre-PBAC response</w:t>
            </w:r>
            <w:r>
              <w:rPr>
                <w:rFonts w:ascii="Arial Narrow" w:hAnsi="Arial Narrow"/>
                <w:snapToGrid w:val="0"/>
                <w:sz w:val="20"/>
                <w:szCs w:val="20"/>
              </w:rPr>
              <w:t xml:space="preserve"> to Year 1: $</w:t>
            </w:r>
            <w:r w:rsidR="00C14EA0" w:rsidRPr="00C14EA0">
              <w:rPr>
                <w:rFonts w:ascii="Arial Narrow" w:hAnsi="Arial Narrow"/>
                <w:snapToGrid w:val="0"/>
                <w:color w:val="000000"/>
                <w:spacing w:val="74"/>
                <w:sz w:val="20"/>
                <w:szCs w:val="20"/>
                <w:shd w:val="solid" w:color="000000" w:fill="000000"/>
                <w:fitText w:val="160" w:id="-1435777524"/>
                <w14:textFill>
                  <w14:solidFill>
                    <w14:srgbClr w14:val="000000">
                      <w14:alpha w14:val="100000"/>
                    </w14:srgbClr>
                  </w14:solidFill>
                </w14:textFill>
              </w:rPr>
              <w:t>|</w:t>
            </w:r>
            <w:r w:rsidR="00C14EA0" w:rsidRPr="00C14EA0">
              <w:rPr>
                <w:rFonts w:ascii="Arial Narrow" w:hAnsi="Arial Narrow"/>
                <w:snapToGrid w:val="0"/>
                <w:color w:val="000000"/>
                <w:sz w:val="20"/>
                <w:szCs w:val="20"/>
                <w:shd w:val="solid" w:color="000000" w:fill="000000"/>
                <w:fitText w:val="160" w:id="-1435777524"/>
                <w14:textFill>
                  <w14:solidFill>
                    <w14:srgbClr w14:val="000000">
                      <w14:alpha w14:val="100000"/>
                    </w14:srgbClr>
                  </w14:solidFill>
                </w14:textFill>
              </w:rPr>
              <w:t>|</w:t>
            </w:r>
            <w:r w:rsidR="00C14EA0" w:rsidRPr="00C14EA0">
              <w:rPr>
                <w:rFonts w:ascii="Arial Narrow" w:hAnsi="Arial Narrow" w:hint="eastAsia"/>
                <w:snapToGrid w:val="0"/>
                <w:color w:val="000000"/>
                <w:spacing w:val="10"/>
                <w:w w:val="33"/>
                <w:sz w:val="20"/>
                <w:szCs w:val="20"/>
                <w:shd w:val="solid" w:color="000000" w:fill="000000"/>
                <w:fitText w:val="150" w:id="-1435777523"/>
                <w14:textFill>
                  <w14:solidFill>
                    <w14:srgbClr w14:val="000000">
                      <w14:alpha w14:val="100000"/>
                    </w14:srgbClr>
                  </w14:solidFill>
                </w14:textFill>
              </w:rPr>
              <w:t xml:space="preserve">　</w:t>
            </w:r>
            <w:r w:rsidR="00C14EA0" w:rsidRPr="00C14EA0">
              <w:rPr>
                <w:rFonts w:ascii="Arial Narrow" w:hAnsi="Arial Narrow"/>
                <w:snapToGrid w:val="0"/>
                <w:color w:val="000000"/>
                <w:w w:val="33"/>
                <w:sz w:val="20"/>
                <w:szCs w:val="20"/>
                <w:shd w:val="solid" w:color="000000" w:fill="000000"/>
                <w:fitText w:val="150" w:id="-1435777523"/>
                <w14:textFill>
                  <w14:solidFill>
                    <w14:srgbClr w14:val="000000">
                      <w14:alpha w14:val="100000"/>
                    </w14:srgbClr>
                  </w14:solidFill>
                </w14:textFill>
              </w:rPr>
              <w:t>|</w:t>
            </w:r>
            <w:r w:rsidR="00C14EA0" w:rsidRPr="00C14EA0">
              <w:rPr>
                <w:rFonts w:ascii="Arial Narrow" w:hAnsi="Arial Narrow" w:hint="eastAsia"/>
                <w:snapToGrid w:val="0"/>
                <w:color w:val="000000"/>
                <w:w w:val="33"/>
                <w:sz w:val="20"/>
                <w:szCs w:val="20"/>
                <w:shd w:val="solid" w:color="000000" w:fill="000000"/>
                <w:fitText w:val="150" w:id="-1435777523"/>
                <w14:textFill>
                  <w14:solidFill>
                    <w14:srgbClr w14:val="000000">
                      <w14:alpha w14:val="100000"/>
                    </w14:srgbClr>
                  </w14:solidFill>
                </w14:textFill>
              </w:rPr>
              <w:t xml:space="preserve">　</w:t>
            </w:r>
            <w:r w:rsidR="004D2998">
              <w:rPr>
                <w:rFonts w:ascii="Arial Narrow" w:hAnsi="Arial Narrow"/>
                <w:snapToGrid w:val="0"/>
                <w:sz w:val="20"/>
                <w:szCs w:val="20"/>
                <w:vertAlign w:val="superscript"/>
              </w:rPr>
              <w:t>3</w:t>
            </w:r>
          </w:p>
          <w:p w14:paraId="65688D31" w14:textId="2874B5AC" w:rsidR="00A35E99" w:rsidRDefault="00A35E99" w:rsidP="00CD27AB">
            <w:pPr>
              <w:pStyle w:val="ListParagraph"/>
              <w:keepNext/>
              <w:keepLines/>
              <w:numPr>
                <w:ilvl w:val="0"/>
                <w:numId w:val="15"/>
              </w:numPr>
              <w:ind w:left="166" w:hanging="166"/>
              <w:jc w:val="left"/>
              <w:rPr>
                <w:rFonts w:ascii="Arial Narrow" w:hAnsi="Arial Narrow"/>
                <w:snapToGrid w:val="0"/>
                <w:sz w:val="20"/>
                <w:szCs w:val="20"/>
              </w:rPr>
            </w:pPr>
            <w:r>
              <w:rPr>
                <w:rFonts w:ascii="Arial Narrow" w:hAnsi="Arial Narrow"/>
                <w:snapToGrid w:val="0"/>
                <w:sz w:val="20"/>
                <w:szCs w:val="20"/>
              </w:rPr>
              <w:t>Year 6: $</w:t>
            </w:r>
            <w:r w:rsidR="00C14EA0" w:rsidRPr="00F73E9A">
              <w:rPr>
                <w:rFonts w:ascii="Arial Narrow" w:hAnsi="Arial Narrow"/>
                <w:snapToGrid w:val="0"/>
                <w:color w:val="000000"/>
                <w:spacing w:val="53"/>
                <w:sz w:val="20"/>
                <w:szCs w:val="20"/>
                <w:shd w:val="solid" w:color="000000" w:fill="000000"/>
                <w:fitText w:val="330" w:id="-1435777522"/>
                <w14:textFill>
                  <w14:solidFill>
                    <w14:srgbClr w14:val="000000">
                      <w14:alpha w14:val="100000"/>
                    </w14:srgbClr>
                  </w14:solidFill>
                </w14:textFill>
              </w:rPr>
              <w:t>|||</w:t>
            </w:r>
            <w:r w:rsidR="00C14EA0" w:rsidRPr="00F73E9A">
              <w:rPr>
                <w:rFonts w:ascii="Arial Narrow" w:hAnsi="Arial Narrow"/>
                <w:snapToGrid w:val="0"/>
                <w:color w:val="000000"/>
                <w:spacing w:val="1"/>
                <w:sz w:val="20"/>
                <w:szCs w:val="20"/>
                <w:shd w:val="solid" w:color="000000" w:fill="000000"/>
                <w:fitText w:val="330" w:id="-1435777522"/>
                <w14:textFill>
                  <w14:solidFill>
                    <w14:srgbClr w14:val="000000">
                      <w14:alpha w14:val="100000"/>
                    </w14:srgbClr>
                  </w14:solidFill>
                </w14:textFill>
              </w:rPr>
              <w:t>|</w:t>
            </w:r>
            <w:r w:rsidR="00C14EA0" w:rsidRPr="00F73E9A">
              <w:rPr>
                <w:rFonts w:ascii="Arial Narrow" w:hAnsi="Arial Narrow"/>
                <w:snapToGrid w:val="0"/>
                <w:color w:val="000000"/>
                <w:spacing w:val="53"/>
                <w:sz w:val="20"/>
                <w:szCs w:val="20"/>
                <w:shd w:val="solid" w:color="000000" w:fill="000000"/>
                <w:fitText w:val="330" w:id="-1435777521"/>
                <w14:textFill>
                  <w14:solidFill>
                    <w14:srgbClr w14:val="000000">
                      <w14:alpha w14:val="100000"/>
                    </w14:srgbClr>
                  </w14:solidFill>
                </w14:textFill>
              </w:rPr>
              <w:t>|||</w:t>
            </w:r>
            <w:r w:rsidR="00C14EA0" w:rsidRPr="00F73E9A">
              <w:rPr>
                <w:rFonts w:ascii="Arial Narrow" w:hAnsi="Arial Narrow"/>
                <w:snapToGrid w:val="0"/>
                <w:color w:val="000000"/>
                <w:spacing w:val="1"/>
                <w:sz w:val="20"/>
                <w:szCs w:val="20"/>
                <w:shd w:val="solid" w:color="000000" w:fill="000000"/>
                <w:fitText w:val="330" w:id="-1435777521"/>
                <w14:textFill>
                  <w14:solidFill>
                    <w14:srgbClr w14:val="000000">
                      <w14:alpha w14:val="100000"/>
                    </w14:srgbClr>
                  </w14:solidFill>
                </w14:textFill>
              </w:rPr>
              <w:t>|</w:t>
            </w:r>
            <w:r w:rsidR="004D2998">
              <w:rPr>
                <w:rFonts w:ascii="Arial Narrow" w:hAnsi="Arial Narrow"/>
                <w:snapToGrid w:val="0"/>
                <w:sz w:val="20"/>
                <w:szCs w:val="20"/>
                <w:vertAlign w:val="superscript"/>
              </w:rPr>
              <w:t>4</w:t>
            </w:r>
          </w:p>
          <w:p w14:paraId="76FD8696" w14:textId="206A62AD" w:rsidR="00A35E99" w:rsidRPr="00416F82" w:rsidRDefault="00A35E99" w:rsidP="00CD27AB">
            <w:pPr>
              <w:pStyle w:val="ListParagraph"/>
              <w:keepNext/>
              <w:keepLines/>
              <w:numPr>
                <w:ilvl w:val="0"/>
                <w:numId w:val="15"/>
              </w:numPr>
              <w:ind w:left="166" w:hanging="166"/>
              <w:jc w:val="left"/>
              <w:rPr>
                <w:rFonts w:ascii="Arial Narrow" w:hAnsi="Arial Narrow"/>
                <w:snapToGrid w:val="0"/>
                <w:sz w:val="20"/>
                <w:szCs w:val="20"/>
              </w:rPr>
            </w:pPr>
            <w:r>
              <w:rPr>
                <w:rFonts w:ascii="Arial Narrow" w:hAnsi="Arial Narrow"/>
                <w:snapToGrid w:val="0"/>
                <w:sz w:val="20"/>
                <w:szCs w:val="20"/>
              </w:rPr>
              <w:t>Over 6 years: $</w:t>
            </w:r>
            <w:r w:rsidR="00C14EA0" w:rsidRPr="00A62ABB">
              <w:rPr>
                <w:rFonts w:ascii="Arial Narrow" w:hAnsi="Arial Narrow"/>
                <w:snapToGrid w:val="0"/>
                <w:color w:val="000000"/>
                <w:spacing w:val="49"/>
                <w:sz w:val="20"/>
                <w:szCs w:val="20"/>
                <w:shd w:val="solid" w:color="000000" w:fill="000000"/>
                <w:fitText w:val="320" w:id="-1435777520"/>
                <w14:textFill>
                  <w14:solidFill>
                    <w14:srgbClr w14:val="000000">
                      <w14:alpha w14:val="100000"/>
                    </w14:srgbClr>
                  </w14:solidFill>
                </w14:textFill>
              </w:rPr>
              <w:t>|||</w:t>
            </w:r>
            <w:r w:rsidR="00C14EA0" w:rsidRPr="00A62ABB">
              <w:rPr>
                <w:rFonts w:ascii="Arial Narrow" w:hAnsi="Arial Narrow"/>
                <w:snapToGrid w:val="0"/>
                <w:color w:val="000000"/>
                <w:spacing w:val="3"/>
                <w:sz w:val="20"/>
                <w:szCs w:val="20"/>
                <w:shd w:val="solid" w:color="000000" w:fill="000000"/>
                <w:fitText w:val="320" w:id="-1435777520"/>
                <w14:textFill>
                  <w14:solidFill>
                    <w14:srgbClr w14:val="000000">
                      <w14:alpha w14:val="100000"/>
                    </w14:srgbClr>
                  </w14:solidFill>
                </w14:textFill>
              </w:rPr>
              <w:t>|</w:t>
            </w:r>
            <w:r w:rsidR="00C14EA0" w:rsidRPr="00F73E9A">
              <w:rPr>
                <w:rFonts w:ascii="Arial Narrow" w:hAnsi="Arial Narrow"/>
                <w:snapToGrid w:val="0"/>
                <w:color w:val="000000"/>
                <w:spacing w:val="53"/>
                <w:sz w:val="20"/>
                <w:szCs w:val="20"/>
                <w:shd w:val="solid" w:color="000000" w:fill="000000"/>
                <w:fitText w:val="330" w:id="-1435777536"/>
                <w14:textFill>
                  <w14:solidFill>
                    <w14:srgbClr w14:val="000000">
                      <w14:alpha w14:val="100000"/>
                    </w14:srgbClr>
                  </w14:solidFill>
                </w14:textFill>
              </w:rPr>
              <w:t>|||</w:t>
            </w:r>
            <w:r w:rsidR="00C14EA0" w:rsidRPr="00F73E9A">
              <w:rPr>
                <w:rFonts w:ascii="Arial Narrow" w:hAnsi="Arial Narrow"/>
                <w:snapToGrid w:val="0"/>
                <w:color w:val="000000"/>
                <w:spacing w:val="1"/>
                <w:sz w:val="20"/>
                <w:szCs w:val="20"/>
                <w:shd w:val="solid" w:color="000000" w:fill="000000"/>
                <w:fitText w:val="330" w:id="-1435777536"/>
                <w14:textFill>
                  <w14:solidFill>
                    <w14:srgbClr w14:val="000000">
                      <w14:alpha w14:val="100000"/>
                    </w14:srgbClr>
                  </w14:solidFill>
                </w14:textFill>
              </w:rPr>
              <w:t>|</w:t>
            </w:r>
            <w:r w:rsidR="004D2998">
              <w:rPr>
                <w:rFonts w:ascii="Arial Narrow" w:hAnsi="Arial Narrow"/>
                <w:snapToGrid w:val="0"/>
                <w:sz w:val="20"/>
                <w:szCs w:val="20"/>
                <w:vertAlign w:val="superscript"/>
              </w:rPr>
              <w:t>6</w:t>
            </w:r>
          </w:p>
        </w:tc>
      </w:tr>
      <w:tr w:rsidR="00A35E99" w:rsidRPr="000D2859" w14:paraId="2794D372" w14:textId="77777777" w:rsidTr="00CD27AB">
        <w:tc>
          <w:tcPr>
            <w:tcW w:w="862" w:type="pct"/>
          </w:tcPr>
          <w:p w14:paraId="4B7CA4EE" w14:textId="77777777" w:rsidR="00A35E99" w:rsidRPr="000D2859" w:rsidRDefault="00A35E99" w:rsidP="00CD27AB">
            <w:pPr>
              <w:keepNext/>
              <w:keepLines/>
              <w:rPr>
                <w:rFonts w:ascii="Arial Narrow" w:hAnsi="Arial Narrow" w:cs="Times New Roman"/>
                <w:b/>
                <w:bCs/>
                <w:sz w:val="20"/>
                <w:szCs w:val="20"/>
              </w:rPr>
            </w:pPr>
            <w:r w:rsidRPr="000D2859">
              <w:rPr>
                <w:rFonts w:ascii="Arial Narrow" w:hAnsi="Arial Narrow" w:cs="Times New Roman"/>
                <w:b/>
                <w:bCs/>
                <w:sz w:val="20"/>
                <w:szCs w:val="20"/>
              </w:rPr>
              <w:t>RSA</w:t>
            </w:r>
          </w:p>
        </w:tc>
        <w:tc>
          <w:tcPr>
            <w:tcW w:w="2364" w:type="pct"/>
          </w:tcPr>
          <w:p w14:paraId="07D02C62" w14:textId="77777777" w:rsidR="00A35E99" w:rsidRPr="000D2859" w:rsidRDefault="00A35E99" w:rsidP="00CD27AB">
            <w:pPr>
              <w:keepNext/>
              <w:keepLines/>
              <w:rPr>
                <w:rFonts w:ascii="Arial Narrow" w:hAnsi="Arial Narrow" w:cs="Times New Roman"/>
                <w:sz w:val="20"/>
                <w:szCs w:val="20"/>
              </w:rPr>
            </w:pPr>
            <w:r w:rsidRPr="000D2859">
              <w:rPr>
                <w:rFonts w:ascii="Arial Narrow" w:hAnsi="Arial Narrow" w:cs="Times New Roman"/>
                <w:sz w:val="20"/>
                <w:szCs w:val="20"/>
              </w:rPr>
              <w:t>Outline an RSA to manage the risk of use in a broader population</w:t>
            </w:r>
          </w:p>
        </w:tc>
        <w:tc>
          <w:tcPr>
            <w:tcW w:w="1774" w:type="pct"/>
          </w:tcPr>
          <w:p w14:paraId="584370FC" w14:textId="77777777" w:rsidR="00A35E99" w:rsidRPr="000D2859" w:rsidRDefault="00A35E99" w:rsidP="00CD27AB">
            <w:pPr>
              <w:keepNext/>
              <w:keepLines/>
              <w:numPr>
                <w:ilvl w:val="0"/>
                <w:numId w:val="15"/>
              </w:numPr>
              <w:ind w:left="170" w:hanging="170"/>
              <w:contextualSpacing/>
              <w:jc w:val="left"/>
              <w:rPr>
                <w:rFonts w:ascii="Arial Narrow" w:hAnsi="Arial Narrow"/>
                <w:snapToGrid w:val="0"/>
                <w:sz w:val="20"/>
                <w:szCs w:val="20"/>
              </w:rPr>
            </w:pPr>
            <w:r w:rsidRPr="000D2859">
              <w:rPr>
                <w:rFonts w:ascii="Arial Narrow" w:hAnsi="Arial Narrow"/>
                <w:snapToGrid w:val="0"/>
                <w:sz w:val="20"/>
                <w:szCs w:val="20"/>
              </w:rPr>
              <w:t>Caps based on financial estimates</w:t>
            </w:r>
          </w:p>
          <w:p w14:paraId="2E525508" w14:textId="76E6F593" w:rsidR="00A35E99" w:rsidRPr="000D2859" w:rsidRDefault="00C14EA0" w:rsidP="00CD27AB">
            <w:pPr>
              <w:keepNext/>
              <w:keepLines/>
              <w:numPr>
                <w:ilvl w:val="0"/>
                <w:numId w:val="15"/>
              </w:numPr>
              <w:ind w:left="170" w:hanging="170"/>
              <w:contextualSpacing/>
              <w:jc w:val="left"/>
              <w:rPr>
                <w:rFonts w:ascii="Arial Narrow" w:hAnsi="Arial Narrow"/>
                <w:snapToGrid w:val="0"/>
                <w:sz w:val="20"/>
                <w:szCs w:val="20"/>
              </w:rPr>
            </w:pPr>
            <w:r w:rsidRPr="00F73E9A">
              <w:rPr>
                <w:rFonts w:ascii="Arial Narrow" w:hAnsi="Arial Narrow"/>
                <w:snapToGrid w:val="0"/>
                <w:color w:val="000000"/>
                <w:spacing w:val="53"/>
                <w:sz w:val="20"/>
                <w:szCs w:val="20"/>
                <w:shd w:val="solid" w:color="000000" w:fill="000000"/>
                <w:fitText w:val="330" w:id="-1435777535"/>
                <w14:textFill>
                  <w14:solidFill>
                    <w14:srgbClr w14:val="000000">
                      <w14:alpha w14:val="100000"/>
                    </w14:srgbClr>
                  </w14:solidFill>
                </w14:textFill>
              </w:rPr>
              <w:t>|||</w:t>
            </w:r>
            <w:r w:rsidRPr="00F73E9A">
              <w:rPr>
                <w:rFonts w:ascii="Arial Narrow" w:hAnsi="Arial Narrow"/>
                <w:snapToGrid w:val="0"/>
                <w:color w:val="000000"/>
                <w:spacing w:val="1"/>
                <w:sz w:val="20"/>
                <w:szCs w:val="20"/>
                <w:shd w:val="solid" w:color="000000" w:fill="000000"/>
                <w:fitText w:val="330" w:id="-1435777535"/>
                <w14:textFill>
                  <w14:solidFill>
                    <w14:srgbClr w14:val="000000">
                      <w14:alpha w14:val="100000"/>
                    </w14:srgbClr>
                  </w14:solidFill>
                </w14:textFill>
              </w:rPr>
              <w:t>|</w:t>
            </w:r>
            <w:r w:rsidR="00A35E99" w:rsidRPr="000D2859">
              <w:rPr>
                <w:rFonts w:ascii="Arial Narrow" w:hAnsi="Arial Narrow"/>
                <w:snapToGrid w:val="0"/>
                <w:sz w:val="20"/>
                <w:szCs w:val="20"/>
              </w:rPr>
              <w:t>% rebate for expenditure beyond caps</w:t>
            </w:r>
          </w:p>
        </w:tc>
      </w:tr>
    </w:tbl>
    <w:p w14:paraId="13809774" w14:textId="04A3B14B" w:rsidR="00A35E99" w:rsidRDefault="00A35E99" w:rsidP="00B92E49">
      <w:pPr>
        <w:contextualSpacing/>
        <w:rPr>
          <w:rFonts w:ascii="Arial Narrow" w:hAnsi="Arial Narrow"/>
          <w:snapToGrid w:val="0"/>
          <w:sz w:val="18"/>
          <w:szCs w:val="22"/>
        </w:rPr>
      </w:pPr>
      <w:r w:rsidRPr="000D2859">
        <w:rPr>
          <w:rFonts w:ascii="Arial Narrow" w:hAnsi="Arial Narrow"/>
          <w:snapToGrid w:val="0"/>
          <w:sz w:val="18"/>
          <w:szCs w:val="22"/>
        </w:rPr>
        <w:t>Source: Complied during preparation of Submission Overview</w:t>
      </w:r>
    </w:p>
    <w:p w14:paraId="0C0A06C4" w14:textId="77777777" w:rsidR="00AA02A1" w:rsidRPr="00A4427F" w:rsidRDefault="00AA02A1" w:rsidP="00C30CD6">
      <w:pPr>
        <w:pStyle w:val="TableFigureFooter"/>
        <w:keepNext/>
        <w:spacing w:after="0"/>
        <w:contextualSpacing w:val="0"/>
        <w:rPr>
          <w:i/>
        </w:rPr>
      </w:pPr>
      <w:bookmarkStart w:id="1" w:name="_Hlk112839435"/>
      <w:r w:rsidRPr="00A4427F">
        <w:rPr>
          <w:i/>
        </w:rPr>
        <w:t>The redacted values correspond to the following ranges:</w:t>
      </w:r>
    </w:p>
    <w:bookmarkEnd w:id="1"/>
    <w:p w14:paraId="77B23416" w14:textId="39AB01E4" w:rsidR="00AA02A1" w:rsidRPr="00281DAB" w:rsidRDefault="00AA02A1" w:rsidP="00AA02A1">
      <w:pPr>
        <w:pStyle w:val="TableFigureFooter"/>
        <w:keepNext/>
        <w:spacing w:after="0"/>
        <w:contextualSpacing w:val="0"/>
      </w:pPr>
      <w:r w:rsidRPr="00A4427F">
        <w:rPr>
          <w:i/>
          <w:szCs w:val="18"/>
          <w:vertAlign w:val="superscript"/>
        </w:rPr>
        <w:t>1</w:t>
      </w:r>
      <w:r w:rsidRPr="00A4427F">
        <w:rPr>
          <w:i/>
          <w:szCs w:val="18"/>
        </w:rPr>
        <w:t xml:space="preserve"> </w:t>
      </w:r>
      <w:r w:rsidRPr="00AA02A1">
        <w:rPr>
          <w:i/>
          <w:szCs w:val="18"/>
        </w:rPr>
        <w:t>$35,000 to &lt; $45,000</w:t>
      </w:r>
    </w:p>
    <w:p w14:paraId="0A853A9D" w14:textId="65D942EA" w:rsidR="00AA02A1" w:rsidRPr="00A4427F" w:rsidRDefault="00AA02A1" w:rsidP="00AA02A1">
      <w:pPr>
        <w:rPr>
          <w:rFonts w:ascii="Arial Narrow" w:hAnsi="Arial Narrow"/>
          <w:i/>
          <w:sz w:val="18"/>
          <w:szCs w:val="18"/>
        </w:rPr>
      </w:pPr>
      <w:r w:rsidRPr="00A4427F">
        <w:rPr>
          <w:rFonts w:ascii="Arial Narrow" w:hAnsi="Arial Narrow"/>
          <w:i/>
          <w:sz w:val="18"/>
          <w:szCs w:val="18"/>
          <w:vertAlign w:val="superscript"/>
        </w:rPr>
        <w:t>2</w:t>
      </w:r>
      <w:r w:rsidRPr="00A4427F">
        <w:rPr>
          <w:rFonts w:ascii="Arial Narrow" w:hAnsi="Arial Narrow"/>
          <w:i/>
          <w:sz w:val="18"/>
          <w:szCs w:val="18"/>
        </w:rPr>
        <w:t xml:space="preserve"> </w:t>
      </w:r>
      <w:r w:rsidRPr="00AA02A1">
        <w:rPr>
          <w:rFonts w:ascii="Arial Narrow" w:hAnsi="Arial Narrow"/>
          <w:i/>
          <w:sz w:val="18"/>
          <w:szCs w:val="18"/>
        </w:rPr>
        <w:t>$55,000 to &lt; $75,000</w:t>
      </w:r>
    </w:p>
    <w:p w14:paraId="34264E03" w14:textId="4DD09A4D" w:rsidR="00AA02A1" w:rsidRPr="00A4427F" w:rsidRDefault="00AA02A1" w:rsidP="00AA02A1">
      <w:pPr>
        <w:rPr>
          <w:rFonts w:ascii="Arial Narrow" w:hAnsi="Arial Narrow"/>
          <w:i/>
          <w:sz w:val="18"/>
          <w:szCs w:val="18"/>
        </w:rPr>
      </w:pPr>
      <w:r w:rsidRPr="00A4427F">
        <w:rPr>
          <w:rFonts w:ascii="Arial Narrow" w:hAnsi="Arial Narrow"/>
          <w:i/>
          <w:sz w:val="18"/>
          <w:szCs w:val="18"/>
          <w:vertAlign w:val="superscript"/>
        </w:rPr>
        <w:t xml:space="preserve">3 </w:t>
      </w:r>
      <w:r w:rsidRPr="00AA02A1">
        <w:rPr>
          <w:rFonts w:ascii="Arial Narrow" w:hAnsi="Arial Narrow"/>
          <w:i/>
          <w:sz w:val="18"/>
          <w:szCs w:val="18"/>
        </w:rPr>
        <w:t>$0 to &lt; $10 million</w:t>
      </w:r>
    </w:p>
    <w:p w14:paraId="3C8B8CAD" w14:textId="65920B1E" w:rsidR="00AA02A1" w:rsidRPr="00A4427F" w:rsidRDefault="00AA02A1" w:rsidP="00AA02A1">
      <w:pPr>
        <w:rPr>
          <w:rFonts w:ascii="Arial Narrow" w:hAnsi="Arial Narrow"/>
          <w:i/>
          <w:sz w:val="18"/>
          <w:szCs w:val="18"/>
        </w:rPr>
      </w:pPr>
      <w:r w:rsidRPr="00A4427F">
        <w:rPr>
          <w:rFonts w:ascii="Arial Narrow" w:hAnsi="Arial Narrow"/>
          <w:i/>
          <w:sz w:val="18"/>
          <w:szCs w:val="18"/>
          <w:vertAlign w:val="superscript"/>
        </w:rPr>
        <w:t xml:space="preserve">4 </w:t>
      </w:r>
      <w:r w:rsidRPr="00AA02A1">
        <w:rPr>
          <w:rFonts w:ascii="Arial Narrow" w:hAnsi="Arial Narrow"/>
          <w:i/>
          <w:sz w:val="18"/>
          <w:szCs w:val="18"/>
        </w:rPr>
        <w:t>$10 million to &lt; $20 million</w:t>
      </w:r>
    </w:p>
    <w:p w14:paraId="50A09C8B" w14:textId="4AC52E05" w:rsidR="00AA02A1" w:rsidRPr="00A4427F" w:rsidRDefault="00AA02A1" w:rsidP="00AA02A1">
      <w:pPr>
        <w:rPr>
          <w:rFonts w:ascii="Arial Narrow" w:hAnsi="Arial Narrow"/>
          <w:i/>
          <w:sz w:val="18"/>
          <w:szCs w:val="18"/>
        </w:rPr>
      </w:pPr>
      <w:r w:rsidRPr="00A4427F">
        <w:rPr>
          <w:rFonts w:ascii="Arial Narrow" w:hAnsi="Arial Narrow"/>
          <w:i/>
          <w:sz w:val="18"/>
          <w:szCs w:val="18"/>
          <w:vertAlign w:val="superscript"/>
        </w:rPr>
        <w:t>5</w:t>
      </w:r>
      <w:r w:rsidRPr="00A4427F">
        <w:rPr>
          <w:rFonts w:ascii="Arial Narrow" w:hAnsi="Arial Narrow"/>
          <w:i/>
          <w:sz w:val="18"/>
          <w:szCs w:val="18"/>
        </w:rPr>
        <w:t xml:space="preserve"> </w:t>
      </w:r>
      <w:r w:rsidRPr="00AA02A1">
        <w:rPr>
          <w:rFonts w:ascii="Arial Narrow" w:hAnsi="Arial Narrow"/>
          <w:i/>
          <w:sz w:val="18"/>
          <w:szCs w:val="18"/>
        </w:rPr>
        <w:t>$60 million to &lt; $70 million</w:t>
      </w:r>
    </w:p>
    <w:p w14:paraId="16D532C9" w14:textId="06626FF8" w:rsidR="00AA02A1" w:rsidRPr="00B92E49" w:rsidRDefault="00AA02A1" w:rsidP="00B92E49">
      <w:pPr>
        <w:rPr>
          <w:rFonts w:ascii="Arial Narrow" w:hAnsi="Arial Narrow"/>
          <w:i/>
          <w:sz w:val="18"/>
          <w:szCs w:val="18"/>
        </w:rPr>
      </w:pPr>
      <w:r w:rsidRPr="00A4427F">
        <w:rPr>
          <w:rFonts w:ascii="Arial Narrow" w:hAnsi="Arial Narrow"/>
          <w:i/>
          <w:sz w:val="18"/>
          <w:szCs w:val="18"/>
          <w:vertAlign w:val="superscript"/>
        </w:rPr>
        <w:t xml:space="preserve">6 </w:t>
      </w:r>
      <w:r w:rsidRPr="00A4427F">
        <w:rPr>
          <w:rFonts w:ascii="Arial Narrow" w:hAnsi="Arial Narrow"/>
          <w:i/>
          <w:sz w:val="18"/>
          <w:szCs w:val="18"/>
        </w:rPr>
        <w:t>$</w:t>
      </w:r>
      <w:r>
        <w:rPr>
          <w:rFonts w:ascii="Arial Narrow" w:hAnsi="Arial Narrow"/>
          <w:i/>
          <w:sz w:val="18"/>
          <w:szCs w:val="18"/>
        </w:rPr>
        <w:t>4</w:t>
      </w:r>
      <w:r w:rsidRPr="00A4427F">
        <w:rPr>
          <w:rFonts w:ascii="Arial Narrow" w:hAnsi="Arial Narrow"/>
          <w:i/>
          <w:sz w:val="18"/>
          <w:szCs w:val="18"/>
        </w:rPr>
        <w:t>0 million to &lt;$</w:t>
      </w:r>
      <w:r>
        <w:rPr>
          <w:rFonts w:ascii="Arial Narrow" w:hAnsi="Arial Narrow"/>
          <w:i/>
          <w:sz w:val="18"/>
          <w:szCs w:val="18"/>
        </w:rPr>
        <w:t>5</w:t>
      </w:r>
      <w:r w:rsidRPr="00A4427F">
        <w:rPr>
          <w:rFonts w:ascii="Arial Narrow" w:hAnsi="Arial Narrow"/>
          <w:i/>
          <w:sz w:val="18"/>
          <w:szCs w:val="18"/>
        </w:rPr>
        <w:t>0 million</w:t>
      </w:r>
    </w:p>
    <w:p w14:paraId="473F0B37" w14:textId="77777777" w:rsidR="00A35E99" w:rsidRPr="000D2859" w:rsidRDefault="00A35E99" w:rsidP="00A35E99">
      <w:pPr>
        <w:pStyle w:val="2-SectionHeading"/>
      </w:pPr>
      <w:r w:rsidRPr="000D2859">
        <w:t xml:space="preserve">Requested listing </w:t>
      </w:r>
    </w:p>
    <w:p w14:paraId="7E3DDE0B" w14:textId="4B3ACB44" w:rsidR="00835C5E" w:rsidRPr="0084495F" w:rsidRDefault="00A35E99" w:rsidP="00835C5E">
      <w:pPr>
        <w:pStyle w:val="ExecSumBodyText"/>
        <w:spacing w:after="240"/>
      </w:pPr>
      <w:r w:rsidRPr="000D2859">
        <w:rPr>
          <w:rFonts w:cstheme="minorHAnsi"/>
        </w:rPr>
        <w:t>The</w:t>
      </w:r>
      <w:r w:rsidRPr="000D2859">
        <w:rPr>
          <w:rFonts w:eastAsiaTheme="minorHAnsi" w:cstheme="minorBidi"/>
          <w:szCs w:val="22"/>
        </w:rPr>
        <w:t xml:space="preserve"> resubmission proposed the following restrictions</w:t>
      </w:r>
      <w:r w:rsidR="00835C5E">
        <w:rPr>
          <w:rFonts w:eastAsiaTheme="minorHAnsi" w:cstheme="minorBidi"/>
          <w:szCs w:val="22"/>
        </w:rPr>
        <w:t xml:space="preserve"> </w:t>
      </w:r>
      <w:r w:rsidR="00835C5E" w:rsidRPr="0084495F">
        <w:t xml:space="preserve">with amendments </w:t>
      </w:r>
      <w:r w:rsidR="00835C5E">
        <w:t xml:space="preserve">advised by PBAC in March 2022 in </w:t>
      </w:r>
      <w:r w:rsidR="00835C5E" w:rsidRPr="0084495F">
        <w:t xml:space="preserve">italics (additions) and strikethrough (deletions). </w:t>
      </w:r>
    </w:p>
    <w:p w14:paraId="456AF61D" w14:textId="77777777" w:rsidR="00A35E99" w:rsidRPr="000D2859" w:rsidRDefault="00A35E99" w:rsidP="00A35E99">
      <w:pPr>
        <w:spacing w:after="120"/>
        <w:rPr>
          <w:rFonts w:asciiTheme="minorHAnsi" w:eastAsiaTheme="minorHAnsi" w:hAnsiTheme="minorHAnsi" w:cstheme="minorBidi"/>
          <w:i/>
          <w:iCs/>
          <w:szCs w:val="22"/>
        </w:rPr>
      </w:pPr>
      <w:r w:rsidRPr="000D2859">
        <w:rPr>
          <w:rFonts w:asciiTheme="minorHAnsi" w:eastAsiaTheme="minorHAnsi" w:hAnsiTheme="minorHAnsi" w:cstheme="minorBidi"/>
          <w:i/>
          <w:iCs/>
          <w:szCs w:val="22"/>
        </w:rPr>
        <w:lastRenderedPageBreak/>
        <w:t>Add new medicinal product as follows:</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993"/>
        <w:gridCol w:w="850"/>
        <w:gridCol w:w="851"/>
        <w:gridCol w:w="708"/>
        <w:gridCol w:w="1559"/>
      </w:tblGrid>
      <w:tr w:rsidR="00A35E99" w:rsidRPr="000D2859" w14:paraId="4C9C22EE" w14:textId="77777777" w:rsidTr="00CD27AB">
        <w:trPr>
          <w:cantSplit/>
          <w:trHeight w:val="471"/>
        </w:trPr>
        <w:tc>
          <w:tcPr>
            <w:tcW w:w="3964" w:type="dxa"/>
          </w:tcPr>
          <w:p w14:paraId="337096AB" w14:textId="77777777" w:rsidR="00A35E99" w:rsidRPr="000D2859" w:rsidRDefault="00A35E99" w:rsidP="00CD27AB">
            <w:pPr>
              <w:keepNext/>
              <w:ind w:left="-108"/>
              <w:rPr>
                <w:rFonts w:ascii="Arial Narrow" w:hAnsi="Arial Narrow"/>
                <w:b/>
                <w:bCs/>
                <w:sz w:val="20"/>
                <w:szCs w:val="20"/>
              </w:rPr>
            </w:pPr>
            <w:r w:rsidRPr="000D2859">
              <w:rPr>
                <w:rFonts w:ascii="Arial Narrow" w:hAnsi="Arial Narrow"/>
                <w:b/>
                <w:bCs/>
                <w:sz w:val="20"/>
                <w:szCs w:val="20"/>
              </w:rPr>
              <w:t>MEDICINAL PRODUCT</w:t>
            </w:r>
          </w:p>
          <w:p w14:paraId="0150F9B0" w14:textId="77777777" w:rsidR="00A35E99" w:rsidRPr="000D2859" w:rsidRDefault="00A35E99" w:rsidP="00CD27AB">
            <w:pPr>
              <w:keepNext/>
              <w:ind w:left="-108"/>
              <w:rPr>
                <w:rFonts w:ascii="Arial Narrow" w:hAnsi="Arial Narrow"/>
                <w:b/>
                <w:sz w:val="20"/>
                <w:szCs w:val="20"/>
              </w:rPr>
            </w:pPr>
            <w:r w:rsidRPr="000D2859">
              <w:rPr>
                <w:rFonts w:ascii="Arial Narrow" w:hAnsi="Arial Narrow"/>
                <w:b/>
                <w:bCs/>
                <w:sz w:val="20"/>
                <w:szCs w:val="20"/>
              </w:rPr>
              <w:t xml:space="preserve"> Medicinal Product Pack</w:t>
            </w:r>
          </w:p>
        </w:tc>
        <w:tc>
          <w:tcPr>
            <w:tcW w:w="993" w:type="dxa"/>
          </w:tcPr>
          <w:p w14:paraId="1A878711" w14:textId="77777777" w:rsidR="00A35E99" w:rsidRPr="000D2859" w:rsidRDefault="00A35E99" w:rsidP="00CD27AB">
            <w:pPr>
              <w:keepNext/>
              <w:ind w:left="-108"/>
              <w:jc w:val="center"/>
              <w:rPr>
                <w:rFonts w:ascii="Arial Narrow" w:hAnsi="Arial Narrow"/>
                <w:b/>
                <w:sz w:val="20"/>
                <w:szCs w:val="20"/>
              </w:rPr>
            </w:pPr>
            <w:r w:rsidRPr="000D2859">
              <w:rPr>
                <w:rFonts w:ascii="Arial Narrow" w:hAnsi="Arial Narrow"/>
                <w:b/>
                <w:sz w:val="20"/>
                <w:szCs w:val="20"/>
              </w:rPr>
              <w:t>PBS item code</w:t>
            </w:r>
          </w:p>
        </w:tc>
        <w:tc>
          <w:tcPr>
            <w:tcW w:w="850" w:type="dxa"/>
          </w:tcPr>
          <w:p w14:paraId="5C555E82" w14:textId="77777777" w:rsidR="00A35E99" w:rsidRPr="000D2859" w:rsidRDefault="00A35E99" w:rsidP="00CD27AB">
            <w:pPr>
              <w:keepNext/>
              <w:ind w:left="-108"/>
              <w:jc w:val="center"/>
              <w:rPr>
                <w:rFonts w:ascii="Arial Narrow" w:hAnsi="Arial Narrow"/>
                <w:b/>
                <w:sz w:val="20"/>
                <w:szCs w:val="20"/>
              </w:rPr>
            </w:pPr>
            <w:r w:rsidRPr="000D2859">
              <w:rPr>
                <w:rFonts w:ascii="Arial Narrow" w:hAnsi="Arial Narrow"/>
                <w:b/>
                <w:sz w:val="20"/>
                <w:szCs w:val="20"/>
              </w:rPr>
              <w:t>Max. qty packs</w:t>
            </w:r>
          </w:p>
        </w:tc>
        <w:tc>
          <w:tcPr>
            <w:tcW w:w="851" w:type="dxa"/>
          </w:tcPr>
          <w:p w14:paraId="52178392" w14:textId="77777777" w:rsidR="00A35E99" w:rsidRPr="000D2859" w:rsidRDefault="00A35E99" w:rsidP="00CD27AB">
            <w:pPr>
              <w:keepNext/>
              <w:ind w:left="-108"/>
              <w:jc w:val="center"/>
              <w:rPr>
                <w:rFonts w:ascii="Arial Narrow" w:hAnsi="Arial Narrow"/>
                <w:b/>
                <w:sz w:val="20"/>
                <w:szCs w:val="20"/>
              </w:rPr>
            </w:pPr>
            <w:r w:rsidRPr="000D2859">
              <w:rPr>
                <w:rFonts w:ascii="Arial Narrow" w:hAnsi="Arial Narrow"/>
                <w:b/>
                <w:sz w:val="20"/>
                <w:szCs w:val="20"/>
              </w:rPr>
              <w:t>Max. qty units</w:t>
            </w:r>
          </w:p>
        </w:tc>
        <w:tc>
          <w:tcPr>
            <w:tcW w:w="708" w:type="dxa"/>
          </w:tcPr>
          <w:p w14:paraId="6B1F4E34" w14:textId="77777777" w:rsidR="00A35E99" w:rsidRPr="000D2859" w:rsidRDefault="00A35E99" w:rsidP="00CD27AB">
            <w:pPr>
              <w:keepNext/>
              <w:ind w:left="-108"/>
              <w:jc w:val="center"/>
              <w:rPr>
                <w:rFonts w:ascii="Arial Narrow" w:hAnsi="Arial Narrow"/>
                <w:b/>
                <w:sz w:val="20"/>
                <w:szCs w:val="20"/>
              </w:rPr>
            </w:pPr>
            <w:r w:rsidRPr="000D2859">
              <w:rPr>
                <w:rFonts w:ascii="Arial Narrow" w:hAnsi="Arial Narrow"/>
                <w:b/>
                <w:sz w:val="20"/>
                <w:szCs w:val="20"/>
              </w:rPr>
              <w:t>№.of</w:t>
            </w:r>
          </w:p>
          <w:p w14:paraId="2B081CC0" w14:textId="77777777" w:rsidR="00A35E99" w:rsidRPr="000D2859" w:rsidRDefault="00A35E99" w:rsidP="00CD27AB">
            <w:pPr>
              <w:keepNext/>
              <w:ind w:left="-108"/>
              <w:jc w:val="center"/>
              <w:rPr>
                <w:rFonts w:ascii="Arial Narrow" w:hAnsi="Arial Narrow"/>
                <w:b/>
                <w:sz w:val="20"/>
                <w:szCs w:val="20"/>
              </w:rPr>
            </w:pPr>
            <w:proofErr w:type="spellStart"/>
            <w:r w:rsidRPr="000D2859">
              <w:rPr>
                <w:rFonts w:ascii="Arial Narrow" w:hAnsi="Arial Narrow"/>
                <w:b/>
                <w:sz w:val="20"/>
                <w:szCs w:val="20"/>
              </w:rPr>
              <w:t>Rpts</w:t>
            </w:r>
            <w:proofErr w:type="spellEnd"/>
          </w:p>
        </w:tc>
        <w:tc>
          <w:tcPr>
            <w:tcW w:w="1559" w:type="dxa"/>
          </w:tcPr>
          <w:p w14:paraId="7143AEF7" w14:textId="77777777" w:rsidR="00A35E99" w:rsidRPr="000D2859" w:rsidRDefault="00A35E99" w:rsidP="00CD27AB">
            <w:pPr>
              <w:keepNext/>
              <w:rPr>
                <w:rFonts w:ascii="Arial Narrow" w:hAnsi="Arial Narrow"/>
                <w:b/>
                <w:sz w:val="20"/>
                <w:szCs w:val="20"/>
                <w:lang w:val="fr-FR"/>
              </w:rPr>
            </w:pPr>
            <w:r w:rsidRPr="000D2859">
              <w:rPr>
                <w:rFonts w:ascii="Arial Narrow" w:hAnsi="Arial Narrow"/>
                <w:b/>
                <w:sz w:val="20"/>
                <w:szCs w:val="20"/>
              </w:rPr>
              <w:t>Available brands</w:t>
            </w:r>
          </w:p>
        </w:tc>
      </w:tr>
      <w:tr w:rsidR="00A35E99" w:rsidRPr="000D2859" w14:paraId="7C35353E" w14:textId="77777777" w:rsidTr="00CD27AB">
        <w:trPr>
          <w:cantSplit/>
          <w:trHeight w:val="761"/>
        </w:trPr>
        <w:tc>
          <w:tcPr>
            <w:tcW w:w="3964" w:type="dxa"/>
          </w:tcPr>
          <w:p w14:paraId="1CF4DF34" w14:textId="77777777" w:rsidR="00A35E99" w:rsidRPr="000D2859" w:rsidRDefault="00A35E99" w:rsidP="00CD27AB">
            <w:pPr>
              <w:keepNext/>
              <w:rPr>
                <w:rFonts w:ascii="Arial Narrow" w:hAnsi="Arial Narrow"/>
                <w:sz w:val="20"/>
                <w:szCs w:val="20"/>
              </w:rPr>
            </w:pPr>
            <w:r w:rsidRPr="000D2859">
              <w:rPr>
                <w:rFonts w:ascii="Arial Narrow" w:eastAsia="MS Gothic" w:hAnsi="Arial Narrow" w:cs="Times New Roman"/>
                <w:bCs/>
                <w:sz w:val="20"/>
              </w:rPr>
              <w:t>VERICIGUAT</w:t>
            </w:r>
          </w:p>
          <w:p w14:paraId="79238017" w14:textId="77777777" w:rsidR="00A35E99" w:rsidRPr="000D2859" w:rsidRDefault="00A35E99" w:rsidP="00CD27AB">
            <w:pPr>
              <w:keepNext/>
              <w:rPr>
                <w:rFonts w:ascii="Arial Narrow" w:eastAsia="MS Gothic" w:hAnsi="Arial Narrow" w:cs="Times New Roman"/>
                <w:bCs/>
                <w:sz w:val="20"/>
              </w:rPr>
            </w:pPr>
          </w:p>
          <w:p w14:paraId="61F5E704" w14:textId="77777777" w:rsidR="00A35E99" w:rsidRPr="000D2859" w:rsidRDefault="00A35E99" w:rsidP="00CD27AB">
            <w:pPr>
              <w:keepNext/>
              <w:rPr>
                <w:rFonts w:ascii="Arial Narrow" w:eastAsia="MS Gothic" w:hAnsi="Arial Narrow" w:cs="Times New Roman"/>
                <w:bCs/>
                <w:sz w:val="20"/>
              </w:rPr>
            </w:pPr>
            <w:r w:rsidRPr="000D2859">
              <w:rPr>
                <w:rFonts w:ascii="Arial Narrow" w:eastAsia="MS Gothic" w:hAnsi="Arial Narrow" w:cs="Times New Roman"/>
                <w:bCs/>
                <w:sz w:val="20"/>
              </w:rPr>
              <w:t>vericiguat 2.5 mg, f</w:t>
            </w:r>
            <w:r w:rsidRPr="000D2859">
              <w:rPr>
                <w:rFonts w:ascii="Arial Narrow" w:eastAsia="MS Gothic" w:hAnsi="Arial Narrow" w:cs="Calibri"/>
                <w:bCs/>
                <w:sz w:val="20"/>
                <w:szCs w:val="20"/>
              </w:rPr>
              <w:t>ilm-coated tablet, 28</w:t>
            </w:r>
          </w:p>
          <w:p w14:paraId="31AC7D9D" w14:textId="77777777" w:rsidR="00A35E99" w:rsidRPr="000D2859" w:rsidRDefault="00A35E99" w:rsidP="00CD27AB">
            <w:pPr>
              <w:keepNext/>
              <w:rPr>
                <w:rFonts w:ascii="Arial Narrow" w:eastAsia="MS Gothic" w:hAnsi="Arial Narrow" w:cs="Times New Roman"/>
                <w:bCs/>
                <w:sz w:val="20"/>
              </w:rPr>
            </w:pPr>
            <w:r w:rsidRPr="000D2859">
              <w:rPr>
                <w:rFonts w:ascii="Arial Narrow" w:eastAsia="MS Gothic" w:hAnsi="Arial Narrow" w:cs="Times New Roman"/>
                <w:bCs/>
                <w:sz w:val="20"/>
              </w:rPr>
              <w:t>vericiguat 5.0 mg, f</w:t>
            </w:r>
            <w:r w:rsidRPr="000D2859">
              <w:rPr>
                <w:rFonts w:ascii="Arial Narrow" w:eastAsia="MS Gothic" w:hAnsi="Arial Narrow" w:cs="Calibri"/>
                <w:bCs/>
                <w:sz w:val="20"/>
                <w:szCs w:val="20"/>
              </w:rPr>
              <w:t>ilm-coated tablet, 28</w:t>
            </w:r>
          </w:p>
          <w:p w14:paraId="415BBEDC" w14:textId="77777777" w:rsidR="00A35E99" w:rsidRPr="000D2859" w:rsidRDefault="00A35E99" w:rsidP="00CD27AB">
            <w:pPr>
              <w:keepNext/>
              <w:rPr>
                <w:rFonts w:ascii="Arial Narrow" w:hAnsi="Arial Narrow"/>
                <w:sz w:val="20"/>
                <w:szCs w:val="20"/>
              </w:rPr>
            </w:pPr>
            <w:r w:rsidRPr="000D2859">
              <w:rPr>
                <w:rFonts w:ascii="Arial Narrow" w:eastAsia="MS Gothic" w:hAnsi="Arial Narrow" w:cs="Times New Roman"/>
                <w:bCs/>
                <w:sz w:val="20"/>
              </w:rPr>
              <w:t>vericiguat 10 mg, f</w:t>
            </w:r>
            <w:r w:rsidRPr="000D2859">
              <w:rPr>
                <w:rFonts w:ascii="Arial Narrow" w:eastAsia="MS Gothic" w:hAnsi="Arial Narrow" w:cs="Calibri"/>
                <w:bCs/>
                <w:sz w:val="20"/>
                <w:szCs w:val="20"/>
              </w:rPr>
              <w:t>ilm-coated tablet, 28</w:t>
            </w:r>
          </w:p>
        </w:tc>
        <w:tc>
          <w:tcPr>
            <w:tcW w:w="993" w:type="dxa"/>
          </w:tcPr>
          <w:p w14:paraId="77B5DB0E" w14:textId="77777777" w:rsidR="00A35E99" w:rsidRPr="000D2859" w:rsidRDefault="00A35E99" w:rsidP="00CD27AB">
            <w:pPr>
              <w:keepNext/>
              <w:ind w:left="-108"/>
              <w:jc w:val="center"/>
              <w:rPr>
                <w:rFonts w:ascii="Arial Narrow" w:hAnsi="Arial Narrow"/>
                <w:sz w:val="20"/>
                <w:szCs w:val="20"/>
              </w:rPr>
            </w:pPr>
          </w:p>
          <w:p w14:paraId="16A19FD3" w14:textId="77777777" w:rsidR="00A35E99" w:rsidRPr="000D2859" w:rsidRDefault="00A35E99" w:rsidP="00CD27AB">
            <w:pPr>
              <w:keepNext/>
              <w:ind w:left="-108"/>
              <w:jc w:val="center"/>
              <w:rPr>
                <w:rFonts w:ascii="Arial Narrow" w:hAnsi="Arial Narrow"/>
                <w:sz w:val="20"/>
                <w:szCs w:val="20"/>
              </w:rPr>
            </w:pPr>
          </w:p>
          <w:p w14:paraId="517D1F51" w14:textId="77777777" w:rsidR="00A35E99" w:rsidRPr="000D2859" w:rsidRDefault="00A35E99" w:rsidP="00CD27AB">
            <w:pPr>
              <w:keepNext/>
              <w:ind w:left="-108"/>
              <w:jc w:val="center"/>
              <w:rPr>
                <w:rFonts w:ascii="Arial Narrow" w:hAnsi="Arial Narrow"/>
                <w:sz w:val="20"/>
                <w:szCs w:val="20"/>
              </w:rPr>
            </w:pPr>
            <w:r w:rsidRPr="000D2859">
              <w:rPr>
                <w:rFonts w:ascii="Arial Narrow" w:hAnsi="Arial Narrow"/>
                <w:sz w:val="20"/>
                <w:szCs w:val="20"/>
              </w:rPr>
              <w:t>NEW</w:t>
            </w:r>
          </w:p>
          <w:p w14:paraId="48275312" w14:textId="77777777" w:rsidR="00A35E99" w:rsidRPr="000D2859" w:rsidRDefault="00A35E99" w:rsidP="00CD27AB">
            <w:pPr>
              <w:keepNext/>
              <w:ind w:left="-108"/>
              <w:jc w:val="center"/>
              <w:rPr>
                <w:rFonts w:ascii="Arial Narrow" w:hAnsi="Arial Narrow"/>
                <w:sz w:val="20"/>
                <w:szCs w:val="20"/>
              </w:rPr>
            </w:pPr>
            <w:r w:rsidRPr="000D2859">
              <w:rPr>
                <w:rFonts w:ascii="Arial Narrow" w:hAnsi="Arial Narrow"/>
                <w:sz w:val="20"/>
                <w:szCs w:val="20"/>
              </w:rPr>
              <w:t>NEW</w:t>
            </w:r>
          </w:p>
          <w:p w14:paraId="27AAC1EA" w14:textId="77777777" w:rsidR="00A35E99" w:rsidRPr="000D2859" w:rsidRDefault="00A35E99" w:rsidP="00CD27AB">
            <w:pPr>
              <w:keepNext/>
              <w:ind w:left="-108"/>
              <w:jc w:val="center"/>
              <w:rPr>
                <w:rFonts w:ascii="Arial Narrow" w:hAnsi="Arial Narrow"/>
                <w:sz w:val="20"/>
                <w:szCs w:val="20"/>
              </w:rPr>
            </w:pPr>
            <w:r w:rsidRPr="000D2859">
              <w:rPr>
                <w:rFonts w:ascii="Arial Narrow" w:hAnsi="Arial Narrow"/>
                <w:sz w:val="20"/>
                <w:szCs w:val="20"/>
              </w:rPr>
              <w:t>NEW</w:t>
            </w:r>
          </w:p>
        </w:tc>
        <w:tc>
          <w:tcPr>
            <w:tcW w:w="850" w:type="dxa"/>
          </w:tcPr>
          <w:p w14:paraId="5CDE08D2" w14:textId="77777777" w:rsidR="00A35E99" w:rsidRPr="000D2859" w:rsidRDefault="00A35E99" w:rsidP="00CD27AB">
            <w:pPr>
              <w:keepNext/>
              <w:jc w:val="center"/>
              <w:rPr>
                <w:rFonts w:ascii="Arial Narrow" w:hAnsi="Arial Narrow"/>
                <w:sz w:val="20"/>
                <w:szCs w:val="20"/>
              </w:rPr>
            </w:pPr>
          </w:p>
          <w:p w14:paraId="4D053FD2" w14:textId="77777777" w:rsidR="00A35E99" w:rsidRPr="000D2859" w:rsidRDefault="00A35E99" w:rsidP="00CD27AB">
            <w:pPr>
              <w:keepNext/>
              <w:ind w:left="-108"/>
              <w:jc w:val="center"/>
              <w:rPr>
                <w:rFonts w:ascii="Arial Narrow" w:hAnsi="Arial Narrow"/>
                <w:sz w:val="20"/>
                <w:szCs w:val="20"/>
              </w:rPr>
            </w:pPr>
          </w:p>
          <w:p w14:paraId="5D6E4BD4" w14:textId="77777777" w:rsidR="00A35E99" w:rsidRPr="000D2859" w:rsidRDefault="00A35E99" w:rsidP="00CD27AB">
            <w:pPr>
              <w:keepNext/>
              <w:jc w:val="center"/>
              <w:rPr>
                <w:rFonts w:ascii="Arial Narrow" w:hAnsi="Arial Narrow"/>
                <w:sz w:val="20"/>
                <w:szCs w:val="20"/>
              </w:rPr>
            </w:pPr>
            <w:r w:rsidRPr="000D2859">
              <w:rPr>
                <w:rFonts w:ascii="Arial Narrow" w:hAnsi="Arial Narrow"/>
                <w:sz w:val="20"/>
                <w:szCs w:val="20"/>
              </w:rPr>
              <w:t>1</w:t>
            </w:r>
          </w:p>
          <w:p w14:paraId="6B5FFD79" w14:textId="77777777" w:rsidR="00A35E99" w:rsidRPr="000D2859" w:rsidRDefault="00A35E99" w:rsidP="00CD27AB">
            <w:pPr>
              <w:keepNext/>
              <w:jc w:val="center"/>
              <w:rPr>
                <w:rFonts w:ascii="Arial Narrow" w:hAnsi="Arial Narrow"/>
                <w:sz w:val="20"/>
                <w:szCs w:val="20"/>
              </w:rPr>
            </w:pPr>
            <w:r w:rsidRPr="000D2859">
              <w:rPr>
                <w:rFonts w:ascii="Arial Narrow" w:hAnsi="Arial Narrow"/>
                <w:sz w:val="20"/>
                <w:szCs w:val="20"/>
              </w:rPr>
              <w:t>1</w:t>
            </w:r>
          </w:p>
          <w:p w14:paraId="5C8BF5A7" w14:textId="77777777" w:rsidR="00A35E99" w:rsidRPr="000D2859" w:rsidRDefault="00A35E99" w:rsidP="00CD27AB">
            <w:pPr>
              <w:keepNext/>
              <w:jc w:val="center"/>
              <w:rPr>
                <w:rFonts w:ascii="Arial Narrow" w:hAnsi="Arial Narrow"/>
                <w:sz w:val="20"/>
                <w:szCs w:val="20"/>
              </w:rPr>
            </w:pPr>
            <w:r w:rsidRPr="000D2859">
              <w:rPr>
                <w:rFonts w:ascii="Arial Narrow" w:hAnsi="Arial Narrow"/>
                <w:sz w:val="20"/>
                <w:szCs w:val="20"/>
              </w:rPr>
              <w:t>1</w:t>
            </w:r>
          </w:p>
        </w:tc>
        <w:tc>
          <w:tcPr>
            <w:tcW w:w="851" w:type="dxa"/>
          </w:tcPr>
          <w:p w14:paraId="005BFAB0" w14:textId="77777777" w:rsidR="00A35E99" w:rsidRPr="000D2859" w:rsidRDefault="00A35E99" w:rsidP="00CD27AB">
            <w:pPr>
              <w:keepNext/>
              <w:ind w:left="-108"/>
              <w:jc w:val="center"/>
              <w:rPr>
                <w:rFonts w:ascii="Arial Narrow" w:hAnsi="Arial Narrow"/>
                <w:sz w:val="20"/>
                <w:szCs w:val="20"/>
              </w:rPr>
            </w:pPr>
          </w:p>
          <w:p w14:paraId="63ACDE71" w14:textId="77777777" w:rsidR="00A35E99" w:rsidRPr="000D2859" w:rsidRDefault="00A35E99" w:rsidP="00CD27AB">
            <w:pPr>
              <w:keepNext/>
              <w:ind w:left="-108"/>
              <w:jc w:val="center"/>
              <w:rPr>
                <w:rFonts w:ascii="Arial Narrow" w:hAnsi="Arial Narrow"/>
                <w:sz w:val="20"/>
                <w:szCs w:val="20"/>
              </w:rPr>
            </w:pPr>
          </w:p>
          <w:p w14:paraId="79DE9135" w14:textId="77777777" w:rsidR="00A35E99" w:rsidRPr="000D2859" w:rsidRDefault="00A35E99" w:rsidP="00CD27AB">
            <w:pPr>
              <w:keepNext/>
              <w:ind w:left="-108"/>
              <w:jc w:val="center"/>
              <w:rPr>
                <w:rFonts w:ascii="Arial Narrow" w:hAnsi="Arial Narrow"/>
                <w:sz w:val="20"/>
                <w:szCs w:val="20"/>
              </w:rPr>
            </w:pPr>
            <w:r w:rsidRPr="000D2859">
              <w:rPr>
                <w:rFonts w:ascii="Arial Narrow" w:hAnsi="Arial Narrow"/>
                <w:sz w:val="20"/>
                <w:szCs w:val="20"/>
              </w:rPr>
              <w:t>28</w:t>
            </w:r>
          </w:p>
          <w:p w14:paraId="6A7585A7" w14:textId="77777777" w:rsidR="00A35E99" w:rsidRPr="000D2859" w:rsidRDefault="00A35E99" w:rsidP="00CD27AB">
            <w:pPr>
              <w:keepNext/>
              <w:ind w:left="-108"/>
              <w:jc w:val="center"/>
              <w:rPr>
                <w:rFonts w:ascii="Arial Narrow" w:hAnsi="Arial Narrow"/>
                <w:sz w:val="20"/>
                <w:szCs w:val="20"/>
              </w:rPr>
            </w:pPr>
            <w:r w:rsidRPr="000D2859">
              <w:rPr>
                <w:rFonts w:ascii="Arial Narrow" w:hAnsi="Arial Narrow"/>
                <w:sz w:val="20"/>
                <w:szCs w:val="20"/>
              </w:rPr>
              <w:t>28</w:t>
            </w:r>
          </w:p>
          <w:p w14:paraId="39954AFC" w14:textId="77777777" w:rsidR="00A35E99" w:rsidRPr="000D2859" w:rsidRDefault="00A35E99" w:rsidP="00CD27AB">
            <w:pPr>
              <w:keepNext/>
              <w:ind w:left="-108"/>
              <w:jc w:val="center"/>
              <w:rPr>
                <w:rFonts w:ascii="Arial Narrow" w:hAnsi="Arial Narrow"/>
                <w:sz w:val="20"/>
                <w:szCs w:val="20"/>
              </w:rPr>
            </w:pPr>
            <w:r w:rsidRPr="000D2859">
              <w:rPr>
                <w:rFonts w:ascii="Arial Narrow" w:hAnsi="Arial Narrow"/>
                <w:sz w:val="20"/>
                <w:szCs w:val="20"/>
              </w:rPr>
              <w:t>28</w:t>
            </w:r>
          </w:p>
        </w:tc>
        <w:tc>
          <w:tcPr>
            <w:tcW w:w="708" w:type="dxa"/>
          </w:tcPr>
          <w:p w14:paraId="2F6A6DEE" w14:textId="77777777" w:rsidR="00A35E99" w:rsidRPr="000D2859" w:rsidRDefault="00A35E99" w:rsidP="00CD27AB">
            <w:pPr>
              <w:keepNext/>
              <w:ind w:left="-108"/>
              <w:jc w:val="center"/>
              <w:rPr>
                <w:rFonts w:ascii="Arial Narrow" w:hAnsi="Arial Narrow"/>
                <w:sz w:val="20"/>
                <w:szCs w:val="20"/>
              </w:rPr>
            </w:pPr>
          </w:p>
          <w:p w14:paraId="210808C6" w14:textId="77777777" w:rsidR="00A35E99" w:rsidRPr="000D2859" w:rsidRDefault="00A35E99" w:rsidP="00CD27AB">
            <w:pPr>
              <w:keepNext/>
              <w:ind w:left="-108"/>
              <w:jc w:val="center"/>
              <w:rPr>
                <w:rFonts w:ascii="Arial Narrow" w:hAnsi="Arial Narrow"/>
                <w:sz w:val="20"/>
                <w:szCs w:val="20"/>
              </w:rPr>
            </w:pPr>
          </w:p>
          <w:p w14:paraId="4C454814" w14:textId="77777777" w:rsidR="00A35E99" w:rsidRPr="000D2859" w:rsidRDefault="00A35E99" w:rsidP="00CD27AB">
            <w:pPr>
              <w:keepNext/>
              <w:ind w:left="-108"/>
              <w:jc w:val="center"/>
              <w:rPr>
                <w:rFonts w:ascii="Arial Narrow" w:hAnsi="Arial Narrow"/>
                <w:sz w:val="20"/>
                <w:szCs w:val="20"/>
              </w:rPr>
            </w:pPr>
            <w:r w:rsidRPr="000D2859">
              <w:rPr>
                <w:rFonts w:ascii="Arial Narrow" w:hAnsi="Arial Narrow"/>
                <w:sz w:val="20"/>
                <w:szCs w:val="20"/>
              </w:rPr>
              <w:t>5</w:t>
            </w:r>
          </w:p>
          <w:p w14:paraId="18EB114B" w14:textId="77777777" w:rsidR="00A35E99" w:rsidRPr="000D2859" w:rsidRDefault="00A35E99" w:rsidP="00CD27AB">
            <w:pPr>
              <w:keepNext/>
              <w:ind w:left="-108"/>
              <w:jc w:val="center"/>
              <w:rPr>
                <w:rFonts w:ascii="Arial Narrow" w:hAnsi="Arial Narrow"/>
                <w:sz w:val="20"/>
                <w:szCs w:val="20"/>
              </w:rPr>
            </w:pPr>
            <w:r w:rsidRPr="000D2859">
              <w:rPr>
                <w:rFonts w:ascii="Arial Narrow" w:hAnsi="Arial Narrow"/>
                <w:sz w:val="20"/>
                <w:szCs w:val="20"/>
              </w:rPr>
              <w:t>5</w:t>
            </w:r>
          </w:p>
          <w:p w14:paraId="0D031E8D" w14:textId="77777777" w:rsidR="00A35E99" w:rsidRPr="000D2859" w:rsidRDefault="00A35E99" w:rsidP="00CD27AB">
            <w:pPr>
              <w:keepNext/>
              <w:ind w:left="-108"/>
              <w:jc w:val="center"/>
              <w:rPr>
                <w:rFonts w:ascii="Arial Narrow" w:hAnsi="Arial Narrow"/>
                <w:sz w:val="20"/>
                <w:szCs w:val="20"/>
              </w:rPr>
            </w:pPr>
            <w:r w:rsidRPr="000D2859">
              <w:rPr>
                <w:rFonts w:ascii="Arial Narrow" w:hAnsi="Arial Narrow"/>
                <w:sz w:val="20"/>
                <w:szCs w:val="20"/>
              </w:rPr>
              <w:t>5</w:t>
            </w:r>
          </w:p>
        </w:tc>
        <w:tc>
          <w:tcPr>
            <w:tcW w:w="1559" w:type="dxa"/>
          </w:tcPr>
          <w:p w14:paraId="4BB7B275" w14:textId="77777777" w:rsidR="00A35E99" w:rsidRPr="000D2859" w:rsidRDefault="00A35E99" w:rsidP="00CD27AB">
            <w:pPr>
              <w:keepNext/>
              <w:rPr>
                <w:rFonts w:ascii="Arial Narrow" w:hAnsi="Arial Narrow"/>
                <w:sz w:val="20"/>
                <w:szCs w:val="20"/>
              </w:rPr>
            </w:pPr>
          </w:p>
          <w:p w14:paraId="614604EC" w14:textId="77777777" w:rsidR="00A35E99" w:rsidRPr="000D2859" w:rsidRDefault="00A35E99" w:rsidP="00CD27AB">
            <w:pPr>
              <w:keepNext/>
              <w:rPr>
                <w:rFonts w:ascii="Arial Narrow" w:hAnsi="Arial Narrow"/>
                <w:sz w:val="20"/>
                <w:szCs w:val="20"/>
              </w:rPr>
            </w:pPr>
          </w:p>
          <w:p w14:paraId="5637CA71" w14:textId="77777777" w:rsidR="00A35E99" w:rsidRPr="000D2859" w:rsidRDefault="00A35E99" w:rsidP="00CD27AB">
            <w:pPr>
              <w:keepNext/>
              <w:rPr>
                <w:rFonts w:ascii="Arial Narrow" w:hAnsi="Arial Narrow"/>
                <w:sz w:val="20"/>
                <w:szCs w:val="20"/>
              </w:rPr>
            </w:pPr>
          </w:p>
          <w:p w14:paraId="355E42CB" w14:textId="77777777" w:rsidR="00A35E99" w:rsidRPr="000D2859" w:rsidRDefault="00A35E99" w:rsidP="00CD27AB">
            <w:pPr>
              <w:keepNext/>
              <w:rPr>
                <w:rFonts w:ascii="Arial Narrow" w:hAnsi="Arial Narrow"/>
                <w:sz w:val="20"/>
                <w:szCs w:val="20"/>
              </w:rPr>
            </w:pPr>
            <w:proofErr w:type="spellStart"/>
            <w:r w:rsidRPr="000D2859">
              <w:rPr>
                <w:rFonts w:ascii="Arial Narrow" w:eastAsia="MS Gothic" w:hAnsi="Arial Narrow" w:cs="Times New Roman"/>
                <w:bCs/>
                <w:sz w:val="20"/>
              </w:rPr>
              <w:t>Verquvo</w:t>
            </w:r>
            <w:proofErr w:type="spellEnd"/>
            <w:r w:rsidRPr="000D2859">
              <w:rPr>
                <w:rFonts w:ascii="Arial Narrow" w:eastAsia="MS Gothic" w:hAnsi="Arial Narrow" w:cs="Times New Roman"/>
                <w:bCs/>
                <w:sz w:val="20"/>
                <w:vertAlign w:val="superscript"/>
              </w:rPr>
              <w:t>®</w:t>
            </w:r>
            <w:r w:rsidRPr="000D2859">
              <w:rPr>
                <w:rFonts w:ascii="Arial Narrow" w:eastAsia="MS Gothic" w:hAnsi="Arial Narrow" w:cs="Times New Roman"/>
                <w:bCs/>
                <w:sz w:val="20"/>
              </w:rPr>
              <w:t xml:space="preserve"> </w:t>
            </w:r>
          </w:p>
        </w:tc>
      </w:tr>
    </w:tbl>
    <w:p w14:paraId="20488103" w14:textId="77777777" w:rsidR="00A35E99" w:rsidRPr="000D2859" w:rsidRDefault="00A35E99" w:rsidP="00A35E99">
      <w:pPr>
        <w:spacing w:after="120"/>
        <w:ind w:left="720"/>
        <w:rPr>
          <w:rFonts w:asciiTheme="minorHAnsi" w:eastAsiaTheme="minorHAnsi" w:hAnsiTheme="minorHAnsi" w:cstheme="minorBidi"/>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9017"/>
      </w:tblGrid>
      <w:tr w:rsidR="00A35E99" w:rsidRPr="000D2859" w14:paraId="06636D8D" w14:textId="77777777" w:rsidTr="00CD27AB">
        <w:trPr>
          <w:trHeight w:val="20"/>
        </w:trPr>
        <w:tc>
          <w:tcPr>
            <w:tcW w:w="5000" w:type="pct"/>
            <w:tcBorders>
              <w:top w:val="single" w:sz="4" w:space="0" w:color="auto"/>
              <w:left w:val="single" w:sz="4" w:space="0" w:color="auto"/>
              <w:right w:val="single" w:sz="4" w:space="0" w:color="auto"/>
            </w:tcBorders>
            <w:vAlign w:val="center"/>
          </w:tcPr>
          <w:p w14:paraId="188A22BD" w14:textId="77777777" w:rsidR="00A35E99" w:rsidRPr="000D2859" w:rsidRDefault="00A35E99" w:rsidP="00CD27AB">
            <w:pPr>
              <w:keepNext/>
              <w:keepLines/>
              <w:rPr>
                <w:rFonts w:ascii="Arial Narrow" w:hAnsi="Arial Narrow" w:cs="Times New Roman"/>
                <w:b/>
                <w:sz w:val="20"/>
                <w:szCs w:val="20"/>
              </w:rPr>
            </w:pPr>
            <w:r w:rsidRPr="000D2859">
              <w:rPr>
                <w:rFonts w:ascii="Arial Narrow" w:hAnsi="Arial Narrow" w:cs="Times New Roman"/>
                <w:b/>
                <w:sz w:val="20"/>
                <w:szCs w:val="20"/>
              </w:rPr>
              <w:t>Restriction Summary [new] / Treatment of Concept: [new]</w:t>
            </w:r>
          </w:p>
        </w:tc>
      </w:tr>
      <w:tr w:rsidR="00A35E99" w:rsidRPr="000D2859" w14:paraId="3C2DE9C9" w14:textId="77777777" w:rsidTr="00CD27AB">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2F6E793D" w14:textId="77777777" w:rsidR="00A35E99" w:rsidRPr="000D2859" w:rsidRDefault="00A35E99" w:rsidP="00CD27AB">
            <w:pPr>
              <w:keepNext/>
              <w:keepLines/>
              <w:jc w:val="left"/>
              <w:rPr>
                <w:rFonts w:ascii="Arial Narrow" w:hAnsi="Arial Narrow" w:cs="Times New Roman"/>
                <w:sz w:val="20"/>
                <w:szCs w:val="20"/>
              </w:rPr>
            </w:pPr>
            <w:r w:rsidRPr="000D2859">
              <w:rPr>
                <w:rFonts w:ascii="Arial Narrow" w:hAnsi="Arial Narrow" w:cs="Times New Roman"/>
                <w:b/>
                <w:sz w:val="20"/>
                <w:szCs w:val="20"/>
              </w:rPr>
              <w:t xml:space="preserve">Category / Program: </w:t>
            </w:r>
            <w:r w:rsidRPr="000D2859">
              <w:rPr>
                <w:rFonts w:ascii="Arial Narrow" w:hAnsi="Arial Narrow" w:cs="Times New Roman"/>
                <w:sz w:val="20"/>
                <w:szCs w:val="20"/>
              </w:rPr>
              <w:t>GENERAL – General Schedule (Code GE)</w:t>
            </w:r>
          </w:p>
        </w:tc>
      </w:tr>
      <w:tr w:rsidR="00A35E99" w:rsidRPr="000D2859" w14:paraId="537A7752" w14:textId="77777777" w:rsidTr="00CD27AB">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486E8894" w14:textId="77777777" w:rsidR="00A35E99" w:rsidRPr="000D2859" w:rsidRDefault="00A35E99" w:rsidP="00CD27AB">
            <w:pPr>
              <w:keepNext/>
              <w:keepLines/>
              <w:jc w:val="left"/>
              <w:rPr>
                <w:rFonts w:ascii="Arial Narrow" w:hAnsi="Arial Narrow" w:cs="Times New Roman"/>
                <w:b/>
                <w:sz w:val="20"/>
                <w:szCs w:val="20"/>
              </w:rPr>
            </w:pPr>
            <w:r w:rsidRPr="000D2859">
              <w:rPr>
                <w:rFonts w:ascii="Arial Narrow" w:hAnsi="Arial Narrow" w:cs="Times New Roman"/>
                <w:b/>
                <w:sz w:val="20"/>
                <w:szCs w:val="20"/>
              </w:rPr>
              <w:t xml:space="preserve">Prescriber type: </w:t>
            </w:r>
            <w:r w:rsidRPr="000D2859">
              <w:rPr>
                <w:rFonts w:ascii="Arial Narrow" w:hAnsi="Arial Narrow" w:cs="Times New Roman"/>
                <w:sz w:val="20"/>
                <w:szCs w:val="20"/>
              </w:rPr>
              <w:fldChar w:fldCharType="begin">
                <w:ffData>
                  <w:name w:val=""/>
                  <w:enabled/>
                  <w:calcOnExit w:val="0"/>
                  <w:checkBox>
                    <w:sizeAuto/>
                    <w:default w:val="1"/>
                  </w:checkBox>
                </w:ffData>
              </w:fldChar>
            </w:r>
            <w:r w:rsidRPr="000D2859">
              <w:rPr>
                <w:rFonts w:ascii="Arial Narrow" w:hAnsi="Arial Narrow" w:cs="Times New Roman"/>
                <w:sz w:val="20"/>
                <w:szCs w:val="20"/>
              </w:rPr>
              <w:instrText xml:space="preserve"> FORMCHECKBOX </w:instrText>
            </w:r>
            <w:r w:rsidR="00517C13">
              <w:rPr>
                <w:rFonts w:ascii="Arial Narrow" w:hAnsi="Arial Narrow" w:cs="Times New Roman"/>
                <w:sz w:val="20"/>
                <w:szCs w:val="20"/>
              </w:rPr>
            </w:r>
            <w:r w:rsidR="00517C13">
              <w:rPr>
                <w:rFonts w:ascii="Arial Narrow" w:hAnsi="Arial Narrow" w:cs="Times New Roman"/>
                <w:sz w:val="20"/>
                <w:szCs w:val="20"/>
              </w:rPr>
              <w:fldChar w:fldCharType="separate"/>
            </w:r>
            <w:r w:rsidRPr="000D2859">
              <w:rPr>
                <w:rFonts w:ascii="Arial Narrow" w:hAnsi="Arial Narrow" w:cs="Times New Roman"/>
                <w:sz w:val="20"/>
                <w:szCs w:val="20"/>
              </w:rPr>
              <w:fldChar w:fldCharType="end"/>
            </w:r>
            <w:r w:rsidRPr="000D2859">
              <w:rPr>
                <w:rFonts w:ascii="Arial Narrow" w:hAnsi="Arial Narrow" w:cs="Times New Roman"/>
                <w:sz w:val="20"/>
                <w:szCs w:val="20"/>
              </w:rPr>
              <w:t>Medical Practitioners</w:t>
            </w:r>
          </w:p>
        </w:tc>
      </w:tr>
      <w:tr w:rsidR="00A35E99" w:rsidRPr="000D2859" w14:paraId="6F55374F" w14:textId="77777777" w:rsidTr="00CD27AB">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1C4071AA" w14:textId="77777777" w:rsidR="00A35E99" w:rsidRPr="000D2859" w:rsidRDefault="00A35E99" w:rsidP="00CD27AB">
            <w:pPr>
              <w:keepNext/>
              <w:keepLines/>
              <w:jc w:val="left"/>
              <w:rPr>
                <w:rFonts w:ascii="Arial Narrow" w:eastAsia="Calibri" w:hAnsi="Arial Narrow" w:cs="Times New Roman"/>
                <w:i/>
                <w:color w:val="FF0000"/>
                <w:sz w:val="20"/>
                <w:szCs w:val="20"/>
              </w:rPr>
            </w:pPr>
            <w:r w:rsidRPr="000D2859">
              <w:rPr>
                <w:rFonts w:ascii="Arial Narrow" w:hAnsi="Arial Narrow" w:cs="Times New Roman"/>
                <w:b/>
                <w:sz w:val="20"/>
                <w:szCs w:val="20"/>
              </w:rPr>
              <w:t xml:space="preserve">Restriction type: </w:t>
            </w:r>
            <w:r w:rsidRPr="000D2859">
              <w:rPr>
                <w:rFonts w:ascii="Arial Narrow" w:eastAsia="Calibri" w:hAnsi="Arial Narrow" w:cs="Times New Roman"/>
                <w:i/>
                <w:sz w:val="20"/>
                <w:szCs w:val="20"/>
              </w:rPr>
              <w:fldChar w:fldCharType="begin">
                <w:ffData>
                  <w:name w:val="Check3"/>
                  <w:enabled/>
                  <w:calcOnExit w:val="0"/>
                  <w:checkBox>
                    <w:sizeAuto/>
                    <w:default w:val="1"/>
                  </w:checkBox>
                </w:ffData>
              </w:fldChar>
            </w:r>
            <w:r w:rsidRPr="000D2859">
              <w:rPr>
                <w:rFonts w:ascii="Arial Narrow" w:eastAsia="Calibri" w:hAnsi="Arial Narrow" w:cs="Times New Roman"/>
                <w:i/>
                <w:sz w:val="20"/>
                <w:szCs w:val="20"/>
              </w:rPr>
              <w:instrText xml:space="preserve"> FORMCHECKBOX </w:instrText>
            </w:r>
            <w:r w:rsidR="00517C13">
              <w:rPr>
                <w:rFonts w:ascii="Arial Narrow" w:eastAsia="Calibri" w:hAnsi="Arial Narrow" w:cs="Times New Roman"/>
                <w:i/>
                <w:sz w:val="20"/>
                <w:szCs w:val="20"/>
              </w:rPr>
            </w:r>
            <w:r w:rsidR="00517C13">
              <w:rPr>
                <w:rFonts w:ascii="Arial Narrow" w:eastAsia="Calibri" w:hAnsi="Arial Narrow" w:cs="Times New Roman"/>
                <w:i/>
                <w:sz w:val="20"/>
                <w:szCs w:val="20"/>
              </w:rPr>
              <w:fldChar w:fldCharType="separate"/>
            </w:r>
            <w:r w:rsidRPr="000D2859">
              <w:rPr>
                <w:rFonts w:ascii="Arial Narrow" w:eastAsia="Calibri" w:hAnsi="Arial Narrow" w:cs="Times New Roman"/>
                <w:i/>
                <w:sz w:val="20"/>
                <w:szCs w:val="20"/>
              </w:rPr>
              <w:fldChar w:fldCharType="end"/>
            </w:r>
            <w:r w:rsidRPr="000D2859">
              <w:rPr>
                <w:rFonts w:ascii="Arial Narrow" w:eastAsia="Calibri" w:hAnsi="Arial Narrow" w:cs="Times New Roman"/>
                <w:iCs/>
                <w:sz w:val="20"/>
                <w:szCs w:val="20"/>
              </w:rPr>
              <w:t>Authority Required (telephone/online PBS Authorities system)</w:t>
            </w:r>
          </w:p>
        </w:tc>
      </w:tr>
      <w:tr w:rsidR="00A35E99" w:rsidRPr="000D2859" w14:paraId="7DC77052" w14:textId="77777777" w:rsidTr="00CD27AB">
        <w:trPr>
          <w:trHeight w:val="20"/>
        </w:trPr>
        <w:tc>
          <w:tcPr>
            <w:tcW w:w="5000" w:type="pct"/>
            <w:vAlign w:val="center"/>
          </w:tcPr>
          <w:p w14:paraId="3337C683" w14:textId="77777777" w:rsidR="00A35E99" w:rsidRPr="000D2859" w:rsidRDefault="00A35E99" w:rsidP="00CD27AB">
            <w:pPr>
              <w:keepNext/>
              <w:keepLines/>
              <w:jc w:val="left"/>
              <w:rPr>
                <w:rFonts w:ascii="Arial Narrow" w:hAnsi="Arial Narrow" w:cs="Times New Roman"/>
                <w:b/>
                <w:bCs/>
                <w:color w:val="333333"/>
                <w:sz w:val="20"/>
                <w:szCs w:val="20"/>
              </w:rPr>
            </w:pPr>
            <w:r w:rsidRPr="000D2859">
              <w:rPr>
                <w:rFonts w:ascii="Arial Narrow" w:hAnsi="Arial Narrow" w:cs="Times New Roman"/>
                <w:b/>
                <w:bCs/>
                <w:color w:val="333333"/>
                <w:sz w:val="20"/>
                <w:szCs w:val="20"/>
              </w:rPr>
              <w:t xml:space="preserve">Severity: </w:t>
            </w:r>
            <w:r w:rsidRPr="000D2859">
              <w:rPr>
                <w:rFonts w:ascii="Arial Narrow" w:hAnsi="Arial Narrow" w:cs="Times New Roman"/>
                <w:bCs/>
                <w:sz w:val="20"/>
                <w:szCs w:val="20"/>
              </w:rPr>
              <w:t>Chronic</w:t>
            </w:r>
          </w:p>
        </w:tc>
      </w:tr>
      <w:tr w:rsidR="00A35E99" w:rsidRPr="000D2859" w14:paraId="409C9855" w14:textId="77777777" w:rsidTr="00CD27AB">
        <w:trPr>
          <w:trHeight w:val="20"/>
        </w:trPr>
        <w:tc>
          <w:tcPr>
            <w:tcW w:w="5000" w:type="pct"/>
            <w:vAlign w:val="center"/>
          </w:tcPr>
          <w:p w14:paraId="672CE6BC" w14:textId="77777777" w:rsidR="00A35E99" w:rsidRPr="000D2859" w:rsidRDefault="00A35E99" w:rsidP="00CD27AB">
            <w:pPr>
              <w:keepNext/>
              <w:keepLines/>
              <w:jc w:val="left"/>
              <w:rPr>
                <w:rFonts w:ascii="Arial Narrow" w:hAnsi="Arial Narrow" w:cs="Times New Roman"/>
                <w:b/>
                <w:bCs/>
                <w:color w:val="333333"/>
                <w:sz w:val="20"/>
                <w:szCs w:val="20"/>
              </w:rPr>
            </w:pPr>
            <w:r w:rsidRPr="000D2859">
              <w:rPr>
                <w:rFonts w:ascii="Arial Narrow" w:hAnsi="Arial Narrow" w:cs="Times New Roman"/>
                <w:b/>
                <w:bCs/>
                <w:color w:val="333333"/>
                <w:sz w:val="20"/>
                <w:szCs w:val="20"/>
              </w:rPr>
              <w:t xml:space="preserve">Condition: </w:t>
            </w:r>
            <w:r w:rsidRPr="000D2859">
              <w:rPr>
                <w:rFonts w:ascii="Arial Narrow" w:hAnsi="Arial Narrow" w:cs="Times New Roman"/>
                <w:bCs/>
                <w:color w:val="333333"/>
                <w:sz w:val="20"/>
                <w:szCs w:val="20"/>
              </w:rPr>
              <w:t xml:space="preserve"> Heart failure</w:t>
            </w:r>
          </w:p>
        </w:tc>
      </w:tr>
      <w:tr w:rsidR="00A35E99" w:rsidRPr="000D2859" w14:paraId="7EA6DD3A" w14:textId="77777777" w:rsidTr="00CD27AB">
        <w:trPr>
          <w:trHeight w:val="20"/>
        </w:trPr>
        <w:tc>
          <w:tcPr>
            <w:tcW w:w="5000" w:type="pct"/>
            <w:vAlign w:val="center"/>
            <w:hideMark/>
          </w:tcPr>
          <w:p w14:paraId="528CCD25" w14:textId="77777777" w:rsidR="00A35E99" w:rsidRPr="000D2859" w:rsidRDefault="00A35E99" w:rsidP="00CD27AB">
            <w:pPr>
              <w:keepNext/>
              <w:keepLines/>
              <w:jc w:val="left"/>
              <w:rPr>
                <w:rFonts w:ascii="Arial Narrow" w:hAnsi="Arial Narrow" w:cs="Times New Roman"/>
                <w:color w:val="333333"/>
                <w:sz w:val="20"/>
                <w:szCs w:val="20"/>
              </w:rPr>
            </w:pPr>
            <w:r w:rsidRPr="000D2859">
              <w:rPr>
                <w:rFonts w:ascii="Arial Narrow" w:hAnsi="Arial Narrow" w:cs="Times New Roman"/>
                <w:b/>
                <w:bCs/>
                <w:color w:val="333333"/>
                <w:sz w:val="20"/>
                <w:szCs w:val="20"/>
              </w:rPr>
              <w:t>Indication:</w:t>
            </w:r>
            <w:r w:rsidRPr="000D2859">
              <w:rPr>
                <w:rFonts w:ascii="Arial Narrow" w:hAnsi="Arial Narrow" w:cs="Times New Roman"/>
                <w:color w:val="333333"/>
                <w:sz w:val="20"/>
                <w:szCs w:val="20"/>
              </w:rPr>
              <w:t xml:space="preserve"> Chronic heart </w:t>
            </w:r>
            <w:r w:rsidRPr="000D2859">
              <w:rPr>
                <w:rFonts w:ascii="Arial Narrow" w:hAnsi="Arial Narrow" w:cs="Times New Roman"/>
                <w:sz w:val="20"/>
                <w:szCs w:val="20"/>
              </w:rPr>
              <w:t>failure</w:t>
            </w:r>
          </w:p>
        </w:tc>
      </w:tr>
      <w:tr w:rsidR="00A35E99" w:rsidRPr="000D2859" w14:paraId="30D270F0" w14:textId="77777777" w:rsidTr="00CD27AB">
        <w:trPr>
          <w:trHeight w:val="20"/>
        </w:trPr>
        <w:tc>
          <w:tcPr>
            <w:tcW w:w="5000" w:type="pct"/>
            <w:shd w:val="clear" w:color="auto" w:fill="D9D9D9" w:themeFill="background1" w:themeFillShade="D9"/>
            <w:vAlign w:val="center"/>
          </w:tcPr>
          <w:p w14:paraId="628203A3" w14:textId="77777777" w:rsidR="00A35E99" w:rsidRPr="000D2859" w:rsidRDefault="00A35E99" w:rsidP="00CD27AB">
            <w:pPr>
              <w:keepLines/>
              <w:jc w:val="left"/>
              <w:rPr>
                <w:rFonts w:ascii="Arial Narrow" w:hAnsi="Arial Narrow" w:cs="Times New Roman"/>
                <w:b/>
                <w:bCs/>
                <w:iCs/>
                <w:color w:val="333333"/>
                <w:sz w:val="20"/>
                <w:szCs w:val="20"/>
              </w:rPr>
            </w:pPr>
            <w:r w:rsidRPr="000D2859">
              <w:rPr>
                <w:rFonts w:ascii="Arial Narrow" w:hAnsi="Arial Narrow" w:cs="Times New Roman"/>
                <w:b/>
                <w:bCs/>
                <w:iCs/>
                <w:sz w:val="20"/>
                <w:szCs w:val="20"/>
              </w:rPr>
              <w:t>Treatment Phase:</w:t>
            </w:r>
            <w:r w:rsidRPr="000D2859">
              <w:rPr>
                <w:rFonts w:ascii="Arial Narrow" w:hAnsi="Arial Narrow" w:cs="Times New Roman"/>
                <w:iCs/>
                <w:sz w:val="20"/>
                <w:szCs w:val="20"/>
              </w:rPr>
              <w:t xml:space="preserve"> Initial treatment</w:t>
            </w:r>
          </w:p>
        </w:tc>
      </w:tr>
      <w:tr w:rsidR="00A35E99" w:rsidRPr="000D2859" w14:paraId="7A32F84F" w14:textId="77777777" w:rsidTr="00CD27AB">
        <w:trPr>
          <w:trHeight w:val="20"/>
        </w:trPr>
        <w:tc>
          <w:tcPr>
            <w:tcW w:w="5000" w:type="pct"/>
            <w:vAlign w:val="center"/>
          </w:tcPr>
          <w:p w14:paraId="1443702C" w14:textId="77777777" w:rsidR="00A35E99" w:rsidRPr="000D2859" w:rsidRDefault="00A35E99" w:rsidP="00CD27AB">
            <w:pPr>
              <w:jc w:val="left"/>
              <w:rPr>
                <w:rFonts w:ascii="Arial Narrow" w:hAnsi="Arial Narrow" w:cs="Times New Roman"/>
                <w:b/>
                <w:bCs/>
                <w:iCs/>
                <w:color w:val="333333"/>
                <w:sz w:val="20"/>
                <w:szCs w:val="20"/>
              </w:rPr>
            </w:pPr>
            <w:r w:rsidRPr="000D2859">
              <w:rPr>
                <w:rFonts w:ascii="Arial Narrow" w:hAnsi="Arial Narrow" w:cs="Times New Roman"/>
                <w:b/>
                <w:bCs/>
                <w:iCs/>
                <w:color w:val="333333"/>
                <w:sz w:val="20"/>
                <w:szCs w:val="20"/>
              </w:rPr>
              <w:t>Treatment criteria</w:t>
            </w:r>
          </w:p>
        </w:tc>
      </w:tr>
      <w:tr w:rsidR="00A35E99" w:rsidRPr="000D2859" w14:paraId="3EFEBB1D" w14:textId="77777777" w:rsidTr="00CD27AB">
        <w:trPr>
          <w:trHeight w:val="20"/>
        </w:trPr>
        <w:tc>
          <w:tcPr>
            <w:tcW w:w="5000" w:type="pct"/>
            <w:vAlign w:val="center"/>
          </w:tcPr>
          <w:p w14:paraId="106CF4F9" w14:textId="77777777" w:rsidR="00A35E99" w:rsidRPr="000D2859" w:rsidRDefault="00A35E99" w:rsidP="00CD27AB">
            <w:pPr>
              <w:jc w:val="left"/>
              <w:rPr>
                <w:rFonts w:ascii="Arial Narrow" w:hAnsi="Arial Narrow" w:cs="Times New Roman"/>
                <w:bCs/>
                <w:iCs/>
                <w:color w:val="333333"/>
                <w:sz w:val="20"/>
                <w:szCs w:val="20"/>
              </w:rPr>
            </w:pPr>
            <w:r w:rsidRPr="000D2859">
              <w:rPr>
                <w:rFonts w:ascii="Arial Narrow" w:hAnsi="Arial Narrow" w:cs="Times New Roman"/>
                <w:bCs/>
                <w:iCs/>
                <w:color w:val="333333"/>
                <w:sz w:val="20"/>
                <w:szCs w:val="20"/>
              </w:rPr>
              <w:t xml:space="preserve">Must be </w:t>
            </w:r>
            <w:r w:rsidRPr="000D2859">
              <w:rPr>
                <w:rFonts w:ascii="Arial Narrow" w:hAnsi="Arial Narrow" w:cs="Times New Roman"/>
                <w:bCs/>
                <w:iCs/>
                <w:strike/>
                <w:color w:val="333333"/>
                <w:sz w:val="20"/>
                <w:szCs w:val="20"/>
              </w:rPr>
              <w:t xml:space="preserve">initiated under the supervision of a </w:t>
            </w:r>
            <w:r w:rsidRPr="000D2859">
              <w:rPr>
                <w:rFonts w:ascii="Arial Narrow" w:hAnsi="Arial Narrow" w:cs="Times New Roman"/>
                <w:bCs/>
                <w:i/>
                <w:strike/>
                <w:color w:val="333333"/>
                <w:sz w:val="20"/>
                <w:szCs w:val="20"/>
              </w:rPr>
              <w:t xml:space="preserve">specialist </w:t>
            </w:r>
            <w:r w:rsidRPr="000D2859">
              <w:rPr>
                <w:rFonts w:ascii="Arial Narrow" w:hAnsi="Arial Narrow" w:cs="Times New Roman"/>
                <w:bCs/>
                <w:iCs/>
                <w:strike/>
                <w:color w:val="333333"/>
                <w:sz w:val="20"/>
                <w:szCs w:val="20"/>
              </w:rPr>
              <w:t>cardiologist</w:t>
            </w:r>
            <w:r w:rsidRPr="000D2859">
              <w:rPr>
                <w:rFonts w:ascii="Arial Narrow" w:hAnsi="Arial Narrow" w:cs="Times New Roman"/>
                <w:bCs/>
                <w:iCs/>
                <w:color w:val="333333"/>
                <w:sz w:val="20"/>
                <w:szCs w:val="20"/>
              </w:rPr>
              <w:t xml:space="preserve"> </w:t>
            </w:r>
            <w:r w:rsidRPr="000D2859">
              <w:rPr>
                <w:rFonts w:ascii="Arial Narrow" w:hAnsi="Arial Narrow" w:cs="Times New Roman"/>
                <w:bCs/>
                <w:i/>
                <w:color w:val="333333"/>
                <w:sz w:val="20"/>
                <w:szCs w:val="20"/>
              </w:rPr>
              <w:t>treated by a cardiologist OR</w:t>
            </w:r>
          </w:p>
        </w:tc>
      </w:tr>
      <w:tr w:rsidR="00A35E99" w:rsidRPr="000D2859" w14:paraId="0A7CBE8A" w14:textId="77777777" w:rsidTr="00CD27AB">
        <w:trPr>
          <w:trHeight w:val="20"/>
        </w:trPr>
        <w:tc>
          <w:tcPr>
            <w:tcW w:w="5000" w:type="pct"/>
            <w:vAlign w:val="center"/>
          </w:tcPr>
          <w:p w14:paraId="4D5D2C63" w14:textId="77777777" w:rsidR="00A35E99" w:rsidRPr="000D2859" w:rsidRDefault="00A35E99" w:rsidP="00CD27AB">
            <w:pPr>
              <w:jc w:val="left"/>
              <w:rPr>
                <w:rFonts w:ascii="Arial Narrow" w:hAnsi="Arial Narrow" w:cs="Times New Roman"/>
                <w:b/>
                <w:bCs/>
                <w:iCs/>
                <w:color w:val="333333"/>
                <w:sz w:val="20"/>
                <w:szCs w:val="20"/>
              </w:rPr>
            </w:pPr>
            <w:r w:rsidRPr="000D2859">
              <w:rPr>
                <w:rFonts w:ascii="Arial Narrow" w:hAnsi="Arial Narrow" w:cs="Times New Roman"/>
                <w:i/>
                <w:color w:val="333333"/>
                <w:sz w:val="20"/>
                <w:szCs w:val="20"/>
              </w:rPr>
              <w:t>Must be treated by a medical practitioner who has been directed to prescribe this medicine by a cardiologist</w:t>
            </w:r>
            <w:r w:rsidRPr="000D2859">
              <w:rPr>
                <w:rFonts w:ascii="Arial Narrow" w:hAnsi="Arial Narrow" w:cs="Times New Roman"/>
                <w:b/>
                <w:bCs/>
                <w:iCs/>
                <w:color w:val="333333"/>
                <w:sz w:val="20"/>
                <w:szCs w:val="20"/>
              </w:rPr>
              <w:t xml:space="preserve"> </w:t>
            </w:r>
          </w:p>
        </w:tc>
      </w:tr>
      <w:tr w:rsidR="00A35E99" w:rsidRPr="000D2859" w14:paraId="0203F049" w14:textId="77777777" w:rsidTr="00CD27AB">
        <w:trPr>
          <w:trHeight w:val="20"/>
        </w:trPr>
        <w:tc>
          <w:tcPr>
            <w:tcW w:w="5000" w:type="pct"/>
            <w:vAlign w:val="center"/>
          </w:tcPr>
          <w:p w14:paraId="6EA66F2C" w14:textId="77777777" w:rsidR="00A35E99" w:rsidRPr="000D2859" w:rsidRDefault="00A35E99" w:rsidP="00CD27AB">
            <w:pPr>
              <w:jc w:val="left"/>
              <w:rPr>
                <w:rFonts w:ascii="Arial Narrow" w:hAnsi="Arial Narrow" w:cs="Times New Roman"/>
                <w:b/>
                <w:bCs/>
                <w:i/>
                <w:color w:val="333333"/>
                <w:sz w:val="20"/>
                <w:szCs w:val="20"/>
              </w:rPr>
            </w:pPr>
            <w:r w:rsidRPr="000D2859">
              <w:rPr>
                <w:rFonts w:ascii="Arial Narrow" w:hAnsi="Arial Narrow" w:cs="Times New Roman"/>
                <w:b/>
                <w:bCs/>
                <w:i/>
                <w:color w:val="333333"/>
                <w:sz w:val="20"/>
                <w:szCs w:val="20"/>
              </w:rPr>
              <w:t>AND</w:t>
            </w:r>
          </w:p>
        </w:tc>
      </w:tr>
      <w:tr w:rsidR="00A35E99" w:rsidRPr="000D2859" w14:paraId="0311A601" w14:textId="77777777" w:rsidTr="00CD27AB">
        <w:trPr>
          <w:trHeight w:val="20"/>
        </w:trPr>
        <w:tc>
          <w:tcPr>
            <w:tcW w:w="5000" w:type="pct"/>
            <w:vAlign w:val="center"/>
            <w:hideMark/>
          </w:tcPr>
          <w:p w14:paraId="6C25D963" w14:textId="77777777" w:rsidR="00A35E99" w:rsidRPr="000D2859" w:rsidRDefault="00A35E99" w:rsidP="00CD27AB">
            <w:pPr>
              <w:jc w:val="left"/>
              <w:rPr>
                <w:rFonts w:ascii="Arial Narrow" w:hAnsi="Arial Narrow" w:cs="Times New Roman"/>
                <w:iCs/>
                <w:sz w:val="20"/>
                <w:szCs w:val="20"/>
              </w:rPr>
            </w:pPr>
            <w:r w:rsidRPr="000D2859">
              <w:rPr>
                <w:rFonts w:ascii="Arial Narrow" w:hAnsi="Arial Narrow" w:cs="Times New Roman"/>
                <w:b/>
                <w:bCs/>
                <w:iCs/>
                <w:color w:val="333333"/>
                <w:sz w:val="20"/>
                <w:szCs w:val="20"/>
              </w:rPr>
              <w:t xml:space="preserve">Clinical criteria: </w:t>
            </w:r>
          </w:p>
        </w:tc>
      </w:tr>
      <w:tr w:rsidR="00A35E99" w:rsidRPr="000D2859" w14:paraId="20A27E5A" w14:textId="77777777" w:rsidTr="00CD27AB">
        <w:trPr>
          <w:trHeight w:val="113"/>
        </w:trPr>
        <w:tc>
          <w:tcPr>
            <w:tcW w:w="5000" w:type="pct"/>
            <w:vAlign w:val="center"/>
            <w:hideMark/>
          </w:tcPr>
          <w:p w14:paraId="571A224B" w14:textId="77777777" w:rsidR="00A35E99" w:rsidRPr="000D2859" w:rsidRDefault="00A35E99" w:rsidP="00CD27AB">
            <w:pPr>
              <w:jc w:val="left"/>
              <w:rPr>
                <w:rFonts w:ascii="Arial Narrow" w:hAnsi="Arial Narrow" w:cs="Times New Roman"/>
                <w:iCs/>
                <w:color w:val="333333"/>
                <w:sz w:val="20"/>
                <w:szCs w:val="20"/>
              </w:rPr>
            </w:pPr>
            <w:r w:rsidRPr="000D2859">
              <w:rPr>
                <w:rFonts w:ascii="Arial Narrow" w:hAnsi="Arial Narrow" w:cs="Times New Roman"/>
                <w:iCs/>
                <w:color w:val="333333"/>
                <w:sz w:val="20"/>
                <w:szCs w:val="20"/>
              </w:rPr>
              <w:t>Patient must be symptomatic with NYHA classes II, III or IV</w:t>
            </w:r>
          </w:p>
        </w:tc>
      </w:tr>
      <w:tr w:rsidR="00A35E99" w:rsidRPr="000D2859" w14:paraId="72684417" w14:textId="77777777" w:rsidTr="00CD27AB">
        <w:trPr>
          <w:trHeight w:val="20"/>
        </w:trPr>
        <w:tc>
          <w:tcPr>
            <w:tcW w:w="5000" w:type="pct"/>
            <w:vAlign w:val="center"/>
            <w:hideMark/>
          </w:tcPr>
          <w:p w14:paraId="14D60AC7" w14:textId="77777777" w:rsidR="00A35E99" w:rsidRPr="000D2859" w:rsidRDefault="00A35E99" w:rsidP="00CD27AB">
            <w:pPr>
              <w:jc w:val="left"/>
              <w:rPr>
                <w:rFonts w:ascii="Arial Narrow" w:hAnsi="Arial Narrow" w:cs="Times New Roman"/>
                <w:iCs/>
                <w:color w:val="333333"/>
                <w:sz w:val="20"/>
                <w:szCs w:val="20"/>
              </w:rPr>
            </w:pPr>
            <w:r w:rsidRPr="000D2859">
              <w:rPr>
                <w:rFonts w:ascii="Arial Narrow" w:hAnsi="Arial Narrow" w:cs="Times New Roman"/>
                <w:b/>
                <w:bCs/>
                <w:iCs/>
                <w:color w:val="333333"/>
                <w:sz w:val="20"/>
                <w:szCs w:val="20"/>
              </w:rPr>
              <w:t>AND</w:t>
            </w:r>
          </w:p>
        </w:tc>
      </w:tr>
      <w:tr w:rsidR="00A35E99" w:rsidRPr="000D2859" w14:paraId="67EB9238" w14:textId="77777777" w:rsidTr="00CD27AB">
        <w:trPr>
          <w:trHeight w:val="20"/>
        </w:trPr>
        <w:tc>
          <w:tcPr>
            <w:tcW w:w="5000" w:type="pct"/>
            <w:vAlign w:val="center"/>
            <w:hideMark/>
          </w:tcPr>
          <w:p w14:paraId="2509115B" w14:textId="77777777" w:rsidR="00A35E99" w:rsidRPr="000D2859" w:rsidRDefault="00A35E99" w:rsidP="00CD27AB">
            <w:pPr>
              <w:jc w:val="left"/>
              <w:rPr>
                <w:rFonts w:ascii="Arial Narrow" w:hAnsi="Arial Narrow" w:cs="Times New Roman"/>
                <w:iCs/>
                <w:color w:val="333333"/>
                <w:sz w:val="20"/>
                <w:szCs w:val="20"/>
              </w:rPr>
            </w:pPr>
            <w:r w:rsidRPr="000D2859">
              <w:rPr>
                <w:rFonts w:ascii="Arial Narrow" w:hAnsi="Arial Narrow" w:cs="Times New Roman"/>
                <w:b/>
                <w:bCs/>
                <w:iCs/>
                <w:color w:val="333333"/>
                <w:sz w:val="20"/>
                <w:szCs w:val="20"/>
              </w:rPr>
              <w:t>Clinical criteria:</w:t>
            </w:r>
          </w:p>
        </w:tc>
      </w:tr>
      <w:tr w:rsidR="00A35E99" w:rsidRPr="000D2859" w14:paraId="0BFB0B04" w14:textId="77777777" w:rsidTr="00CD27AB">
        <w:trPr>
          <w:trHeight w:val="20"/>
        </w:trPr>
        <w:tc>
          <w:tcPr>
            <w:tcW w:w="5000" w:type="pct"/>
            <w:vAlign w:val="center"/>
            <w:hideMark/>
          </w:tcPr>
          <w:p w14:paraId="53555718" w14:textId="77777777" w:rsidR="00A35E99" w:rsidRPr="000D2859" w:rsidRDefault="00A35E99" w:rsidP="00CD27AB">
            <w:pPr>
              <w:jc w:val="left"/>
              <w:rPr>
                <w:rFonts w:ascii="Arial Narrow" w:hAnsi="Arial Narrow" w:cs="Times New Roman"/>
                <w:iCs/>
                <w:color w:val="FF0000"/>
                <w:sz w:val="20"/>
                <w:szCs w:val="20"/>
              </w:rPr>
            </w:pPr>
            <w:r w:rsidRPr="000D2859">
              <w:rPr>
                <w:rFonts w:ascii="Arial Narrow" w:hAnsi="Arial Narrow" w:cs="Times New Roman"/>
                <w:iCs/>
                <w:sz w:val="20"/>
                <w:szCs w:val="20"/>
              </w:rPr>
              <w:t>Patient must have a documented left ventricular ejection fraction (LVEF) of less than 45%</w:t>
            </w:r>
          </w:p>
        </w:tc>
      </w:tr>
      <w:tr w:rsidR="00A35E99" w:rsidRPr="000D2859" w14:paraId="5A4BB4DE" w14:textId="77777777" w:rsidTr="00CD27AB">
        <w:trPr>
          <w:trHeight w:val="20"/>
        </w:trPr>
        <w:tc>
          <w:tcPr>
            <w:tcW w:w="5000" w:type="pct"/>
            <w:vAlign w:val="center"/>
            <w:hideMark/>
          </w:tcPr>
          <w:p w14:paraId="38E23D05" w14:textId="77777777" w:rsidR="00A35E99" w:rsidRPr="000D2859" w:rsidRDefault="00A35E99" w:rsidP="00CD27AB">
            <w:pPr>
              <w:jc w:val="left"/>
              <w:rPr>
                <w:rFonts w:ascii="Arial Narrow" w:hAnsi="Arial Narrow" w:cs="Times New Roman"/>
                <w:iCs/>
                <w:color w:val="333333"/>
                <w:sz w:val="20"/>
                <w:szCs w:val="20"/>
              </w:rPr>
            </w:pPr>
            <w:r w:rsidRPr="000D2859">
              <w:rPr>
                <w:rFonts w:ascii="Arial Narrow" w:hAnsi="Arial Narrow" w:cs="Times New Roman"/>
                <w:b/>
                <w:bCs/>
                <w:iCs/>
                <w:color w:val="333333"/>
                <w:sz w:val="20"/>
                <w:szCs w:val="20"/>
              </w:rPr>
              <w:t>AND</w:t>
            </w:r>
          </w:p>
        </w:tc>
      </w:tr>
      <w:tr w:rsidR="00A35E99" w:rsidRPr="000D2859" w14:paraId="6AC24EE5" w14:textId="77777777" w:rsidTr="00CD27AB">
        <w:trPr>
          <w:trHeight w:val="20"/>
        </w:trPr>
        <w:tc>
          <w:tcPr>
            <w:tcW w:w="5000" w:type="pct"/>
            <w:vAlign w:val="center"/>
            <w:hideMark/>
          </w:tcPr>
          <w:p w14:paraId="25669080" w14:textId="77777777" w:rsidR="00A35E99" w:rsidRPr="000D2859" w:rsidRDefault="00A35E99" w:rsidP="00CD27AB">
            <w:pPr>
              <w:jc w:val="left"/>
              <w:rPr>
                <w:rFonts w:ascii="Arial Narrow" w:hAnsi="Arial Narrow" w:cs="Times New Roman"/>
                <w:iCs/>
                <w:color w:val="333333"/>
                <w:sz w:val="20"/>
                <w:szCs w:val="20"/>
              </w:rPr>
            </w:pPr>
            <w:r w:rsidRPr="000D2859">
              <w:rPr>
                <w:rFonts w:ascii="Arial Narrow" w:hAnsi="Arial Narrow" w:cs="Times New Roman"/>
                <w:b/>
                <w:bCs/>
                <w:iCs/>
                <w:color w:val="333333"/>
                <w:sz w:val="20"/>
                <w:szCs w:val="20"/>
              </w:rPr>
              <w:t>Clinical criteria:</w:t>
            </w:r>
          </w:p>
        </w:tc>
      </w:tr>
      <w:tr w:rsidR="00A35E99" w:rsidRPr="000D2859" w14:paraId="78E505F5" w14:textId="77777777" w:rsidTr="00CD27AB">
        <w:trPr>
          <w:trHeight w:val="20"/>
        </w:trPr>
        <w:tc>
          <w:tcPr>
            <w:tcW w:w="5000" w:type="pct"/>
            <w:vAlign w:val="center"/>
            <w:hideMark/>
          </w:tcPr>
          <w:p w14:paraId="3B59A393" w14:textId="6471FC2F" w:rsidR="00A35E99" w:rsidRPr="000D2859" w:rsidRDefault="00A35E99" w:rsidP="00CD27AB">
            <w:pPr>
              <w:jc w:val="left"/>
              <w:rPr>
                <w:rFonts w:ascii="Arial Narrow" w:hAnsi="Arial Narrow" w:cs="Times New Roman"/>
                <w:iCs/>
                <w:color w:val="333333"/>
                <w:sz w:val="20"/>
                <w:szCs w:val="20"/>
              </w:rPr>
            </w:pPr>
            <w:r w:rsidRPr="000D2859">
              <w:rPr>
                <w:rFonts w:ascii="Arial Narrow" w:hAnsi="Arial Narrow" w:cs="Times New Roman"/>
                <w:iCs/>
                <w:color w:val="333333"/>
                <w:sz w:val="20"/>
                <w:szCs w:val="20"/>
              </w:rPr>
              <w:t>The condition must be stabilised following a decompensation event that required either (</w:t>
            </w:r>
            <w:proofErr w:type="spellStart"/>
            <w:r w:rsidRPr="000D2859">
              <w:rPr>
                <w:rFonts w:ascii="Arial Narrow" w:hAnsi="Arial Narrow" w:cs="Times New Roman"/>
                <w:iCs/>
                <w:color w:val="333333"/>
                <w:sz w:val="20"/>
                <w:szCs w:val="20"/>
              </w:rPr>
              <w:t>i</w:t>
            </w:r>
            <w:proofErr w:type="spellEnd"/>
            <w:r w:rsidRPr="000D2859">
              <w:rPr>
                <w:rFonts w:ascii="Arial Narrow" w:hAnsi="Arial Narrow" w:cs="Times New Roman"/>
                <w:iCs/>
                <w:color w:val="333333"/>
                <w:sz w:val="20"/>
                <w:szCs w:val="20"/>
              </w:rPr>
              <w:t>) hospitalisation in the past 6 months (ii) intravenous diuretic therapy in the past three months</w:t>
            </w:r>
          </w:p>
        </w:tc>
      </w:tr>
      <w:tr w:rsidR="00A35E99" w:rsidRPr="000D2859" w14:paraId="15BF6E62" w14:textId="77777777" w:rsidTr="00CD27AB">
        <w:trPr>
          <w:trHeight w:val="20"/>
        </w:trPr>
        <w:tc>
          <w:tcPr>
            <w:tcW w:w="5000" w:type="pct"/>
            <w:vAlign w:val="center"/>
          </w:tcPr>
          <w:p w14:paraId="052273C1" w14:textId="77777777" w:rsidR="00A35E99" w:rsidRPr="000D2859" w:rsidRDefault="00A35E99" w:rsidP="00CD27AB">
            <w:pPr>
              <w:jc w:val="left"/>
              <w:rPr>
                <w:rFonts w:ascii="Arial Narrow" w:hAnsi="Arial Narrow" w:cs="Times New Roman"/>
                <w:iCs/>
                <w:strike/>
                <w:color w:val="333333"/>
                <w:sz w:val="20"/>
                <w:szCs w:val="20"/>
              </w:rPr>
            </w:pPr>
            <w:r w:rsidRPr="000D2859">
              <w:rPr>
                <w:rFonts w:ascii="Arial Narrow" w:hAnsi="Arial Narrow" w:cs="Times New Roman"/>
                <w:b/>
                <w:bCs/>
                <w:iCs/>
                <w:color w:val="333333"/>
                <w:sz w:val="20"/>
                <w:szCs w:val="20"/>
              </w:rPr>
              <w:t>AND</w:t>
            </w:r>
          </w:p>
        </w:tc>
      </w:tr>
      <w:tr w:rsidR="00A35E99" w:rsidRPr="000D2859" w14:paraId="021D9911" w14:textId="77777777" w:rsidTr="00CD27AB">
        <w:trPr>
          <w:trHeight w:val="20"/>
        </w:trPr>
        <w:tc>
          <w:tcPr>
            <w:tcW w:w="5000" w:type="pct"/>
            <w:vAlign w:val="center"/>
          </w:tcPr>
          <w:p w14:paraId="6BFA7313" w14:textId="77777777" w:rsidR="00A35E99" w:rsidRPr="000D2859" w:rsidRDefault="00A35E99" w:rsidP="00CD27AB">
            <w:pPr>
              <w:jc w:val="left"/>
              <w:rPr>
                <w:rFonts w:ascii="Arial Narrow" w:hAnsi="Arial Narrow" w:cs="Times New Roman"/>
                <w:iCs/>
                <w:strike/>
                <w:color w:val="333333"/>
                <w:sz w:val="20"/>
                <w:szCs w:val="20"/>
              </w:rPr>
            </w:pPr>
            <w:r w:rsidRPr="000D2859">
              <w:rPr>
                <w:rFonts w:ascii="Arial Narrow" w:hAnsi="Arial Narrow" w:cs="Times New Roman"/>
                <w:b/>
                <w:bCs/>
                <w:iCs/>
                <w:color w:val="333333"/>
                <w:sz w:val="20"/>
                <w:szCs w:val="20"/>
              </w:rPr>
              <w:t>Clinical criteria:</w:t>
            </w:r>
          </w:p>
        </w:tc>
      </w:tr>
      <w:tr w:rsidR="00A35E99" w:rsidRPr="000D2859" w14:paraId="5B982F39" w14:textId="77777777" w:rsidTr="00CD27AB">
        <w:trPr>
          <w:trHeight w:val="20"/>
        </w:trPr>
        <w:tc>
          <w:tcPr>
            <w:tcW w:w="5000" w:type="pct"/>
            <w:vAlign w:val="center"/>
          </w:tcPr>
          <w:p w14:paraId="4485C9B6" w14:textId="77777777" w:rsidR="00A35E99" w:rsidRPr="000D2859" w:rsidRDefault="00A35E99" w:rsidP="00CD27AB">
            <w:pPr>
              <w:jc w:val="left"/>
              <w:rPr>
                <w:rFonts w:ascii="Arial Narrow" w:hAnsi="Arial Narrow" w:cs="Times New Roman"/>
                <w:iCs/>
                <w:color w:val="333333"/>
                <w:sz w:val="20"/>
                <w:szCs w:val="20"/>
              </w:rPr>
            </w:pPr>
            <w:r w:rsidRPr="000D2859">
              <w:rPr>
                <w:rFonts w:ascii="Arial Narrow" w:hAnsi="Arial Narrow" w:cs="Times New Roman"/>
                <w:iCs/>
                <w:color w:val="333333"/>
                <w:sz w:val="20"/>
                <w:szCs w:val="20"/>
              </w:rPr>
              <w:t xml:space="preserve">Patient must not have clinical signs of fluid overload </w:t>
            </w:r>
          </w:p>
        </w:tc>
      </w:tr>
      <w:tr w:rsidR="00A35E99" w:rsidRPr="000D2859" w14:paraId="767E958D" w14:textId="77777777" w:rsidTr="00CD27AB">
        <w:trPr>
          <w:trHeight w:val="20"/>
        </w:trPr>
        <w:tc>
          <w:tcPr>
            <w:tcW w:w="5000" w:type="pct"/>
            <w:vAlign w:val="center"/>
          </w:tcPr>
          <w:p w14:paraId="785881F5" w14:textId="77777777" w:rsidR="00A35E99" w:rsidRPr="000D2859" w:rsidRDefault="00A35E99" w:rsidP="00CD27AB">
            <w:pPr>
              <w:jc w:val="left"/>
              <w:rPr>
                <w:rFonts w:ascii="Arial Narrow" w:hAnsi="Arial Narrow" w:cs="Times New Roman"/>
                <w:iCs/>
                <w:color w:val="333333"/>
                <w:sz w:val="20"/>
                <w:szCs w:val="20"/>
              </w:rPr>
            </w:pPr>
            <w:r w:rsidRPr="000D2859">
              <w:rPr>
                <w:rFonts w:ascii="Arial Narrow" w:hAnsi="Arial Narrow" w:cs="Times New Roman"/>
                <w:b/>
                <w:bCs/>
                <w:iCs/>
                <w:color w:val="333333"/>
                <w:sz w:val="20"/>
                <w:szCs w:val="20"/>
              </w:rPr>
              <w:t>AND</w:t>
            </w:r>
          </w:p>
        </w:tc>
      </w:tr>
      <w:tr w:rsidR="00A35E99" w:rsidRPr="000D2859" w14:paraId="30235D77" w14:textId="77777777" w:rsidTr="00CD27AB">
        <w:trPr>
          <w:trHeight w:val="20"/>
        </w:trPr>
        <w:tc>
          <w:tcPr>
            <w:tcW w:w="5000" w:type="pct"/>
            <w:vAlign w:val="center"/>
          </w:tcPr>
          <w:p w14:paraId="713C44AC" w14:textId="77777777" w:rsidR="00A35E99" w:rsidRPr="000D2859" w:rsidRDefault="00A35E99" w:rsidP="00CD27AB">
            <w:pPr>
              <w:jc w:val="left"/>
              <w:rPr>
                <w:rFonts w:ascii="Arial Narrow" w:hAnsi="Arial Narrow" w:cs="Times New Roman"/>
                <w:iCs/>
                <w:color w:val="333333"/>
                <w:sz w:val="20"/>
                <w:szCs w:val="20"/>
              </w:rPr>
            </w:pPr>
            <w:r w:rsidRPr="000D2859">
              <w:rPr>
                <w:rFonts w:ascii="Arial Narrow" w:hAnsi="Arial Narrow" w:cs="Times New Roman"/>
                <w:b/>
                <w:bCs/>
                <w:iCs/>
                <w:color w:val="333333"/>
                <w:sz w:val="20"/>
                <w:szCs w:val="20"/>
              </w:rPr>
              <w:t>Clinical criteria:</w:t>
            </w:r>
          </w:p>
        </w:tc>
      </w:tr>
      <w:tr w:rsidR="00A35E99" w:rsidRPr="000D2859" w14:paraId="4D515F93" w14:textId="77777777" w:rsidTr="00CD27AB">
        <w:trPr>
          <w:trHeight w:val="20"/>
        </w:trPr>
        <w:tc>
          <w:tcPr>
            <w:tcW w:w="5000" w:type="pct"/>
            <w:vAlign w:val="center"/>
          </w:tcPr>
          <w:p w14:paraId="57C5761F" w14:textId="3F05BB9C" w:rsidR="00A35E99" w:rsidRPr="000D2859" w:rsidRDefault="00A35E99" w:rsidP="00CD27AB">
            <w:pPr>
              <w:jc w:val="left"/>
              <w:rPr>
                <w:rFonts w:ascii="Arial Narrow" w:hAnsi="Arial Narrow" w:cs="Times New Roman"/>
                <w:iCs/>
                <w:color w:val="333333"/>
                <w:sz w:val="20"/>
                <w:szCs w:val="20"/>
              </w:rPr>
            </w:pPr>
            <w:r w:rsidRPr="000D2859">
              <w:rPr>
                <w:rFonts w:ascii="Arial Narrow" w:hAnsi="Arial Narrow" w:cs="Times New Roman"/>
                <w:iCs/>
                <w:color w:val="333333"/>
                <w:sz w:val="20"/>
                <w:szCs w:val="20"/>
              </w:rPr>
              <w:t>Patient must not have received intravenous treatment</w:t>
            </w:r>
            <w:r w:rsidRPr="000D2859">
              <w:rPr>
                <w:rFonts w:ascii="Arial Narrow" w:hAnsi="Arial Narrow" w:cs="Times New Roman"/>
                <w:i/>
                <w:color w:val="333333"/>
                <w:sz w:val="20"/>
                <w:szCs w:val="20"/>
              </w:rPr>
              <w:t xml:space="preserve"> for</w:t>
            </w:r>
            <w:r w:rsidR="00127F97" w:rsidRPr="00127F97">
              <w:rPr>
                <w:rFonts w:ascii="Arial Narrow" w:hAnsi="Arial Narrow" w:cs="Times New Roman"/>
                <w:i/>
                <w:color w:val="333333"/>
                <w:sz w:val="20"/>
                <w:szCs w:val="20"/>
              </w:rPr>
              <w:t xml:space="preserve"> fluid overload </w:t>
            </w:r>
            <w:r w:rsidRPr="000D2859">
              <w:rPr>
                <w:rFonts w:ascii="Arial Narrow" w:hAnsi="Arial Narrow" w:cs="Times New Roman"/>
                <w:iCs/>
                <w:color w:val="333333"/>
                <w:sz w:val="20"/>
                <w:szCs w:val="20"/>
              </w:rPr>
              <w:t xml:space="preserve">in the previous 24 hours </w:t>
            </w:r>
          </w:p>
        </w:tc>
      </w:tr>
      <w:tr w:rsidR="00A35E99" w:rsidRPr="000D2859" w14:paraId="4BEC7EAE" w14:textId="77777777" w:rsidTr="00CD27AB">
        <w:trPr>
          <w:trHeight w:val="20"/>
        </w:trPr>
        <w:tc>
          <w:tcPr>
            <w:tcW w:w="5000" w:type="pct"/>
            <w:vAlign w:val="center"/>
          </w:tcPr>
          <w:p w14:paraId="45CC5BD9" w14:textId="77777777" w:rsidR="00A35E99" w:rsidRPr="000D2859" w:rsidRDefault="00A35E99" w:rsidP="00CD27AB">
            <w:pPr>
              <w:jc w:val="left"/>
              <w:rPr>
                <w:rFonts w:ascii="Arial Narrow" w:hAnsi="Arial Narrow" w:cs="Times New Roman"/>
                <w:iCs/>
                <w:color w:val="333333"/>
                <w:sz w:val="20"/>
                <w:szCs w:val="20"/>
              </w:rPr>
            </w:pPr>
            <w:r w:rsidRPr="000D2859">
              <w:rPr>
                <w:rFonts w:ascii="Arial Narrow" w:hAnsi="Arial Narrow" w:cs="Times New Roman"/>
                <w:b/>
                <w:bCs/>
                <w:iCs/>
                <w:color w:val="333333"/>
                <w:sz w:val="20"/>
                <w:szCs w:val="20"/>
              </w:rPr>
              <w:t>AND</w:t>
            </w:r>
          </w:p>
        </w:tc>
      </w:tr>
      <w:tr w:rsidR="00A35E99" w:rsidRPr="000D2859" w14:paraId="77328A19" w14:textId="77777777" w:rsidTr="00CD27AB">
        <w:trPr>
          <w:trHeight w:val="20"/>
        </w:trPr>
        <w:tc>
          <w:tcPr>
            <w:tcW w:w="5000" w:type="pct"/>
            <w:vAlign w:val="center"/>
          </w:tcPr>
          <w:p w14:paraId="4AC4B3CD" w14:textId="77777777" w:rsidR="00A35E99" w:rsidRPr="000D2859" w:rsidRDefault="00A35E99" w:rsidP="00CD27AB">
            <w:pPr>
              <w:jc w:val="left"/>
              <w:rPr>
                <w:rFonts w:ascii="Arial Narrow" w:hAnsi="Arial Narrow" w:cs="Times New Roman"/>
                <w:iCs/>
                <w:color w:val="333333"/>
                <w:sz w:val="20"/>
                <w:szCs w:val="20"/>
              </w:rPr>
            </w:pPr>
            <w:r w:rsidRPr="000D2859">
              <w:rPr>
                <w:rFonts w:ascii="Arial Narrow" w:hAnsi="Arial Narrow" w:cs="Times New Roman"/>
                <w:b/>
                <w:bCs/>
                <w:iCs/>
                <w:color w:val="333333"/>
                <w:sz w:val="20"/>
                <w:szCs w:val="20"/>
              </w:rPr>
              <w:t>Clinical criteria:</w:t>
            </w:r>
          </w:p>
        </w:tc>
      </w:tr>
      <w:tr w:rsidR="00A35E99" w:rsidRPr="000D2859" w14:paraId="489904F5" w14:textId="77777777" w:rsidTr="00CD27AB">
        <w:trPr>
          <w:trHeight w:val="20"/>
        </w:trPr>
        <w:tc>
          <w:tcPr>
            <w:tcW w:w="5000" w:type="pct"/>
            <w:vAlign w:val="center"/>
          </w:tcPr>
          <w:p w14:paraId="68E8DDFC" w14:textId="77777777" w:rsidR="00A35E99" w:rsidRPr="000D2859" w:rsidRDefault="00A35E99" w:rsidP="00CD27AB">
            <w:pPr>
              <w:jc w:val="left"/>
              <w:rPr>
                <w:rFonts w:ascii="Arial Narrow" w:hAnsi="Arial Narrow" w:cs="Times New Roman"/>
                <w:iCs/>
                <w:color w:val="333333"/>
                <w:sz w:val="20"/>
                <w:szCs w:val="20"/>
              </w:rPr>
            </w:pPr>
            <w:r w:rsidRPr="000D2859">
              <w:rPr>
                <w:rFonts w:ascii="Arial Narrow" w:hAnsi="Arial Narrow" w:cs="Times New Roman"/>
                <w:iCs/>
                <w:color w:val="333333"/>
                <w:sz w:val="20"/>
                <w:szCs w:val="20"/>
              </w:rPr>
              <w:t xml:space="preserve">Patient must not have a systolic blood pressure less than 100 mmHg  </w:t>
            </w:r>
          </w:p>
        </w:tc>
      </w:tr>
      <w:tr w:rsidR="00A35E99" w:rsidRPr="000D2859" w14:paraId="4B0E4AFF" w14:textId="77777777" w:rsidTr="00CD27AB">
        <w:trPr>
          <w:trHeight w:val="20"/>
        </w:trPr>
        <w:tc>
          <w:tcPr>
            <w:tcW w:w="5000" w:type="pct"/>
            <w:vAlign w:val="center"/>
            <w:hideMark/>
          </w:tcPr>
          <w:p w14:paraId="316000DF" w14:textId="77777777" w:rsidR="00A35E99" w:rsidRPr="000D2859" w:rsidRDefault="00A35E99" w:rsidP="00CD27AB">
            <w:pPr>
              <w:jc w:val="left"/>
              <w:rPr>
                <w:rFonts w:ascii="Arial Narrow" w:hAnsi="Arial Narrow" w:cs="Times New Roman"/>
                <w:iCs/>
                <w:color w:val="333333"/>
                <w:sz w:val="20"/>
                <w:szCs w:val="20"/>
              </w:rPr>
            </w:pPr>
            <w:r w:rsidRPr="000D2859">
              <w:rPr>
                <w:rFonts w:ascii="Arial Narrow" w:hAnsi="Arial Narrow" w:cs="Times New Roman"/>
                <w:b/>
                <w:bCs/>
                <w:iCs/>
                <w:color w:val="333333"/>
                <w:sz w:val="20"/>
                <w:szCs w:val="20"/>
              </w:rPr>
              <w:t>AND</w:t>
            </w:r>
          </w:p>
        </w:tc>
      </w:tr>
      <w:tr w:rsidR="00A35E99" w:rsidRPr="000D2859" w14:paraId="40117913" w14:textId="77777777" w:rsidTr="00CD27AB">
        <w:trPr>
          <w:trHeight w:val="20"/>
        </w:trPr>
        <w:tc>
          <w:tcPr>
            <w:tcW w:w="5000" w:type="pct"/>
            <w:vAlign w:val="center"/>
            <w:hideMark/>
          </w:tcPr>
          <w:p w14:paraId="7E5FE642" w14:textId="77777777" w:rsidR="00A35E99" w:rsidRPr="000D2859" w:rsidRDefault="00A35E99" w:rsidP="00CD27AB">
            <w:pPr>
              <w:jc w:val="left"/>
              <w:rPr>
                <w:rFonts w:ascii="Arial Narrow" w:hAnsi="Arial Narrow" w:cs="Times New Roman"/>
                <w:iCs/>
                <w:color w:val="333333"/>
                <w:sz w:val="20"/>
                <w:szCs w:val="20"/>
              </w:rPr>
            </w:pPr>
            <w:r w:rsidRPr="000D2859">
              <w:rPr>
                <w:rFonts w:ascii="Arial Narrow" w:hAnsi="Arial Narrow" w:cs="Times New Roman"/>
                <w:b/>
                <w:bCs/>
                <w:iCs/>
                <w:color w:val="333333"/>
                <w:sz w:val="20"/>
                <w:szCs w:val="20"/>
              </w:rPr>
              <w:t>Clinical criteria:</w:t>
            </w:r>
          </w:p>
        </w:tc>
      </w:tr>
      <w:tr w:rsidR="00A35E99" w:rsidRPr="000D2859" w14:paraId="3C7616CE" w14:textId="77777777" w:rsidTr="00CD27AB">
        <w:trPr>
          <w:trHeight w:val="20"/>
        </w:trPr>
        <w:tc>
          <w:tcPr>
            <w:tcW w:w="5000" w:type="pct"/>
            <w:vAlign w:val="center"/>
            <w:hideMark/>
          </w:tcPr>
          <w:p w14:paraId="795E948E" w14:textId="77777777" w:rsidR="00A35E99" w:rsidRPr="000D2859" w:rsidRDefault="00A35E99" w:rsidP="00CD27AB">
            <w:pPr>
              <w:jc w:val="left"/>
              <w:rPr>
                <w:rFonts w:ascii="Arial Narrow" w:hAnsi="Arial Narrow" w:cs="Times New Roman"/>
                <w:iCs/>
                <w:color w:val="333333"/>
                <w:sz w:val="20"/>
                <w:szCs w:val="20"/>
              </w:rPr>
            </w:pPr>
            <w:r w:rsidRPr="000D2859">
              <w:rPr>
                <w:rFonts w:ascii="Arial Narrow" w:hAnsi="Arial Narrow" w:cs="Times New Roman"/>
                <w:iCs/>
                <w:color w:val="333333"/>
                <w:sz w:val="20"/>
                <w:szCs w:val="20"/>
              </w:rPr>
              <w:t>The treatment must be an add-on therapy to optimal standard chronic heart failure treatment, which must include a beta-blocker, unless contraindicated according to the TGA-approved Product Information or cannot be tolerated</w:t>
            </w:r>
          </w:p>
        </w:tc>
      </w:tr>
      <w:tr w:rsidR="00A35E99" w:rsidRPr="000D2859" w14:paraId="05627E26" w14:textId="77777777" w:rsidTr="00CD27AB">
        <w:trPr>
          <w:trHeight w:val="20"/>
        </w:trPr>
        <w:tc>
          <w:tcPr>
            <w:tcW w:w="5000" w:type="pct"/>
            <w:vAlign w:val="center"/>
            <w:hideMark/>
          </w:tcPr>
          <w:p w14:paraId="1955A332" w14:textId="77777777" w:rsidR="00A35E99" w:rsidRPr="000D2859" w:rsidRDefault="00A35E99" w:rsidP="00CD27AB">
            <w:pPr>
              <w:jc w:val="left"/>
              <w:rPr>
                <w:rFonts w:ascii="Arial Narrow" w:hAnsi="Arial Narrow" w:cs="Times New Roman"/>
                <w:iCs/>
                <w:color w:val="333333"/>
                <w:sz w:val="20"/>
                <w:szCs w:val="20"/>
              </w:rPr>
            </w:pPr>
            <w:r w:rsidRPr="000D2859">
              <w:rPr>
                <w:rFonts w:ascii="Arial Narrow" w:hAnsi="Arial Narrow" w:cs="Times New Roman"/>
                <w:b/>
                <w:bCs/>
                <w:iCs/>
                <w:color w:val="333333"/>
                <w:sz w:val="20"/>
                <w:szCs w:val="20"/>
              </w:rPr>
              <w:t>AND</w:t>
            </w:r>
          </w:p>
        </w:tc>
      </w:tr>
      <w:tr w:rsidR="00A35E99" w:rsidRPr="000D2859" w14:paraId="1EA68043" w14:textId="77777777" w:rsidTr="00CD27AB">
        <w:trPr>
          <w:trHeight w:val="20"/>
        </w:trPr>
        <w:tc>
          <w:tcPr>
            <w:tcW w:w="5000" w:type="pct"/>
            <w:vAlign w:val="center"/>
            <w:hideMark/>
          </w:tcPr>
          <w:p w14:paraId="2E8E2823" w14:textId="77777777" w:rsidR="00A35E99" w:rsidRPr="000D2859" w:rsidRDefault="00A35E99" w:rsidP="00CD27AB">
            <w:pPr>
              <w:jc w:val="left"/>
              <w:rPr>
                <w:rFonts w:ascii="Arial Narrow" w:hAnsi="Arial Narrow" w:cs="Times New Roman"/>
                <w:iCs/>
                <w:color w:val="333333"/>
                <w:sz w:val="20"/>
                <w:szCs w:val="20"/>
              </w:rPr>
            </w:pPr>
            <w:r w:rsidRPr="000D2859">
              <w:rPr>
                <w:rFonts w:ascii="Arial Narrow" w:hAnsi="Arial Narrow" w:cs="Times New Roman"/>
                <w:b/>
                <w:bCs/>
                <w:iCs/>
                <w:color w:val="333333"/>
                <w:sz w:val="20"/>
                <w:szCs w:val="20"/>
              </w:rPr>
              <w:t>Clinical criteria:</w:t>
            </w:r>
          </w:p>
        </w:tc>
      </w:tr>
      <w:tr w:rsidR="00A35E99" w:rsidRPr="000D2859" w14:paraId="52972B7D" w14:textId="77777777" w:rsidTr="00CD27AB">
        <w:trPr>
          <w:trHeight w:val="20"/>
        </w:trPr>
        <w:tc>
          <w:tcPr>
            <w:tcW w:w="5000" w:type="pct"/>
            <w:vAlign w:val="center"/>
          </w:tcPr>
          <w:p w14:paraId="749350FF" w14:textId="5437443D" w:rsidR="00A35E99" w:rsidRPr="000D2859" w:rsidRDefault="00A35E99" w:rsidP="00CD27AB">
            <w:pPr>
              <w:jc w:val="left"/>
              <w:rPr>
                <w:rFonts w:ascii="Arial Narrow" w:hAnsi="Arial Narrow" w:cs="Times New Roman"/>
                <w:iCs/>
                <w:strike/>
                <w:color w:val="333333"/>
                <w:sz w:val="20"/>
                <w:szCs w:val="20"/>
              </w:rPr>
            </w:pPr>
            <w:r w:rsidRPr="000D2859">
              <w:rPr>
                <w:rFonts w:ascii="Arial Narrow" w:hAnsi="Arial Narrow" w:cs="Times New Roman"/>
                <w:iCs/>
                <w:sz w:val="20"/>
                <w:szCs w:val="20"/>
              </w:rPr>
              <w:lastRenderedPageBreak/>
              <w:t>The treatment must be an add-on therapy to optimal standard chronic heart failure treatment, which must include an ACE inhibitor, unless contraindicated according to the TGA-approved Product Information or cannot be tolerated; or</w:t>
            </w:r>
          </w:p>
        </w:tc>
      </w:tr>
      <w:tr w:rsidR="00A35E99" w:rsidRPr="000D2859" w14:paraId="30F1AC55" w14:textId="77777777" w:rsidTr="00CD27AB">
        <w:trPr>
          <w:trHeight w:val="20"/>
        </w:trPr>
        <w:tc>
          <w:tcPr>
            <w:tcW w:w="5000" w:type="pct"/>
            <w:vAlign w:val="center"/>
          </w:tcPr>
          <w:p w14:paraId="0C6C4722" w14:textId="77777777" w:rsidR="00A35E99" w:rsidRPr="000D2859" w:rsidRDefault="00A35E99" w:rsidP="00CD27AB">
            <w:pPr>
              <w:jc w:val="left"/>
              <w:rPr>
                <w:rFonts w:ascii="Arial Narrow" w:hAnsi="Arial Narrow" w:cs="Times New Roman"/>
                <w:b/>
                <w:bCs/>
                <w:iCs/>
                <w:color w:val="333333"/>
                <w:sz w:val="20"/>
                <w:szCs w:val="20"/>
              </w:rPr>
            </w:pPr>
            <w:r w:rsidRPr="000D2859">
              <w:rPr>
                <w:rFonts w:ascii="Arial Narrow" w:hAnsi="Arial Narrow" w:cs="Times New Roman"/>
                <w:iCs/>
                <w:sz w:val="20"/>
                <w:szCs w:val="20"/>
              </w:rPr>
              <w:t>The treatment must be an add-on therapy to optimal standard chronic heart failure treatment, which must include an angiotensin II antagonist, unless contraindicated according to the TGA-approved Product Information or cannot be tolerated; or</w:t>
            </w:r>
          </w:p>
        </w:tc>
      </w:tr>
      <w:tr w:rsidR="00A35E99" w:rsidRPr="000D2859" w14:paraId="6CFB33F2" w14:textId="77777777" w:rsidTr="00CD27AB">
        <w:trPr>
          <w:trHeight w:val="20"/>
        </w:trPr>
        <w:tc>
          <w:tcPr>
            <w:tcW w:w="5000" w:type="pct"/>
            <w:vAlign w:val="center"/>
          </w:tcPr>
          <w:p w14:paraId="426D0F92" w14:textId="77777777" w:rsidR="00A35E99" w:rsidRPr="000D2859" w:rsidRDefault="00A35E99" w:rsidP="00CD27AB">
            <w:pPr>
              <w:jc w:val="left"/>
              <w:rPr>
                <w:rFonts w:ascii="Arial Narrow" w:hAnsi="Arial Narrow" w:cs="Times New Roman"/>
                <w:b/>
                <w:bCs/>
                <w:iCs/>
                <w:color w:val="333333"/>
                <w:sz w:val="20"/>
                <w:szCs w:val="20"/>
              </w:rPr>
            </w:pPr>
            <w:r w:rsidRPr="000D2859">
              <w:rPr>
                <w:rFonts w:ascii="Arial Narrow" w:hAnsi="Arial Narrow" w:cs="Times New Roman"/>
                <w:iCs/>
                <w:sz w:val="20"/>
                <w:szCs w:val="20"/>
              </w:rPr>
              <w:t xml:space="preserve">The treatment must be an add-on therapy to optimal standard chronic heart failure treatment, which must include an angiotensin receptor with </w:t>
            </w:r>
            <w:proofErr w:type="spellStart"/>
            <w:r w:rsidRPr="000D2859">
              <w:rPr>
                <w:rFonts w:ascii="Arial Narrow" w:hAnsi="Arial Narrow" w:cs="Times New Roman"/>
                <w:iCs/>
                <w:sz w:val="20"/>
                <w:szCs w:val="20"/>
              </w:rPr>
              <w:t>neprilysin</w:t>
            </w:r>
            <w:proofErr w:type="spellEnd"/>
            <w:r w:rsidRPr="000D2859">
              <w:rPr>
                <w:rFonts w:ascii="Arial Narrow" w:hAnsi="Arial Narrow" w:cs="Times New Roman"/>
                <w:iCs/>
                <w:sz w:val="20"/>
                <w:szCs w:val="20"/>
              </w:rPr>
              <w:t xml:space="preserve"> inhibitor combination therapy unless contraindicated according to the TGA-approved Product Information or cannot be tolerated,</w:t>
            </w:r>
          </w:p>
        </w:tc>
      </w:tr>
      <w:tr w:rsidR="00A35E99" w:rsidRPr="000D2859" w14:paraId="5C1130C0" w14:textId="77777777" w:rsidTr="00CD27AB">
        <w:trPr>
          <w:trHeight w:val="20"/>
        </w:trPr>
        <w:tc>
          <w:tcPr>
            <w:tcW w:w="5000" w:type="pct"/>
            <w:vAlign w:val="center"/>
          </w:tcPr>
          <w:p w14:paraId="7C04B7EE" w14:textId="77777777" w:rsidR="00A35E99" w:rsidRPr="000D2859" w:rsidRDefault="00A35E99" w:rsidP="00CD27AB">
            <w:pPr>
              <w:rPr>
                <w:rFonts w:ascii="Arial Narrow" w:hAnsi="Arial Narrow" w:cs="Times New Roman"/>
                <w:sz w:val="20"/>
                <w:szCs w:val="20"/>
                <w:lang w:eastAsia="en-US"/>
              </w:rPr>
            </w:pPr>
            <w:r w:rsidRPr="000D2859">
              <w:rPr>
                <w:rFonts w:ascii="Arial Narrow" w:hAnsi="Arial Narrow" w:cs="Times New Roman"/>
                <w:b/>
                <w:sz w:val="20"/>
                <w:szCs w:val="20"/>
                <w:lang w:eastAsia="en-US"/>
              </w:rPr>
              <w:t xml:space="preserve">Administrative Advice: </w:t>
            </w:r>
            <w:r w:rsidRPr="000D2859">
              <w:rPr>
                <w:rFonts w:ascii="Arial Narrow" w:hAnsi="Arial Narrow" w:cs="Times New Roman"/>
                <w:bCs/>
                <w:sz w:val="20"/>
                <w:szCs w:val="20"/>
                <w:lang w:eastAsia="en-US"/>
              </w:rPr>
              <w:t>Special Pricing Arrangements apply</w:t>
            </w:r>
          </w:p>
        </w:tc>
      </w:tr>
      <w:tr w:rsidR="00A35E99" w:rsidRPr="000D2859" w14:paraId="74A7B909" w14:textId="77777777" w:rsidTr="00CD27AB">
        <w:trPr>
          <w:trHeight w:val="20"/>
        </w:trPr>
        <w:tc>
          <w:tcPr>
            <w:tcW w:w="5000" w:type="pct"/>
            <w:vAlign w:val="center"/>
            <w:hideMark/>
          </w:tcPr>
          <w:p w14:paraId="1A88295E" w14:textId="77777777" w:rsidR="00A35E99" w:rsidRPr="000D2859" w:rsidRDefault="00A35E99" w:rsidP="00CD27AB">
            <w:pPr>
              <w:jc w:val="left"/>
              <w:rPr>
                <w:rFonts w:ascii="Arial Narrow" w:hAnsi="Arial Narrow" w:cs="Times New Roman"/>
                <w:iCs/>
                <w:sz w:val="20"/>
                <w:szCs w:val="20"/>
              </w:rPr>
            </w:pPr>
            <w:r w:rsidRPr="000D2859">
              <w:rPr>
                <w:rFonts w:ascii="Arial Narrow" w:hAnsi="Arial Narrow" w:cs="Times New Roman"/>
                <w:b/>
                <w:bCs/>
                <w:iCs/>
                <w:sz w:val="20"/>
                <w:szCs w:val="20"/>
              </w:rPr>
              <w:t xml:space="preserve">Administrative Advice: </w:t>
            </w:r>
            <w:r w:rsidRPr="000D2859">
              <w:rPr>
                <w:rFonts w:ascii="Arial Narrow" w:hAnsi="Arial Narrow" w:cs="Times New Roman"/>
                <w:bCs/>
                <w:iCs/>
                <w:sz w:val="20"/>
                <w:szCs w:val="20"/>
              </w:rPr>
              <w:t>No increase in the maximum quantity or number of units may be authorised.</w:t>
            </w:r>
          </w:p>
        </w:tc>
      </w:tr>
      <w:tr w:rsidR="00A35E99" w:rsidRPr="000D2859" w14:paraId="03044761" w14:textId="77777777" w:rsidTr="00CD27AB">
        <w:trPr>
          <w:trHeight w:val="20"/>
        </w:trPr>
        <w:tc>
          <w:tcPr>
            <w:tcW w:w="5000" w:type="pct"/>
            <w:vAlign w:val="center"/>
          </w:tcPr>
          <w:p w14:paraId="61728FD2" w14:textId="77777777" w:rsidR="00A35E99" w:rsidRPr="000D2859" w:rsidRDefault="00A35E99" w:rsidP="00CD27AB">
            <w:pPr>
              <w:jc w:val="left"/>
              <w:rPr>
                <w:rFonts w:ascii="Arial Narrow" w:hAnsi="Arial Narrow" w:cs="Times New Roman"/>
                <w:b/>
                <w:bCs/>
                <w:iCs/>
                <w:sz w:val="20"/>
                <w:szCs w:val="20"/>
              </w:rPr>
            </w:pPr>
            <w:r w:rsidRPr="000D2859">
              <w:rPr>
                <w:rFonts w:ascii="Arial Narrow" w:hAnsi="Arial Narrow" w:cs="Times New Roman"/>
                <w:b/>
                <w:bCs/>
                <w:iCs/>
                <w:sz w:val="20"/>
                <w:szCs w:val="20"/>
              </w:rPr>
              <w:t xml:space="preserve">Administrative Advice: </w:t>
            </w:r>
            <w:r w:rsidRPr="000D2859">
              <w:rPr>
                <w:rFonts w:ascii="Arial Narrow" w:hAnsi="Arial Narrow" w:cs="Times New Roman"/>
                <w:bCs/>
                <w:iCs/>
                <w:sz w:val="20"/>
                <w:szCs w:val="20"/>
              </w:rPr>
              <w:t>No increase in the maximum number of repeats may be authorised.</w:t>
            </w:r>
          </w:p>
        </w:tc>
      </w:tr>
      <w:tr w:rsidR="00A35E99" w:rsidRPr="000D2859" w14:paraId="00179983" w14:textId="77777777" w:rsidTr="00CD27AB">
        <w:trPr>
          <w:trHeight w:val="20"/>
        </w:trPr>
        <w:tc>
          <w:tcPr>
            <w:tcW w:w="5000" w:type="pct"/>
            <w:vAlign w:val="center"/>
          </w:tcPr>
          <w:p w14:paraId="563310C8" w14:textId="77777777" w:rsidR="00A35E99" w:rsidRPr="000D2859" w:rsidRDefault="00A35E99" w:rsidP="00CD27AB">
            <w:pPr>
              <w:jc w:val="left"/>
              <w:rPr>
                <w:rFonts w:ascii="Arial Narrow" w:hAnsi="Arial Narrow" w:cs="Times New Roman"/>
                <w:b/>
                <w:bCs/>
                <w:iCs/>
                <w:sz w:val="20"/>
                <w:szCs w:val="20"/>
              </w:rPr>
            </w:pPr>
            <w:r w:rsidRPr="000D2859">
              <w:rPr>
                <w:rFonts w:ascii="Arial Narrow" w:hAnsi="Arial Narrow" w:cs="Times New Roman"/>
                <w:b/>
                <w:bCs/>
                <w:iCs/>
                <w:sz w:val="20"/>
                <w:szCs w:val="20"/>
              </w:rPr>
              <w:t xml:space="preserve">Administrative Advice: </w:t>
            </w:r>
            <w:r w:rsidRPr="000D2859">
              <w:rPr>
                <w:rFonts w:ascii="Arial Narrow" w:hAnsi="Arial Narrow" w:cs="Times New Roman"/>
                <w:bCs/>
                <w:iCs/>
                <w:sz w:val="20"/>
                <w:szCs w:val="20"/>
              </w:rPr>
              <w:t>The date of the decompensation event and date of initiation of treatment with this drug must be documented in the patient’s medical records when PBS-subsidised treatment is initiated.</w:t>
            </w:r>
          </w:p>
        </w:tc>
      </w:tr>
      <w:tr w:rsidR="00A35E99" w:rsidRPr="000D2859" w14:paraId="658CBB01" w14:textId="77777777" w:rsidTr="00CD27AB">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68DA55" w14:textId="77777777" w:rsidR="00A35E99" w:rsidRPr="000D2859" w:rsidRDefault="00A35E99" w:rsidP="00CD27AB">
            <w:pPr>
              <w:jc w:val="left"/>
              <w:rPr>
                <w:rFonts w:ascii="Arial Narrow" w:hAnsi="Arial Narrow" w:cs="Times New Roman"/>
                <w:b/>
                <w:bCs/>
                <w:iCs/>
                <w:sz w:val="20"/>
                <w:szCs w:val="20"/>
              </w:rPr>
            </w:pPr>
            <w:r w:rsidRPr="000D2859">
              <w:rPr>
                <w:rFonts w:ascii="Arial Narrow" w:hAnsi="Arial Narrow" w:cs="Times New Roman"/>
                <w:b/>
                <w:bCs/>
                <w:iCs/>
                <w:sz w:val="20"/>
                <w:szCs w:val="20"/>
              </w:rPr>
              <w:t>Treatment Phase: Continuing treatment</w:t>
            </w:r>
          </w:p>
        </w:tc>
      </w:tr>
      <w:tr w:rsidR="00A35E99" w:rsidRPr="000D2859" w14:paraId="088B73D1" w14:textId="77777777" w:rsidTr="00CD27AB">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62EF11D1" w14:textId="77777777" w:rsidR="00A35E99" w:rsidRPr="000D2859" w:rsidRDefault="00A35E99" w:rsidP="00CD27AB">
            <w:pPr>
              <w:keepLines/>
              <w:jc w:val="left"/>
              <w:rPr>
                <w:rFonts w:ascii="Arial Narrow" w:hAnsi="Arial Narrow" w:cs="Times New Roman"/>
                <w:b/>
                <w:bCs/>
                <w:iCs/>
                <w:sz w:val="20"/>
                <w:szCs w:val="20"/>
              </w:rPr>
            </w:pPr>
            <w:r w:rsidRPr="000D2859">
              <w:rPr>
                <w:rFonts w:ascii="Arial Narrow" w:hAnsi="Arial Narrow" w:cs="Times New Roman"/>
                <w:b/>
                <w:iCs/>
                <w:sz w:val="20"/>
                <w:szCs w:val="20"/>
              </w:rPr>
              <w:t xml:space="preserve">Restriction type: </w:t>
            </w:r>
            <w:r w:rsidRPr="000D2859">
              <w:rPr>
                <w:rFonts w:ascii="Arial Narrow" w:eastAsia="Calibri" w:hAnsi="Arial Narrow" w:cs="Times New Roman"/>
                <w:iCs/>
                <w:sz w:val="20"/>
                <w:szCs w:val="20"/>
              </w:rPr>
              <w:fldChar w:fldCharType="begin">
                <w:ffData>
                  <w:name w:val=""/>
                  <w:enabled/>
                  <w:calcOnExit w:val="0"/>
                  <w:checkBox>
                    <w:sizeAuto/>
                    <w:default w:val="1"/>
                  </w:checkBox>
                </w:ffData>
              </w:fldChar>
            </w:r>
            <w:r w:rsidRPr="000D2859">
              <w:rPr>
                <w:rFonts w:ascii="Arial Narrow" w:eastAsia="Calibri" w:hAnsi="Arial Narrow" w:cs="Times New Roman"/>
                <w:iCs/>
                <w:sz w:val="20"/>
                <w:szCs w:val="20"/>
              </w:rPr>
              <w:instrText xml:space="preserve"> FORMCHECKBOX </w:instrText>
            </w:r>
            <w:r w:rsidR="00517C13">
              <w:rPr>
                <w:rFonts w:ascii="Arial Narrow" w:eastAsia="Calibri" w:hAnsi="Arial Narrow" w:cs="Times New Roman"/>
                <w:iCs/>
                <w:sz w:val="20"/>
                <w:szCs w:val="20"/>
              </w:rPr>
            </w:r>
            <w:r w:rsidR="00517C13">
              <w:rPr>
                <w:rFonts w:ascii="Arial Narrow" w:eastAsia="Calibri" w:hAnsi="Arial Narrow" w:cs="Times New Roman"/>
                <w:iCs/>
                <w:sz w:val="20"/>
                <w:szCs w:val="20"/>
              </w:rPr>
              <w:fldChar w:fldCharType="separate"/>
            </w:r>
            <w:r w:rsidRPr="000D2859">
              <w:rPr>
                <w:rFonts w:ascii="Arial Narrow" w:eastAsia="Calibri" w:hAnsi="Arial Narrow" w:cs="Times New Roman"/>
                <w:iCs/>
                <w:sz w:val="20"/>
                <w:szCs w:val="20"/>
              </w:rPr>
              <w:fldChar w:fldCharType="end"/>
            </w:r>
            <w:r w:rsidRPr="000D2859">
              <w:rPr>
                <w:rFonts w:ascii="Arial Narrow" w:eastAsia="Calibri" w:hAnsi="Arial Narrow" w:cs="Times New Roman"/>
                <w:iCs/>
                <w:sz w:val="20"/>
                <w:szCs w:val="20"/>
              </w:rPr>
              <w:t>Authority Required (Streamlined) [new code]</w:t>
            </w:r>
          </w:p>
        </w:tc>
      </w:tr>
      <w:tr w:rsidR="00A35E99" w:rsidRPr="000D2859" w14:paraId="7B4D454A" w14:textId="77777777" w:rsidTr="00CD27AB">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68E6DA30" w14:textId="77777777" w:rsidR="00A35E99" w:rsidRPr="000D2859" w:rsidRDefault="00A35E99" w:rsidP="00CD27AB">
            <w:pPr>
              <w:jc w:val="left"/>
              <w:rPr>
                <w:rFonts w:ascii="Arial Narrow" w:hAnsi="Arial Narrow" w:cs="Times New Roman"/>
                <w:b/>
                <w:bCs/>
                <w:iCs/>
                <w:sz w:val="20"/>
                <w:szCs w:val="20"/>
              </w:rPr>
            </w:pPr>
            <w:r w:rsidRPr="000D2859">
              <w:rPr>
                <w:rFonts w:ascii="Arial Narrow" w:hAnsi="Arial Narrow" w:cs="Times New Roman"/>
                <w:b/>
                <w:bCs/>
                <w:iCs/>
                <w:sz w:val="20"/>
                <w:szCs w:val="20"/>
              </w:rPr>
              <w:t>Clinical criteria:</w:t>
            </w:r>
          </w:p>
        </w:tc>
      </w:tr>
      <w:tr w:rsidR="00A35E99" w:rsidRPr="000D2859" w14:paraId="5E1E56FF" w14:textId="77777777" w:rsidTr="00CD27AB">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5E6830A0" w14:textId="77777777" w:rsidR="00A35E99" w:rsidRPr="000D2859" w:rsidRDefault="00A35E99" w:rsidP="00CD27AB">
            <w:pPr>
              <w:jc w:val="left"/>
              <w:rPr>
                <w:rFonts w:ascii="Arial Narrow" w:hAnsi="Arial Narrow" w:cs="Times New Roman"/>
                <w:b/>
                <w:bCs/>
                <w:iCs/>
                <w:sz w:val="20"/>
                <w:szCs w:val="20"/>
              </w:rPr>
            </w:pPr>
            <w:r w:rsidRPr="000D2859">
              <w:rPr>
                <w:rFonts w:ascii="Arial Narrow" w:hAnsi="Arial Narrow" w:cs="Times New Roman"/>
                <w:iCs/>
                <w:sz w:val="20"/>
                <w:szCs w:val="20"/>
              </w:rPr>
              <w:t>Patient must have previously received PBS-subsidised treatment with this drug for this condition</w:t>
            </w:r>
          </w:p>
        </w:tc>
      </w:tr>
      <w:tr w:rsidR="00A35E99" w:rsidRPr="000D2859" w14:paraId="05EB550A" w14:textId="77777777" w:rsidTr="00CD27AB">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4CFC4B8E" w14:textId="77777777" w:rsidR="00A35E99" w:rsidRPr="000D2859" w:rsidRDefault="00A35E99" w:rsidP="00CD27AB">
            <w:pPr>
              <w:jc w:val="left"/>
              <w:rPr>
                <w:rFonts w:ascii="Arial Narrow" w:hAnsi="Arial Narrow" w:cs="Times New Roman"/>
                <w:b/>
                <w:bCs/>
                <w:iCs/>
                <w:sz w:val="20"/>
                <w:szCs w:val="20"/>
              </w:rPr>
            </w:pPr>
            <w:r w:rsidRPr="000D2859">
              <w:rPr>
                <w:rFonts w:ascii="Arial Narrow" w:hAnsi="Arial Narrow" w:cs="Times New Roman"/>
                <w:b/>
                <w:bCs/>
                <w:iCs/>
                <w:color w:val="333333"/>
                <w:sz w:val="20"/>
                <w:szCs w:val="20"/>
              </w:rPr>
              <w:t>AND</w:t>
            </w:r>
          </w:p>
        </w:tc>
      </w:tr>
      <w:tr w:rsidR="00A35E99" w:rsidRPr="000D2859" w14:paraId="5A57DC13" w14:textId="77777777" w:rsidTr="00CD27AB">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302A1AEE" w14:textId="77777777" w:rsidR="00A35E99" w:rsidRPr="000D2859" w:rsidRDefault="00A35E99" w:rsidP="00CD27AB">
            <w:pPr>
              <w:jc w:val="left"/>
              <w:rPr>
                <w:rFonts w:ascii="Arial Narrow" w:hAnsi="Arial Narrow" w:cs="Times New Roman"/>
                <w:b/>
                <w:bCs/>
                <w:iCs/>
                <w:sz w:val="20"/>
                <w:szCs w:val="20"/>
              </w:rPr>
            </w:pPr>
            <w:r w:rsidRPr="000D2859">
              <w:rPr>
                <w:rFonts w:ascii="Arial Narrow" w:hAnsi="Arial Narrow" w:cs="Times New Roman"/>
                <w:b/>
                <w:bCs/>
                <w:iCs/>
                <w:color w:val="333333"/>
                <w:sz w:val="20"/>
                <w:szCs w:val="20"/>
              </w:rPr>
              <w:t>Clinical criteria:</w:t>
            </w:r>
          </w:p>
        </w:tc>
      </w:tr>
      <w:tr w:rsidR="00A35E99" w:rsidRPr="000D2859" w14:paraId="35EA029A" w14:textId="77777777" w:rsidTr="00CD27AB">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77A2A6E8" w14:textId="77777777" w:rsidR="00A35E99" w:rsidRPr="000D2859" w:rsidRDefault="00A35E99" w:rsidP="00CD27AB">
            <w:pPr>
              <w:jc w:val="left"/>
              <w:rPr>
                <w:rFonts w:ascii="Arial Narrow" w:hAnsi="Arial Narrow" w:cs="Times New Roman"/>
                <w:b/>
                <w:bCs/>
                <w:iCs/>
                <w:sz w:val="20"/>
                <w:szCs w:val="20"/>
              </w:rPr>
            </w:pPr>
            <w:r w:rsidRPr="000D2859">
              <w:rPr>
                <w:rFonts w:ascii="Arial Narrow" w:hAnsi="Arial Narrow" w:cs="Times New Roman"/>
                <w:iCs/>
                <w:color w:val="333333"/>
                <w:sz w:val="20"/>
                <w:szCs w:val="20"/>
              </w:rPr>
              <w:t>The treatment must be an add-on therapy to optimal standard chronic heart failure treatment, which must include a beta-blocker, unless contraindicated according to the TGA-approved Product Information or cannot be tolerated</w:t>
            </w:r>
          </w:p>
        </w:tc>
      </w:tr>
      <w:tr w:rsidR="00A35E99" w:rsidRPr="000D2859" w14:paraId="5E79CB48" w14:textId="77777777" w:rsidTr="00CD27AB">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6D728C35" w14:textId="77777777" w:rsidR="00A35E99" w:rsidRPr="000D2859" w:rsidRDefault="00A35E99" w:rsidP="00CD27AB">
            <w:pPr>
              <w:jc w:val="left"/>
              <w:rPr>
                <w:rFonts w:ascii="Arial Narrow" w:hAnsi="Arial Narrow" w:cs="Times New Roman"/>
                <w:iCs/>
                <w:color w:val="333333"/>
                <w:sz w:val="20"/>
                <w:szCs w:val="20"/>
              </w:rPr>
            </w:pPr>
            <w:r w:rsidRPr="000D2859">
              <w:rPr>
                <w:rFonts w:ascii="Arial Narrow" w:hAnsi="Arial Narrow" w:cs="Times New Roman"/>
                <w:b/>
                <w:bCs/>
                <w:iCs/>
                <w:color w:val="333333"/>
                <w:sz w:val="20"/>
                <w:szCs w:val="20"/>
              </w:rPr>
              <w:t>AND</w:t>
            </w:r>
          </w:p>
        </w:tc>
      </w:tr>
      <w:tr w:rsidR="00A35E99" w:rsidRPr="000D2859" w14:paraId="057CFFA7" w14:textId="77777777" w:rsidTr="00CD27AB">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01787715" w14:textId="77777777" w:rsidR="00A35E99" w:rsidRPr="000D2859" w:rsidRDefault="00A35E99" w:rsidP="00CD27AB">
            <w:pPr>
              <w:jc w:val="left"/>
              <w:rPr>
                <w:rFonts w:ascii="Arial Narrow" w:hAnsi="Arial Narrow" w:cs="Times New Roman"/>
                <w:iCs/>
                <w:color w:val="333333"/>
                <w:sz w:val="20"/>
                <w:szCs w:val="20"/>
              </w:rPr>
            </w:pPr>
            <w:r w:rsidRPr="000D2859">
              <w:rPr>
                <w:rFonts w:ascii="Arial Narrow" w:hAnsi="Arial Narrow" w:cs="Times New Roman"/>
                <w:b/>
                <w:bCs/>
                <w:iCs/>
                <w:color w:val="333333"/>
                <w:sz w:val="20"/>
                <w:szCs w:val="20"/>
              </w:rPr>
              <w:t>Clinical criteria:</w:t>
            </w:r>
          </w:p>
        </w:tc>
      </w:tr>
      <w:tr w:rsidR="00A35E99" w:rsidRPr="000D2859" w14:paraId="6AEF646B" w14:textId="77777777" w:rsidTr="00CD27AB">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276864CA" w14:textId="77777777" w:rsidR="00A35E99" w:rsidRPr="000D2859" w:rsidRDefault="00A35E99" w:rsidP="00CD27AB">
            <w:pPr>
              <w:jc w:val="left"/>
              <w:rPr>
                <w:rFonts w:ascii="Arial Narrow" w:hAnsi="Arial Narrow" w:cs="Times New Roman"/>
                <w:b/>
                <w:bCs/>
                <w:iCs/>
                <w:sz w:val="20"/>
                <w:szCs w:val="20"/>
              </w:rPr>
            </w:pPr>
            <w:r w:rsidRPr="000D2859">
              <w:rPr>
                <w:rFonts w:ascii="Arial Narrow" w:hAnsi="Arial Narrow" w:cs="Times New Roman"/>
                <w:iCs/>
                <w:sz w:val="20"/>
                <w:szCs w:val="20"/>
              </w:rPr>
              <w:t>The treatment must be an add-on therapy to optimal standard chronic heart failure treatment, which must include an ACE inhibitor, unless contraindicated according to the TGA-approved Product Information or cannot be tolerated; or</w:t>
            </w:r>
          </w:p>
        </w:tc>
      </w:tr>
      <w:tr w:rsidR="00A35E99" w:rsidRPr="000D2859" w14:paraId="0E3677BE" w14:textId="77777777" w:rsidTr="00CD27AB">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7CEC3EE9" w14:textId="77777777" w:rsidR="00A35E99" w:rsidRPr="000D2859" w:rsidRDefault="00A35E99" w:rsidP="00CD27AB">
            <w:pPr>
              <w:jc w:val="left"/>
              <w:rPr>
                <w:rFonts w:ascii="Arial Narrow" w:hAnsi="Arial Narrow" w:cs="Times New Roman"/>
                <w:b/>
                <w:bCs/>
                <w:iCs/>
                <w:sz w:val="20"/>
                <w:szCs w:val="20"/>
              </w:rPr>
            </w:pPr>
            <w:r w:rsidRPr="000D2859">
              <w:rPr>
                <w:rFonts w:ascii="Arial Narrow" w:hAnsi="Arial Narrow" w:cs="Times New Roman"/>
                <w:iCs/>
                <w:sz w:val="20"/>
                <w:szCs w:val="20"/>
              </w:rPr>
              <w:t>The treatment must be an add-on therapy to optimal standard chronic heart failure treatment, which must include an angiotensin II antagonist, unless contraindicated according to the TGA-approved Product Information or cannot be tolerated; or</w:t>
            </w:r>
          </w:p>
        </w:tc>
      </w:tr>
      <w:tr w:rsidR="00A35E99" w:rsidRPr="000D2859" w14:paraId="401B4A11" w14:textId="77777777" w:rsidTr="00CD27AB">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5A9C7AAE" w14:textId="77777777" w:rsidR="00A35E99" w:rsidRPr="000D2859" w:rsidRDefault="00A35E99" w:rsidP="00CD27AB">
            <w:pPr>
              <w:jc w:val="left"/>
              <w:rPr>
                <w:rFonts w:ascii="Arial Narrow" w:hAnsi="Arial Narrow" w:cs="Times New Roman"/>
                <w:b/>
                <w:bCs/>
                <w:iCs/>
                <w:sz w:val="20"/>
                <w:szCs w:val="20"/>
              </w:rPr>
            </w:pPr>
            <w:r w:rsidRPr="000D2859">
              <w:rPr>
                <w:rFonts w:ascii="Arial Narrow" w:hAnsi="Arial Narrow" w:cs="Times New Roman"/>
                <w:iCs/>
                <w:sz w:val="20"/>
                <w:szCs w:val="20"/>
              </w:rPr>
              <w:t xml:space="preserve">The treatment must be an add-on therapy to optimal standard chronic heart failure treatment, which must include an angiotensin receptor with </w:t>
            </w:r>
            <w:proofErr w:type="spellStart"/>
            <w:r w:rsidRPr="000D2859">
              <w:rPr>
                <w:rFonts w:ascii="Arial Narrow" w:hAnsi="Arial Narrow" w:cs="Times New Roman"/>
                <w:iCs/>
                <w:sz w:val="20"/>
                <w:szCs w:val="20"/>
              </w:rPr>
              <w:t>neprilysin</w:t>
            </w:r>
            <w:proofErr w:type="spellEnd"/>
            <w:r w:rsidRPr="000D2859">
              <w:rPr>
                <w:rFonts w:ascii="Arial Narrow" w:hAnsi="Arial Narrow" w:cs="Times New Roman"/>
                <w:iCs/>
                <w:sz w:val="20"/>
                <w:szCs w:val="20"/>
              </w:rPr>
              <w:t xml:space="preserve"> inhibitor combination therapy unless contraindicated according to the TGA-approved Product Information or cannot be tolerated,</w:t>
            </w:r>
          </w:p>
        </w:tc>
      </w:tr>
      <w:tr w:rsidR="00A35E99" w:rsidRPr="000D2859" w14:paraId="66E77502" w14:textId="77777777" w:rsidTr="00CD27AB">
        <w:trPr>
          <w:trHeight w:val="20"/>
        </w:trPr>
        <w:tc>
          <w:tcPr>
            <w:tcW w:w="5000" w:type="pct"/>
            <w:vAlign w:val="center"/>
          </w:tcPr>
          <w:p w14:paraId="71F53462" w14:textId="77777777" w:rsidR="00A35E99" w:rsidRPr="000D2859" w:rsidRDefault="00A35E99" w:rsidP="00CD27AB">
            <w:pPr>
              <w:jc w:val="left"/>
              <w:rPr>
                <w:rFonts w:ascii="Arial Narrow" w:hAnsi="Arial Narrow" w:cs="Times New Roman"/>
                <w:b/>
                <w:bCs/>
                <w:iCs/>
                <w:sz w:val="20"/>
                <w:szCs w:val="20"/>
              </w:rPr>
            </w:pPr>
            <w:r w:rsidRPr="000D2859">
              <w:rPr>
                <w:rFonts w:ascii="Arial Narrow" w:hAnsi="Arial Narrow" w:cs="Times New Roman"/>
                <w:b/>
                <w:iCs/>
                <w:sz w:val="20"/>
                <w:szCs w:val="20"/>
              </w:rPr>
              <w:t>Administrative Advice:</w:t>
            </w:r>
            <w:r w:rsidRPr="000D2859">
              <w:rPr>
                <w:rFonts w:ascii="Arial Narrow" w:hAnsi="Arial Narrow" w:cs="Times New Roman"/>
                <w:bCs/>
                <w:iCs/>
                <w:sz w:val="20"/>
                <w:szCs w:val="20"/>
              </w:rPr>
              <w:t xml:space="preserve"> Special Pricing Arrangements apply</w:t>
            </w:r>
          </w:p>
        </w:tc>
      </w:tr>
      <w:tr w:rsidR="00A35E99" w:rsidRPr="000D2859" w14:paraId="5B6CAE8D" w14:textId="77777777" w:rsidTr="00CD27AB">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5880ACA9" w14:textId="77777777" w:rsidR="00A35E99" w:rsidRPr="000D2859" w:rsidRDefault="00A35E99" w:rsidP="00CD27AB">
            <w:pPr>
              <w:jc w:val="left"/>
              <w:rPr>
                <w:rFonts w:ascii="Arial Narrow" w:hAnsi="Arial Narrow" w:cs="Times New Roman"/>
                <w:b/>
                <w:bCs/>
                <w:iCs/>
                <w:sz w:val="20"/>
                <w:szCs w:val="20"/>
              </w:rPr>
            </w:pPr>
            <w:r w:rsidRPr="000D2859">
              <w:rPr>
                <w:rFonts w:ascii="Arial Narrow" w:hAnsi="Arial Narrow" w:cs="Times New Roman"/>
                <w:b/>
                <w:bCs/>
                <w:iCs/>
                <w:sz w:val="20"/>
                <w:szCs w:val="20"/>
              </w:rPr>
              <w:t xml:space="preserve">Administrative Advice: </w:t>
            </w:r>
            <w:r w:rsidRPr="000D2859">
              <w:rPr>
                <w:rFonts w:ascii="Arial Narrow" w:hAnsi="Arial Narrow" w:cs="Times New Roman"/>
                <w:bCs/>
                <w:iCs/>
                <w:sz w:val="20"/>
                <w:szCs w:val="20"/>
              </w:rPr>
              <w:t>No increase in the maximum quantity or number of units may be authorised.</w:t>
            </w:r>
          </w:p>
        </w:tc>
      </w:tr>
      <w:tr w:rsidR="00A35E99" w:rsidRPr="000D2859" w14:paraId="5C621738" w14:textId="77777777" w:rsidTr="00CD27AB">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73714B49" w14:textId="77777777" w:rsidR="00A35E99" w:rsidRPr="000D2859" w:rsidRDefault="00A35E99" w:rsidP="00CD27AB">
            <w:pPr>
              <w:jc w:val="left"/>
              <w:rPr>
                <w:rFonts w:ascii="Arial Narrow" w:hAnsi="Arial Narrow" w:cs="Times New Roman"/>
                <w:b/>
                <w:bCs/>
                <w:iCs/>
                <w:sz w:val="20"/>
                <w:szCs w:val="20"/>
              </w:rPr>
            </w:pPr>
            <w:r w:rsidRPr="000D2859">
              <w:rPr>
                <w:rFonts w:ascii="Arial Narrow" w:hAnsi="Arial Narrow" w:cs="Times New Roman"/>
                <w:b/>
                <w:bCs/>
                <w:iCs/>
                <w:sz w:val="20"/>
                <w:szCs w:val="20"/>
              </w:rPr>
              <w:t xml:space="preserve">Administrative Advice: </w:t>
            </w:r>
            <w:r w:rsidRPr="000D2859">
              <w:rPr>
                <w:rFonts w:ascii="Arial Narrow" w:hAnsi="Arial Narrow" w:cs="Times New Roman"/>
                <w:bCs/>
                <w:iCs/>
                <w:sz w:val="20"/>
                <w:szCs w:val="20"/>
              </w:rPr>
              <w:t>No increase in the maximum number of repeats may be authorised.</w:t>
            </w:r>
          </w:p>
        </w:tc>
      </w:tr>
      <w:tr w:rsidR="00A35E99" w:rsidRPr="000D2859" w14:paraId="383D57E2" w14:textId="77777777" w:rsidTr="00CD27AB">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21A82B" w14:textId="77777777" w:rsidR="00A35E99" w:rsidRPr="000D2859" w:rsidRDefault="00A35E99" w:rsidP="00CD27AB">
            <w:pPr>
              <w:jc w:val="left"/>
              <w:rPr>
                <w:rFonts w:ascii="Arial Narrow" w:hAnsi="Arial Narrow" w:cs="Times New Roman"/>
                <w:b/>
                <w:bCs/>
                <w:iCs/>
                <w:sz w:val="20"/>
                <w:szCs w:val="20"/>
              </w:rPr>
            </w:pPr>
            <w:r w:rsidRPr="000D2859">
              <w:rPr>
                <w:rFonts w:ascii="Arial Narrow" w:hAnsi="Arial Narrow" w:cs="Times New Roman"/>
                <w:b/>
                <w:bCs/>
                <w:iCs/>
                <w:sz w:val="20"/>
                <w:szCs w:val="20"/>
              </w:rPr>
              <w:t>Treatment Phase: Grandfather treatment</w:t>
            </w:r>
          </w:p>
        </w:tc>
      </w:tr>
      <w:tr w:rsidR="00A35E99" w:rsidRPr="000D2859" w14:paraId="41DD9A12" w14:textId="77777777" w:rsidTr="00CD27AB">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24613FE9" w14:textId="77777777" w:rsidR="00A35E99" w:rsidRPr="000D2859" w:rsidRDefault="00A35E99" w:rsidP="00CD27AB">
            <w:pPr>
              <w:jc w:val="left"/>
              <w:rPr>
                <w:rFonts w:ascii="Arial Narrow" w:hAnsi="Arial Narrow" w:cs="Times New Roman"/>
                <w:b/>
                <w:bCs/>
                <w:iCs/>
                <w:sz w:val="20"/>
                <w:szCs w:val="20"/>
              </w:rPr>
            </w:pPr>
            <w:r w:rsidRPr="000D2859">
              <w:rPr>
                <w:rFonts w:ascii="Arial Narrow" w:hAnsi="Arial Narrow" w:cs="Times New Roman"/>
                <w:b/>
                <w:bCs/>
                <w:iCs/>
                <w:sz w:val="20"/>
                <w:szCs w:val="20"/>
              </w:rPr>
              <w:t xml:space="preserve">Restriction type: </w:t>
            </w:r>
            <w:r w:rsidRPr="000D2859">
              <w:rPr>
                <w:rFonts w:ascii="Arial Narrow" w:eastAsia="Calibri" w:hAnsi="Arial Narrow" w:cs="Times New Roman"/>
                <w:i/>
                <w:sz w:val="20"/>
                <w:szCs w:val="20"/>
              </w:rPr>
              <w:fldChar w:fldCharType="begin">
                <w:ffData>
                  <w:name w:val="Check3"/>
                  <w:enabled/>
                  <w:calcOnExit w:val="0"/>
                  <w:checkBox>
                    <w:sizeAuto/>
                    <w:default w:val="1"/>
                  </w:checkBox>
                </w:ffData>
              </w:fldChar>
            </w:r>
            <w:r w:rsidRPr="000D2859">
              <w:rPr>
                <w:rFonts w:ascii="Arial Narrow" w:eastAsia="Calibri" w:hAnsi="Arial Narrow" w:cs="Times New Roman"/>
                <w:i/>
                <w:sz w:val="20"/>
                <w:szCs w:val="20"/>
              </w:rPr>
              <w:instrText xml:space="preserve"> FORMCHECKBOX </w:instrText>
            </w:r>
            <w:r w:rsidR="00517C13">
              <w:rPr>
                <w:rFonts w:ascii="Arial Narrow" w:eastAsia="Calibri" w:hAnsi="Arial Narrow" w:cs="Times New Roman"/>
                <w:i/>
                <w:sz w:val="20"/>
                <w:szCs w:val="20"/>
              </w:rPr>
            </w:r>
            <w:r w:rsidR="00517C13">
              <w:rPr>
                <w:rFonts w:ascii="Arial Narrow" w:eastAsia="Calibri" w:hAnsi="Arial Narrow" w:cs="Times New Roman"/>
                <w:i/>
                <w:sz w:val="20"/>
                <w:szCs w:val="20"/>
              </w:rPr>
              <w:fldChar w:fldCharType="separate"/>
            </w:r>
            <w:r w:rsidRPr="000D2859">
              <w:rPr>
                <w:rFonts w:ascii="Arial Narrow" w:eastAsia="Calibri" w:hAnsi="Arial Narrow" w:cs="Times New Roman"/>
                <w:i/>
                <w:sz w:val="20"/>
                <w:szCs w:val="20"/>
              </w:rPr>
              <w:fldChar w:fldCharType="end"/>
            </w:r>
            <w:r w:rsidRPr="000D2859">
              <w:rPr>
                <w:rFonts w:ascii="Arial Narrow" w:eastAsia="Calibri" w:hAnsi="Arial Narrow" w:cs="Times New Roman"/>
                <w:iCs/>
                <w:sz w:val="20"/>
                <w:szCs w:val="20"/>
              </w:rPr>
              <w:t>Authority Required (telephone/online PBS Authorities system)</w:t>
            </w:r>
          </w:p>
        </w:tc>
      </w:tr>
      <w:tr w:rsidR="00A35E99" w:rsidRPr="000D2859" w14:paraId="77CB8ECD" w14:textId="77777777" w:rsidTr="00CD27AB">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6D6C88DE" w14:textId="77777777" w:rsidR="00A35E99" w:rsidRPr="000D2859" w:rsidRDefault="00A35E99" w:rsidP="00CD27AB">
            <w:pPr>
              <w:jc w:val="left"/>
              <w:rPr>
                <w:rFonts w:ascii="Arial Narrow" w:hAnsi="Arial Narrow" w:cs="Times New Roman"/>
                <w:b/>
                <w:bCs/>
                <w:iCs/>
                <w:sz w:val="20"/>
                <w:szCs w:val="20"/>
              </w:rPr>
            </w:pPr>
            <w:r w:rsidRPr="000D2859">
              <w:rPr>
                <w:rFonts w:ascii="Arial Narrow" w:hAnsi="Arial Narrow" w:cs="Times New Roman"/>
                <w:b/>
                <w:bCs/>
                <w:iCs/>
                <w:color w:val="333333"/>
                <w:sz w:val="20"/>
                <w:szCs w:val="20"/>
              </w:rPr>
              <w:t>Treatment criteria</w:t>
            </w:r>
          </w:p>
        </w:tc>
      </w:tr>
      <w:tr w:rsidR="00A35E99" w:rsidRPr="000D2859" w14:paraId="3FBC17B3" w14:textId="77777777" w:rsidTr="00CD27AB">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57324CE0" w14:textId="77777777" w:rsidR="00A35E99" w:rsidRPr="000D2859" w:rsidRDefault="00A35E99" w:rsidP="00CD27AB">
            <w:pPr>
              <w:jc w:val="left"/>
              <w:rPr>
                <w:rFonts w:ascii="Arial Narrow" w:hAnsi="Arial Narrow" w:cs="Times New Roman"/>
                <w:b/>
                <w:bCs/>
                <w:iCs/>
                <w:sz w:val="20"/>
                <w:szCs w:val="20"/>
              </w:rPr>
            </w:pPr>
            <w:r w:rsidRPr="000D2859">
              <w:rPr>
                <w:rFonts w:ascii="Arial Narrow" w:hAnsi="Arial Narrow" w:cs="Times New Roman"/>
                <w:bCs/>
                <w:iCs/>
                <w:color w:val="333333"/>
                <w:sz w:val="20"/>
                <w:szCs w:val="20"/>
              </w:rPr>
              <w:t xml:space="preserve">Must be </w:t>
            </w:r>
            <w:r w:rsidRPr="000D2859">
              <w:rPr>
                <w:rFonts w:ascii="Arial Narrow" w:hAnsi="Arial Narrow" w:cs="Times New Roman"/>
                <w:bCs/>
                <w:iCs/>
                <w:strike/>
                <w:color w:val="333333"/>
                <w:sz w:val="20"/>
                <w:szCs w:val="20"/>
              </w:rPr>
              <w:t xml:space="preserve">initiated under the supervision of a </w:t>
            </w:r>
            <w:r w:rsidRPr="000D2859">
              <w:rPr>
                <w:rFonts w:ascii="Arial Narrow" w:hAnsi="Arial Narrow" w:cs="Times New Roman"/>
                <w:bCs/>
                <w:i/>
                <w:strike/>
                <w:color w:val="333333"/>
                <w:sz w:val="20"/>
                <w:szCs w:val="20"/>
              </w:rPr>
              <w:t>specialist</w:t>
            </w:r>
            <w:r w:rsidRPr="000D2859">
              <w:rPr>
                <w:rFonts w:ascii="Arial Narrow" w:hAnsi="Arial Narrow" w:cs="Times New Roman"/>
                <w:bCs/>
                <w:i/>
                <w:color w:val="333333"/>
                <w:sz w:val="20"/>
                <w:szCs w:val="20"/>
              </w:rPr>
              <w:t xml:space="preserve"> treated by a </w:t>
            </w:r>
            <w:r w:rsidRPr="000D2859">
              <w:rPr>
                <w:rFonts w:ascii="Arial Narrow" w:hAnsi="Arial Narrow" w:cs="Times New Roman"/>
                <w:bCs/>
                <w:iCs/>
                <w:color w:val="333333"/>
                <w:sz w:val="20"/>
                <w:szCs w:val="20"/>
              </w:rPr>
              <w:t>cardiologist OR</w:t>
            </w:r>
          </w:p>
        </w:tc>
      </w:tr>
      <w:tr w:rsidR="00A35E99" w:rsidRPr="000D2859" w14:paraId="6B55D200" w14:textId="77777777" w:rsidTr="00CD27AB">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2DE5FE34" w14:textId="77777777" w:rsidR="00A35E99" w:rsidRPr="000D2859" w:rsidRDefault="00A35E99" w:rsidP="00CD27AB">
            <w:pPr>
              <w:jc w:val="left"/>
              <w:rPr>
                <w:rFonts w:ascii="Arial Narrow" w:hAnsi="Arial Narrow" w:cs="Times New Roman"/>
                <w:bCs/>
                <w:iCs/>
                <w:color w:val="333333"/>
                <w:sz w:val="20"/>
                <w:szCs w:val="20"/>
              </w:rPr>
            </w:pPr>
            <w:r w:rsidRPr="000D2859">
              <w:rPr>
                <w:rFonts w:ascii="Arial Narrow" w:hAnsi="Arial Narrow" w:cs="Times New Roman"/>
                <w:i/>
                <w:color w:val="333333"/>
                <w:sz w:val="20"/>
                <w:szCs w:val="20"/>
              </w:rPr>
              <w:t>Must be treated by a medical practitioner who has been directed to prescribe this medicine by a cardiologist</w:t>
            </w:r>
            <w:r w:rsidRPr="000D2859">
              <w:rPr>
                <w:rFonts w:ascii="Arial Narrow" w:hAnsi="Arial Narrow" w:cs="Times New Roman"/>
                <w:b/>
                <w:bCs/>
                <w:iCs/>
                <w:color w:val="333333"/>
                <w:sz w:val="20"/>
                <w:szCs w:val="20"/>
              </w:rPr>
              <w:t xml:space="preserve"> </w:t>
            </w:r>
          </w:p>
        </w:tc>
      </w:tr>
      <w:tr w:rsidR="00A35E99" w:rsidRPr="000D2859" w14:paraId="2C5668C8" w14:textId="77777777" w:rsidTr="00CD27AB">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56664448" w14:textId="77777777" w:rsidR="00A35E99" w:rsidRPr="000D2859" w:rsidRDefault="00A35E99" w:rsidP="00CD27AB">
            <w:pPr>
              <w:jc w:val="left"/>
              <w:rPr>
                <w:rFonts w:ascii="Arial Narrow" w:hAnsi="Arial Narrow" w:cs="Times New Roman"/>
                <w:i/>
                <w:color w:val="333333"/>
                <w:sz w:val="20"/>
                <w:szCs w:val="20"/>
              </w:rPr>
            </w:pPr>
            <w:r w:rsidRPr="000D2859">
              <w:rPr>
                <w:rFonts w:ascii="Arial Narrow" w:hAnsi="Arial Narrow" w:cs="Times New Roman"/>
                <w:b/>
                <w:bCs/>
                <w:i/>
                <w:color w:val="333333"/>
                <w:sz w:val="20"/>
                <w:szCs w:val="20"/>
              </w:rPr>
              <w:t>AND</w:t>
            </w:r>
          </w:p>
        </w:tc>
      </w:tr>
      <w:tr w:rsidR="00A35E99" w:rsidRPr="000D2859" w14:paraId="04748E9A" w14:textId="77777777" w:rsidTr="00CD27AB">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09FE8658" w14:textId="77777777" w:rsidR="00A35E99" w:rsidRPr="000D2859" w:rsidRDefault="00A35E99" w:rsidP="00CD27AB">
            <w:pPr>
              <w:jc w:val="left"/>
              <w:rPr>
                <w:rFonts w:ascii="Arial Narrow" w:hAnsi="Arial Narrow" w:cs="Times New Roman"/>
                <w:bCs/>
                <w:iCs/>
                <w:color w:val="333333"/>
                <w:sz w:val="20"/>
                <w:szCs w:val="20"/>
              </w:rPr>
            </w:pPr>
            <w:r w:rsidRPr="000D2859">
              <w:rPr>
                <w:rFonts w:ascii="Arial Narrow" w:hAnsi="Arial Narrow" w:cs="Times New Roman"/>
                <w:b/>
                <w:bCs/>
                <w:iCs/>
                <w:sz w:val="20"/>
                <w:szCs w:val="20"/>
              </w:rPr>
              <w:t>Clinical criteria:</w:t>
            </w:r>
          </w:p>
        </w:tc>
      </w:tr>
      <w:tr w:rsidR="00A35E99" w:rsidRPr="000D2859" w14:paraId="44563189" w14:textId="77777777" w:rsidTr="00CD27AB">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068F5901" w14:textId="77777777" w:rsidR="00A35E99" w:rsidRPr="000D2859" w:rsidRDefault="00A35E99" w:rsidP="00CD27AB">
            <w:pPr>
              <w:jc w:val="left"/>
              <w:rPr>
                <w:rFonts w:ascii="Arial Narrow" w:hAnsi="Arial Narrow" w:cs="Times New Roman"/>
                <w:bCs/>
                <w:iCs/>
                <w:strike/>
                <w:color w:val="333333"/>
                <w:sz w:val="20"/>
                <w:szCs w:val="20"/>
              </w:rPr>
            </w:pPr>
            <w:r w:rsidRPr="000D2859">
              <w:rPr>
                <w:rFonts w:ascii="Arial Narrow" w:hAnsi="Arial Narrow" w:cs="Times New Roman"/>
                <w:bCs/>
                <w:iCs/>
                <w:strike/>
                <w:color w:val="333333"/>
                <w:sz w:val="20"/>
                <w:szCs w:val="20"/>
              </w:rPr>
              <w:t>Patient must have met the PBS Initial treatment and clinical criteria at the time of initiating non-PBS subsidised drug for this PBS indication</w:t>
            </w:r>
            <w:r w:rsidRPr="000D2859">
              <w:rPr>
                <w:rFonts w:ascii="Open Sans" w:hAnsi="Open Sans" w:cs="Open Sans"/>
                <w:color w:val="333333"/>
                <w:sz w:val="22"/>
                <w:szCs w:val="22"/>
                <w:shd w:val="clear" w:color="auto" w:fill="FFFFFF"/>
              </w:rPr>
              <w:t xml:space="preserve"> </w:t>
            </w:r>
            <w:r w:rsidRPr="000D2859">
              <w:rPr>
                <w:rFonts w:ascii="Arial Narrow" w:hAnsi="Arial Narrow" w:cs="Times New Roman"/>
                <w:i/>
                <w:color w:val="333333"/>
                <w:sz w:val="20"/>
                <w:szCs w:val="20"/>
              </w:rPr>
              <w:t>Patient must have received non-PBS-subsidised treatment with this drug for this this condition prior to [insert listing date]</w:t>
            </w:r>
          </w:p>
        </w:tc>
      </w:tr>
      <w:tr w:rsidR="00A35E99" w:rsidRPr="000D2859" w14:paraId="4563F2BF" w14:textId="77777777" w:rsidTr="00CD27AB">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39B73B1F" w14:textId="77777777" w:rsidR="00A35E99" w:rsidRPr="000D2859" w:rsidRDefault="00A35E99" w:rsidP="00CD27AB">
            <w:pPr>
              <w:jc w:val="left"/>
              <w:rPr>
                <w:rFonts w:ascii="Arial Narrow" w:hAnsi="Arial Narrow" w:cs="Times New Roman"/>
                <w:b/>
                <w:bCs/>
                <w:i/>
                <w:color w:val="333333"/>
                <w:sz w:val="20"/>
                <w:szCs w:val="20"/>
              </w:rPr>
            </w:pPr>
            <w:r w:rsidRPr="000D2859">
              <w:rPr>
                <w:rFonts w:ascii="Arial Narrow" w:hAnsi="Arial Narrow" w:cs="Times New Roman"/>
                <w:b/>
                <w:bCs/>
                <w:i/>
                <w:color w:val="333333"/>
                <w:sz w:val="20"/>
                <w:szCs w:val="20"/>
              </w:rPr>
              <w:t>AND</w:t>
            </w:r>
          </w:p>
        </w:tc>
      </w:tr>
      <w:tr w:rsidR="00A35E99" w:rsidRPr="000D2859" w14:paraId="74875682" w14:textId="77777777" w:rsidTr="00CD27AB">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2664651A" w14:textId="77777777" w:rsidR="00A35E99" w:rsidRPr="000D2859" w:rsidRDefault="00A35E99" w:rsidP="00CD27AB">
            <w:pPr>
              <w:jc w:val="left"/>
              <w:rPr>
                <w:rFonts w:ascii="Arial Narrow" w:hAnsi="Arial Narrow" w:cs="Times New Roman"/>
                <w:bCs/>
                <w:i/>
                <w:color w:val="333333"/>
                <w:sz w:val="20"/>
                <w:szCs w:val="20"/>
              </w:rPr>
            </w:pPr>
            <w:r w:rsidRPr="000D2859">
              <w:rPr>
                <w:rFonts w:ascii="Arial Narrow" w:hAnsi="Arial Narrow" w:cs="Times New Roman"/>
                <w:b/>
                <w:bCs/>
                <w:i/>
                <w:color w:val="333333"/>
                <w:sz w:val="20"/>
                <w:szCs w:val="20"/>
              </w:rPr>
              <w:t xml:space="preserve">Clinical criteria: </w:t>
            </w:r>
          </w:p>
        </w:tc>
      </w:tr>
      <w:tr w:rsidR="00A35E99" w:rsidRPr="000D2859" w14:paraId="56EA50F3" w14:textId="77777777" w:rsidTr="00CD27AB">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070E9EAF" w14:textId="77777777" w:rsidR="00A35E99" w:rsidRPr="000D2859" w:rsidRDefault="00A35E99" w:rsidP="00CD27AB">
            <w:pPr>
              <w:jc w:val="left"/>
              <w:rPr>
                <w:rFonts w:ascii="Arial Narrow" w:hAnsi="Arial Narrow" w:cs="Times New Roman"/>
                <w:bCs/>
                <w:i/>
                <w:color w:val="333333"/>
                <w:sz w:val="20"/>
                <w:szCs w:val="20"/>
              </w:rPr>
            </w:pPr>
            <w:r w:rsidRPr="000D2859">
              <w:rPr>
                <w:rFonts w:ascii="Arial Narrow" w:hAnsi="Arial Narrow" w:cs="Times New Roman"/>
                <w:i/>
                <w:color w:val="333333"/>
                <w:sz w:val="20"/>
                <w:szCs w:val="20"/>
              </w:rPr>
              <w:t xml:space="preserve">Patient must have been symptomatic with NYHA classes II, III or IV prior to </w:t>
            </w:r>
            <w:r w:rsidRPr="000D2859">
              <w:rPr>
                <w:rFonts w:ascii="Arial Narrow" w:hAnsi="Arial Narrow" w:cs="Times New Roman"/>
                <w:bCs/>
                <w:i/>
                <w:color w:val="333333"/>
                <w:sz w:val="20"/>
                <w:szCs w:val="20"/>
              </w:rPr>
              <w:t xml:space="preserve">initiating non-PBS subsidised treatment with this drug for this condition </w:t>
            </w:r>
          </w:p>
        </w:tc>
      </w:tr>
      <w:tr w:rsidR="00A35E99" w:rsidRPr="000D2859" w14:paraId="3B1FC625" w14:textId="77777777" w:rsidTr="00CD27AB">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76306F03" w14:textId="77777777" w:rsidR="00A35E99" w:rsidRPr="000D2859" w:rsidRDefault="00A35E99" w:rsidP="00CD27AB">
            <w:pPr>
              <w:jc w:val="left"/>
              <w:rPr>
                <w:rFonts w:ascii="Arial Narrow" w:hAnsi="Arial Narrow" w:cs="Times New Roman"/>
                <w:bCs/>
                <w:i/>
                <w:color w:val="333333"/>
                <w:sz w:val="20"/>
                <w:szCs w:val="20"/>
              </w:rPr>
            </w:pPr>
            <w:r w:rsidRPr="000D2859">
              <w:rPr>
                <w:rFonts w:ascii="Arial Narrow" w:hAnsi="Arial Narrow" w:cs="Times New Roman"/>
                <w:b/>
                <w:bCs/>
                <w:i/>
                <w:color w:val="333333"/>
                <w:sz w:val="20"/>
                <w:szCs w:val="20"/>
              </w:rPr>
              <w:lastRenderedPageBreak/>
              <w:t>AND</w:t>
            </w:r>
          </w:p>
        </w:tc>
      </w:tr>
      <w:tr w:rsidR="00A35E99" w:rsidRPr="000D2859" w14:paraId="4397A8DA" w14:textId="77777777" w:rsidTr="00CD27AB">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4D013D40" w14:textId="77777777" w:rsidR="00A35E99" w:rsidRPr="000D2859" w:rsidRDefault="00A35E99" w:rsidP="00CD27AB">
            <w:pPr>
              <w:jc w:val="left"/>
              <w:rPr>
                <w:rFonts w:ascii="Arial Narrow" w:hAnsi="Arial Narrow" w:cs="Times New Roman"/>
                <w:bCs/>
                <w:i/>
                <w:color w:val="333333"/>
                <w:sz w:val="20"/>
                <w:szCs w:val="20"/>
              </w:rPr>
            </w:pPr>
            <w:r w:rsidRPr="000D2859">
              <w:rPr>
                <w:rFonts w:ascii="Arial Narrow" w:hAnsi="Arial Narrow" w:cs="Times New Roman"/>
                <w:b/>
                <w:bCs/>
                <w:i/>
                <w:color w:val="333333"/>
                <w:sz w:val="20"/>
                <w:szCs w:val="20"/>
              </w:rPr>
              <w:t>Clinical criteria:</w:t>
            </w:r>
          </w:p>
        </w:tc>
      </w:tr>
      <w:tr w:rsidR="00A35E99" w:rsidRPr="000D2859" w14:paraId="1AF80065" w14:textId="77777777" w:rsidTr="00CD27AB">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2C357C8D" w14:textId="77777777" w:rsidR="00A35E99" w:rsidRPr="000D2859" w:rsidRDefault="00A35E99" w:rsidP="00CD27AB">
            <w:pPr>
              <w:jc w:val="left"/>
              <w:rPr>
                <w:rFonts w:ascii="Arial Narrow" w:hAnsi="Arial Narrow" w:cs="Times New Roman"/>
                <w:bCs/>
                <w:i/>
                <w:color w:val="333333"/>
                <w:sz w:val="20"/>
                <w:szCs w:val="20"/>
              </w:rPr>
            </w:pPr>
            <w:r w:rsidRPr="000D2859">
              <w:rPr>
                <w:rFonts w:ascii="Arial Narrow" w:hAnsi="Arial Narrow" w:cs="Times New Roman"/>
                <w:i/>
                <w:sz w:val="20"/>
                <w:szCs w:val="20"/>
              </w:rPr>
              <w:t xml:space="preserve">Patient must have had a documented left ventricular ejection fraction (LVEF) of less than 45% prior to </w:t>
            </w:r>
            <w:r w:rsidRPr="000D2859">
              <w:rPr>
                <w:rFonts w:ascii="Arial Narrow" w:hAnsi="Arial Narrow" w:cs="Times New Roman"/>
                <w:bCs/>
                <w:i/>
                <w:color w:val="333333"/>
                <w:sz w:val="20"/>
                <w:szCs w:val="20"/>
              </w:rPr>
              <w:t>initiating non-PBS subsidised treatment with this drug for this condition</w:t>
            </w:r>
          </w:p>
        </w:tc>
      </w:tr>
      <w:tr w:rsidR="00A35E99" w:rsidRPr="000D2859" w14:paraId="5E3E182A" w14:textId="77777777" w:rsidTr="00CD27AB">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3733EDFF" w14:textId="77777777" w:rsidR="00A35E99" w:rsidRPr="000D2859" w:rsidRDefault="00A35E99" w:rsidP="00CD27AB">
            <w:pPr>
              <w:jc w:val="left"/>
              <w:rPr>
                <w:rFonts w:ascii="Arial Narrow" w:hAnsi="Arial Narrow" w:cs="Times New Roman"/>
                <w:bCs/>
                <w:i/>
                <w:color w:val="333333"/>
                <w:sz w:val="20"/>
                <w:szCs w:val="20"/>
              </w:rPr>
            </w:pPr>
            <w:r w:rsidRPr="000D2859">
              <w:rPr>
                <w:rFonts w:ascii="Arial Narrow" w:hAnsi="Arial Narrow" w:cs="Times New Roman"/>
                <w:b/>
                <w:bCs/>
                <w:i/>
                <w:color w:val="333333"/>
                <w:sz w:val="20"/>
                <w:szCs w:val="20"/>
              </w:rPr>
              <w:t>AND</w:t>
            </w:r>
          </w:p>
        </w:tc>
      </w:tr>
      <w:tr w:rsidR="00A35E99" w:rsidRPr="000D2859" w14:paraId="0BBEA2EC" w14:textId="77777777" w:rsidTr="00CD27AB">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0F31FCDF" w14:textId="77777777" w:rsidR="00A35E99" w:rsidRPr="000D2859" w:rsidRDefault="00A35E99" w:rsidP="00CD27AB">
            <w:pPr>
              <w:jc w:val="left"/>
              <w:rPr>
                <w:rFonts w:ascii="Arial Narrow" w:hAnsi="Arial Narrow" w:cs="Times New Roman"/>
                <w:bCs/>
                <w:i/>
                <w:color w:val="333333"/>
                <w:sz w:val="20"/>
                <w:szCs w:val="20"/>
              </w:rPr>
            </w:pPr>
            <w:r w:rsidRPr="000D2859">
              <w:rPr>
                <w:rFonts w:ascii="Arial Narrow" w:hAnsi="Arial Narrow" w:cs="Times New Roman"/>
                <w:b/>
                <w:bCs/>
                <w:i/>
                <w:color w:val="333333"/>
                <w:sz w:val="20"/>
                <w:szCs w:val="20"/>
              </w:rPr>
              <w:t>Clinical criteria:</w:t>
            </w:r>
          </w:p>
        </w:tc>
      </w:tr>
      <w:tr w:rsidR="00A35E99" w:rsidRPr="000D2859" w14:paraId="1640D18F" w14:textId="77777777" w:rsidTr="00CD27AB">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2B7CFC25" w14:textId="77777777" w:rsidR="00A35E99" w:rsidRPr="000D2859" w:rsidRDefault="00A35E99" w:rsidP="00CD27AB">
            <w:pPr>
              <w:jc w:val="left"/>
              <w:rPr>
                <w:rFonts w:ascii="Arial Narrow" w:hAnsi="Arial Narrow" w:cs="Times New Roman"/>
                <w:i/>
                <w:color w:val="333333"/>
                <w:sz w:val="20"/>
                <w:szCs w:val="20"/>
              </w:rPr>
            </w:pPr>
            <w:r w:rsidRPr="000D2859">
              <w:rPr>
                <w:rFonts w:ascii="Arial Narrow" w:hAnsi="Arial Narrow" w:cs="Times New Roman"/>
                <w:i/>
                <w:color w:val="333333"/>
                <w:sz w:val="20"/>
                <w:szCs w:val="20"/>
              </w:rPr>
              <w:t>At the time of initiating non-PBS subsidised treatment with this drug , the condition must have been stabilised following a decompensation event that required either</w:t>
            </w:r>
          </w:p>
          <w:p w14:paraId="74E1EB0F" w14:textId="77777777" w:rsidR="00A35E99" w:rsidRPr="000D2859" w:rsidRDefault="00A35E99" w:rsidP="00CD27AB">
            <w:pPr>
              <w:numPr>
                <w:ilvl w:val="0"/>
                <w:numId w:val="17"/>
              </w:numPr>
              <w:jc w:val="left"/>
              <w:rPr>
                <w:rFonts w:ascii="Arial Narrow" w:hAnsi="Arial Narrow"/>
                <w:i/>
                <w:snapToGrid w:val="0"/>
                <w:color w:val="333333"/>
                <w:sz w:val="20"/>
                <w:szCs w:val="20"/>
              </w:rPr>
            </w:pPr>
            <w:r w:rsidRPr="000D2859">
              <w:rPr>
                <w:rFonts w:ascii="Arial Narrow" w:hAnsi="Arial Narrow"/>
                <w:i/>
                <w:snapToGrid w:val="0"/>
                <w:color w:val="333333"/>
                <w:sz w:val="20"/>
                <w:szCs w:val="20"/>
              </w:rPr>
              <w:t xml:space="preserve">hospitalisation in the 6 months </w:t>
            </w:r>
            <w:r w:rsidRPr="000D2859">
              <w:rPr>
                <w:rFonts w:ascii="Arial Narrow" w:hAnsi="Arial Narrow"/>
                <w:i/>
                <w:snapToGrid w:val="0"/>
                <w:sz w:val="20"/>
                <w:szCs w:val="20"/>
              </w:rPr>
              <w:t xml:space="preserve">prior to </w:t>
            </w:r>
            <w:r w:rsidRPr="000D2859">
              <w:rPr>
                <w:rFonts w:ascii="Arial Narrow" w:hAnsi="Arial Narrow"/>
                <w:bCs/>
                <w:i/>
                <w:snapToGrid w:val="0"/>
                <w:color w:val="333333"/>
                <w:sz w:val="20"/>
                <w:szCs w:val="20"/>
              </w:rPr>
              <w:t>initiating non-PBS subsidised drug for this PBS indication</w:t>
            </w:r>
          </w:p>
          <w:p w14:paraId="1A039391" w14:textId="77777777" w:rsidR="00A35E99" w:rsidRPr="000D2859" w:rsidRDefault="00A35E99" w:rsidP="00CD27AB">
            <w:pPr>
              <w:numPr>
                <w:ilvl w:val="0"/>
                <w:numId w:val="17"/>
              </w:numPr>
              <w:jc w:val="left"/>
              <w:rPr>
                <w:rFonts w:ascii="Arial Narrow" w:hAnsi="Arial Narrow"/>
                <w:bCs/>
                <w:i/>
                <w:snapToGrid w:val="0"/>
                <w:color w:val="333333"/>
                <w:sz w:val="20"/>
                <w:szCs w:val="20"/>
              </w:rPr>
            </w:pPr>
            <w:r w:rsidRPr="000D2859">
              <w:rPr>
                <w:rFonts w:ascii="Arial Narrow" w:hAnsi="Arial Narrow"/>
                <w:i/>
                <w:snapToGrid w:val="0"/>
                <w:color w:val="333333"/>
                <w:sz w:val="20"/>
                <w:szCs w:val="20"/>
              </w:rPr>
              <w:t>intravenous diuretic therapy in the three months</w:t>
            </w:r>
            <w:r w:rsidRPr="000D2859">
              <w:rPr>
                <w:rFonts w:ascii="Arial Narrow" w:hAnsi="Arial Narrow"/>
                <w:i/>
                <w:snapToGrid w:val="0"/>
                <w:sz w:val="20"/>
                <w:szCs w:val="20"/>
              </w:rPr>
              <w:t xml:space="preserve"> prior to </w:t>
            </w:r>
            <w:r w:rsidRPr="000D2859">
              <w:rPr>
                <w:rFonts w:ascii="Arial Narrow" w:hAnsi="Arial Narrow"/>
                <w:bCs/>
                <w:i/>
                <w:snapToGrid w:val="0"/>
                <w:color w:val="333333"/>
                <w:sz w:val="20"/>
                <w:szCs w:val="20"/>
              </w:rPr>
              <w:t>initiating non-PBS subsidised drug for this PBS indication</w:t>
            </w:r>
          </w:p>
        </w:tc>
      </w:tr>
      <w:tr w:rsidR="00A35E99" w:rsidRPr="000D2859" w14:paraId="49FED8BE" w14:textId="77777777" w:rsidTr="00CD27AB">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4FB4110C" w14:textId="77777777" w:rsidR="00A35E99" w:rsidRPr="000D2859" w:rsidRDefault="00A35E99" w:rsidP="00CD27AB">
            <w:pPr>
              <w:jc w:val="left"/>
              <w:rPr>
                <w:rFonts w:ascii="Arial Narrow" w:hAnsi="Arial Narrow" w:cs="Times New Roman"/>
                <w:bCs/>
                <w:i/>
                <w:color w:val="333333"/>
                <w:sz w:val="20"/>
                <w:szCs w:val="20"/>
              </w:rPr>
            </w:pPr>
            <w:r w:rsidRPr="000D2859">
              <w:rPr>
                <w:rFonts w:ascii="Arial Narrow" w:hAnsi="Arial Narrow" w:cs="Times New Roman"/>
                <w:b/>
                <w:bCs/>
                <w:i/>
                <w:color w:val="333333"/>
                <w:sz w:val="20"/>
                <w:szCs w:val="20"/>
              </w:rPr>
              <w:t>AND</w:t>
            </w:r>
          </w:p>
        </w:tc>
      </w:tr>
      <w:tr w:rsidR="00A35E99" w:rsidRPr="000D2859" w14:paraId="033CA2D4" w14:textId="77777777" w:rsidTr="00CD27AB">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50CDD3A1" w14:textId="77777777" w:rsidR="00A35E99" w:rsidRPr="000D2859" w:rsidRDefault="00A35E99" w:rsidP="00CD27AB">
            <w:pPr>
              <w:jc w:val="left"/>
              <w:rPr>
                <w:rFonts w:ascii="Arial Narrow" w:hAnsi="Arial Narrow" w:cs="Times New Roman"/>
                <w:bCs/>
                <w:i/>
                <w:color w:val="333333"/>
                <w:sz w:val="20"/>
                <w:szCs w:val="20"/>
              </w:rPr>
            </w:pPr>
            <w:r w:rsidRPr="000D2859">
              <w:rPr>
                <w:rFonts w:ascii="Arial Narrow" w:hAnsi="Arial Narrow" w:cs="Times New Roman"/>
                <w:b/>
                <w:bCs/>
                <w:i/>
                <w:color w:val="333333"/>
                <w:sz w:val="20"/>
                <w:szCs w:val="20"/>
              </w:rPr>
              <w:t>Clinical criteria:</w:t>
            </w:r>
          </w:p>
        </w:tc>
      </w:tr>
      <w:tr w:rsidR="00A35E99" w:rsidRPr="000D2859" w14:paraId="42B681A5" w14:textId="77777777" w:rsidTr="00CD27AB">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483F629A" w14:textId="77777777" w:rsidR="00A35E99" w:rsidRPr="000D2859" w:rsidRDefault="00A35E99" w:rsidP="00CD27AB">
            <w:pPr>
              <w:jc w:val="left"/>
              <w:rPr>
                <w:rFonts w:ascii="Arial Narrow" w:hAnsi="Arial Narrow" w:cs="Times New Roman"/>
                <w:bCs/>
                <w:i/>
                <w:color w:val="333333"/>
                <w:sz w:val="20"/>
                <w:szCs w:val="20"/>
              </w:rPr>
            </w:pPr>
            <w:r w:rsidRPr="000D2859">
              <w:rPr>
                <w:rFonts w:ascii="Arial Narrow" w:hAnsi="Arial Narrow" w:cs="Times New Roman"/>
                <w:i/>
                <w:color w:val="333333"/>
                <w:sz w:val="20"/>
                <w:szCs w:val="20"/>
              </w:rPr>
              <w:t xml:space="preserve">Patient must not have had clinical signs of fluid overload at the time of </w:t>
            </w:r>
            <w:r w:rsidRPr="000D2859">
              <w:rPr>
                <w:rFonts w:ascii="Arial Narrow" w:hAnsi="Arial Narrow" w:cs="Times New Roman"/>
                <w:bCs/>
                <w:i/>
                <w:color w:val="333333"/>
                <w:sz w:val="20"/>
                <w:szCs w:val="20"/>
              </w:rPr>
              <w:t>initiating non-PBS subsidised treatment with this drug for this condition</w:t>
            </w:r>
          </w:p>
        </w:tc>
      </w:tr>
      <w:tr w:rsidR="00A35E99" w:rsidRPr="000D2859" w14:paraId="66401BF3" w14:textId="77777777" w:rsidTr="00CD27AB">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6E985D4C" w14:textId="77777777" w:rsidR="00A35E99" w:rsidRPr="000D2859" w:rsidRDefault="00A35E99" w:rsidP="00CD27AB">
            <w:pPr>
              <w:jc w:val="left"/>
              <w:rPr>
                <w:rFonts w:ascii="Arial Narrow" w:hAnsi="Arial Narrow" w:cs="Times New Roman"/>
                <w:bCs/>
                <w:i/>
                <w:color w:val="333333"/>
                <w:sz w:val="20"/>
                <w:szCs w:val="20"/>
              </w:rPr>
            </w:pPr>
            <w:r w:rsidRPr="000D2859">
              <w:rPr>
                <w:rFonts w:ascii="Arial Narrow" w:hAnsi="Arial Narrow" w:cs="Times New Roman"/>
                <w:b/>
                <w:bCs/>
                <w:i/>
                <w:color w:val="333333"/>
                <w:sz w:val="20"/>
                <w:szCs w:val="20"/>
              </w:rPr>
              <w:t>AND</w:t>
            </w:r>
          </w:p>
        </w:tc>
      </w:tr>
      <w:tr w:rsidR="00A35E99" w:rsidRPr="000D2859" w14:paraId="129FFA88" w14:textId="77777777" w:rsidTr="00CD27AB">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447D367C" w14:textId="77777777" w:rsidR="00A35E99" w:rsidRPr="000D2859" w:rsidRDefault="00A35E99" w:rsidP="00CD27AB">
            <w:pPr>
              <w:jc w:val="left"/>
              <w:rPr>
                <w:rFonts w:ascii="Arial Narrow" w:hAnsi="Arial Narrow" w:cs="Times New Roman"/>
                <w:bCs/>
                <w:i/>
                <w:color w:val="333333"/>
                <w:sz w:val="20"/>
                <w:szCs w:val="20"/>
              </w:rPr>
            </w:pPr>
            <w:r w:rsidRPr="000D2859">
              <w:rPr>
                <w:rFonts w:ascii="Arial Narrow" w:hAnsi="Arial Narrow" w:cs="Times New Roman"/>
                <w:b/>
                <w:bCs/>
                <w:i/>
                <w:color w:val="333333"/>
                <w:sz w:val="20"/>
                <w:szCs w:val="20"/>
              </w:rPr>
              <w:t>Clinical criteria:</w:t>
            </w:r>
          </w:p>
        </w:tc>
      </w:tr>
      <w:tr w:rsidR="00A35E99" w:rsidRPr="000D2859" w14:paraId="21FBEAE5" w14:textId="77777777" w:rsidTr="00CD27AB">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1E5AF1D3" w14:textId="77777777" w:rsidR="00A35E99" w:rsidRPr="000D2859" w:rsidRDefault="00A35E99" w:rsidP="00CD27AB">
            <w:pPr>
              <w:jc w:val="left"/>
              <w:rPr>
                <w:rFonts w:ascii="Arial Narrow" w:hAnsi="Arial Narrow" w:cs="Times New Roman"/>
                <w:bCs/>
                <w:i/>
                <w:color w:val="333333"/>
                <w:sz w:val="20"/>
                <w:szCs w:val="20"/>
              </w:rPr>
            </w:pPr>
            <w:r w:rsidRPr="000D2859">
              <w:rPr>
                <w:rFonts w:ascii="Arial Narrow" w:hAnsi="Arial Narrow" w:cs="Times New Roman"/>
                <w:i/>
                <w:color w:val="333333"/>
                <w:sz w:val="20"/>
                <w:szCs w:val="20"/>
              </w:rPr>
              <w:t xml:space="preserve">Patient must not have received intravenous treatment in the 24 hours prior to </w:t>
            </w:r>
            <w:r w:rsidRPr="000D2859">
              <w:rPr>
                <w:rFonts w:ascii="Arial Narrow" w:hAnsi="Arial Narrow" w:cs="Times New Roman"/>
                <w:bCs/>
                <w:i/>
                <w:color w:val="333333"/>
                <w:sz w:val="20"/>
                <w:szCs w:val="20"/>
              </w:rPr>
              <w:t>initiating non-PBS subsidised treatment with this drug for this condition</w:t>
            </w:r>
          </w:p>
        </w:tc>
      </w:tr>
      <w:tr w:rsidR="00A35E99" w:rsidRPr="000D2859" w14:paraId="38200B9E" w14:textId="77777777" w:rsidTr="00CD27AB">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586F125B" w14:textId="77777777" w:rsidR="00A35E99" w:rsidRPr="000D2859" w:rsidRDefault="00A35E99" w:rsidP="00CD27AB">
            <w:pPr>
              <w:jc w:val="left"/>
              <w:rPr>
                <w:rFonts w:ascii="Arial Narrow" w:hAnsi="Arial Narrow" w:cs="Times New Roman"/>
                <w:bCs/>
                <w:i/>
                <w:color w:val="333333"/>
                <w:sz w:val="20"/>
                <w:szCs w:val="20"/>
              </w:rPr>
            </w:pPr>
            <w:r w:rsidRPr="000D2859">
              <w:rPr>
                <w:rFonts w:ascii="Arial Narrow" w:hAnsi="Arial Narrow" w:cs="Times New Roman"/>
                <w:b/>
                <w:bCs/>
                <w:i/>
                <w:color w:val="333333"/>
                <w:sz w:val="20"/>
                <w:szCs w:val="20"/>
              </w:rPr>
              <w:t>AND</w:t>
            </w:r>
          </w:p>
        </w:tc>
      </w:tr>
      <w:tr w:rsidR="00A35E99" w:rsidRPr="000D2859" w14:paraId="52FFD492" w14:textId="77777777" w:rsidTr="00CD27AB">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406A8F14" w14:textId="77777777" w:rsidR="00A35E99" w:rsidRPr="000D2859" w:rsidRDefault="00A35E99" w:rsidP="00CD27AB">
            <w:pPr>
              <w:jc w:val="left"/>
              <w:rPr>
                <w:rFonts w:ascii="Arial Narrow" w:hAnsi="Arial Narrow" w:cs="Times New Roman"/>
                <w:bCs/>
                <w:i/>
                <w:color w:val="333333"/>
                <w:sz w:val="20"/>
                <w:szCs w:val="20"/>
              </w:rPr>
            </w:pPr>
            <w:r w:rsidRPr="000D2859">
              <w:rPr>
                <w:rFonts w:ascii="Arial Narrow" w:hAnsi="Arial Narrow" w:cs="Times New Roman"/>
                <w:b/>
                <w:bCs/>
                <w:i/>
                <w:color w:val="333333"/>
                <w:sz w:val="20"/>
                <w:szCs w:val="20"/>
              </w:rPr>
              <w:t>Clinical criteria:</w:t>
            </w:r>
          </w:p>
        </w:tc>
      </w:tr>
      <w:tr w:rsidR="00A35E99" w:rsidRPr="000D2859" w14:paraId="56957AB8" w14:textId="77777777" w:rsidTr="00CD27AB">
        <w:trPr>
          <w:trHeight w:val="31"/>
        </w:trPr>
        <w:tc>
          <w:tcPr>
            <w:tcW w:w="5000" w:type="pct"/>
            <w:tcBorders>
              <w:top w:val="single" w:sz="4" w:space="0" w:color="auto"/>
              <w:left w:val="single" w:sz="4" w:space="0" w:color="auto"/>
              <w:bottom w:val="single" w:sz="4" w:space="0" w:color="auto"/>
              <w:right w:val="single" w:sz="4" w:space="0" w:color="auto"/>
            </w:tcBorders>
            <w:vAlign w:val="center"/>
          </w:tcPr>
          <w:p w14:paraId="3B8ACADE" w14:textId="77777777" w:rsidR="00A35E99" w:rsidRPr="000D2859" w:rsidRDefault="00A35E99" w:rsidP="00CD27AB">
            <w:pPr>
              <w:jc w:val="left"/>
              <w:rPr>
                <w:rFonts w:ascii="Arial Narrow" w:hAnsi="Arial Narrow" w:cs="Times New Roman"/>
                <w:bCs/>
                <w:i/>
                <w:color w:val="333333"/>
                <w:sz w:val="20"/>
                <w:szCs w:val="20"/>
              </w:rPr>
            </w:pPr>
            <w:r w:rsidRPr="000D2859">
              <w:rPr>
                <w:rFonts w:ascii="Arial Narrow" w:hAnsi="Arial Narrow" w:cs="Times New Roman"/>
                <w:i/>
                <w:color w:val="333333"/>
                <w:sz w:val="20"/>
                <w:szCs w:val="20"/>
              </w:rPr>
              <w:t xml:space="preserve">Patient must not have a systolic blood pressure less than 100 mmHg </w:t>
            </w:r>
          </w:p>
        </w:tc>
      </w:tr>
      <w:tr w:rsidR="00A35E99" w:rsidRPr="000D2859" w14:paraId="5427DE70" w14:textId="77777777" w:rsidTr="00CD27AB">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3F91B70A" w14:textId="77777777" w:rsidR="00A35E99" w:rsidRPr="000D2859" w:rsidRDefault="00A35E99" w:rsidP="00CD27AB">
            <w:pPr>
              <w:jc w:val="left"/>
              <w:rPr>
                <w:rFonts w:ascii="Arial Narrow" w:hAnsi="Arial Narrow" w:cs="Times New Roman"/>
                <w:b/>
                <w:bCs/>
                <w:iCs/>
                <w:sz w:val="20"/>
                <w:szCs w:val="20"/>
              </w:rPr>
            </w:pPr>
            <w:r w:rsidRPr="000D2859">
              <w:rPr>
                <w:rFonts w:ascii="Arial Narrow" w:hAnsi="Arial Narrow" w:cs="Times New Roman"/>
                <w:b/>
                <w:bCs/>
                <w:iCs/>
                <w:sz w:val="20"/>
                <w:szCs w:val="20"/>
              </w:rPr>
              <w:t>AND</w:t>
            </w:r>
          </w:p>
        </w:tc>
      </w:tr>
      <w:tr w:rsidR="00A35E99" w:rsidRPr="000D2859" w14:paraId="7ED3B855" w14:textId="77777777" w:rsidTr="00CD27AB">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188D466E" w14:textId="77777777" w:rsidR="00A35E99" w:rsidRPr="000D2859" w:rsidRDefault="00A35E99" w:rsidP="00CD27AB">
            <w:pPr>
              <w:jc w:val="left"/>
              <w:rPr>
                <w:rFonts w:ascii="Arial Narrow" w:hAnsi="Arial Narrow" w:cs="Times New Roman"/>
                <w:b/>
                <w:bCs/>
                <w:iCs/>
                <w:sz w:val="20"/>
                <w:szCs w:val="20"/>
              </w:rPr>
            </w:pPr>
            <w:r w:rsidRPr="000D2859">
              <w:rPr>
                <w:rFonts w:ascii="Arial Narrow" w:hAnsi="Arial Narrow" w:cs="Times New Roman"/>
                <w:b/>
                <w:bCs/>
                <w:iCs/>
                <w:sz w:val="20"/>
                <w:szCs w:val="20"/>
              </w:rPr>
              <w:t>Clinical criteria:</w:t>
            </w:r>
          </w:p>
        </w:tc>
      </w:tr>
      <w:tr w:rsidR="00A35E99" w:rsidRPr="000D2859" w14:paraId="708558A2" w14:textId="77777777" w:rsidTr="00CD27AB">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1B5394EF" w14:textId="77777777" w:rsidR="00A35E99" w:rsidRPr="000D2859" w:rsidRDefault="00A35E99" w:rsidP="00CD27AB">
            <w:pPr>
              <w:jc w:val="left"/>
              <w:rPr>
                <w:rFonts w:ascii="Arial Narrow" w:hAnsi="Arial Narrow" w:cs="Times New Roman"/>
                <w:iCs/>
                <w:sz w:val="20"/>
                <w:szCs w:val="20"/>
              </w:rPr>
            </w:pPr>
            <w:r w:rsidRPr="000D2859">
              <w:rPr>
                <w:rFonts w:ascii="Arial Narrow" w:hAnsi="Arial Narrow" w:cs="Times New Roman"/>
                <w:iCs/>
                <w:sz w:val="20"/>
                <w:szCs w:val="20"/>
              </w:rPr>
              <w:t>The treatment must be an add-on therapy to optimal standard chronic heart failure treatment, which must include a beta-blocker, unless contraindicated according to the TGA-approved Product Information or cannot be tolerated</w:t>
            </w:r>
          </w:p>
        </w:tc>
      </w:tr>
      <w:tr w:rsidR="00A35E99" w:rsidRPr="000D2859" w14:paraId="6F44567E" w14:textId="77777777" w:rsidTr="00CD27AB">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46A62774" w14:textId="77777777" w:rsidR="00A35E99" w:rsidRPr="000D2859" w:rsidRDefault="00A35E99" w:rsidP="00CD27AB">
            <w:pPr>
              <w:jc w:val="left"/>
              <w:rPr>
                <w:rFonts w:ascii="Arial Narrow" w:hAnsi="Arial Narrow" w:cs="Times New Roman"/>
                <w:b/>
                <w:bCs/>
                <w:iCs/>
                <w:sz w:val="20"/>
                <w:szCs w:val="20"/>
              </w:rPr>
            </w:pPr>
            <w:r w:rsidRPr="000D2859">
              <w:rPr>
                <w:rFonts w:ascii="Arial Narrow" w:hAnsi="Arial Narrow" w:cs="Times New Roman"/>
                <w:b/>
                <w:bCs/>
                <w:iCs/>
                <w:sz w:val="20"/>
                <w:szCs w:val="20"/>
              </w:rPr>
              <w:t>AND</w:t>
            </w:r>
          </w:p>
        </w:tc>
      </w:tr>
      <w:tr w:rsidR="00A35E99" w:rsidRPr="000D2859" w14:paraId="2A52B727" w14:textId="77777777" w:rsidTr="00CD27AB">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2BB7194F" w14:textId="77777777" w:rsidR="00A35E99" w:rsidRPr="000D2859" w:rsidRDefault="00A35E99" w:rsidP="00CD27AB">
            <w:pPr>
              <w:jc w:val="left"/>
              <w:rPr>
                <w:rFonts w:ascii="Arial Narrow" w:hAnsi="Arial Narrow" w:cs="Times New Roman"/>
                <w:b/>
                <w:bCs/>
                <w:iCs/>
                <w:sz w:val="20"/>
                <w:szCs w:val="20"/>
              </w:rPr>
            </w:pPr>
            <w:r w:rsidRPr="000D2859">
              <w:rPr>
                <w:rFonts w:ascii="Arial Narrow" w:hAnsi="Arial Narrow" w:cs="Times New Roman"/>
                <w:b/>
                <w:bCs/>
                <w:iCs/>
                <w:sz w:val="20"/>
                <w:szCs w:val="20"/>
              </w:rPr>
              <w:t>Clinical criteria:</w:t>
            </w:r>
          </w:p>
        </w:tc>
      </w:tr>
      <w:tr w:rsidR="00A35E99" w:rsidRPr="000D2859" w14:paraId="0BCF1D39" w14:textId="77777777" w:rsidTr="00CD27AB">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424929A3" w14:textId="77777777" w:rsidR="00A35E99" w:rsidRPr="000D2859" w:rsidRDefault="00A35E99" w:rsidP="00CD27AB">
            <w:pPr>
              <w:jc w:val="left"/>
              <w:rPr>
                <w:rFonts w:ascii="Arial Narrow" w:hAnsi="Arial Narrow" w:cs="Times New Roman"/>
                <w:iCs/>
                <w:sz w:val="20"/>
                <w:szCs w:val="20"/>
              </w:rPr>
            </w:pPr>
            <w:r w:rsidRPr="000D2859">
              <w:rPr>
                <w:rFonts w:ascii="Arial Narrow" w:hAnsi="Arial Narrow" w:cs="Times New Roman"/>
                <w:iCs/>
                <w:sz w:val="20"/>
                <w:szCs w:val="20"/>
              </w:rPr>
              <w:t>The treatment must be an add-on therapy to optimal standard chronic heart failure treatment, which must include an ACE inhibitor, unless contraindicated according to the TGA-approved Product Information or cannot be tolerated; or</w:t>
            </w:r>
          </w:p>
        </w:tc>
      </w:tr>
      <w:tr w:rsidR="00A35E99" w:rsidRPr="000D2859" w14:paraId="69009383" w14:textId="77777777" w:rsidTr="00CD27AB">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23A0C05E" w14:textId="77777777" w:rsidR="00A35E99" w:rsidRPr="000D2859" w:rsidRDefault="00A35E99" w:rsidP="00CD27AB">
            <w:pPr>
              <w:jc w:val="left"/>
              <w:rPr>
                <w:rFonts w:ascii="Arial Narrow" w:hAnsi="Arial Narrow" w:cs="Times New Roman"/>
                <w:iCs/>
                <w:sz w:val="20"/>
                <w:szCs w:val="20"/>
              </w:rPr>
            </w:pPr>
            <w:r w:rsidRPr="000D2859">
              <w:rPr>
                <w:rFonts w:ascii="Arial Narrow" w:hAnsi="Arial Narrow" w:cs="Times New Roman"/>
                <w:iCs/>
                <w:sz w:val="20"/>
                <w:szCs w:val="20"/>
              </w:rPr>
              <w:t>The treatment must be an add-on therapy to optimal standard chronic heart failure treatment, which must include an angiotensin II antagonist, unless contraindicated according to the TGA-approved Product Information or cannot be tolerated; or</w:t>
            </w:r>
          </w:p>
        </w:tc>
      </w:tr>
      <w:tr w:rsidR="00A35E99" w:rsidRPr="000D2859" w14:paraId="578A5511" w14:textId="77777777" w:rsidTr="00CD27AB">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5627FFBA" w14:textId="77777777" w:rsidR="00A35E99" w:rsidRPr="000D2859" w:rsidRDefault="00A35E99" w:rsidP="00CD27AB">
            <w:pPr>
              <w:jc w:val="left"/>
              <w:rPr>
                <w:rFonts w:ascii="Arial Narrow" w:hAnsi="Arial Narrow" w:cs="Times New Roman"/>
                <w:iCs/>
                <w:sz w:val="20"/>
                <w:szCs w:val="20"/>
              </w:rPr>
            </w:pPr>
            <w:r w:rsidRPr="000D2859">
              <w:rPr>
                <w:rFonts w:ascii="Arial Narrow" w:hAnsi="Arial Narrow" w:cs="Times New Roman"/>
                <w:iCs/>
                <w:sz w:val="20"/>
                <w:szCs w:val="20"/>
              </w:rPr>
              <w:t xml:space="preserve">The treatment must be an add-on therapy to optimal standard chronic heart failure treatment, which must include an angiotensin receptor with </w:t>
            </w:r>
            <w:proofErr w:type="spellStart"/>
            <w:r w:rsidRPr="000D2859">
              <w:rPr>
                <w:rFonts w:ascii="Arial Narrow" w:hAnsi="Arial Narrow" w:cs="Times New Roman"/>
                <w:iCs/>
                <w:sz w:val="20"/>
                <w:szCs w:val="20"/>
              </w:rPr>
              <w:t>neprilysin</w:t>
            </w:r>
            <w:proofErr w:type="spellEnd"/>
            <w:r w:rsidRPr="000D2859">
              <w:rPr>
                <w:rFonts w:ascii="Arial Narrow" w:hAnsi="Arial Narrow" w:cs="Times New Roman"/>
                <w:iCs/>
                <w:sz w:val="20"/>
                <w:szCs w:val="20"/>
              </w:rPr>
              <w:t xml:space="preserve"> inhibitor combination therapy unless contraindicated according to the TGA-approved Product Information or cannot be tolerated,</w:t>
            </w:r>
          </w:p>
        </w:tc>
      </w:tr>
      <w:tr w:rsidR="00A35E99" w:rsidRPr="000D2859" w14:paraId="00131709" w14:textId="77777777" w:rsidTr="00CD27AB">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70EE467D" w14:textId="77777777" w:rsidR="00A35E99" w:rsidRPr="000D2859" w:rsidRDefault="00A35E99" w:rsidP="00CD27AB">
            <w:pPr>
              <w:jc w:val="left"/>
              <w:rPr>
                <w:rFonts w:ascii="Arial Narrow" w:hAnsi="Arial Narrow" w:cs="Times New Roman"/>
                <w:b/>
                <w:bCs/>
                <w:iCs/>
                <w:sz w:val="20"/>
                <w:szCs w:val="20"/>
              </w:rPr>
            </w:pPr>
            <w:r w:rsidRPr="000D2859">
              <w:rPr>
                <w:rFonts w:ascii="Arial Narrow" w:hAnsi="Arial Narrow" w:cs="Times New Roman"/>
                <w:b/>
                <w:bCs/>
                <w:iCs/>
                <w:sz w:val="20"/>
                <w:szCs w:val="20"/>
              </w:rPr>
              <w:t xml:space="preserve">Administrative Advice: </w:t>
            </w:r>
            <w:r w:rsidRPr="000D2859">
              <w:rPr>
                <w:rFonts w:ascii="Arial Narrow" w:hAnsi="Arial Narrow" w:cs="Times New Roman"/>
                <w:iCs/>
                <w:sz w:val="20"/>
                <w:szCs w:val="20"/>
              </w:rPr>
              <w:t>Special Pricing Arrangements apply</w:t>
            </w:r>
          </w:p>
        </w:tc>
      </w:tr>
      <w:tr w:rsidR="00A35E99" w:rsidRPr="000D2859" w14:paraId="53886D21" w14:textId="77777777" w:rsidTr="00CD27AB">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77675DDA" w14:textId="77777777" w:rsidR="00A35E99" w:rsidRPr="000D2859" w:rsidRDefault="00A35E99" w:rsidP="00CD27AB">
            <w:pPr>
              <w:jc w:val="left"/>
              <w:rPr>
                <w:rFonts w:ascii="Arial Narrow" w:hAnsi="Arial Narrow" w:cs="Times New Roman"/>
                <w:b/>
                <w:bCs/>
                <w:iCs/>
                <w:sz w:val="20"/>
                <w:szCs w:val="20"/>
              </w:rPr>
            </w:pPr>
            <w:r w:rsidRPr="000D2859">
              <w:rPr>
                <w:rFonts w:ascii="Arial Narrow" w:hAnsi="Arial Narrow" w:cs="Times New Roman"/>
                <w:b/>
                <w:bCs/>
                <w:iCs/>
                <w:sz w:val="20"/>
                <w:szCs w:val="20"/>
              </w:rPr>
              <w:t xml:space="preserve">Administrative Advice: </w:t>
            </w:r>
            <w:r w:rsidRPr="000D2859">
              <w:rPr>
                <w:rFonts w:ascii="Arial Narrow" w:hAnsi="Arial Narrow" w:cs="Times New Roman"/>
                <w:iCs/>
                <w:sz w:val="20"/>
                <w:szCs w:val="20"/>
              </w:rPr>
              <w:t>No increase in the maximum quantity or number of units may be authorised.</w:t>
            </w:r>
          </w:p>
        </w:tc>
      </w:tr>
      <w:tr w:rsidR="00A35E99" w:rsidRPr="000D2859" w14:paraId="396407C5" w14:textId="77777777" w:rsidTr="00CD27AB">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33CF790F" w14:textId="77777777" w:rsidR="00A35E99" w:rsidRPr="000D2859" w:rsidRDefault="00A35E99" w:rsidP="00CD27AB">
            <w:pPr>
              <w:jc w:val="left"/>
              <w:rPr>
                <w:rFonts w:ascii="Arial Narrow" w:hAnsi="Arial Narrow" w:cs="Times New Roman"/>
                <w:b/>
                <w:bCs/>
                <w:iCs/>
                <w:sz w:val="20"/>
                <w:szCs w:val="20"/>
              </w:rPr>
            </w:pPr>
            <w:r w:rsidRPr="000D2859">
              <w:rPr>
                <w:rFonts w:ascii="Arial Narrow" w:hAnsi="Arial Narrow" w:cs="Times New Roman"/>
                <w:b/>
                <w:bCs/>
                <w:iCs/>
                <w:sz w:val="20"/>
                <w:szCs w:val="20"/>
              </w:rPr>
              <w:t xml:space="preserve">Administrative Advice: </w:t>
            </w:r>
            <w:r w:rsidRPr="000D2859">
              <w:rPr>
                <w:rFonts w:ascii="Arial Narrow" w:hAnsi="Arial Narrow" w:cs="Times New Roman"/>
                <w:iCs/>
                <w:sz w:val="20"/>
                <w:szCs w:val="20"/>
              </w:rPr>
              <w:t>No increase in the maximum number of repeats may be authorised.</w:t>
            </w:r>
          </w:p>
        </w:tc>
      </w:tr>
      <w:tr w:rsidR="00A35E99" w:rsidRPr="000D2859" w14:paraId="65386A7C" w14:textId="77777777" w:rsidTr="00CD27AB">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4D8AE9CE" w14:textId="77777777" w:rsidR="00A35E99" w:rsidRPr="000D2859" w:rsidRDefault="00A35E99" w:rsidP="00CD27AB">
            <w:pPr>
              <w:jc w:val="left"/>
              <w:rPr>
                <w:rFonts w:ascii="Arial Narrow" w:hAnsi="Arial Narrow" w:cs="Times New Roman"/>
                <w:b/>
                <w:bCs/>
                <w:iCs/>
                <w:sz w:val="20"/>
                <w:szCs w:val="20"/>
              </w:rPr>
            </w:pPr>
            <w:r w:rsidRPr="000D2859">
              <w:rPr>
                <w:rFonts w:ascii="Arial Narrow" w:hAnsi="Arial Narrow" w:cs="Times New Roman"/>
                <w:b/>
                <w:bCs/>
                <w:iCs/>
                <w:sz w:val="20"/>
                <w:szCs w:val="20"/>
              </w:rPr>
              <w:t xml:space="preserve">Administrative Advice: </w:t>
            </w:r>
            <w:r w:rsidRPr="000D2859">
              <w:rPr>
                <w:rFonts w:ascii="Arial Narrow" w:hAnsi="Arial Narrow" w:cs="Times New Roman"/>
                <w:bCs/>
                <w:iCs/>
                <w:sz w:val="20"/>
                <w:szCs w:val="20"/>
              </w:rPr>
              <w:t>The date of the decompensation event and date of initiation of treatment with this drug must be documented in the patient’s medical records when PBS-subsidised treatment is initiated.</w:t>
            </w:r>
          </w:p>
        </w:tc>
      </w:tr>
      <w:tr w:rsidR="00A35E99" w:rsidRPr="000D2859" w14:paraId="5A5A8E02" w14:textId="77777777" w:rsidTr="00CD27AB">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405A1168" w14:textId="77777777" w:rsidR="00A35E99" w:rsidRPr="000D2859" w:rsidRDefault="00A35E99" w:rsidP="00CD27AB">
            <w:pPr>
              <w:jc w:val="left"/>
              <w:rPr>
                <w:rFonts w:ascii="Arial Narrow" w:hAnsi="Arial Narrow" w:cs="Times New Roman"/>
                <w:b/>
                <w:bCs/>
                <w:i/>
                <w:iCs/>
                <w:sz w:val="20"/>
                <w:szCs w:val="20"/>
              </w:rPr>
            </w:pPr>
            <w:r w:rsidRPr="000D2859">
              <w:rPr>
                <w:rFonts w:ascii="Open Sans" w:hAnsi="Open Sans" w:cs="Open Sans"/>
                <w:i/>
                <w:iCs/>
                <w:color w:val="333333"/>
                <w:sz w:val="22"/>
                <w:szCs w:val="22"/>
                <w:shd w:val="clear" w:color="auto" w:fill="FFFFFF"/>
              </w:rPr>
              <w:t>A </w:t>
            </w:r>
            <w:r w:rsidRPr="000D2859">
              <w:rPr>
                <w:rFonts w:ascii="Arial Narrow" w:hAnsi="Arial Narrow" w:cs="Times New Roman"/>
                <w:i/>
                <w:iCs/>
                <w:sz w:val="20"/>
                <w:szCs w:val="20"/>
              </w:rPr>
              <w:t>Grandfathered patient may qualify for PBS-subsidised treatment under this restriction once only. For continuing PBS-subsidised treatment, a Grandfathered patient must qualify under the continuing treatment criteria.</w:t>
            </w:r>
          </w:p>
        </w:tc>
      </w:tr>
      <w:tr w:rsidR="00A35E99" w:rsidRPr="000D2859" w14:paraId="22994009" w14:textId="77777777" w:rsidTr="00CD27AB">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5F06CAA7" w14:textId="77777777" w:rsidR="00A35E99" w:rsidRPr="000D2859" w:rsidRDefault="00A35E99" w:rsidP="00CD27AB">
            <w:pPr>
              <w:jc w:val="left"/>
              <w:rPr>
                <w:rFonts w:ascii="Open Sans" w:hAnsi="Open Sans" w:cs="Open Sans"/>
                <w:i/>
                <w:iCs/>
                <w:color w:val="333333"/>
                <w:sz w:val="22"/>
                <w:szCs w:val="22"/>
                <w:shd w:val="clear" w:color="auto" w:fill="FFFFFF"/>
              </w:rPr>
            </w:pPr>
            <w:r w:rsidRPr="000D2859">
              <w:rPr>
                <w:rFonts w:ascii="Arial Narrow" w:hAnsi="Arial Narrow" w:cs="Times New Roman"/>
                <w:i/>
                <w:iCs/>
                <w:sz w:val="20"/>
                <w:szCs w:val="20"/>
              </w:rPr>
              <w:t>This grandfather restriction will cease to operate from 12 months after the date specified in the clinical criteria.</w:t>
            </w:r>
          </w:p>
        </w:tc>
      </w:tr>
    </w:tbl>
    <w:p w14:paraId="6C3A6B2A" w14:textId="77777777" w:rsidR="00A35E99" w:rsidRPr="000D2859" w:rsidRDefault="00A35E99" w:rsidP="00A35E99">
      <w:pPr>
        <w:spacing w:after="120"/>
        <w:ind w:left="720"/>
        <w:rPr>
          <w:rFonts w:asciiTheme="minorHAnsi" w:eastAsiaTheme="minorHAnsi" w:hAnsiTheme="minorHAnsi" w:cstheme="minorBidi"/>
          <w:iCs/>
          <w:szCs w:val="22"/>
        </w:rPr>
      </w:pPr>
    </w:p>
    <w:p w14:paraId="182E188E" w14:textId="763BC7D9" w:rsidR="00A35E99" w:rsidRPr="000D2859" w:rsidRDefault="00A35E99" w:rsidP="00A35E99">
      <w:pPr>
        <w:pStyle w:val="ExecSumBodyText"/>
        <w:rPr>
          <w:rFonts w:eastAsiaTheme="minorHAnsi" w:cstheme="minorBidi"/>
          <w:szCs w:val="22"/>
          <w:lang w:eastAsia="en-US"/>
        </w:rPr>
      </w:pPr>
      <w:r w:rsidRPr="000D2859">
        <w:rPr>
          <w:rFonts w:eastAsiaTheme="minorHAnsi" w:cstheme="minorBidi"/>
          <w:szCs w:val="22"/>
          <w:lang w:eastAsia="en-US"/>
        </w:rPr>
        <w:lastRenderedPageBreak/>
        <w:t>The resubmission proposed a Special Pricing Arrangement (SPA) with an effective AEMP for vericiguat of $</w:t>
      </w:r>
      <w:r w:rsidR="00C14EA0" w:rsidRPr="00517C13">
        <w:rPr>
          <w:rFonts w:eastAsiaTheme="minorHAnsi" w:cstheme="minorBidi"/>
          <w:color w:val="000000"/>
          <w:w w:val="15"/>
          <w:szCs w:val="22"/>
          <w:shd w:val="solid" w:color="000000" w:fill="000000"/>
          <w:fitText w:val="-20" w:id="-1435777534"/>
          <w:lang w:eastAsia="en-US"/>
          <w14:textFill>
            <w14:solidFill>
              <w14:srgbClr w14:val="000000">
                <w14:alpha w14:val="100000"/>
              </w14:srgbClr>
            </w14:solidFill>
          </w14:textFill>
        </w:rPr>
        <w:t xml:space="preserve">|  </w:t>
      </w:r>
      <w:r w:rsidR="00C14EA0" w:rsidRPr="00517C13">
        <w:rPr>
          <w:rFonts w:eastAsiaTheme="minorHAnsi" w:cstheme="minorBidi"/>
          <w:color w:val="000000"/>
          <w:spacing w:val="-69"/>
          <w:w w:val="15"/>
          <w:szCs w:val="22"/>
          <w:shd w:val="solid" w:color="000000" w:fill="000000"/>
          <w:fitText w:val="-20" w:id="-1435777534"/>
          <w:lang w:eastAsia="en-US"/>
          <w14:textFill>
            <w14:solidFill>
              <w14:srgbClr w14:val="000000">
                <w14:alpha w14:val="100000"/>
              </w14:srgbClr>
            </w14:solidFill>
          </w14:textFill>
        </w:rPr>
        <w:t>|</w:t>
      </w:r>
      <w:r w:rsidRPr="000D2859">
        <w:rPr>
          <w:rFonts w:eastAsiaTheme="minorHAnsi" w:cstheme="minorBidi"/>
          <w:szCs w:val="22"/>
          <w:lang w:eastAsia="en-US"/>
        </w:rPr>
        <w:t xml:space="preserve"> (effective DPMQ of $</w:t>
      </w:r>
      <w:r w:rsidR="00C14EA0" w:rsidRPr="00517C13">
        <w:rPr>
          <w:rFonts w:eastAsiaTheme="minorHAnsi" w:cstheme="minorBidi"/>
          <w:color w:val="000000"/>
          <w:w w:val="15"/>
          <w:szCs w:val="22"/>
          <w:shd w:val="solid" w:color="000000" w:fill="000000"/>
          <w:fitText w:val="-20" w:id="-1435777533"/>
          <w:lang w:eastAsia="en-US"/>
          <w14:textFill>
            <w14:solidFill>
              <w14:srgbClr w14:val="000000">
                <w14:alpha w14:val="100000"/>
              </w14:srgbClr>
            </w14:solidFill>
          </w14:textFill>
        </w:rPr>
        <w:t xml:space="preserve">|  </w:t>
      </w:r>
      <w:r w:rsidR="00C14EA0" w:rsidRPr="00517C13">
        <w:rPr>
          <w:rFonts w:eastAsiaTheme="minorHAnsi" w:cstheme="minorBidi"/>
          <w:color w:val="000000"/>
          <w:spacing w:val="-69"/>
          <w:w w:val="15"/>
          <w:szCs w:val="22"/>
          <w:shd w:val="solid" w:color="000000" w:fill="000000"/>
          <w:fitText w:val="-20" w:id="-1435777533"/>
          <w:lang w:eastAsia="en-US"/>
          <w14:textFill>
            <w14:solidFill>
              <w14:srgbClr w14:val="000000">
                <w14:alpha w14:val="100000"/>
              </w14:srgbClr>
            </w14:solidFill>
          </w14:textFill>
        </w:rPr>
        <w:t>|</w:t>
      </w:r>
      <w:r w:rsidRPr="000D2859">
        <w:rPr>
          <w:rFonts w:eastAsiaTheme="minorHAnsi" w:cstheme="minorBidi"/>
          <w:szCs w:val="22"/>
          <w:lang w:eastAsia="en-US"/>
        </w:rPr>
        <w:t>) and a published AEMP of $</w:t>
      </w:r>
      <w:r w:rsidR="00C14EA0" w:rsidRPr="00517C13">
        <w:rPr>
          <w:rFonts w:eastAsiaTheme="minorHAnsi" w:cstheme="minorBidi"/>
          <w:color w:val="000000"/>
          <w:w w:val="15"/>
          <w:szCs w:val="22"/>
          <w:shd w:val="solid" w:color="000000" w:fill="000000"/>
          <w:fitText w:val="-20" w:id="-1435777532"/>
          <w:lang w:eastAsia="en-US"/>
          <w14:textFill>
            <w14:solidFill>
              <w14:srgbClr w14:val="000000">
                <w14:alpha w14:val="100000"/>
              </w14:srgbClr>
            </w14:solidFill>
          </w14:textFill>
        </w:rPr>
        <w:t xml:space="preserve">|  </w:t>
      </w:r>
      <w:r w:rsidR="00C14EA0" w:rsidRPr="00517C13">
        <w:rPr>
          <w:rFonts w:eastAsiaTheme="minorHAnsi" w:cstheme="minorBidi"/>
          <w:color w:val="000000"/>
          <w:spacing w:val="-69"/>
          <w:w w:val="15"/>
          <w:szCs w:val="22"/>
          <w:shd w:val="solid" w:color="000000" w:fill="000000"/>
          <w:fitText w:val="-20" w:id="-1435777532"/>
          <w:lang w:eastAsia="en-US"/>
          <w14:textFill>
            <w14:solidFill>
              <w14:srgbClr w14:val="000000">
                <w14:alpha w14:val="100000"/>
              </w14:srgbClr>
            </w14:solidFill>
          </w14:textFill>
        </w:rPr>
        <w:t>|</w:t>
      </w:r>
      <w:r w:rsidRPr="000D2859">
        <w:rPr>
          <w:rFonts w:eastAsiaTheme="minorHAnsi" w:cstheme="minorBidi"/>
          <w:szCs w:val="22"/>
          <w:lang w:eastAsia="en-US"/>
        </w:rPr>
        <w:t xml:space="preserve"> (published DPMQ $</w:t>
      </w:r>
      <w:r w:rsidR="00C14EA0" w:rsidRPr="00517C13">
        <w:rPr>
          <w:rFonts w:eastAsiaTheme="minorHAnsi" w:cstheme="minorBidi"/>
          <w:color w:val="000000"/>
          <w:w w:val="15"/>
          <w:szCs w:val="22"/>
          <w:shd w:val="solid" w:color="000000" w:fill="000000"/>
          <w:fitText w:val="-20" w:id="-1435777531"/>
          <w:lang w:eastAsia="en-US"/>
          <w14:textFill>
            <w14:solidFill>
              <w14:srgbClr w14:val="000000">
                <w14:alpha w14:val="100000"/>
              </w14:srgbClr>
            </w14:solidFill>
          </w14:textFill>
        </w:rPr>
        <w:t xml:space="preserve">|  </w:t>
      </w:r>
      <w:r w:rsidR="00C14EA0" w:rsidRPr="00517C13">
        <w:rPr>
          <w:rFonts w:eastAsiaTheme="minorHAnsi" w:cstheme="minorBidi"/>
          <w:color w:val="000000"/>
          <w:spacing w:val="-69"/>
          <w:w w:val="15"/>
          <w:szCs w:val="22"/>
          <w:shd w:val="solid" w:color="000000" w:fill="000000"/>
          <w:fitText w:val="-20" w:id="-1435777531"/>
          <w:lang w:eastAsia="en-US"/>
          <w14:textFill>
            <w14:solidFill>
              <w14:srgbClr w14:val="000000">
                <w14:alpha w14:val="100000"/>
              </w14:srgbClr>
            </w14:solidFill>
          </w14:textFill>
        </w:rPr>
        <w:t>|</w:t>
      </w:r>
      <w:r w:rsidRPr="000D2859">
        <w:rPr>
          <w:rFonts w:eastAsiaTheme="minorHAnsi" w:cstheme="minorBidi"/>
          <w:szCs w:val="22"/>
          <w:lang w:eastAsia="en-US"/>
        </w:rPr>
        <w:t>) across all dose strengths.</w:t>
      </w:r>
    </w:p>
    <w:p w14:paraId="1134250C" w14:textId="4DD21118" w:rsidR="00A35E99" w:rsidRDefault="00A35E99" w:rsidP="00A35E99">
      <w:pPr>
        <w:pStyle w:val="ExecSumBodyText"/>
        <w:rPr>
          <w:rFonts w:eastAsiaTheme="minorHAnsi" w:cstheme="minorBidi"/>
          <w:szCs w:val="22"/>
        </w:rPr>
      </w:pPr>
      <w:bookmarkStart w:id="2" w:name="_Ref109134184"/>
      <w:r>
        <w:rPr>
          <w:rFonts w:eastAsiaTheme="minorHAnsi" w:cstheme="minorBidi"/>
          <w:szCs w:val="22"/>
        </w:rPr>
        <w:t>In March 2022</w:t>
      </w:r>
      <w:r w:rsidR="001418AA">
        <w:rPr>
          <w:rFonts w:eastAsiaTheme="minorHAnsi" w:cstheme="minorBidi"/>
          <w:szCs w:val="22"/>
        </w:rPr>
        <w:t xml:space="preserve"> (</w:t>
      </w:r>
      <w:r w:rsidR="001418AA">
        <w:t>P</w:t>
      </w:r>
      <w:r w:rsidR="001418AA" w:rsidRPr="001418AA">
        <w:rPr>
          <w:iCs/>
        </w:rPr>
        <w:t>aragraph 7.6, vericiguat</w:t>
      </w:r>
      <w:r w:rsidR="004D2D57">
        <w:rPr>
          <w:iCs/>
        </w:rPr>
        <w:t xml:space="preserve"> PSD</w:t>
      </w:r>
      <w:r w:rsidR="001418AA" w:rsidRPr="001418AA">
        <w:rPr>
          <w:iCs/>
        </w:rPr>
        <w:t>)</w:t>
      </w:r>
      <w:r>
        <w:rPr>
          <w:rFonts w:eastAsiaTheme="minorHAnsi" w:cstheme="minorBidi"/>
          <w:szCs w:val="22"/>
        </w:rPr>
        <w:t>, the PBAC advised the listing for vericiguat should specify:</w:t>
      </w:r>
      <w:bookmarkEnd w:id="2"/>
    </w:p>
    <w:p w14:paraId="3544B41E" w14:textId="77777777" w:rsidR="00A35E99" w:rsidRPr="0084495F" w:rsidRDefault="00A35E99" w:rsidP="00A35E99">
      <w:pPr>
        <w:pStyle w:val="Bulletpoints"/>
        <w:ind w:left="1276"/>
        <w:rPr>
          <w:rFonts w:ascii="Times New Roman" w:hAnsi="Times New Roman" w:cs="Times New Roman"/>
        </w:rPr>
      </w:pPr>
      <w:r w:rsidRPr="0084495F">
        <w:t>vericiguat must be initiated under the supervision of a specialist cardiologist;</w:t>
      </w:r>
    </w:p>
    <w:p w14:paraId="27BEBC71" w14:textId="77777777" w:rsidR="00A35E99" w:rsidRPr="0084495F" w:rsidRDefault="00A35E99" w:rsidP="00A35E99">
      <w:pPr>
        <w:pStyle w:val="Bulletpoints"/>
        <w:ind w:left="1276"/>
        <w:rPr>
          <w:rFonts w:ascii="Times New Roman" w:hAnsi="Times New Roman" w:cs="Times New Roman"/>
        </w:rPr>
      </w:pPr>
      <w:r w:rsidRPr="0084495F">
        <w:t xml:space="preserve">the initial restriction should be Authority Required (telephone/online), and the continuing restriction should be </w:t>
      </w:r>
      <w:r w:rsidRPr="0084495F">
        <w:rPr>
          <w:rFonts w:cstheme="minorHAnsi"/>
        </w:rPr>
        <w:t>Authority Required (Streamlined);</w:t>
      </w:r>
    </w:p>
    <w:p w14:paraId="5B4FF0D9" w14:textId="77777777" w:rsidR="00A35E99" w:rsidRPr="0084495F" w:rsidRDefault="00A35E99" w:rsidP="00A35E99">
      <w:pPr>
        <w:pStyle w:val="Bulletpoints"/>
        <w:ind w:left="1276"/>
      </w:pPr>
      <w:r w:rsidRPr="0084495F">
        <w:rPr>
          <w:iCs/>
        </w:rPr>
        <w:t xml:space="preserve">a time frame for the recent decompensation event consistent with the VICTORIA trial, which required patients to have had a heart failure hospitalisation in the past 6 months or intravenous diuretic therapy </w:t>
      </w:r>
      <w:r w:rsidRPr="0084495F">
        <w:rPr>
          <w:rFonts w:cstheme="minorHAnsi"/>
        </w:rPr>
        <w:t xml:space="preserve">for heart failure (without hospitalisation) </w:t>
      </w:r>
      <w:r w:rsidRPr="0084495F">
        <w:rPr>
          <w:iCs/>
        </w:rPr>
        <w:t>in the past 3 months;</w:t>
      </w:r>
    </w:p>
    <w:p w14:paraId="24D79EB5" w14:textId="77777777" w:rsidR="00A35E99" w:rsidRPr="0084495F" w:rsidRDefault="00A35E99" w:rsidP="00A35E99">
      <w:pPr>
        <w:pStyle w:val="Bulletpoints"/>
        <w:ind w:left="1276"/>
      </w:pPr>
      <w:r w:rsidRPr="0084495F">
        <w:t xml:space="preserve">criteria to identify stabilised patients, namely that the patient must be </w:t>
      </w:r>
      <w:proofErr w:type="spellStart"/>
      <w:r w:rsidRPr="0084495F">
        <w:t>haemodynamically</w:t>
      </w:r>
      <w:proofErr w:type="spellEnd"/>
      <w:r w:rsidRPr="0084495F">
        <w:t xml:space="preserve"> stable and clinically </w:t>
      </w:r>
      <w:proofErr w:type="spellStart"/>
      <w:r w:rsidRPr="0084495F">
        <w:t>euvolaemic</w:t>
      </w:r>
      <w:proofErr w:type="spellEnd"/>
      <w:r w:rsidRPr="0084495F">
        <w:t xml:space="preserve"> (i.e. the patient must not </w:t>
      </w:r>
      <w:proofErr w:type="gramStart"/>
      <w:r w:rsidRPr="0084495F">
        <w:t>have:</w:t>
      </w:r>
      <w:proofErr w:type="gramEnd"/>
      <w:r w:rsidRPr="0084495F">
        <w:t xml:space="preserve"> clinical signs of fluid overload; </w:t>
      </w:r>
      <w:r w:rsidRPr="0084495F">
        <w:rPr>
          <w:iCs/>
        </w:rPr>
        <w:t>received IV treatment in the previous 24 hours; or have a</w:t>
      </w:r>
      <w:r w:rsidRPr="0084495F">
        <w:t xml:space="preserve"> </w:t>
      </w:r>
      <w:r w:rsidRPr="0084495F">
        <w:rPr>
          <w:iCs/>
        </w:rPr>
        <w:t>systolic blood pressure less than 100 mmHg)</w:t>
      </w:r>
      <w:r w:rsidRPr="0084495F">
        <w:t>;</w:t>
      </w:r>
    </w:p>
    <w:p w14:paraId="7EF0527A" w14:textId="5418940C" w:rsidR="00A35E99" w:rsidRPr="0084495F" w:rsidRDefault="00A35E99" w:rsidP="00A35E99">
      <w:pPr>
        <w:pStyle w:val="Bulletpoints"/>
        <w:ind w:left="1276"/>
        <w:rPr>
          <w:iCs/>
        </w:rPr>
      </w:pPr>
      <w:r w:rsidRPr="0084495F">
        <w:rPr>
          <w:iCs/>
        </w:rPr>
        <w:t xml:space="preserve">vericiguat must be an add-on therapy to optimal standard chronic heart failure treatment including a beta-blocker and an </w:t>
      </w:r>
      <w:proofErr w:type="spellStart"/>
      <w:r w:rsidRPr="0084495F">
        <w:rPr>
          <w:iCs/>
        </w:rPr>
        <w:t>ACEi</w:t>
      </w:r>
      <w:proofErr w:type="spellEnd"/>
      <w:r w:rsidRPr="0084495F">
        <w:rPr>
          <w:iCs/>
        </w:rPr>
        <w:t>/ARB/</w:t>
      </w:r>
      <w:proofErr w:type="spellStart"/>
      <w:r w:rsidRPr="0084495F">
        <w:rPr>
          <w:iCs/>
        </w:rPr>
        <w:t>ARNi</w:t>
      </w:r>
      <w:proofErr w:type="spellEnd"/>
      <w:r w:rsidRPr="0084495F">
        <w:rPr>
          <w:iCs/>
        </w:rPr>
        <w:t xml:space="preserve"> unless contraindicated; </w:t>
      </w:r>
    </w:p>
    <w:p w14:paraId="3A03FB88" w14:textId="77777777" w:rsidR="001418AA" w:rsidRDefault="00A35E99" w:rsidP="001418AA">
      <w:pPr>
        <w:pStyle w:val="Bulletpoints"/>
        <w:ind w:left="1276"/>
        <w:rPr>
          <w:iCs/>
        </w:rPr>
      </w:pPr>
      <w:r w:rsidRPr="001418AA">
        <w:rPr>
          <w:iCs/>
        </w:rPr>
        <w:t>that the patient is symptomatic with NYHA class II, III or IV, and has documented LVEF of less than 45% (as proposed in the submission); and</w:t>
      </w:r>
    </w:p>
    <w:p w14:paraId="5F68706D" w14:textId="457354A5" w:rsidR="00A35E99" w:rsidRPr="001418AA" w:rsidRDefault="00A35E99" w:rsidP="00A35E99">
      <w:pPr>
        <w:pStyle w:val="Bulletpoints"/>
        <w:ind w:left="1276"/>
        <w:rPr>
          <w:iCs/>
        </w:rPr>
      </w:pPr>
      <w:r w:rsidRPr="0084495F">
        <w:t xml:space="preserve">a grandfather restriction to ensure that, at initiation of therapy, patients enrolled in the patient access program met the PBS criteria around experiencing a recent decompensation event and being </w:t>
      </w:r>
      <w:proofErr w:type="spellStart"/>
      <w:r w:rsidRPr="0084495F">
        <w:t>euvolaemic</w:t>
      </w:r>
      <w:proofErr w:type="spellEnd"/>
      <w:r w:rsidRPr="0084495F">
        <w:t>.</w:t>
      </w:r>
      <w:r w:rsidR="001418AA">
        <w:t xml:space="preserve"> </w:t>
      </w:r>
    </w:p>
    <w:p w14:paraId="3B70C173" w14:textId="4F84704D" w:rsidR="00A35E99" w:rsidRPr="00C85406" w:rsidRDefault="00A35E99" w:rsidP="00A35E99">
      <w:pPr>
        <w:pStyle w:val="ExecSumBodyText"/>
        <w:rPr>
          <w:rFonts w:eastAsiaTheme="minorHAnsi" w:cstheme="minorBidi"/>
          <w:szCs w:val="22"/>
        </w:rPr>
      </w:pPr>
      <w:r w:rsidRPr="000D2859">
        <w:rPr>
          <w:rFonts w:eastAsiaTheme="minorHAnsi" w:cstheme="minorBidi"/>
          <w:szCs w:val="22"/>
        </w:rPr>
        <w:t xml:space="preserve">The resubmission updated the restriction to accept the PBAC’s previous advice, with the only exception being that the resubmission proposed removal of ‘specialist’ from the following treatment criteria: ‘vericiguat must be initiated under the supervision of a </w:t>
      </w:r>
      <w:r w:rsidRPr="000D2859">
        <w:rPr>
          <w:rFonts w:eastAsiaTheme="minorHAnsi" w:cstheme="minorBidi"/>
          <w:strike/>
          <w:szCs w:val="22"/>
        </w:rPr>
        <w:t>specialist</w:t>
      </w:r>
      <w:r w:rsidRPr="000D2859">
        <w:rPr>
          <w:rFonts w:eastAsiaTheme="minorHAnsi" w:cstheme="minorBidi"/>
          <w:szCs w:val="22"/>
        </w:rPr>
        <w:t xml:space="preserve"> cardiologist’. The resubmission stated this was to align with the approved Product Information. </w:t>
      </w:r>
    </w:p>
    <w:p w14:paraId="6FBA25A7" w14:textId="436D17E7" w:rsidR="00A35E99" w:rsidRPr="000D2859" w:rsidRDefault="00A35E99" w:rsidP="00A35E99">
      <w:pPr>
        <w:pStyle w:val="ExecSumBodyText"/>
        <w:rPr>
          <w:rFonts w:eastAsiaTheme="minorHAnsi" w:cstheme="minorHAnsi"/>
          <w:i/>
          <w:iCs/>
          <w:szCs w:val="22"/>
        </w:rPr>
      </w:pPr>
      <w:r w:rsidRPr="00C85406">
        <w:rPr>
          <w:rFonts w:eastAsiaTheme="minorHAnsi" w:cstheme="minorHAnsi"/>
          <w:szCs w:val="22"/>
        </w:rPr>
        <w:t>The secretariat has proposed changes to the initial treatment and grandfather restriction to clarify which medical practitioners may prescribe vericiguat. The changes would allow general practitioners to initiate vericiguat under the guidance of a cardiologist.</w:t>
      </w:r>
      <w:r w:rsidRPr="000D2859">
        <w:rPr>
          <w:rFonts w:eastAsiaTheme="minorHAnsi" w:cstheme="minorHAnsi"/>
          <w:i/>
          <w:iCs/>
          <w:szCs w:val="22"/>
        </w:rPr>
        <w:t xml:space="preserve"> </w:t>
      </w:r>
      <w:r w:rsidRPr="00C85406">
        <w:rPr>
          <w:rFonts w:eastAsiaTheme="minorHAnsi" w:cstheme="minorHAnsi"/>
          <w:szCs w:val="22"/>
        </w:rPr>
        <w:t>The PBAC consider</w:t>
      </w:r>
      <w:r w:rsidR="00835C5E">
        <w:rPr>
          <w:rFonts w:eastAsiaTheme="minorHAnsi" w:cstheme="minorHAnsi"/>
          <w:szCs w:val="22"/>
        </w:rPr>
        <w:t>ed</w:t>
      </w:r>
      <w:r>
        <w:rPr>
          <w:rFonts w:eastAsiaTheme="minorHAnsi" w:cstheme="minorHAnsi"/>
          <w:szCs w:val="22"/>
        </w:rPr>
        <w:t xml:space="preserve"> </w:t>
      </w:r>
      <w:r w:rsidRPr="00C85406">
        <w:rPr>
          <w:rFonts w:eastAsiaTheme="minorHAnsi" w:cstheme="minorHAnsi"/>
          <w:szCs w:val="22"/>
        </w:rPr>
        <w:t>the</w:t>
      </w:r>
      <w:r>
        <w:rPr>
          <w:rFonts w:eastAsiaTheme="minorHAnsi" w:cstheme="minorHAnsi"/>
          <w:szCs w:val="22"/>
        </w:rPr>
        <w:t xml:space="preserve"> secretariat</w:t>
      </w:r>
      <w:r w:rsidRPr="00C85406">
        <w:rPr>
          <w:rFonts w:eastAsiaTheme="minorHAnsi" w:cstheme="minorHAnsi"/>
          <w:szCs w:val="22"/>
        </w:rPr>
        <w:t xml:space="preserve"> </w:t>
      </w:r>
      <w:r>
        <w:rPr>
          <w:rFonts w:eastAsiaTheme="minorHAnsi" w:cstheme="minorHAnsi"/>
          <w:szCs w:val="22"/>
        </w:rPr>
        <w:t xml:space="preserve">proposed </w:t>
      </w:r>
      <w:r w:rsidRPr="00C85406">
        <w:rPr>
          <w:rFonts w:eastAsiaTheme="minorHAnsi" w:cstheme="minorHAnsi"/>
          <w:szCs w:val="22"/>
        </w:rPr>
        <w:t>changes appropriate</w:t>
      </w:r>
      <w:r w:rsidRPr="000D2859">
        <w:rPr>
          <w:rFonts w:eastAsiaTheme="minorHAnsi" w:cstheme="minorHAnsi"/>
          <w:i/>
          <w:iCs/>
          <w:szCs w:val="22"/>
        </w:rPr>
        <w:t>.</w:t>
      </w:r>
    </w:p>
    <w:p w14:paraId="53435F71" w14:textId="4D960F51" w:rsidR="000C07BE" w:rsidRDefault="00A35E99" w:rsidP="00A35E99">
      <w:pPr>
        <w:pStyle w:val="ExecSumBodyText"/>
        <w:rPr>
          <w:rFonts w:eastAsiaTheme="minorHAnsi" w:cstheme="minorBidi"/>
          <w:szCs w:val="22"/>
          <w:lang w:eastAsia="en-US"/>
        </w:rPr>
      </w:pPr>
      <w:r w:rsidRPr="000D2859">
        <w:rPr>
          <w:rFonts w:eastAsiaTheme="minorHAnsi" w:cstheme="minorBidi"/>
          <w:szCs w:val="22"/>
          <w:lang w:eastAsia="en-US"/>
        </w:rPr>
        <w:t>A grandfather restriction was proposed to allow patients to transfer from the patient access program to PBS supply, if otherwise eligible.</w:t>
      </w:r>
    </w:p>
    <w:p w14:paraId="520CBC06" w14:textId="0C58E0FE" w:rsidR="00A35E99" w:rsidRPr="000C07BE" w:rsidRDefault="000C07BE" w:rsidP="000C07BE">
      <w:pPr>
        <w:spacing w:after="160" w:line="259" w:lineRule="auto"/>
        <w:jc w:val="left"/>
        <w:rPr>
          <w:rFonts w:asciiTheme="minorHAnsi" w:eastAsiaTheme="minorHAnsi" w:hAnsiTheme="minorHAnsi" w:cstheme="minorBidi"/>
          <w:snapToGrid w:val="0"/>
          <w:szCs w:val="22"/>
          <w:lang w:eastAsia="en-US"/>
        </w:rPr>
      </w:pPr>
      <w:r>
        <w:rPr>
          <w:rFonts w:eastAsiaTheme="minorHAnsi" w:cstheme="minorBidi"/>
          <w:szCs w:val="22"/>
          <w:lang w:eastAsia="en-US"/>
        </w:rPr>
        <w:br w:type="page"/>
      </w:r>
    </w:p>
    <w:p w14:paraId="5AB161EB" w14:textId="77777777" w:rsidR="00A35E99" w:rsidRPr="00871383" w:rsidRDefault="00A35E99" w:rsidP="00A35E99">
      <w:pPr>
        <w:pStyle w:val="2-SectionHeading"/>
      </w:pPr>
      <w:r w:rsidRPr="00871383">
        <w:lastRenderedPageBreak/>
        <w:t>Consideration of the evidence</w:t>
      </w:r>
    </w:p>
    <w:p w14:paraId="6206557A" w14:textId="77777777" w:rsidR="00A35E99" w:rsidRDefault="00A35E99" w:rsidP="00A35E99">
      <w:pPr>
        <w:pStyle w:val="3-SubsectionHeading"/>
      </w:pPr>
      <w:bookmarkStart w:id="3" w:name="_Hlk76375935"/>
      <w:r>
        <w:t>Sponsor hearing</w:t>
      </w:r>
    </w:p>
    <w:p w14:paraId="280A12BF" w14:textId="77777777" w:rsidR="00A35E99" w:rsidRDefault="00A35E99" w:rsidP="00A35E99">
      <w:pPr>
        <w:pStyle w:val="ExecSumBodyText"/>
        <w:rPr>
          <w:rFonts w:ascii="Calibri" w:hAnsi="Calibri" w:cs="Calibri"/>
          <w:bCs/>
        </w:rPr>
      </w:pPr>
      <w:r>
        <w:rPr>
          <w:rFonts w:ascii="Calibri" w:hAnsi="Calibri" w:cs="Calibri"/>
          <w:bCs/>
        </w:rPr>
        <w:t>There was no hearing for this item.</w:t>
      </w:r>
    </w:p>
    <w:p w14:paraId="257DF2AB" w14:textId="77777777" w:rsidR="00A35E99" w:rsidRDefault="00A35E99" w:rsidP="00A35E99">
      <w:pPr>
        <w:pStyle w:val="3-SubsectionHeading"/>
      </w:pPr>
      <w:r>
        <w:t>Consumer comments</w:t>
      </w:r>
    </w:p>
    <w:p w14:paraId="6BD35652" w14:textId="77777777" w:rsidR="00A35E99" w:rsidRDefault="00A35E99" w:rsidP="00A35E99">
      <w:pPr>
        <w:pStyle w:val="ExecSumBodyText"/>
        <w:rPr>
          <w:bCs/>
        </w:rPr>
      </w:pPr>
      <w:bookmarkStart w:id="4" w:name="_Hlk76382618"/>
      <w:r>
        <w:rPr>
          <w:bCs/>
        </w:rPr>
        <w:t>The PBAC noted that no consumer comments were received for this item.</w:t>
      </w:r>
      <w:bookmarkEnd w:id="3"/>
      <w:bookmarkEnd w:id="4"/>
    </w:p>
    <w:p w14:paraId="763E3795" w14:textId="77777777" w:rsidR="001418AA" w:rsidRDefault="001418AA" w:rsidP="001418AA">
      <w:pPr>
        <w:pStyle w:val="3-SubsectionHeading"/>
      </w:pPr>
      <w:bookmarkStart w:id="5" w:name="_Toc103776180"/>
      <w:r w:rsidRPr="00926815">
        <w:t>Clinical trials</w:t>
      </w:r>
      <w:bookmarkEnd w:id="5"/>
    </w:p>
    <w:p w14:paraId="4BE73B1A" w14:textId="77777777" w:rsidR="001418AA" w:rsidRDefault="001418AA" w:rsidP="001418AA">
      <w:pPr>
        <w:pStyle w:val="ExecSumBodyText"/>
      </w:pPr>
      <w:r>
        <w:t>Clinical data was not presented in this early re-entry resubmission.</w:t>
      </w:r>
    </w:p>
    <w:p w14:paraId="00D3248C" w14:textId="2412929A" w:rsidR="001418AA" w:rsidRDefault="001418AA" w:rsidP="001418AA">
      <w:pPr>
        <w:pStyle w:val="3-SubsectionHeading"/>
      </w:pPr>
      <w:bookmarkStart w:id="6" w:name="_Toc22897644"/>
      <w:bookmarkStart w:id="7" w:name="_Toc103776184"/>
      <w:r w:rsidRPr="00523A86">
        <w:t>Clinical claim</w:t>
      </w:r>
      <w:bookmarkEnd w:id="6"/>
      <w:bookmarkEnd w:id="7"/>
    </w:p>
    <w:p w14:paraId="197F8438" w14:textId="203026D2" w:rsidR="001418AA" w:rsidRPr="0084495F" w:rsidRDefault="001418AA" w:rsidP="001418AA">
      <w:pPr>
        <w:pStyle w:val="ExecSumBodyText"/>
        <w:rPr>
          <w:iCs/>
        </w:rPr>
      </w:pPr>
      <w:r>
        <w:t>In March 2022, t</w:t>
      </w:r>
      <w:r w:rsidRPr="00003BE1">
        <w:t xml:space="preserve">he PBAC considered </w:t>
      </w:r>
      <w:r w:rsidRPr="005A6055">
        <w:t>that</w:t>
      </w:r>
      <w:r>
        <w:t xml:space="preserve"> </w:t>
      </w:r>
      <w:r w:rsidRPr="0084495F">
        <w:rPr>
          <w:iCs/>
        </w:rPr>
        <w:t>the claim of superior comparative effectiveness was reasonable although the magnitude of the treatment effect was modest and may have been overestimated in the trial.</w:t>
      </w:r>
    </w:p>
    <w:p w14:paraId="778EE3ED" w14:textId="1A203290" w:rsidR="001418AA" w:rsidRPr="001418AA" w:rsidRDefault="001418AA" w:rsidP="001418AA">
      <w:pPr>
        <w:pStyle w:val="ExecSumBodyText"/>
      </w:pPr>
      <w:r>
        <w:t>In March 2022, t</w:t>
      </w:r>
      <w:r w:rsidRPr="001418AA">
        <w:rPr>
          <w:iCs/>
        </w:rPr>
        <w:t xml:space="preserve">he PBAC considered that the claim of comparable safety was likely reasonable but noted that vericiguat was associated with a slight increase in </w:t>
      </w:r>
      <w:r w:rsidRPr="0084495F">
        <w:t>drug-related adverse events compared with placebo (14.6% versus 11.7%, respectively). Overall, the PBAC considered that vericiguat appeared to be reasonably well tolerated</w:t>
      </w:r>
      <w:r w:rsidRPr="001418AA">
        <w:rPr>
          <w:iCs/>
        </w:rPr>
        <w:t>.</w:t>
      </w:r>
    </w:p>
    <w:p w14:paraId="25A37D94" w14:textId="77777777" w:rsidR="00A35E99" w:rsidRPr="000D2859" w:rsidRDefault="00A35E99" w:rsidP="00A35E99">
      <w:pPr>
        <w:keepNext/>
        <w:keepLines/>
        <w:spacing w:before="120" w:after="120"/>
        <w:jc w:val="left"/>
        <w:outlineLvl w:val="1"/>
        <w:rPr>
          <w:rFonts w:asciiTheme="minorHAnsi" w:eastAsiaTheme="majorEastAsia" w:hAnsiTheme="minorHAnsi" w:cstheme="majorBidi"/>
          <w:b/>
          <w:i/>
          <w:spacing w:val="5"/>
          <w:kern w:val="28"/>
          <w:sz w:val="28"/>
          <w:szCs w:val="36"/>
          <w:lang w:eastAsia="en-US"/>
        </w:rPr>
      </w:pPr>
      <w:r w:rsidRPr="000D2859">
        <w:rPr>
          <w:rFonts w:asciiTheme="minorHAnsi" w:eastAsiaTheme="majorEastAsia" w:hAnsiTheme="minorHAnsi" w:cstheme="majorBidi"/>
          <w:b/>
          <w:i/>
          <w:spacing w:val="5"/>
          <w:kern w:val="28"/>
          <w:sz w:val="28"/>
          <w:szCs w:val="36"/>
          <w:lang w:eastAsia="en-US"/>
        </w:rPr>
        <w:t xml:space="preserve">Economic analysis </w:t>
      </w:r>
    </w:p>
    <w:p w14:paraId="0C155EED" w14:textId="77777777" w:rsidR="00A35E99" w:rsidRPr="000D2859" w:rsidRDefault="00A35E99" w:rsidP="00A35E99">
      <w:pPr>
        <w:pStyle w:val="ExecSumBodyText"/>
        <w:rPr>
          <w:rFonts w:eastAsiaTheme="minorHAnsi" w:cstheme="minorBidi"/>
          <w:szCs w:val="22"/>
          <w:lang w:eastAsia="en-US"/>
        </w:rPr>
      </w:pPr>
      <w:r w:rsidRPr="000D2859">
        <w:rPr>
          <w:rFonts w:eastAsiaTheme="minorHAnsi" w:cstheme="minorBidi"/>
          <w:szCs w:val="22"/>
          <w:lang w:eastAsia="en-US"/>
        </w:rPr>
        <w:t>Compared with the previous submission, the only changes to the economic model were:</w:t>
      </w:r>
    </w:p>
    <w:p w14:paraId="2AE75A81" w14:textId="77777777" w:rsidR="00A35E99" w:rsidRPr="000D2859" w:rsidRDefault="00A35E99" w:rsidP="00A35E99">
      <w:pPr>
        <w:pStyle w:val="Bulletpoints"/>
        <w:ind w:left="1134" w:hanging="283"/>
        <w:rPr>
          <w:rFonts w:cstheme="minorHAnsi"/>
          <w:lang w:eastAsia="en-US"/>
        </w:rPr>
      </w:pPr>
      <w:r w:rsidRPr="000D2859">
        <w:rPr>
          <w:rFonts w:cstheme="minorHAnsi"/>
          <w:lang w:eastAsia="en-US"/>
        </w:rPr>
        <w:t xml:space="preserve">use of the ITT population results from the VICTORIA trial; and   </w:t>
      </w:r>
    </w:p>
    <w:p w14:paraId="0887C761" w14:textId="421E67FA" w:rsidR="00A35E99" w:rsidRPr="000D2859" w:rsidRDefault="00A35E99" w:rsidP="00A35E99">
      <w:pPr>
        <w:pStyle w:val="Bulletpoints"/>
        <w:ind w:left="1134" w:hanging="283"/>
        <w:rPr>
          <w:rFonts w:cstheme="minorHAnsi"/>
          <w:lang w:eastAsia="en-US"/>
        </w:rPr>
      </w:pPr>
      <w:r w:rsidRPr="000D2859">
        <w:rPr>
          <w:rFonts w:cstheme="minorHAnsi"/>
          <w:lang w:eastAsia="en-US"/>
        </w:rPr>
        <w:t xml:space="preserve">a 30% reduction to the requested AEMP, which resulted in an incremental cost-effectiveness ratio (ICER) of </w:t>
      </w:r>
      <w:r w:rsidR="00AA02A1" w:rsidRPr="00AA02A1">
        <w:rPr>
          <w:rFonts w:cstheme="minorHAnsi"/>
          <w:lang w:eastAsia="en-US"/>
        </w:rPr>
        <w:t>$35,000 to &lt; $45,000</w:t>
      </w:r>
      <w:r w:rsidR="00AA02A1">
        <w:rPr>
          <w:rFonts w:cstheme="minorHAnsi"/>
          <w:lang w:eastAsia="en-US"/>
        </w:rPr>
        <w:t xml:space="preserve"> </w:t>
      </w:r>
      <w:r w:rsidRPr="000D2859">
        <w:rPr>
          <w:rFonts w:cstheme="minorHAnsi"/>
          <w:lang w:eastAsia="en-US"/>
        </w:rPr>
        <w:t>per</w:t>
      </w:r>
      <w:r w:rsidRPr="000D2859">
        <w:rPr>
          <w:rFonts w:cstheme="minorHAnsi"/>
        </w:rPr>
        <w:t xml:space="preserve"> </w:t>
      </w:r>
      <w:r w:rsidRPr="000D2859">
        <w:rPr>
          <w:rFonts w:cstheme="minorHAnsi"/>
          <w:lang w:eastAsia="en-US"/>
        </w:rPr>
        <w:t>quality adjusted life year (QALY).</w:t>
      </w:r>
    </w:p>
    <w:p w14:paraId="5BF896C6" w14:textId="77777777" w:rsidR="00A35E99" w:rsidRPr="000D2859" w:rsidRDefault="00A35E99" w:rsidP="00A35E99">
      <w:pPr>
        <w:pStyle w:val="ExecSumBodyText"/>
        <w:numPr>
          <w:ilvl w:val="0"/>
          <w:numId w:val="0"/>
        </w:numPr>
        <w:ind w:left="720"/>
        <w:rPr>
          <w:rFonts w:eastAsiaTheme="minorHAnsi" w:cstheme="minorBidi"/>
          <w:szCs w:val="22"/>
          <w:lang w:eastAsia="en-US"/>
        </w:rPr>
      </w:pPr>
      <w:r w:rsidRPr="000D2859">
        <w:rPr>
          <w:rFonts w:eastAsiaTheme="minorHAnsi" w:cstheme="minorBidi"/>
          <w:szCs w:val="22"/>
          <w:lang w:eastAsia="en-US"/>
        </w:rPr>
        <w:t>These changes were consistent with the PBAC’s advice from its March 2022 meeting.</w:t>
      </w:r>
    </w:p>
    <w:p w14:paraId="6ABD0F28" w14:textId="66FE2214" w:rsidR="00A35E99" w:rsidRPr="000D2859" w:rsidRDefault="00A35E99" w:rsidP="00A35E99">
      <w:pPr>
        <w:pStyle w:val="ExecSumBodyText"/>
        <w:rPr>
          <w:rFonts w:eastAsiaTheme="minorHAnsi" w:cstheme="minorBidi"/>
          <w:szCs w:val="22"/>
          <w:lang w:eastAsia="en-US"/>
        </w:rPr>
      </w:pPr>
      <w:r w:rsidRPr="000D2859">
        <w:rPr>
          <w:rFonts w:eastAsiaTheme="minorHAnsi" w:cstheme="minorBidi"/>
          <w:szCs w:val="22"/>
          <w:lang w:eastAsia="en-US"/>
        </w:rPr>
        <w:t xml:space="preserve">The results of the economic evaluation are outlined in </w:t>
      </w:r>
      <w:r w:rsidRPr="000D2859">
        <w:rPr>
          <w:rFonts w:eastAsiaTheme="minorHAnsi" w:cstheme="minorBidi"/>
          <w:szCs w:val="22"/>
          <w:lang w:eastAsia="en-US"/>
        </w:rPr>
        <w:fldChar w:fldCharType="begin"/>
      </w:r>
      <w:r w:rsidRPr="000D2859">
        <w:rPr>
          <w:rFonts w:eastAsiaTheme="minorHAnsi" w:cstheme="minorBidi"/>
          <w:szCs w:val="22"/>
          <w:lang w:eastAsia="en-US"/>
        </w:rPr>
        <w:instrText xml:space="preserve"> REF _Ref104356235 \h </w:instrText>
      </w:r>
      <w:r>
        <w:rPr>
          <w:rFonts w:eastAsiaTheme="minorHAnsi" w:cstheme="minorBidi"/>
          <w:szCs w:val="22"/>
          <w:lang w:eastAsia="en-US"/>
        </w:rPr>
        <w:instrText xml:space="preserve"> \* MERGEFORMAT </w:instrText>
      </w:r>
      <w:r w:rsidRPr="000D2859">
        <w:rPr>
          <w:rFonts w:eastAsiaTheme="minorHAnsi" w:cstheme="minorBidi"/>
          <w:szCs w:val="22"/>
          <w:lang w:eastAsia="en-US"/>
        </w:rPr>
      </w:r>
      <w:r w:rsidRPr="000D2859">
        <w:rPr>
          <w:rFonts w:eastAsiaTheme="minorHAnsi" w:cstheme="minorBidi"/>
          <w:szCs w:val="22"/>
          <w:lang w:eastAsia="en-US"/>
        </w:rPr>
        <w:fldChar w:fldCharType="separate"/>
      </w:r>
      <w:r w:rsidRPr="002F4EFE">
        <w:rPr>
          <w:rFonts w:eastAsiaTheme="minorHAnsi" w:cstheme="minorBidi"/>
          <w:szCs w:val="22"/>
          <w:lang w:eastAsia="en-US"/>
        </w:rPr>
        <w:t xml:space="preserve">Table </w:t>
      </w:r>
      <w:r w:rsidRPr="000D2859">
        <w:rPr>
          <w:rFonts w:eastAsiaTheme="minorHAnsi" w:cstheme="minorBidi"/>
          <w:szCs w:val="22"/>
          <w:lang w:eastAsia="en-US"/>
        </w:rPr>
        <w:fldChar w:fldCharType="end"/>
      </w:r>
      <w:r w:rsidR="00C05056">
        <w:rPr>
          <w:rFonts w:eastAsiaTheme="minorHAnsi" w:cstheme="minorBidi"/>
          <w:szCs w:val="22"/>
          <w:lang w:eastAsia="en-US"/>
        </w:rPr>
        <w:t>2</w:t>
      </w:r>
      <w:r w:rsidRPr="000D2859">
        <w:rPr>
          <w:rFonts w:eastAsiaTheme="minorHAnsi" w:cstheme="minorBidi"/>
          <w:szCs w:val="22"/>
          <w:lang w:eastAsia="en-US"/>
        </w:rPr>
        <w:t>.</w:t>
      </w:r>
    </w:p>
    <w:p w14:paraId="71FB5A94" w14:textId="27ADC1D3" w:rsidR="00A35E99" w:rsidRPr="000D2859" w:rsidRDefault="00A35E99" w:rsidP="00A35E99">
      <w:pPr>
        <w:keepNext/>
        <w:rPr>
          <w:rFonts w:ascii="Arial Narrow" w:eastAsiaTheme="majorEastAsia" w:hAnsi="Arial Narrow" w:cs="Times New Roman"/>
          <w:b/>
          <w:sz w:val="20"/>
        </w:rPr>
      </w:pPr>
      <w:bookmarkStart w:id="8" w:name="_Ref104356235"/>
      <w:r w:rsidRPr="000D2859">
        <w:rPr>
          <w:rFonts w:ascii="Arial Narrow" w:eastAsiaTheme="majorEastAsia" w:hAnsi="Arial Narrow" w:cs="Times New Roman"/>
          <w:b/>
          <w:sz w:val="20"/>
        </w:rPr>
        <w:t xml:space="preserve">Table </w:t>
      </w:r>
      <w:r w:rsidR="00C05056">
        <w:rPr>
          <w:rFonts w:ascii="Arial Narrow" w:eastAsiaTheme="majorEastAsia" w:hAnsi="Arial Narrow" w:cs="Times New Roman"/>
          <w:b/>
          <w:sz w:val="20"/>
        </w:rPr>
        <w:t>2</w:t>
      </w:r>
      <w:bookmarkEnd w:id="8"/>
      <w:r w:rsidRPr="000D2859">
        <w:rPr>
          <w:rFonts w:ascii="Arial Narrow" w:eastAsiaTheme="majorEastAsia" w:hAnsi="Arial Narrow" w:cs="Times New Roman"/>
          <w:b/>
          <w:sz w:val="20"/>
        </w:rPr>
        <w:t>: Results of the modelled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57"/>
        <w:gridCol w:w="2087"/>
        <w:gridCol w:w="2079"/>
        <w:gridCol w:w="2094"/>
      </w:tblGrid>
      <w:tr w:rsidR="00A35E99" w:rsidRPr="000D2859" w14:paraId="344FDE2A" w14:textId="77777777" w:rsidTr="00CD27AB">
        <w:trPr>
          <w:tblHeader/>
        </w:trPr>
        <w:tc>
          <w:tcPr>
            <w:tcW w:w="1529" w:type="pct"/>
            <w:vAlign w:val="center"/>
          </w:tcPr>
          <w:p w14:paraId="52CED2EE" w14:textId="77777777" w:rsidR="00A35E99" w:rsidRPr="000D2859" w:rsidRDefault="00A35E99" w:rsidP="00CD27AB">
            <w:pPr>
              <w:keepNext/>
              <w:jc w:val="left"/>
              <w:rPr>
                <w:rFonts w:ascii="Arial Narrow" w:eastAsiaTheme="majorEastAsia" w:hAnsi="Arial Narrow" w:cs="Times New Roman"/>
                <w:b/>
                <w:sz w:val="20"/>
              </w:rPr>
            </w:pPr>
            <w:r w:rsidRPr="000D2859">
              <w:rPr>
                <w:rFonts w:ascii="Arial Narrow" w:eastAsiaTheme="majorEastAsia" w:hAnsi="Arial Narrow" w:cs="Times New Roman"/>
                <w:b/>
                <w:sz w:val="20"/>
              </w:rPr>
              <w:t>Component</w:t>
            </w:r>
          </w:p>
        </w:tc>
        <w:tc>
          <w:tcPr>
            <w:tcW w:w="1157" w:type="pct"/>
            <w:vAlign w:val="center"/>
          </w:tcPr>
          <w:p w14:paraId="637ED557" w14:textId="77777777" w:rsidR="00A35E99" w:rsidRPr="000D2859" w:rsidRDefault="00A35E99" w:rsidP="00CD27AB">
            <w:pPr>
              <w:keepNext/>
              <w:jc w:val="center"/>
              <w:rPr>
                <w:rFonts w:ascii="Arial Narrow" w:eastAsiaTheme="majorEastAsia" w:hAnsi="Arial Narrow" w:cs="Times New Roman"/>
                <w:b/>
                <w:bCs/>
                <w:sz w:val="20"/>
              </w:rPr>
            </w:pPr>
            <w:r w:rsidRPr="000D2859">
              <w:rPr>
                <w:rFonts w:ascii="Arial Narrow" w:eastAsiaTheme="majorEastAsia" w:hAnsi="Arial Narrow" w:cstheme="minorHAnsi"/>
                <w:b/>
                <w:bCs/>
                <w:sz w:val="20"/>
                <w:szCs w:val="20"/>
              </w:rPr>
              <w:t>Vericiguat + SoC</w:t>
            </w:r>
          </w:p>
        </w:tc>
        <w:tc>
          <w:tcPr>
            <w:tcW w:w="1153" w:type="pct"/>
            <w:vAlign w:val="center"/>
          </w:tcPr>
          <w:p w14:paraId="13CB657E" w14:textId="77777777" w:rsidR="00A35E99" w:rsidRPr="000D2859" w:rsidRDefault="00A35E99" w:rsidP="00CD27AB">
            <w:pPr>
              <w:keepNext/>
              <w:jc w:val="center"/>
              <w:rPr>
                <w:rFonts w:ascii="Arial Narrow" w:eastAsiaTheme="majorEastAsia" w:hAnsi="Arial Narrow" w:cs="Times New Roman"/>
                <w:b/>
                <w:bCs/>
                <w:sz w:val="20"/>
              </w:rPr>
            </w:pPr>
            <w:r w:rsidRPr="000D2859">
              <w:rPr>
                <w:rFonts w:ascii="Arial Narrow" w:eastAsiaTheme="majorEastAsia" w:hAnsi="Arial Narrow" w:cstheme="minorHAnsi"/>
                <w:b/>
                <w:bCs/>
                <w:sz w:val="20"/>
                <w:szCs w:val="20"/>
              </w:rPr>
              <w:t>Placebo + SoC</w:t>
            </w:r>
          </w:p>
        </w:tc>
        <w:tc>
          <w:tcPr>
            <w:tcW w:w="1161" w:type="pct"/>
            <w:vAlign w:val="center"/>
          </w:tcPr>
          <w:p w14:paraId="7D01420D" w14:textId="77777777" w:rsidR="00A35E99" w:rsidRPr="000D2859" w:rsidRDefault="00A35E99" w:rsidP="00CD27AB">
            <w:pPr>
              <w:keepNext/>
              <w:jc w:val="center"/>
              <w:rPr>
                <w:rFonts w:ascii="Arial Narrow" w:eastAsiaTheme="majorEastAsia" w:hAnsi="Arial Narrow" w:cs="Times New Roman"/>
                <w:b/>
                <w:bCs/>
                <w:sz w:val="20"/>
              </w:rPr>
            </w:pPr>
            <w:r w:rsidRPr="000D2859">
              <w:rPr>
                <w:rFonts w:ascii="Arial Narrow" w:eastAsiaTheme="majorEastAsia" w:hAnsi="Arial Narrow" w:cstheme="minorHAnsi"/>
                <w:b/>
                <w:bCs/>
                <w:sz w:val="20"/>
                <w:szCs w:val="20"/>
              </w:rPr>
              <w:t>Increment</w:t>
            </w:r>
          </w:p>
        </w:tc>
      </w:tr>
      <w:tr w:rsidR="00A35E99" w:rsidRPr="000D2859" w14:paraId="7429CF3C" w14:textId="77777777" w:rsidTr="00CD27AB">
        <w:tc>
          <w:tcPr>
            <w:tcW w:w="5000" w:type="pct"/>
            <w:gridSpan w:val="4"/>
            <w:shd w:val="clear" w:color="auto" w:fill="D9E2F3" w:themeFill="accent1" w:themeFillTint="33"/>
            <w:vAlign w:val="center"/>
          </w:tcPr>
          <w:p w14:paraId="770ACB65" w14:textId="77777777" w:rsidR="00A35E99" w:rsidRPr="000D2859" w:rsidRDefault="00A35E99" w:rsidP="00CD27AB">
            <w:pPr>
              <w:keepNext/>
              <w:jc w:val="left"/>
              <w:rPr>
                <w:rFonts w:ascii="Arial Narrow" w:eastAsiaTheme="majorEastAsia" w:hAnsi="Arial Narrow" w:cstheme="minorHAnsi"/>
                <w:b/>
                <w:bCs/>
                <w:sz w:val="20"/>
                <w:szCs w:val="20"/>
              </w:rPr>
            </w:pPr>
            <w:r w:rsidRPr="000D2859">
              <w:rPr>
                <w:rFonts w:ascii="Arial Narrow" w:eastAsiaTheme="majorEastAsia" w:hAnsi="Arial Narrow" w:cstheme="minorHAnsi"/>
                <w:b/>
                <w:bCs/>
                <w:sz w:val="20"/>
                <w:szCs w:val="20"/>
              </w:rPr>
              <w:t xml:space="preserve">Previous submission: VICTORIA ITT at price proposed in previous submission </w:t>
            </w:r>
          </w:p>
        </w:tc>
      </w:tr>
      <w:tr w:rsidR="00A35E99" w:rsidRPr="000D2859" w14:paraId="0135A58C" w14:textId="77777777" w:rsidTr="00CD27AB">
        <w:tc>
          <w:tcPr>
            <w:tcW w:w="1529" w:type="pct"/>
            <w:shd w:val="clear" w:color="auto" w:fill="D9E2F3" w:themeFill="accent1" w:themeFillTint="33"/>
            <w:vAlign w:val="center"/>
          </w:tcPr>
          <w:p w14:paraId="03002038" w14:textId="77777777" w:rsidR="00A35E99" w:rsidRPr="000D2859" w:rsidRDefault="00A35E99" w:rsidP="00CD27AB">
            <w:pPr>
              <w:keepNext/>
              <w:jc w:val="left"/>
              <w:rPr>
                <w:rFonts w:ascii="Times" w:eastAsiaTheme="majorEastAsia" w:hAnsi="Times" w:cstheme="majorBidi"/>
                <w:bCs/>
                <w:sz w:val="20"/>
              </w:rPr>
            </w:pPr>
            <w:r w:rsidRPr="000D2859">
              <w:rPr>
                <w:rFonts w:ascii="Arial Narrow" w:eastAsiaTheme="majorEastAsia" w:hAnsi="Arial Narrow" w:cstheme="majorBidi"/>
                <w:bCs/>
                <w:sz w:val="20"/>
              </w:rPr>
              <w:t>Costs</w:t>
            </w:r>
          </w:p>
        </w:tc>
        <w:tc>
          <w:tcPr>
            <w:tcW w:w="1157" w:type="pct"/>
            <w:shd w:val="clear" w:color="auto" w:fill="D9E2F3" w:themeFill="accent1" w:themeFillTint="33"/>
            <w:vAlign w:val="center"/>
          </w:tcPr>
          <w:p w14:paraId="36E0BBB7" w14:textId="24178305" w:rsidR="00A35E99" w:rsidRPr="00B92E49" w:rsidRDefault="00A35E99" w:rsidP="00CD27AB">
            <w:pPr>
              <w:keepNext/>
              <w:jc w:val="center"/>
              <w:rPr>
                <w:rFonts w:ascii="Times" w:eastAsiaTheme="majorEastAsia" w:hAnsi="Times" w:cstheme="majorBidi"/>
                <w:sz w:val="20"/>
                <w:vertAlign w:val="superscript"/>
              </w:rPr>
            </w:pPr>
            <w:r w:rsidRPr="000D2859">
              <w:rPr>
                <w:rFonts w:ascii="Arial Narrow" w:eastAsiaTheme="majorEastAsia" w:hAnsi="Arial Narrow" w:cstheme="minorHAnsi"/>
                <w:sz w:val="20"/>
                <w:szCs w:val="20"/>
              </w:rPr>
              <w:t>$</w:t>
            </w:r>
            <w:r w:rsidR="00C14EA0" w:rsidRPr="00C14EA0">
              <w:rPr>
                <w:rFonts w:ascii="Arial Narrow" w:eastAsiaTheme="majorEastAsia" w:hAnsi="Arial Narrow" w:cstheme="minorHAnsi"/>
                <w:color w:val="000000"/>
                <w:sz w:val="20"/>
                <w:szCs w:val="20"/>
                <w:shd w:val="solid" w:color="000000" w:fill="000000"/>
                <w14:textFill>
                  <w14:solidFill>
                    <w14:srgbClr w14:val="000000">
                      <w14:alpha w14:val="100000"/>
                    </w14:srgbClr>
                  </w14:solidFill>
                </w14:textFill>
              </w:rPr>
              <w:t>|</w:t>
            </w:r>
          </w:p>
        </w:tc>
        <w:tc>
          <w:tcPr>
            <w:tcW w:w="1153" w:type="pct"/>
            <w:shd w:val="clear" w:color="auto" w:fill="D9E2F3" w:themeFill="accent1" w:themeFillTint="33"/>
            <w:vAlign w:val="center"/>
          </w:tcPr>
          <w:p w14:paraId="668E3E3C" w14:textId="791D2756" w:rsidR="00A35E99" w:rsidRPr="00B92E49" w:rsidRDefault="00A35E99" w:rsidP="00CD27AB">
            <w:pPr>
              <w:keepNext/>
              <w:jc w:val="center"/>
              <w:rPr>
                <w:rFonts w:ascii="Times" w:eastAsiaTheme="majorEastAsia" w:hAnsi="Times" w:cstheme="majorBidi"/>
                <w:sz w:val="20"/>
                <w:vertAlign w:val="superscript"/>
              </w:rPr>
            </w:pPr>
            <w:r w:rsidRPr="000D2859">
              <w:rPr>
                <w:rFonts w:ascii="Arial Narrow" w:eastAsiaTheme="majorEastAsia" w:hAnsi="Arial Narrow" w:cstheme="minorHAnsi"/>
                <w:sz w:val="20"/>
                <w:szCs w:val="20"/>
              </w:rPr>
              <w:t>$</w:t>
            </w:r>
            <w:r w:rsidR="00C14EA0" w:rsidRPr="00C14EA0">
              <w:rPr>
                <w:rFonts w:ascii="Arial Narrow" w:eastAsiaTheme="majorEastAsia" w:hAnsi="Arial Narrow" w:cstheme="minorHAnsi"/>
                <w:color w:val="000000"/>
                <w:sz w:val="20"/>
                <w:szCs w:val="20"/>
                <w:shd w:val="solid" w:color="000000" w:fill="000000"/>
                <w14:textFill>
                  <w14:solidFill>
                    <w14:srgbClr w14:val="000000">
                      <w14:alpha w14:val="100000"/>
                    </w14:srgbClr>
                  </w14:solidFill>
                </w14:textFill>
              </w:rPr>
              <w:t>|</w:t>
            </w:r>
          </w:p>
        </w:tc>
        <w:tc>
          <w:tcPr>
            <w:tcW w:w="1161" w:type="pct"/>
            <w:shd w:val="clear" w:color="auto" w:fill="D9E2F3" w:themeFill="accent1" w:themeFillTint="33"/>
            <w:vAlign w:val="center"/>
          </w:tcPr>
          <w:p w14:paraId="79F68412" w14:textId="28BE49A1" w:rsidR="00A35E99" w:rsidRPr="000D2859" w:rsidRDefault="00A35E99" w:rsidP="00CD27AB">
            <w:pPr>
              <w:keepNext/>
              <w:jc w:val="center"/>
              <w:rPr>
                <w:rFonts w:ascii="Times" w:eastAsiaTheme="majorEastAsia" w:hAnsi="Times" w:cstheme="majorBidi"/>
                <w:sz w:val="20"/>
              </w:rPr>
            </w:pPr>
            <w:r w:rsidRPr="000D2859">
              <w:rPr>
                <w:rFonts w:ascii="Arial Narrow" w:eastAsiaTheme="majorEastAsia" w:hAnsi="Arial Narrow" w:cstheme="minorHAnsi"/>
                <w:sz w:val="20"/>
                <w:szCs w:val="20"/>
              </w:rPr>
              <w:t>$</w:t>
            </w:r>
            <w:r w:rsidR="00C14EA0" w:rsidRPr="00C14EA0">
              <w:rPr>
                <w:rFonts w:ascii="Arial Narrow" w:eastAsiaTheme="majorEastAsia" w:hAnsi="Arial Narrow" w:cstheme="minorHAnsi"/>
                <w:color w:val="000000"/>
                <w:sz w:val="20"/>
                <w:szCs w:val="20"/>
                <w:shd w:val="solid" w:color="000000" w:fill="000000"/>
                <w14:textFill>
                  <w14:solidFill>
                    <w14:srgbClr w14:val="000000">
                      <w14:alpha w14:val="100000"/>
                    </w14:srgbClr>
                  </w14:solidFill>
                </w14:textFill>
              </w:rPr>
              <w:t>|</w:t>
            </w:r>
          </w:p>
        </w:tc>
      </w:tr>
      <w:tr w:rsidR="00A35E99" w:rsidRPr="000D2859" w14:paraId="11A189BB" w14:textId="77777777" w:rsidTr="00CD27AB">
        <w:tc>
          <w:tcPr>
            <w:tcW w:w="1529" w:type="pct"/>
            <w:shd w:val="clear" w:color="auto" w:fill="D9E2F3" w:themeFill="accent1" w:themeFillTint="33"/>
            <w:vAlign w:val="center"/>
          </w:tcPr>
          <w:p w14:paraId="021C9AD8" w14:textId="77777777" w:rsidR="00A35E99" w:rsidRPr="000D2859" w:rsidRDefault="00A35E99" w:rsidP="00CD27AB">
            <w:pPr>
              <w:keepNext/>
              <w:jc w:val="left"/>
              <w:rPr>
                <w:rFonts w:ascii="Times" w:eastAsiaTheme="majorEastAsia" w:hAnsi="Times" w:cstheme="majorBidi"/>
                <w:bCs/>
                <w:sz w:val="20"/>
              </w:rPr>
            </w:pPr>
            <w:r w:rsidRPr="000D2859">
              <w:rPr>
                <w:rFonts w:ascii="Arial Narrow" w:eastAsiaTheme="majorEastAsia" w:hAnsi="Arial Narrow" w:cstheme="majorBidi"/>
                <w:bCs/>
                <w:sz w:val="20"/>
              </w:rPr>
              <w:t>QALYs</w:t>
            </w:r>
          </w:p>
        </w:tc>
        <w:tc>
          <w:tcPr>
            <w:tcW w:w="1157" w:type="pct"/>
            <w:shd w:val="clear" w:color="auto" w:fill="D9E2F3" w:themeFill="accent1" w:themeFillTint="33"/>
            <w:vAlign w:val="center"/>
          </w:tcPr>
          <w:p w14:paraId="1E6CFFAD" w14:textId="77777777" w:rsidR="00A35E99" w:rsidRPr="000D2859" w:rsidRDefault="00A35E99" w:rsidP="00CD27AB">
            <w:pPr>
              <w:keepNext/>
              <w:jc w:val="center"/>
              <w:rPr>
                <w:rFonts w:ascii="Times" w:eastAsiaTheme="majorEastAsia" w:hAnsi="Times" w:cstheme="majorBidi"/>
                <w:sz w:val="20"/>
              </w:rPr>
            </w:pPr>
            <w:r w:rsidRPr="000D2859">
              <w:rPr>
                <w:rFonts w:ascii="Arial Narrow" w:eastAsiaTheme="majorEastAsia" w:hAnsi="Arial Narrow" w:cstheme="minorHAnsi"/>
                <w:sz w:val="20"/>
                <w:szCs w:val="20"/>
              </w:rPr>
              <w:t>3.52</w:t>
            </w:r>
          </w:p>
        </w:tc>
        <w:tc>
          <w:tcPr>
            <w:tcW w:w="1153" w:type="pct"/>
            <w:shd w:val="clear" w:color="auto" w:fill="D9E2F3" w:themeFill="accent1" w:themeFillTint="33"/>
            <w:vAlign w:val="center"/>
          </w:tcPr>
          <w:p w14:paraId="56995F75" w14:textId="77777777" w:rsidR="00A35E99" w:rsidRPr="000D2859" w:rsidRDefault="00A35E99" w:rsidP="00CD27AB">
            <w:pPr>
              <w:keepNext/>
              <w:jc w:val="center"/>
              <w:rPr>
                <w:rFonts w:ascii="Times" w:eastAsiaTheme="majorEastAsia" w:hAnsi="Times" w:cstheme="majorBidi"/>
                <w:sz w:val="20"/>
              </w:rPr>
            </w:pPr>
            <w:r w:rsidRPr="000D2859">
              <w:rPr>
                <w:rFonts w:ascii="Arial Narrow" w:eastAsiaTheme="majorEastAsia" w:hAnsi="Arial Narrow" w:cstheme="minorHAnsi"/>
                <w:sz w:val="20"/>
                <w:szCs w:val="20"/>
              </w:rPr>
              <w:t>3.35</w:t>
            </w:r>
          </w:p>
        </w:tc>
        <w:tc>
          <w:tcPr>
            <w:tcW w:w="1161" w:type="pct"/>
            <w:shd w:val="clear" w:color="auto" w:fill="D9E2F3" w:themeFill="accent1" w:themeFillTint="33"/>
            <w:vAlign w:val="center"/>
          </w:tcPr>
          <w:p w14:paraId="54EFE142" w14:textId="77777777" w:rsidR="00A35E99" w:rsidRPr="000D2859" w:rsidRDefault="00A35E99" w:rsidP="00CD27AB">
            <w:pPr>
              <w:keepNext/>
              <w:jc w:val="center"/>
              <w:rPr>
                <w:rFonts w:ascii="Arial Narrow" w:eastAsiaTheme="majorEastAsia" w:hAnsi="Arial Narrow" w:cstheme="majorBidi"/>
                <w:sz w:val="20"/>
              </w:rPr>
            </w:pPr>
            <w:r w:rsidRPr="000D2859">
              <w:rPr>
                <w:rFonts w:ascii="Arial Narrow" w:eastAsiaTheme="majorEastAsia" w:hAnsi="Arial Narrow" w:cstheme="minorHAnsi"/>
                <w:sz w:val="20"/>
                <w:szCs w:val="20"/>
              </w:rPr>
              <w:t>0.16</w:t>
            </w:r>
          </w:p>
        </w:tc>
      </w:tr>
      <w:tr w:rsidR="00A35E99" w:rsidRPr="000D2859" w14:paraId="6CDD4208" w14:textId="77777777" w:rsidTr="00CD27AB">
        <w:tc>
          <w:tcPr>
            <w:tcW w:w="3839" w:type="pct"/>
            <w:gridSpan w:val="3"/>
            <w:shd w:val="clear" w:color="auto" w:fill="D9E2F3" w:themeFill="accent1" w:themeFillTint="33"/>
            <w:vAlign w:val="center"/>
          </w:tcPr>
          <w:p w14:paraId="7D2D7BDC" w14:textId="77777777" w:rsidR="00A35E99" w:rsidRPr="000D2859" w:rsidRDefault="00A35E99" w:rsidP="00CD27AB">
            <w:pPr>
              <w:keepNext/>
              <w:jc w:val="left"/>
              <w:rPr>
                <w:rFonts w:ascii="Times" w:eastAsiaTheme="majorEastAsia" w:hAnsi="Times" w:cstheme="majorBidi"/>
                <w:b/>
                <w:bCs/>
                <w:sz w:val="20"/>
              </w:rPr>
            </w:pPr>
            <w:r w:rsidRPr="000D2859">
              <w:rPr>
                <w:rFonts w:ascii="Arial Narrow" w:eastAsiaTheme="majorEastAsia" w:hAnsi="Arial Narrow" w:cstheme="majorBidi"/>
                <w:b/>
                <w:bCs/>
                <w:sz w:val="20"/>
              </w:rPr>
              <w:t>Incremental cost/QALY gained</w:t>
            </w:r>
          </w:p>
        </w:tc>
        <w:tc>
          <w:tcPr>
            <w:tcW w:w="1161" w:type="pct"/>
            <w:shd w:val="clear" w:color="auto" w:fill="D9E2F3" w:themeFill="accent1" w:themeFillTint="33"/>
            <w:vAlign w:val="center"/>
          </w:tcPr>
          <w:p w14:paraId="54F59836" w14:textId="455FF22F" w:rsidR="00A35E99" w:rsidRPr="00B92E49" w:rsidRDefault="00A35E99" w:rsidP="00CD27AB">
            <w:pPr>
              <w:keepNext/>
              <w:jc w:val="center"/>
              <w:rPr>
                <w:rFonts w:ascii="Times" w:eastAsiaTheme="majorEastAsia" w:hAnsi="Times" w:cstheme="majorBidi"/>
                <w:b/>
                <w:bCs/>
                <w:sz w:val="20"/>
                <w:vertAlign w:val="superscript"/>
              </w:rPr>
            </w:pPr>
            <w:r w:rsidRPr="000D2859">
              <w:rPr>
                <w:rFonts w:ascii="Arial Narrow" w:eastAsiaTheme="majorEastAsia" w:hAnsi="Arial Narrow" w:cstheme="minorHAnsi"/>
                <w:b/>
                <w:bCs/>
                <w:sz w:val="20"/>
                <w:szCs w:val="20"/>
              </w:rPr>
              <w:t>$</w:t>
            </w:r>
            <w:r w:rsidR="00C14EA0" w:rsidRPr="00C14EA0">
              <w:rPr>
                <w:rFonts w:ascii="Arial Narrow" w:eastAsiaTheme="majorEastAsia" w:hAnsi="Arial Narrow" w:cstheme="minorHAnsi"/>
                <w:b/>
                <w:bCs/>
                <w:color w:val="000000"/>
                <w:sz w:val="20"/>
                <w:szCs w:val="20"/>
                <w:shd w:val="solid" w:color="000000" w:fill="000000"/>
                <w14:textFill>
                  <w14:solidFill>
                    <w14:srgbClr w14:val="000000">
                      <w14:alpha w14:val="100000"/>
                    </w14:srgbClr>
                  </w14:solidFill>
                </w14:textFill>
              </w:rPr>
              <w:t>|</w:t>
            </w:r>
            <w:r w:rsidR="00C30CD6" w:rsidRPr="00B92E49">
              <w:rPr>
                <w:rFonts w:ascii="Arial Narrow" w:eastAsiaTheme="majorEastAsia" w:hAnsi="Arial Narrow" w:cstheme="minorHAnsi"/>
                <w:sz w:val="20"/>
                <w:szCs w:val="20"/>
                <w:vertAlign w:val="superscript"/>
              </w:rPr>
              <w:t>1</w:t>
            </w:r>
          </w:p>
        </w:tc>
      </w:tr>
      <w:tr w:rsidR="00A35E99" w:rsidRPr="000D2859" w14:paraId="18982707" w14:textId="77777777" w:rsidTr="00CD27AB">
        <w:tc>
          <w:tcPr>
            <w:tcW w:w="5000" w:type="pct"/>
            <w:gridSpan w:val="4"/>
            <w:vAlign w:val="center"/>
          </w:tcPr>
          <w:p w14:paraId="7F3B14C1" w14:textId="77777777" w:rsidR="00A35E99" w:rsidRPr="000D2859" w:rsidRDefault="00A35E99" w:rsidP="00CD27AB">
            <w:pPr>
              <w:keepNext/>
              <w:jc w:val="left"/>
              <w:rPr>
                <w:rFonts w:ascii="Arial Narrow" w:eastAsiaTheme="majorEastAsia" w:hAnsi="Arial Narrow" w:cs="Times New Roman"/>
                <w:b/>
                <w:sz w:val="20"/>
              </w:rPr>
            </w:pPr>
            <w:r w:rsidRPr="000D2859">
              <w:rPr>
                <w:rFonts w:ascii="Arial Narrow" w:eastAsiaTheme="majorEastAsia" w:hAnsi="Arial Narrow" w:cs="Times New Roman"/>
                <w:b/>
                <w:sz w:val="20"/>
              </w:rPr>
              <w:t xml:space="preserve">Resubmission base case: VICTORIA ITT at price proposed in resubmission </w:t>
            </w:r>
          </w:p>
        </w:tc>
      </w:tr>
      <w:tr w:rsidR="00A35E99" w:rsidRPr="000D2859" w14:paraId="42E29AF7" w14:textId="77777777" w:rsidTr="00CD27AB">
        <w:tc>
          <w:tcPr>
            <w:tcW w:w="1529" w:type="pct"/>
            <w:vAlign w:val="center"/>
          </w:tcPr>
          <w:p w14:paraId="201DF536" w14:textId="77777777" w:rsidR="00A35E99" w:rsidRPr="000D2859" w:rsidRDefault="00A35E99" w:rsidP="00CD27AB">
            <w:pPr>
              <w:keepNext/>
              <w:jc w:val="left"/>
              <w:rPr>
                <w:rFonts w:ascii="Times" w:eastAsiaTheme="majorEastAsia" w:hAnsi="Times" w:cstheme="majorBidi"/>
                <w:bCs/>
                <w:sz w:val="20"/>
              </w:rPr>
            </w:pPr>
            <w:r w:rsidRPr="000D2859">
              <w:rPr>
                <w:rFonts w:ascii="Arial Narrow" w:eastAsiaTheme="majorEastAsia" w:hAnsi="Arial Narrow" w:cstheme="majorBidi"/>
                <w:bCs/>
                <w:sz w:val="20"/>
              </w:rPr>
              <w:t>Costs</w:t>
            </w:r>
          </w:p>
        </w:tc>
        <w:tc>
          <w:tcPr>
            <w:tcW w:w="1157" w:type="pct"/>
          </w:tcPr>
          <w:p w14:paraId="3854DEE7" w14:textId="7829276F" w:rsidR="00A35E99" w:rsidRPr="000D2859" w:rsidRDefault="00A35E99" w:rsidP="00CD27AB">
            <w:pPr>
              <w:keepNext/>
              <w:jc w:val="center"/>
              <w:rPr>
                <w:rFonts w:ascii="Times" w:eastAsiaTheme="majorEastAsia" w:hAnsi="Times" w:cstheme="majorBidi"/>
                <w:sz w:val="20"/>
              </w:rPr>
            </w:pPr>
            <w:r w:rsidRPr="000D2859">
              <w:rPr>
                <w:rFonts w:ascii="Arial Narrow" w:eastAsiaTheme="majorEastAsia" w:hAnsi="Arial Narrow" w:cstheme="majorBidi"/>
                <w:bCs/>
                <w:sz w:val="20"/>
              </w:rPr>
              <w:t>$</w:t>
            </w:r>
            <w:r w:rsidR="00C14EA0" w:rsidRPr="00C14EA0">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p>
        </w:tc>
        <w:tc>
          <w:tcPr>
            <w:tcW w:w="1153" w:type="pct"/>
          </w:tcPr>
          <w:p w14:paraId="2AF805EE" w14:textId="0F332A56" w:rsidR="00A35E99" w:rsidRPr="000D2859" w:rsidRDefault="00A35E99" w:rsidP="00CD27AB">
            <w:pPr>
              <w:keepNext/>
              <w:jc w:val="center"/>
              <w:rPr>
                <w:rFonts w:ascii="Times" w:eastAsiaTheme="majorEastAsia" w:hAnsi="Times" w:cstheme="majorBidi"/>
                <w:sz w:val="20"/>
              </w:rPr>
            </w:pPr>
            <w:r w:rsidRPr="000D2859">
              <w:rPr>
                <w:rFonts w:ascii="Arial Narrow" w:eastAsiaTheme="majorEastAsia" w:hAnsi="Arial Narrow" w:cstheme="majorBidi"/>
                <w:bCs/>
                <w:sz w:val="20"/>
              </w:rPr>
              <w:t>$</w:t>
            </w:r>
            <w:r w:rsidR="00C14EA0" w:rsidRPr="00C14EA0">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p>
        </w:tc>
        <w:tc>
          <w:tcPr>
            <w:tcW w:w="1161" w:type="pct"/>
          </w:tcPr>
          <w:p w14:paraId="08085647" w14:textId="0E38B6E3" w:rsidR="00A35E99" w:rsidRPr="000D2859" w:rsidRDefault="00A35E99" w:rsidP="00CD27AB">
            <w:pPr>
              <w:keepNext/>
              <w:jc w:val="center"/>
              <w:rPr>
                <w:rFonts w:ascii="Times" w:eastAsiaTheme="majorEastAsia" w:hAnsi="Times" w:cstheme="majorBidi"/>
                <w:sz w:val="20"/>
              </w:rPr>
            </w:pPr>
            <w:r w:rsidRPr="000D2859">
              <w:rPr>
                <w:rFonts w:ascii="Arial Narrow" w:eastAsiaTheme="majorEastAsia" w:hAnsi="Arial Narrow" w:cstheme="majorBidi"/>
                <w:bCs/>
                <w:sz w:val="20"/>
              </w:rPr>
              <w:t>$</w:t>
            </w:r>
            <w:r w:rsidR="00C14EA0" w:rsidRPr="00C14EA0">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p>
        </w:tc>
      </w:tr>
      <w:tr w:rsidR="00A35E99" w:rsidRPr="000D2859" w14:paraId="2700AEC6" w14:textId="77777777" w:rsidTr="00CD27AB">
        <w:tc>
          <w:tcPr>
            <w:tcW w:w="1529" w:type="pct"/>
            <w:vAlign w:val="center"/>
          </w:tcPr>
          <w:p w14:paraId="0A5FBFEA" w14:textId="77777777" w:rsidR="00A35E99" w:rsidRPr="000D2859" w:rsidRDefault="00A35E99" w:rsidP="00CD27AB">
            <w:pPr>
              <w:keepNext/>
              <w:jc w:val="left"/>
              <w:rPr>
                <w:rFonts w:ascii="Times" w:eastAsiaTheme="majorEastAsia" w:hAnsi="Times" w:cstheme="majorBidi"/>
                <w:bCs/>
                <w:sz w:val="20"/>
              </w:rPr>
            </w:pPr>
            <w:r w:rsidRPr="000D2859">
              <w:rPr>
                <w:rFonts w:ascii="Arial Narrow" w:eastAsiaTheme="majorEastAsia" w:hAnsi="Arial Narrow" w:cstheme="majorBidi"/>
                <w:bCs/>
                <w:sz w:val="20"/>
              </w:rPr>
              <w:t>QALYs</w:t>
            </w:r>
          </w:p>
        </w:tc>
        <w:tc>
          <w:tcPr>
            <w:tcW w:w="1157" w:type="pct"/>
          </w:tcPr>
          <w:p w14:paraId="165220BE" w14:textId="77777777" w:rsidR="00A35E99" w:rsidRPr="000D2859" w:rsidRDefault="00A35E99" w:rsidP="00CD27AB">
            <w:pPr>
              <w:keepNext/>
              <w:jc w:val="center"/>
              <w:rPr>
                <w:rFonts w:ascii="Times" w:eastAsiaTheme="majorEastAsia" w:hAnsi="Times" w:cstheme="majorBidi"/>
                <w:sz w:val="20"/>
              </w:rPr>
            </w:pPr>
            <w:r w:rsidRPr="000D2859">
              <w:rPr>
                <w:rFonts w:ascii="Arial Narrow" w:eastAsiaTheme="majorEastAsia" w:hAnsi="Arial Narrow" w:cstheme="majorBidi"/>
                <w:bCs/>
                <w:sz w:val="20"/>
              </w:rPr>
              <w:t>3.52</w:t>
            </w:r>
          </w:p>
        </w:tc>
        <w:tc>
          <w:tcPr>
            <w:tcW w:w="1153" w:type="pct"/>
          </w:tcPr>
          <w:p w14:paraId="67BEDD5B" w14:textId="77777777" w:rsidR="00A35E99" w:rsidRPr="000D2859" w:rsidRDefault="00A35E99" w:rsidP="00CD27AB">
            <w:pPr>
              <w:keepNext/>
              <w:jc w:val="center"/>
              <w:rPr>
                <w:rFonts w:ascii="Times" w:eastAsiaTheme="majorEastAsia" w:hAnsi="Times" w:cstheme="majorBidi"/>
                <w:sz w:val="20"/>
              </w:rPr>
            </w:pPr>
            <w:r w:rsidRPr="000D2859">
              <w:rPr>
                <w:rFonts w:ascii="Arial Narrow" w:eastAsiaTheme="majorEastAsia" w:hAnsi="Arial Narrow" w:cstheme="majorBidi"/>
                <w:bCs/>
                <w:sz w:val="20"/>
              </w:rPr>
              <w:t>3.35</w:t>
            </w:r>
          </w:p>
        </w:tc>
        <w:tc>
          <w:tcPr>
            <w:tcW w:w="1161" w:type="pct"/>
          </w:tcPr>
          <w:p w14:paraId="203EDF13" w14:textId="77777777" w:rsidR="00A35E99" w:rsidRPr="000D2859" w:rsidRDefault="00A35E99" w:rsidP="00CD27AB">
            <w:pPr>
              <w:keepNext/>
              <w:jc w:val="center"/>
              <w:rPr>
                <w:rFonts w:ascii="Arial Narrow" w:eastAsiaTheme="majorEastAsia" w:hAnsi="Arial Narrow" w:cstheme="majorBidi"/>
                <w:sz w:val="20"/>
              </w:rPr>
            </w:pPr>
            <w:r w:rsidRPr="000D2859">
              <w:rPr>
                <w:rFonts w:ascii="Arial Narrow" w:eastAsiaTheme="majorEastAsia" w:hAnsi="Arial Narrow" w:cstheme="majorBidi"/>
                <w:bCs/>
                <w:sz w:val="20"/>
              </w:rPr>
              <w:t>0.16</w:t>
            </w:r>
          </w:p>
        </w:tc>
      </w:tr>
      <w:tr w:rsidR="00A35E99" w:rsidRPr="000D2859" w14:paraId="280E1575" w14:textId="77777777" w:rsidTr="00CD27AB">
        <w:tc>
          <w:tcPr>
            <w:tcW w:w="3839" w:type="pct"/>
            <w:gridSpan w:val="3"/>
            <w:vAlign w:val="center"/>
          </w:tcPr>
          <w:p w14:paraId="603DB7B9" w14:textId="77777777" w:rsidR="00A35E99" w:rsidRPr="000D2859" w:rsidRDefault="00A35E99" w:rsidP="00CD27AB">
            <w:pPr>
              <w:keepNext/>
              <w:jc w:val="left"/>
              <w:rPr>
                <w:rFonts w:ascii="Times" w:eastAsiaTheme="majorEastAsia" w:hAnsi="Times" w:cstheme="majorBidi"/>
                <w:b/>
                <w:bCs/>
                <w:sz w:val="20"/>
              </w:rPr>
            </w:pPr>
            <w:r w:rsidRPr="000D2859">
              <w:rPr>
                <w:rFonts w:ascii="Arial Narrow" w:eastAsiaTheme="majorEastAsia" w:hAnsi="Arial Narrow" w:cstheme="majorBidi"/>
                <w:b/>
                <w:bCs/>
                <w:sz w:val="20"/>
              </w:rPr>
              <w:t>Incremental cost/QALY gained</w:t>
            </w:r>
          </w:p>
        </w:tc>
        <w:tc>
          <w:tcPr>
            <w:tcW w:w="1161" w:type="pct"/>
            <w:vAlign w:val="center"/>
          </w:tcPr>
          <w:p w14:paraId="3ABE0D39" w14:textId="555F35DC" w:rsidR="00A35E99" w:rsidRPr="00B92E49" w:rsidRDefault="00A35E99" w:rsidP="00CD27AB">
            <w:pPr>
              <w:keepNext/>
              <w:jc w:val="center"/>
              <w:rPr>
                <w:rFonts w:ascii="Times" w:eastAsiaTheme="majorEastAsia" w:hAnsi="Times" w:cstheme="majorBidi"/>
                <w:b/>
                <w:bCs/>
                <w:sz w:val="20"/>
                <w:vertAlign w:val="superscript"/>
              </w:rPr>
            </w:pPr>
            <w:r w:rsidRPr="000D2859">
              <w:rPr>
                <w:rFonts w:ascii="Arial Narrow" w:eastAsiaTheme="majorEastAsia" w:hAnsi="Arial Narrow" w:cstheme="minorHAnsi"/>
                <w:b/>
                <w:bCs/>
                <w:sz w:val="20"/>
                <w:szCs w:val="20"/>
              </w:rPr>
              <w:t>$</w:t>
            </w:r>
            <w:r w:rsidR="00C14EA0" w:rsidRPr="00C14EA0">
              <w:rPr>
                <w:rFonts w:ascii="Arial Narrow" w:eastAsiaTheme="majorEastAsia" w:hAnsi="Arial Narrow" w:cstheme="minorHAnsi"/>
                <w:b/>
                <w:bCs/>
                <w:color w:val="000000"/>
                <w:sz w:val="20"/>
                <w:szCs w:val="20"/>
                <w:shd w:val="solid" w:color="000000" w:fill="000000"/>
                <w14:textFill>
                  <w14:solidFill>
                    <w14:srgbClr w14:val="000000">
                      <w14:alpha w14:val="100000"/>
                    </w14:srgbClr>
                  </w14:solidFill>
                </w14:textFill>
              </w:rPr>
              <w:t>|</w:t>
            </w:r>
            <w:r w:rsidR="00C30CD6" w:rsidRPr="00B92E49">
              <w:rPr>
                <w:rFonts w:ascii="Arial Narrow" w:eastAsiaTheme="majorEastAsia" w:hAnsi="Arial Narrow" w:cstheme="minorHAnsi"/>
                <w:sz w:val="20"/>
                <w:szCs w:val="20"/>
                <w:vertAlign w:val="superscript"/>
              </w:rPr>
              <w:t>2</w:t>
            </w:r>
          </w:p>
        </w:tc>
      </w:tr>
    </w:tbl>
    <w:p w14:paraId="3F59E380" w14:textId="77777777" w:rsidR="00A35E99" w:rsidRPr="000D2859" w:rsidRDefault="00A35E99" w:rsidP="00A35E99">
      <w:pPr>
        <w:spacing w:after="120"/>
        <w:contextualSpacing/>
        <w:rPr>
          <w:rFonts w:ascii="Arial Narrow" w:hAnsi="Arial Narrow"/>
          <w:snapToGrid w:val="0"/>
          <w:sz w:val="18"/>
          <w:szCs w:val="22"/>
        </w:rPr>
      </w:pPr>
      <w:r w:rsidRPr="000D2859">
        <w:rPr>
          <w:rFonts w:ascii="Arial Narrow" w:hAnsi="Arial Narrow"/>
          <w:snapToGrid w:val="0"/>
          <w:sz w:val="18"/>
          <w:szCs w:val="22"/>
        </w:rPr>
        <w:t>Source: Table 5, p12 of the resubmission</w:t>
      </w:r>
    </w:p>
    <w:p w14:paraId="76796F9A" w14:textId="77777777" w:rsidR="00A35E99" w:rsidRPr="000D2859" w:rsidRDefault="00A35E99" w:rsidP="00A35E99">
      <w:pPr>
        <w:spacing w:after="120"/>
        <w:contextualSpacing/>
        <w:rPr>
          <w:rFonts w:ascii="Arial Narrow" w:hAnsi="Arial Narrow"/>
          <w:snapToGrid w:val="0"/>
          <w:sz w:val="18"/>
          <w:szCs w:val="22"/>
        </w:rPr>
      </w:pPr>
      <w:r w:rsidRPr="000D2859">
        <w:rPr>
          <w:rFonts w:ascii="Arial Narrow" w:hAnsi="Arial Narrow"/>
          <w:snapToGrid w:val="0"/>
          <w:sz w:val="18"/>
          <w:szCs w:val="22"/>
        </w:rPr>
        <w:t>Abbreviations: QALY, quality-adjusted life year; SoC, standard care.</w:t>
      </w:r>
    </w:p>
    <w:p w14:paraId="71EE1DF2" w14:textId="77777777" w:rsidR="00C30CD6" w:rsidRDefault="00A35E99" w:rsidP="00B92E49">
      <w:pPr>
        <w:contextualSpacing/>
        <w:rPr>
          <w:rFonts w:ascii="Arial Narrow" w:hAnsi="Arial Narrow"/>
          <w:snapToGrid w:val="0"/>
          <w:sz w:val="18"/>
          <w:szCs w:val="22"/>
        </w:rPr>
      </w:pPr>
      <w:r w:rsidRPr="000D2859">
        <w:rPr>
          <w:rFonts w:ascii="Arial Narrow" w:hAnsi="Arial Narrow"/>
          <w:snapToGrid w:val="0"/>
          <w:sz w:val="18"/>
          <w:szCs w:val="22"/>
        </w:rPr>
        <w:lastRenderedPageBreak/>
        <w:t>Blue shading indicates results from previous submission</w:t>
      </w:r>
    </w:p>
    <w:p w14:paraId="56FFCFAA" w14:textId="77777777" w:rsidR="00C30CD6" w:rsidRPr="00A4427F" w:rsidRDefault="00C30CD6" w:rsidP="00806B81">
      <w:pPr>
        <w:pStyle w:val="TableFigureFooter"/>
        <w:keepNext/>
        <w:spacing w:after="0"/>
        <w:contextualSpacing w:val="0"/>
        <w:rPr>
          <w:i/>
        </w:rPr>
      </w:pPr>
      <w:r w:rsidRPr="00A4427F">
        <w:rPr>
          <w:i/>
        </w:rPr>
        <w:t>The redacted values correspond to the following ranges:</w:t>
      </w:r>
    </w:p>
    <w:p w14:paraId="2ECE8540" w14:textId="68A9C0B8" w:rsidR="00C30CD6" w:rsidRPr="00281DAB" w:rsidRDefault="00C30CD6">
      <w:pPr>
        <w:pStyle w:val="TableFigureFooter"/>
        <w:keepNext/>
        <w:spacing w:after="0"/>
        <w:contextualSpacing w:val="0"/>
      </w:pPr>
      <w:r w:rsidRPr="00A4427F">
        <w:rPr>
          <w:i/>
          <w:szCs w:val="18"/>
          <w:vertAlign w:val="superscript"/>
        </w:rPr>
        <w:t>1</w:t>
      </w:r>
      <w:r w:rsidRPr="00A4427F">
        <w:rPr>
          <w:i/>
          <w:szCs w:val="18"/>
        </w:rPr>
        <w:t xml:space="preserve"> </w:t>
      </w:r>
      <w:r w:rsidRPr="00C30CD6">
        <w:rPr>
          <w:i/>
          <w:szCs w:val="18"/>
        </w:rPr>
        <w:t>$55,000 to &lt; $75,000</w:t>
      </w:r>
    </w:p>
    <w:p w14:paraId="2BBB5970" w14:textId="2387BC7C" w:rsidR="00A35E99" w:rsidRPr="000D2859" w:rsidRDefault="00C30CD6" w:rsidP="00C30CD6">
      <w:pPr>
        <w:spacing w:after="120"/>
        <w:contextualSpacing/>
        <w:rPr>
          <w:rFonts w:ascii="Arial Narrow" w:hAnsi="Arial Narrow"/>
          <w:snapToGrid w:val="0"/>
          <w:sz w:val="18"/>
          <w:szCs w:val="22"/>
        </w:rPr>
      </w:pPr>
      <w:r w:rsidRPr="00A4427F">
        <w:rPr>
          <w:rFonts w:ascii="Arial Narrow" w:hAnsi="Arial Narrow"/>
          <w:i/>
          <w:sz w:val="18"/>
          <w:szCs w:val="18"/>
          <w:vertAlign w:val="superscript"/>
        </w:rPr>
        <w:t>2</w:t>
      </w:r>
      <w:r>
        <w:rPr>
          <w:rFonts w:ascii="Arial Narrow" w:hAnsi="Arial Narrow"/>
          <w:i/>
          <w:sz w:val="18"/>
          <w:szCs w:val="18"/>
        </w:rPr>
        <w:t xml:space="preserve"> </w:t>
      </w:r>
      <w:r w:rsidRPr="00C30CD6">
        <w:rPr>
          <w:rFonts w:ascii="Arial Narrow" w:hAnsi="Arial Narrow"/>
          <w:snapToGrid w:val="0"/>
          <w:sz w:val="18"/>
          <w:szCs w:val="22"/>
        </w:rPr>
        <w:t>$35,000 to &lt; $45,000</w:t>
      </w:r>
    </w:p>
    <w:p w14:paraId="4D62E625" w14:textId="77777777" w:rsidR="00A35E99" w:rsidRPr="000D2859" w:rsidRDefault="00A35E99" w:rsidP="00A35E99">
      <w:pPr>
        <w:spacing w:before="240" w:after="120"/>
        <w:jc w:val="left"/>
        <w:outlineLvl w:val="1"/>
        <w:rPr>
          <w:rFonts w:asciiTheme="minorHAnsi" w:eastAsiaTheme="majorEastAsia" w:hAnsiTheme="minorHAnsi" w:cstheme="majorBidi"/>
          <w:b/>
          <w:i/>
          <w:spacing w:val="5"/>
          <w:kern w:val="28"/>
          <w:sz w:val="28"/>
          <w:szCs w:val="36"/>
          <w:lang w:eastAsia="en-US"/>
        </w:rPr>
      </w:pPr>
      <w:r w:rsidRPr="000D2859">
        <w:rPr>
          <w:rFonts w:asciiTheme="minorHAnsi" w:eastAsiaTheme="majorEastAsia" w:hAnsiTheme="minorHAnsi" w:cstheme="majorBidi"/>
          <w:b/>
          <w:i/>
          <w:spacing w:val="5"/>
          <w:kern w:val="28"/>
          <w:sz w:val="28"/>
          <w:szCs w:val="36"/>
          <w:lang w:eastAsia="en-US"/>
        </w:rPr>
        <w:t>Drug cost/patient</w:t>
      </w:r>
    </w:p>
    <w:p w14:paraId="6623E5B7" w14:textId="2773FA1E" w:rsidR="00A35E99" w:rsidRPr="000D2859" w:rsidRDefault="00A35E99" w:rsidP="00A35E99">
      <w:pPr>
        <w:pStyle w:val="ExecSumBodyText"/>
        <w:rPr>
          <w:rFonts w:eastAsiaTheme="minorHAnsi" w:cstheme="minorBidi"/>
          <w:szCs w:val="22"/>
          <w:lang w:eastAsia="en-US"/>
        </w:rPr>
      </w:pPr>
      <w:r w:rsidRPr="000D2859">
        <w:rPr>
          <w:rFonts w:eastAsiaTheme="minorHAnsi" w:cstheme="minorBidi"/>
          <w:szCs w:val="22"/>
          <w:lang w:eastAsia="en-US"/>
        </w:rPr>
        <w:t>The drug cost of vericiguat per patient per year of treatment would be $</w:t>
      </w:r>
      <w:r w:rsidR="00C14EA0" w:rsidRPr="00C14EA0">
        <w:rPr>
          <w:rFonts w:eastAsiaTheme="minorHAnsi" w:cstheme="minorBidi"/>
          <w:color w:val="000000"/>
          <w:w w:val="61"/>
          <w:szCs w:val="22"/>
          <w:shd w:val="solid" w:color="000000" w:fill="000000"/>
          <w:fitText w:val="470" w:id="-1435777530"/>
          <w:lang w:eastAsia="en-US"/>
          <w14:textFill>
            <w14:solidFill>
              <w14:srgbClr w14:val="000000">
                <w14:alpha w14:val="100000"/>
              </w14:srgbClr>
            </w14:solidFill>
          </w14:textFill>
        </w:rPr>
        <w:t>|||  |||</w:t>
      </w:r>
      <w:r w:rsidRPr="000D2859">
        <w:rPr>
          <w:rFonts w:eastAsiaTheme="minorHAnsi" w:cstheme="minorBidi"/>
          <w:szCs w:val="22"/>
          <w:lang w:eastAsia="en-US"/>
        </w:rPr>
        <w:t xml:space="preserve"> based on the proposed DPMQ of $</w:t>
      </w:r>
      <w:r w:rsidR="00C14EA0" w:rsidRPr="00517C13">
        <w:rPr>
          <w:rFonts w:eastAsiaTheme="minorHAnsi" w:cstheme="minorBidi"/>
          <w:color w:val="000000"/>
          <w:w w:val="15"/>
          <w:szCs w:val="22"/>
          <w:shd w:val="solid" w:color="000000" w:fill="000000"/>
          <w:fitText w:val="-20" w:id="-1435777529"/>
          <w:lang w:eastAsia="en-US"/>
          <w14:textFill>
            <w14:solidFill>
              <w14:srgbClr w14:val="000000">
                <w14:alpha w14:val="100000"/>
              </w14:srgbClr>
            </w14:solidFill>
          </w14:textFill>
        </w:rPr>
        <w:t xml:space="preserve">|  </w:t>
      </w:r>
      <w:r w:rsidR="00C14EA0" w:rsidRPr="00517C13">
        <w:rPr>
          <w:rFonts w:eastAsiaTheme="minorHAnsi" w:cstheme="minorBidi"/>
          <w:color w:val="000000"/>
          <w:spacing w:val="-69"/>
          <w:w w:val="15"/>
          <w:szCs w:val="22"/>
          <w:shd w:val="solid" w:color="000000" w:fill="000000"/>
          <w:fitText w:val="-20" w:id="-1435777529"/>
          <w:lang w:eastAsia="en-US"/>
          <w14:textFill>
            <w14:solidFill>
              <w14:srgbClr w14:val="000000">
                <w14:alpha w14:val="100000"/>
              </w14:srgbClr>
            </w14:solidFill>
          </w14:textFill>
        </w:rPr>
        <w:t>|</w:t>
      </w:r>
      <w:r w:rsidRPr="000D2859">
        <w:rPr>
          <w:rFonts w:eastAsiaTheme="minorHAnsi" w:cstheme="minorBidi"/>
          <w:szCs w:val="22"/>
          <w:lang w:eastAsia="en-US"/>
        </w:rPr>
        <w:t xml:space="preserve">, an 89% adherence rate and </w:t>
      </w:r>
      <w:r w:rsidR="00C14EA0" w:rsidRPr="00517C13">
        <w:rPr>
          <w:rFonts w:eastAsiaTheme="minorHAnsi" w:cstheme="minorBidi"/>
          <w:color w:val="000000"/>
          <w:w w:val="15"/>
          <w:szCs w:val="22"/>
          <w:shd w:val="solid" w:color="000000" w:fill="000000"/>
          <w:fitText w:val="-20" w:id="-1435777528"/>
          <w:lang w:eastAsia="en-US"/>
          <w14:textFill>
            <w14:solidFill>
              <w14:srgbClr w14:val="000000">
                <w14:alpha w14:val="100000"/>
              </w14:srgbClr>
            </w14:solidFill>
          </w14:textFill>
        </w:rPr>
        <w:t xml:space="preserve">|  </w:t>
      </w:r>
      <w:r w:rsidR="00C14EA0" w:rsidRPr="00517C13">
        <w:rPr>
          <w:rFonts w:eastAsiaTheme="minorHAnsi" w:cstheme="minorBidi"/>
          <w:color w:val="000000"/>
          <w:spacing w:val="-69"/>
          <w:w w:val="15"/>
          <w:szCs w:val="22"/>
          <w:shd w:val="solid" w:color="000000" w:fill="000000"/>
          <w:fitText w:val="-20" w:id="-1435777528"/>
          <w:lang w:eastAsia="en-US"/>
          <w14:textFill>
            <w14:solidFill>
              <w14:srgbClr w14:val="000000">
                <w14:alpha w14:val="100000"/>
              </w14:srgbClr>
            </w14:solidFill>
          </w14:textFill>
        </w:rPr>
        <w:t>|</w:t>
      </w:r>
      <w:r w:rsidRPr="000D2859">
        <w:rPr>
          <w:rFonts w:eastAsiaTheme="minorHAnsi" w:cstheme="minorBidi"/>
          <w:szCs w:val="22"/>
          <w:lang w:eastAsia="en-US"/>
        </w:rPr>
        <w:t xml:space="preserve"> scripts per year. </w:t>
      </w:r>
    </w:p>
    <w:p w14:paraId="0A309A3D" w14:textId="77777777" w:rsidR="00A35E99" w:rsidRPr="000D2859" w:rsidRDefault="00A35E99" w:rsidP="00A35E99">
      <w:pPr>
        <w:spacing w:before="240" w:after="120"/>
        <w:jc w:val="left"/>
        <w:outlineLvl w:val="1"/>
        <w:rPr>
          <w:rFonts w:asciiTheme="minorHAnsi" w:eastAsiaTheme="majorEastAsia" w:hAnsiTheme="minorHAnsi" w:cstheme="majorBidi"/>
          <w:b/>
          <w:i/>
          <w:spacing w:val="5"/>
          <w:kern w:val="28"/>
          <w:sz w:val="28"/>
          <w:szCs w:val="36"/>
          <w:lang w:eastAsia="en-US"/>
        </w:rPr>
      </w:pPr>
      <w:r w:rsidRPr="000D2859">
        <w:rPr>
          <w:rFonts w:asciiTheme="minorHAnsi" w:eastAsiaTheme="majorEastAsia" w:hAnsiTheme="minorHAnsi" w:cstheme="majorBidi"/>
          <w:b/>
          <w:i/>
          <w:spacing w:val="5"/>
          <w:kern w:val="28"/>
          <w:sz w:val="28"/>
          <w:szCs w:val="36"/>
          <w:lang w:eastAsia="en-US"/>
        </w:rPr>
        <w:t xml:space="preserve">Estimated PBS usage &amp; financial implications </w:t>
      </w:r>
    </w:p>
    <w:p w14:paraId="0599DA33" w14:textId="2956B2A5" w:rsidR="00A35E99" w:rsidRPr="000D2859" w:rsidRDefault="00A35E99" w:rsidP="00A35E99">
      <w:pPr>
        <w:pStyle w:val="ExecSumBodyText"/>
        <w:rPr>
          <w:rFonts w:eastAsiaTheme="minorHAnsi" w:cs="Calibri"/>
          <w:szCs w:val="22"/>
        </w:rPr>
      </w:pPr>
      <w:r w:rsidRPr="000D2859">
        <w:rPr>
          <w:rFonts w:eastAsiaTheme="minorHAnsi" w:cs="Calibri"/>
          <w:szCs w:val="22"/>
        </w:rPr>
        <w:t xml:space="preserve">In March 2022, the PBAC considered that </w:t>
      </w:r>
      <w:r w:rsidRPr="000D2859">
        <w:rPr>
          <w:rFonts w:eastAsiaTheme="minorHAnsi" w:cstheme="minorBidi"/>
          <w:szCs w:val="22"/>
        </w:rPr>
        <w:t>the financial estimates would need to be revised to ensure PBS expenditure was restricted to a specific, narrowly defined group of high-risk patients (paragraphs 7.1, 7.2 and 7.16, vericiguat</w:t>
      </w:r>
      <w:r w:rsidR="004D2D57">
        <w:rPr>
          <w:rFonts w:eastAsiaTheme="minorHAnsi" w:cstheme="minorBidi"/>
          <w:szCs w:val="22"/>
        </w:rPr>
        <w:t xml:space="preserve"> PSD</w:t>
      </w:r>
      <w:r w:rsidRPr="000D2859">
        <w:rPr>
          <w:rFonts w:eastAsiaTheme="minorHAnsi" w:cstheme="minorBidi"/>
          <w:szCs w:val="22"/>
        </w:rPr>
        <w:t xml:space="preserve">, March 2022 PBAC Meeting). </w:t>
      </w:r>
    </w:p>
    <w:p w14:paraId="7A54874D" w14:textId="77777777" w:rsidR="00A35E99" w:rsidRPr="00871383" w:rsidRDefault="00A35E99" w:rsidP="00A35E99">
      <w:pPr>
        <w:pStyle w:val="ExecSumBodyText"/>
        <w:rPr>
          <w:rFonts w:eastAsiaTheme="minorHAnsi" w:cs="Calibri"/>
          <w:szCs w:val="22"/>
        </w:rPr>
      </w:pPr>
      <w:r w:rsidRPr="000D2859">
        <w:rPr>
          <w:rFonts w:eastAsiaTheme="minorHAnsi" w:cs="Calibri"/>
          <w:szCs w:val="22"/>
        </w:rPr>
        <w:t xml:space="preserve">As </w:t>
      </w:r>
      <w:r w:rsidRPr="00871383">
        <w:rPr>
          <w:rFonts w:eastAsiaTheme="minorHAnsi" w:cs="Calibri"/>
          <w:szCs w:val="22"/>
        </w:rPr>
        <w:t>requested by the PBAC in March 2022, the resubmission reduced:</w:t>
      </w:r>
    </w:p>
    <w:p w14:paraId="17D79EB2" w14:textId="77777777" w:rsidR="00A35E99" w:rsidRPr="00871383" w:rsidRDefault="00A35E99" w:rsidP="00A35E99">
      <w:pPr>
        <w:pStyle w:val="Bulletpoints"/>
        <w:ind w:left="1134" w:hanging="283"/>
        <w:rPr>
          <w:rFonts w:cstheme="minorHAnsi"/>
        </w:rPr>
      </w:pPr>
      <w:r w:rsidRPr="00871383">
        <w:rPr>
          <w:rFonts w:cs="Calibri"/>
        </w:rPr>
        <w:t>the</w:t>
      </w:r>
      <w:r w:rsidRPr="00871383">
        <w:rPr>
          <w:rFonts w:cstheme="minorHAnsi"/>
        </w:rPr>
        <w:t xml:space="preserve"> proportion of patients with a worsening HF event from 26.6% to 20% </w:t>
      </w:r>
    </w:p>
    <w:p w14:paraId="45EFC0BF" w14:textId="77777777" w:rsidR="00A35E99" w:rsidRPr="00871383" w:rsidRDefault="00A35E99" w:rsidP="00A35E99">
      <w:pPr>
        <w:pStyle w:val="Bulletpoints"/>
        <w:ind w:left="1134" w:hanging="283"/>
        <w:rPr>
          <w:rFonts w:cs="Calibri"/>
        </w:rPr>
      </w:pPr>
      <w:r w:rsidRPr="00871383">
        <w:rPr>
          <w:rFonts w:cstheme="minorHAnsi"/>
        </w:rPr>
        <w:t xml:space="preserve">treatment adherence from 95.3% to 89%. </w:t>
      </w:r>
      <w:r w:rsidRPr="00871383">
        <w:rPr>
          <w:rFonts w:cs="Calibri"/>
        </w:rPr>
        <w:t xml:space="preserve"> </w:t>
      </w:r>
    </w:p>
    <w:p w14:paraId="19C22E10" w14:textId="581D5BA1" w:rsidR="00A35E99" w:rsidRPr="00871383" w:rsidRDefault="00A35E99" w:rsidP="00A35E99">
      <w:pPr>
        <w:pStyle w:val="ExecSumBodyText"/>
        <w:rPr>
          <w:rFonts w:eastAsiaTheme="minorHAnsi" w:cs="Calibri"/>
          <w:szCs w:val="22"/>
        </w:rPr>
      </w:pPr>
      <w:r w:rsidRPr="00871383">
        <w:rPr>
          <w:rFonts w:eastAsiaTheme="minorHAnsi" w:cs="Calibri"/>
          <w:szCs w:val="22"/>
        </w:rPr>
        <w:t xml:space="preserve">However, other changes were made to the financial estimates that did not appear to be consistent with the PBAC’s previous advice, as outlined in </w:t>
      </w:r>
      <w:r w:rsidRPr="00871383">
        <w:rPr>
          <w:rFonts w:eastAsiaTheme="minorHAnsi" w:cs="Calibri"/>
          <w:szCs w:val="22"/>
        </w:rPr>
        <w:fldChar w:fldCharType="begin"/>
      </w:r>
      <w:r w:rsidRPr="00871383">
        <w:rPr>
          <w:rFonts w:eastAsiaTheme="minorHAnsi" w:cs="Calibri"/>
          <w:szCs w:val="22"/>
        </w:rPr>
        <w:instrText xml:space="preserve"> REF _Ref104360828 \h  \* MERGEFORMAT </w:instrText>
      </w:r>
      <w:r w:rsidRPr="00871383">
        <w:rPr>
          <w:rFonts w:eastAsiaTheme="minorHAnsi" w:cs="Calibri"/>
          <w:szCs w:val="22"/>
        </w:rPr>
      </w:r>
      <w:r w:rsidRPr="00871383">
        <w:rPr>
          <w:rFonts w:eastAsiaTheme="minorHAnsi" w:cs="Calibri"/>
          <w:szCs w:val="22"/>
        </w:rPr>
        <w:fldChar w:fldCharType="separate"/>
      </w:r>
      <w:r w:rsidRPr="002F4EFE">
        <w:rPr>
          <w:rFonts w:eastAsiaTheme="minorHAnsi" w:cstheme="minorBidi"/>
          <w:szCs w:val="22"/>
        </w:rPr>
        <w:t xml:space="preserve">Table </w:t>
      </w:r>
      <w:r w:rsidRPr="00871383">
        <w:rPr>
          <w:rFonts w:eastAsiaTheme="minorHAnsi" w:cs="Calibri"/>
          <w:szCs w:val="22"/>
        </w:rPr>
        <w:fldChar w:fldCharType="end"/>
      </w:r>
      <w:r w:rsidR="00C05056">
        <w:rPr>
          <w:rFonts w:eastAsiaTheme="minorHAnsi" w:cs="Calibri"/>
          <w:szCs w:val="22"/>
        </w:rPr>
        <w:t>3</w:t>
      </w:r>
      <w:r w:rsidRPr="00871383">
        <w:rPr>
          <w:rFonts w:eastAsiaTheme="minorHAnsi" w:cs="Calibri"/>
          <w:szCs w:val="22"/>
        </w:rPr>
        <w:t xml:space="preserve">. </w:t>
      </w:r>
    </w:p>
    <w:p w14:paraId="496DEB03" w14:textId="7E10365C" w:rsidR="00A35E99" w:rsidRPr="000D2859" w:rsidRDefault="00A35E99" w:rsidP="00A35E99">
      <w:pPr>
        <w:keepNext/>
        <w:rPr>
          <w:rFonts w:ascii="Arial Narrow" w:eastAsiaTheme="majorEastAsia" w:hAnsi="Arial Narrow" w:cs="Times New Roman"/>
          <w:b/>
          <w:sz w:val="20"/>
        </w:rPr>
      </w:pPr>
      <w:bookmarkStart w:id="9" w:name="_Ref104360828"/>
      <w:r w:rsidRPr="000D2859">
        <w:rPr>
          <w:rFonts w:ascii="Arial Narrow" w:eastAsiaTheme="majorEastAsia" w:hAnsi="Arial Narrow" w:cs="Times New Roman"/>
          <w:b/>
          <w:sz w:val="20"/>
        </w:rPr>
        <w:lastRenderedPageBreak/>
        <w:t xml:space="preserve">Table </w:t>
      </w:r>
      <w:r w:rsidRPr="000D2859">
        <w:rPr>
          <w:rFonts w:ascii="Arial Narrow" w:eastAsiaTheme="majorEastAsia" w:hAnsi="Arial Narrow" w:cs="Times New Roman"/>
          <w:b/>
          <w:sz w:val="20"/>
        </w:rPr>
        <w:fldChar w:fldCharType="begin"/>
      </w:r>
      <w:r w:rsidRPr="000D2859">
        <w:rPr>
          <w:rFonts w:ascii="Arial Narrow" w:eastAsiaTheme="majorEastAsia" w:hAnsi="Arial Narrow" w:cs="Times New Roman"/>
          <w:b/>
          <w:sz w:val="20"/>
        </w:rPr>
        <w:instrText xml:space="preserve"> SEQ Table \* ARABIC </w:instrText>
      </w:r>
      <w:r w:rsidRPr="000D2859">
        <w:rPr>
          <w:rFonts w:ascii="Arial Narrow" w:eastAsiaTheme="majorEastAsia" w:hAnsi="Arial Narrow" w:cs="Times New Roman"/>
          <w:b/>
          <w:sz w:val="20"/>
        </w:rPr>
        <w:fldChar w:fldCharType="separate"/>
      </w:r>
      <w:r w:rsidR="003A123F">
        <w:rPr>
          <w:rFonts w:ascii="Arial Narrow" w:eastAsiaTheme="majorEastAsia" w:hAnsi="Arial Narrow" w:cs="Times New Roman"/>
          <w:b/>
          <w:noProof/>
          <w:sz w:val="20"/>
        </w:rPr>
        <w:t>3</w:t>
      </w:r>
      <w:r w:rsidRPr="000D2859">
        <w:rPr>
          <w:rFonts w:ascii="Arial Narrow" w:eastAsiaTheme="majorEastAsia" w:hAnsi="Arial Narrow" w:cs="Times New Roman"/>
          <w:b/>
          <w:noProof/>
          <w:sz w:val="20"/>
        </w:rPr>
        <w:fldChar w:fldCharType="end"/>
      </w:r>
      <w:bookmarkEnd w:id="9"/>
      <w:r w:rsidRPr="000D2859">
        <w:rPr>
          <w:rFonts w:ascii="Arial Narrow" w:eastAsiaTheme="majorEastAsia" w:hAnsi="Arial Narrow" w:cs="Times New Roman"/>
          <w:b/>
          <w:sz w:val="20"/>
        </w:rPr>
        <w:t>: Changes to the financial estimates that did not appear consistent with the PBAC’s March 2022</w:t>
      </w:r>
      <w:r w:rsidR="004D2D57">
        <w:rPr>
          <w:rFonts w:ascii="Arial Narrow" w:eastAsiaTheme="majorEastAsia" w:hAnsi="Arial Narrow" w:cs="Times New Roman"/>
          <w:b/>
          <w:sz w:val="20"/>
        </w:rPr>
        <w:t xml:space="preserve"> PSD</w:t>
      </w:r>
    </w:p>
    <w:tbl>
      <w:tblPr>
        <w:tblStyle w:val="TableGrid"/>
        <w:tblW w:w="5000" w:type="pct"/>
        <w:tblLook w:val="04A0" w:firstRow="1" w:lastRow="0" w:firstColumn="1" w:lastColumn="0" w:noHBand="0" w:noVBand="1"/>
      </w:tblPr>
      <w:tblGrid>
        <w:gridCol w:w="4532"/>
        <w:gridCol w:w="4485"/>
      </w:tblGrid>
      <w:tr w:rsidR="00A35E99" w:rsidRPr="000D2859" w14:paraId="258E0312" w14:textId="77777777" w:rsidTr="00CD27AB">
        <w:tc>
          <w:tcPr>
            <w:tcW w:w="2513" w:type="pct"/>
          </w:tcPr>
          <w:p w14:paraId="18DDABB5" w14:textId="77777777" w:rsidR="00A35E99" w:rsidRPr="000D2859" w:rsidRDefault="00A35E99" w:rsidP="00CD27AB">
            <w:pPr>
              <w:keepNext/>
              <w:keepLines/>
              <w:jc w:val="center"/>
              <w:rPr>
                <w:rFonts w:ascii="Arial Narrow" w:hAnsi="Arial Narrow" w:cs="Times New Roman"/>
                <w:b/>
                <w:bCs/>
                <w:sz w:val="20"/>
                <w:szCs w:val="20"/>
              </w:rPr>
            </w:pPr>
            <w:r w:rsidRPr="000D2859">
              <w:rPr>
                <w:rFonts w:ascii="Arial Narrow" w:hAnsi="Arial Narrow" w:cs="Times New Roman"/>
                <w:b/>
                <w:bCs/>
                <w:sz w:val="20"/>
                <w:szCs w:val="20"/>
              </w:rPr>
              <w:t>PBAC comments</w:t>
            </w:r>
          </w:p>
        </w:tc>
        <w:tc>
          <w:tcPr>
            <w:tcW w:w="2487" w:type="pct"/>
          </w:tcPr>
          <w:p w14:paraId="0B10FB86" w14:textId="77777777" w:rsidR="00A35E99" w:rsidRPr="000D2859" w:rsidRDefault="00A35E99" w:rsidP="00CD27AB">
            <w:pPr>
              <w:keepNext/>
              <w:keepLines/>
              <w:jc w:val="center"/>
              <w:rPr>
                <w:rFonts w:ascii="Arial Narrow" w:hAnsi="Arial Narrow" w:cs="Times New Roman"/>
                <w:b/>
                <w:bCs/>
                <w:sz w:val="20"/>
                <w:szCs w:val="20"/>
              </w:rPr>
            </w:pPr>
            <w:r w:rsidRPr="000D2859">
              <w:rPr>
                <w:rFonts w:ascii="Arial Narrow" w:hAnsi="Arial Narrow" w:cs="Times New Roman"/>
                <w:b/>
                <w:bCs/>
                <w:sz w:val="20"/>
                <w:szCs w:val="20"/>
              </w:rPr>
              <w:t>July 2022 resubmission</w:t>
            </w:r>
          </w:p>
        </w:tc>
      </w:tr>
      <w:tr w:rsidR="00A35E99" w:rsidRPr="000D2859" w14:paraId="1D681FA0" w14:textId="77777777" w:rsidTr="00CD27AB">
        <w:tc>
          <w:tcPr>
            <w:tcW w:w="2513" w:type="pct"/>
          </w:tcPr>
          <w:p w14:paraId="541896A4" w14:textId="77777777" w:rsidR="00A35E99" w:rsidRPr="00871383" w:rsidRDefault="00A35E99" w:rsidP="00CD27AB">
            <w:pPr>
              <w:keepNext/>
              <w:keepLines/>
              <w:jc w:val="left"/>
              <w:rPr>
                <w:rFonts w:ascii="Arial Narrow" w:hAnsi="Arial Narrow" w:cs="Times New Roman"/>
                <w:b/>
                <w:bCs/>
                <w:sz w:val="20"/>
                <w:szCs w:val="20"/>
              </w:rPr>
            </w:pPr>
            <w:r w:rsidRPr="00871383">
              <w:rPr>
                <w:rFonts w:ascii="Arial Narrow" w:hAnsi="Arial Narrow" w:cs="Times New Roman"/>
                <w:sz w:val="20"/>
                <w:szCs w:val="20"/>
              </w:rPr>
              <w:t>The PBAC considered that overall the financial estimates were overestimated.</w:t>
            </w:r>
          </w:p>
        </w:tc>
        <w:tc>
          <w:tcPr>
            <w:tcW w:w="2487" w:type="pct"/>
          </w:tcPr>
          <w:p w14:paraId="4E57E7E5" w14:textId="77777777" w:rsidR="00A35E99" w:rsidRPr="00871383" w:rsidRDefault="00A35E99" w:rsidP="00CD27AB">
            <w:pPr>
              <w:keepNext/>
              <w:keepLines/>
              <w:jc w:val="left"/>
              <w:rPr>
                <w:rFonts w:ascii="Arial Narrow" w:hAnsi="Arial Narrow" w:cs="Times New Roman"/>
                <w:sz w:val="20"/>
                <w:szCs w:val="20"/>
              </w:rPr>
            </w:pPr>
            <w:r w:rsidRPr="00871383">
              <w:rPr>
                <w:rFonts w:ascii="Arial Narrow" w:hAnsi="Arial Narrow" w:cs="Times New Roman"/>
                <w:sz w:val="20"/>
                <w:szCs w:val="20"/>
              </w:rPr>
              <w:t xml:space="preserve">The total financial impact was reduced due to the lower AEMP, however the script numbers increased in Years 1 to 3 (and were relatively unchanged in Years 4 to 6) compared with the previous submission. </w:t>
            </w:r>
          </w:p>
        </w:tc>
      </w:tr>
      <w:tr w:rsidR="00A35E99" w:rsidRPr="000D2859" w14:paraId="58973276" w14:textId="77777777" w:rsidTr="00CD27AB">
        <w:tc>
          <w:tcPr>
            <w:tcW w:w="2513" w:type="pct"/>
          </w:tcPr>
          <w:p w14:paraId="3E91F206" w14:textId="77777777" w:rsidR="00A35E99" w:rsidRPr="00871383" w:rsidRDefault="00A35E99" w:rsidP="00CD27AB">
            <w:pPr>
              <w:keepNext/>
              <w:keepLines/>
              <w:rPr>
                <w:rFonts w:ascii="Arial Narrow" w:hAnsi="Arial Narrow" w:cs="Times New Roman"/>
                <w:sz w:val="20"/>
                <w:szCs w:val="20"/>
              </w:rPr>
            </w:pPr>
            <w:r w:rsidRPr="00871383">
              <w:rPr>
                <w:rFonts w:ascii="Arial Narrow" w:hAnsi="Arial Narrow" w:cs="Times New Roman"/>
                <w:b/>
                <w:bCs/>
                <w:sz w:val="20"/>
                <w:szCs w:val="20"/>
              </w:rPr>
              <w:t>Prevalence</w:t>
            </w:r>
            <w:r w:rsidRPr="00871383">
              <w:rPr>
                <w:rFonts w:ascii="Arial Narrow" w:hAnsi="Arial Narrow" w:cs="Times New Roman"/>
                <w:sz w:val="20"/>
                <w:szCs w:val="20"/>
              </w:rPr>
              <w:t xml:space="preserve"> </w:t>
            </w:r>
          </w:p>
          <w:p w14:paraId="7FFEB328" w14:textId="77777777" w:rsidR="00A35E99" w:rsidRPr="00871383" w:rsidRDefault="00A35E99" w:rsidP="00CD27AB">
            <w:pPr>
              <w:keepNext/>
              <w:keepLines/>
              <w:rPr>
                <w:rFonts w:ascii="Arial Narrow" w:hAnsi="Arial Narrow" w:cs="Times New Roman"/>
                <w:sz w:val="20"/>
                <w:szCs w:val="20"/>
              </w:rPr>
            </w:pPr>
            <w:r w:rsidRPr="00871383">
              <w:rPr>
                <w:rFonts w:ascii="Arial Narrow" w:hAnsi="Arial Narrow" w:cs="Times New Roman"/>
                <w:sz w:val="20"/>
                <w:szCs w:val="20"/>
              </w:rPr>
              <w:t>The PBAC considered prevalence should be increased from 1.5% to 1.85%; to be the mid-point between the March 2022 submission’s estimate of 1.5% and the alternate estimate discussed in the DUSC advice of 2.2% which was reported in the SHAPE study, a retrospective analysis of HF patients in Australian primary care (Liew 2020).</w:t>
            </w:r>
          </w:p>
        </w:tc>
        <w:tc>
          <w:tcPr>
            <w:tcW w:w="2487" w:type="pct"/>
          </w:tcPr>
          <w:p w14:paraId="692C03B5" w14:textId="77777777" w:rsidR="00A35E99" w:rsidRPr="00871383" w:rsidRDefault="00A35E99" w:rsidP="00CD27AB">
            <w:pPr>
              <w:keepNext/>
              <w:keepLines/>
              <w:rPr>
                <w:rFonts w:ascii="Arial Narrow" w:hAnsi="Arial Narrow" w:cs="Times New Roman"/>
                <w:sz w:val="20"/>
                <w:szCs w:val="20"/>
              </w:rPr>
            </w:pPr>
            <w:r w:rsidRPr="00871383">
              <w:rPr>
                <w:rFonts w:ascii="Arial Narrow" w:hAnsi="Arial Narrow" w:cs="Times New Roman"/>
                <w:sz w:val="20"/>
                <w:szCs w:val="20"/>
              </w:rPr>
              <w:t xml:space="preserve">2% applied. The resubmission noted “the PBAC’s decision to recommend dapagliflozin at the September 2021 PBAC Meeting, was based on 2.2% (Liew 2020) estimate of prevalence of HF in the dapagliflozin financial estimates”.  </w:t>
            </w:r>
            <w:r>
              <w:rPr>
                <w:rFonts w:ascii="Arial Narrow" w:hAnsi="Arial Narrow" w:cs="Times New Roman"/>
                <w:sz w:val="20"/>
                <w:szCs w:val="20"/>
              </w:rPr>
              <w:t>The PBAC accepted the proposed prevalence of 2%.</w:t>
            </w:r>
          </w:p>
        </w:tc>
      </w:tr>
      <w:tr w:rsidR="00A35E99" w:rsidRPr="000D2859" w14:paraId="65539874" w14:textId="77777777" w:rsidTr="00CD27AB">
        <w:tc>
          <w:tcPr>
            <w:tcW w:w="2513" w:type="pct"/>
          </w:tcPr>
          <w:p w14:paraId="3B77AE70" w14:textId="77777777" w:rsidR="00A35E99" w:rsidRPr="00871383" w:rsidRDefault="00A35E99" w:rsidP="00CD27AB">
            <w:pPr>
              <w:keepNext/>
              <w:keepLines/>
              <w:rPr>
                <w:rFonts w:ascii="Arial Narrow" w:hAnsi="Arial Narrow" w:cs="Times New Roman"/>
                <w:sz w:val="20"/>
                <w:szCs w:val="20"/>
              </w:rPr>
            </w:pPr>
            <w:r w:rsidRPr="00871383">
              <w:rPr>
                <w:rFonts w:ascii="Arial Narrow" w:hAnsi="Arial Narrow" w:cs="Times New Roman"/>
                <w:b/>
                <w:bCs/>
                <w:sz w:val="20"/>
                <w:szCs w:val="20"/>
              </w:rPr>
              <w:t>Uptake rate</w:t>
            </w:r>
            <w:r w:rsidRPr="00871383">
              <w:rPr>
                <w:rFonts w:ascii="Arial Narrow" w:hAnsi="Arial Narrow" w:cs="Times New Roman"/>
                <w:sz w:val="20"/>
                <w:szCs w:val="20"/>
              </w:rPr>
              <w:t xml:space="preserve"> </w:t>
            </w:r>
          </w:p>
          <w:p w14:paraId="796BC2CB" w14:textId="77777777" w:rsidR="00A35E99" w:rsidRPr="00871383" w:rsidRDefault="00A35E99" w:rsidP="00CD27AB">
            <w:pPr>
              <w:keepNext/>
              <w:keepLines/>
              <w:rPr>
                <w:rFonts w:ascii="Arial Narrow" w:hAnsi="Arial Narrow" w:cs="Times New Roman"/>
                <w:sz w:val="20"/>
                <w:szCs w:val="20"/>
              </w:rPr>
            </w:pPr>
            <w:r w:rsidRPr="00871383">
              <w:rPr>
                <w:rFonts w:ascii="Arial Narrow" w:hAnsi="Arial Narrow" w:cs="Times New Roman"/>
                <w:sz w:val="20"/>
                <w:szCs w:val="20"/>
              </w:rPr>
              <w:t>The PBAC considered that a substantially lower uptake rate would be required.</w:t>
            </w:r>
          </w:p>
          <w:p w14:paraId="361CEA38" w14:textId="77777777" w:rsidR="00A35E99" w:rsidRPr="00871383" w:rsidRDefault="00A35E99" w:rsidP="00CD27AB">
            <w:pPr>
              <w:keepNext/>
              <w:keepLines/>
              <w:rPr>
                <w:rFonts w:ascii="Arial Narrow" w:hAnsi="Arial Narrow" w:cs="Times New Roman"/>
                <w:sz w:val="20"/>
                <w:szCs w:val="20"/>
              </w:rPr>
            </w:pPr>
            <w:r w:rsidRPr="00871383">
              <w:rPr>
                <w:rFonts w:ascii="Arial Narrow" w:hAnsi="Arial Narrow" w:cs="Times New Roman"/>
                <w:sz w:val="20"/>
                <w:szCs w:val="20"/>
              </w:rPr>
              <w:t xml:space="preserve">Rates applied were: </w:t>
            </w:r>
          </w:p>
          <w:p w14:paraId="0E524595" w14:textId="0F88D8F6" w:rsidR="00A35E99" w:rsidRPr="00871383" w:rsidRDefault="00C14EA0" w:rsidP="00CD27AB">
            <w:pPr>
              <w:keepNext/>
              <w:keepLines/>
              <w:rPr>
                <w:rFonts w:ascii="Arial Narrow" w:hAnsi="Arial Narrow" w:cs="Times New Roman"/>
                <w:sz w:val="20"/>
                <w:szCs w:val="20"/>
              </w:rPr>
            </w:pPr>
            <w:r w:rsidRPr="00C14EA0">
              <w:rPr>
                <w:rFonts w:ascii="Arial Narrow" w:hAnsi="Arial Narrow" w:cs="Times New Roman"/>
                <w:color w:val="000000"/>
                <w:spacing w:val="9"/>
                <w:sz w:val="20"/>
                <w:szCs w:val="20"/>
                <w:shd w:val="solid" w:color="000000" w:fill="000000"/>
                <w:fitText w:val="310" w:id="-1435777527"/>
                <w14:textFill>
                  <w14:solidFill>
                    <w14:srgbClr w14:val="000000">
                      <w14:alpha w14:val="100000"/>
                    </w14:srgbClr>
                  </w14:solidFill>
                </w14:textFill>
              </w:rPr>
              <w:t>||  |</w:t>
            </w:r>
            <w:r w:rsidRPr="00C14EA0">
              <w:rPr>
                <w:rFonts w:ascii="Arial Narrow" w:hAnsi="Arial Narrow" w:cs="Times New Roman"/>
                <w:color w:val="000000"/>
                <w:spacing w:val="4"/>
                <w:sz w:val="20"/>
                <w:szCs w:val="20"/>
                <w:shd w:val="solid" w:color="000000" w:fill="000000"/>
                <w:fitText w:val="310" w:id="-1435777527"/>
                <w14:textFill>
                  <w14:solidFill>
                    <w14:srgbClr w14:val="000000">
                      <w14:alpha w14:val="100000"/>
                    </w14:srgbClr>
                  </w14:solidFill>
                </w14:textFill>
              </w:rPr>
              <w:t>|</w:t>
            </w:r>
            <w:r w:rsidR="00A35E99" w:rsidRPr="00871383">
              <w:rPr>
                <w:rFonts w:ascii="Arial Narrow" w:hAnsi="Arial Narrow" w:cs="Times New Roman"/>
                <w:sz w:val="20"/>
                <w:szCs w:val="20"/>
              </w:rPr>
              <w:t xml:space="preserve">% in Year 1, </w:t>
            </w:r>
          </w:p>
          <w:p w14:paraId="05441370" w14:textId="3DBFADB5" w:rsidR="00A35E99" w:rsidRPr="00871383" w:rsidRDefault="00C14EA0" w:rsidP="00CD27AB">
            <w:pPr>
              <w:keepNext/>
              <w:keepLines/>
              <w:rPr>
                <w:rFonts w:ascii="Arial Narrow" w:hAnsi="Arial Narrow" w:cs="Times New Roman"/>
                <w:sz w:val="20"/>
                <w:szCs w:val="20"/>
              </w:rPr>
            </w:pPr>
            <w:r w:rsidRPr="00C14EA0">
              <w:rPr>
                <w:rFonts w:ascii="Arial Narrow" w:hAnsi="Arial Narrow" w:cs="Times New Roman"/>
                <w:color w:val="000000"/>
                <w:spacing w:val="9"/>
                <w:sz w:val="20"/>
                <w:szCs w:val="20"/>
                <w:shd w:val="solid" w:color="000000" w:fill="000000"/>
                <w:fitText w:val="310" w:id="-1435777526"/>
                <w14:textFill>
                  <w14:solidFill>
                    <w14:srgbClr w14:val="000000">
                      <w14:alpha w14:val="100000"/>
                    </w14:srgbClr>
                  </w14:solidFill>
                </w14:textFill>
              </w:rPr>
              <w:t>||  |</w:t>
            </w:r>
            <w:r w:rsidRPr="00C14EA0">
              <w:rPr>
                <w:rFonts w:ascii="Arial Narrow" w:hAnsi="Arial Narrow" w:cs="Times New Roman"/>
                <w:color w:val="000000"/>
                <w:spacing w:val="4"/>
                <w:sz w:val="20"/>
                <w:szCs w:val="20"/>
                <w:shd w:val="solid" w:color="000000" w:fill="000000"/>
                <w:fitText w:val="310" w:id="-1435777526"/>
                <w14:textFill>
                  <w14:solidFill>
                    <w14:srgbClr w14:val="000000">
                      <w14:alpha w14:val="100000"/>
                    </w14:srgbClr>
                  </w14:solidFill>
                </w14:textFill>
              </w:rPr>
              <w:t>|</w:t>
            </w:r>
            <w:r w:rsidR="00A35E99" w:rsidRPr="00871383">
              <w:rPr>
                <w:rFonts w:ascii="Arial Narrow" w:hAnsi="Arial Narrow" w:cs="Times New Roman"/>
                <w:sz w:val="20"/>
                <w:szCs w:val="20"/>
              </w:rPr>
              <w:t xml:space="preserve">% in Year 2, </w:t>
            </w:r>
          </w:p>
          <w:p w14:paraId="1FAA6CE8" w14:textId="3E10C316" w:rsidR="00A35E99" w:rsidRPr="00871383" w:rsidRDefault="00C14EA0" w:rsidP="00CD27AB">
            <w:pPr>
              <w:keepNext/>
              <w:keepLines/>
              <w:rPr>
                <w:rFonts w:ascii="Arial Narrow" w:hAnsi="Arial Narrow" w:cs="Times New Roman"/>
                <w:sz w:val="20"/>
                <w:szCs w:val="20"/>
              </w:rPr>
            </w:pPr>
            <w:r w:rsidRPr="00C14EA0">
              <w:rPr>
                <w:rFonts w:ascii="Arial Narrow" w:hAnsi="Arial Narrow" w:cs="Times New Roman"/>
                <w:color w:val="000000"/>
                <w:spacing w:val="9"/>
                <w:sz w:val="20"/>
                <w:szCs w:val="20"/>
                <w:shd w:val="solid" w:color="000000" w:fill="000000"/>
                <w:fitText w:val="310" w:id="-1435777525"/>
                <w14:textFill>
                  <w14:solidFill>
                    <w14:srgbClr w14:val="000000">
                      <w14:alpha w14:val="100000"/>
                    </w14:srgbClr>
                  </w14:solidFill>
                </w14:textFill>
              </w:rPr>
              <w:t>||  |</w:t>
            </w:r>
            <w:r w:rsidRPr="00C14EA0">
              <w:rPr>
                <w:rFonts w:ascii="Arial Narrow" w:hAnsi="Arial Narrow" w:cs="Times New Roman"/>
                <w:color w:val="000000"/>
                <w:spacing w:val="4"/>
                <w:sz w:val="20"/>
                <w:szCs w:val="20"/>
                <w:shd w:val="solid" w:color="000000" w:fill="000000"/>
                <w:fitText w:val="310" w:id="-1435777525"/>
                <w14:textFill>
                  <w14:solidFill>
                    <w14:srgbClr w14:val="000000">
                      <w14:alpha w14:val="100000"/>
                    </w14:srgbClr>
                  </w14:solidFill>
                </w14:textFill>
              </w:rPr>
              <w:t>|</w:t>
            </w:r>
            <w:r w:rsidR="00A35E99" w:rsidRPr="00871383">
              <w:rPr>
                <w:rFonts w:ascii="Arial Narrow" w:hAnsi="Arial Narrow" w:cs="Times New Roman"/>
                <w:sz w:val="20"/>
                <w:szCs w:val="20"/>
              </w:rPr>
              <w:t xml:space="preserve">% in Year 3, </w:t>
            </w:r>
          </w:p>
          <w:p w14:paraId="6820C31D" w14:textId="51BF68FD" w:rsidR="00A35E99" w:rsidRPr="00871383" w:rsidRDefault="00C14EA0" w:rsidP="00CD27AB">
            <w:pPr>
              <w:keepNext/>
              <w:keepLines/>
              <w:rPr>
                <w:rFonts w:ascii="Arial Narrow" w:hAnsi="Arial Narrow" w:cs="Times New Roman"/>
                <w:sz w:val="20"/>
                <w:szCs w:val="20"/>
              </w:rPr>
            </w:pPr>
            <w:r w:rsidRPr="00C14EA0">
              <w:rPr>
                <w:rFonts w:ascii="Arial Narrow" w:hAnsi="Arial Narrow" w:cs="Times New Roman"/>
                <w:color w:val="000000"/>
                <w:spacing w:val="9"/>
                <w:sz w:val="20"/>
                <w:szCs w:val="20"/>
                <w:shd w:val="solid" w:color="000000" w:fill="000000"/>
                <w:fitText w:val="310" w:id="-1435777524"/>
                <w14:textFill>
                  <w14:solidFill>
                    <w14:srgbClr w14:val="000000">
                      <w14:alpha w14:val="100000"/>
                    </w14:srgbClr>
                  </w14:solidFill>
                </w14:textFill>
              </w:rPr>
              <w:t>||  |</w:t>
            </w:r>
            <w:r w:rsidRPr="00C14EA0">
              <w:rPr>
                <w:rFonts w:ascii="Arial Narrow" w:hAnsi="Arial Narrow" w:cs="Times New Roman"/>
                <w:color w:val="000000"/>
                <w:spacing w:val="4"/>
                <w:sz w:val="20"/>
                <w:szCs w:val="20"/>
                <w:shd w:val="solid" w:color="000000" w:fill="000000"/>
                <w:fitText w:val="310" w:id="-1435777524"/>
                <w14:textFill>
                  <w14:solidFill>
                    <w14:srgbClr w14:val="000000">
                      <w14:alpha w14:val="100000"/>
                    </w14:srgbClr>
                  </w14:solidFill>
                </w14:textFill>
              </w:rPr>
              <w:t>|</w:t>
            </w:r>
            <w:r w:rsidR="00A35E99" w:rsidRPr="00871383">
              <w:rPr>
                <w:rFonts w:ascii="Arial Narrow" w:hAnsi="Arial Narrow" w:cs="Times New Roman"/>
                <w:sz w:val="20"/>
                <w:szCs w:val="20"/>
              </w:rPr>
              <w:t xml:space="preserve">% in Year 4, </w:t>
            </w:r>
          </w:p>
          <w:p w14:paraId="4BEA30A3" w14:textId="18A4F30E" w:rsidR="00A35E99" w:rsidRPr="00871383" w:rsidRDefault="00C14EA0" w:rsidP="00CD27AB">
            <w:pPr>
              <w:keepNext/>
              <w:keepLines/>
              <w:rPr>
                <w:rFonts w:ascii="Arial Narrow" w:hAnsi="Arial Narrow" w:cs="Times New Roman"/>
                <w:sz w:val="20"/>
                <w:szCs w:val="20"/>
              </w:rPr>
            </w:pPr>
            <w:r w:rsidRPr="00C14EA0">
              <w:rPr>
                <w:rFonts w:ascii="Arial Narrow" w:hAnsi="Arial Narrow" w:cs="Times New Roman"/>
                <w:color w:val="000000"/>
                <w:spacing w:val="9"/>
                <w:sz w:val="20"/>
                <w:szCs w:val="20"/>
                <w:shd w:val="solid" w:color="000000" w:fill="000000"/>
                <w:fitText w:val="310" w:id="-1435777523"/>
                <w14:textFill>
                  <w14:solidFill>
                    <w14:srgbClr w14:val="000000">
                      <w14:alpha w14:val="100000"/>
                    </w14:srgbClr>
                  </w14:solidFill>
                </w14:textFill>
              </w:rPr>
              <w:t>||  |</w:t>
            </w:r>
            <w:r w:rsidRPr="00C14EA0">
              <w:rPr>
                <w:rFonts w:ascii="Arial Narrow" w:hAnsi="Arial Narrow" w:cs="Times New Roman"/>
                <w:color w:val="000000"/>
                <w:spacing w:val="4"/>
                <w:sz w:val="20"/>
                <w:szCs w:val="20"/>
                <w:shd w:val="solid" w:color="000000" w:fill="000000"/>
                <w:fitText w:val="310" w:id="-1435777523"/>
                <w14:textFill>
                  <w14:solidFill>
                    <w14:srgbClr w14:val="000000">
                      <w14:alpha w14:val="100000"/>
                    </w14:srgbClr>
                  </w14:solidFill>
                </w14:textFill>
              </w:rPr>
              <w:t>|</w:t>
            </w:r>
            <w:r w:rsidR="00A35E99" w:rsidRPr="00871383">
              <w:rPr>
                <w:rFonts w:ascii="Arial Narrow" w:hAnsi="Arial Narrow" w:cs="Times New Roman"/>
                <w:sz w:val="20"/>
                <w:szCs w:val="20"/>
              </w:rPr>
              <w:t xml:space="preserve">% in Year 5, </w:t>
            </w:r>
          </w:p>
          <w:p w14:paraId="7258B5C7" w14:textId="4E4945A3" w:rsidR="00A35E99" w:rsidRPr="00871383" w:rsidRDefault="00C14EA0" w:rsidP="00CD27AB">
            <w:pPr>
              <w:keepNext/>
              <w:keepLines/>
              <w:rPr>
                <w:rFonts w:ascii="Arial Narrow" w:hAnsi="Arial Narrow" w:cs="Times New Roman"/>
                <w:sz w:val="20"/>
                <w:szCs w:val="20"/>
              </w:rPr>
            </w:pPr>
            <w:r w:rsidRPr="00C14EA0">
              <w:rPr>
                <w:rFonts w:ascii="Arial Narrow" w:hAnsi="Arial Narrow" w:cs="Times New Roman"/>
                <w:color w:val="000000"/>
                <w:spacing w:val="9"/>
                <w:sz w:val="20"/>
                <w:szCs w:val="20"/>
                <w:shd w:val="solid" w:color="000000" w:fill="000000"/>
                <w:fitText w:val="310" w:id="-1435777522"/>
                <w14:textFill>
                  <w14:solidFill>
                    <w14:srgbClr w14:val="000000">
                      <w14:alpha w14:val="100000"/>
                    </w14:srgbClr>
                  </w14:solidFill>
                </w14:textFill>
              </w:rPr>
              <w:t>||  |</w:t>
            </w:r>
            <w:r w:rsidRPr="00C14EA0">
              <w:rPr>
                <w:rFonts w:ascii="Arial Narrow" w:hAnsi="Arial Narrow" w:cs="Times New Roman"/>
                <w:color w:val="000000"/>
                <w:spacing w:val="4"/>
                <w:sz w:val="20"/>
                <w:szCs w:val="20"/>
                <w:shd w:val="solid" w:color="000000" w:fill="000000"/>
                <w:fitText w:val="310" w:id="-1435777522"/>
                <w14:textFill>
                  <w14:solidFill>
                    <w14:srgbClr w14:val="000000">
                      <w14:alpha w14:val="100000"/>
                    </w14:srgbClr>
                  </w14:solidFill>
                </w14:textFill>
              </w:rPr>
              <w:t>|</w:t>
            </w:r>
            <w:r w:rsidR="00A35E99" w:rsidRPr="00871383">
              <w:rPr>
                <w:rFonts w:ascii="Arial Narrow" w:hAnsi="Arial Narrow" w:cs="Times New Roman"/>
                <w:sz w:val="20"/>
                <w:szCs w:val="20"/>
              </w:rPr>
              <w:t>% in Year 6</w:t>
            </w:r>
          </w:p>
        </w:tc>
        <w:tc>
          <w:tcPr>
            <w:tcW w:w="2487" w:type="pct"/>
          </w:tcPr>
          <w:p w14:paraId="504287F5" w14:textId="77777777" w:rsidR="00A35E99" w:rsidRPr="00871383" w:rsidRDefault="00A35E99" w:rsidP="00CD27AB">
            <w:pPr>
              <w:keepNext/>
              <w:keepLines/>
              <w:rPr>
                <w:rFonts w:cs="Calibri"/>
                <w:sz w:val="20"/>
                <w:szCs w:val="20"/>
              </w:rPr>
            </w:pPr>
          </w:p>
          <w:p w14:paraId="236694CD" w14:textId="65CC20E8" w:rsidR="00A35E99" w:rsidRPr="00871383" w:rsidRDefault="00A35E99" w:rsidP="00CD27AB">
            <w:pPr>
              <w:keepNext/>
              <w:keepLines/>
              <w:rPr>
                <w:rFonts w:ascii="Arial Narrow" w:hAnsi="Arial Narrow" w:cs="Times New Roman"/>
                <w:sz w:val="20"/>
                <w:szCs w:val="20"/>
              </w:rPr>
            </w:pPr>
            <w:r w:rsidRPr="00871383">
              <w:rPr>
                <w:rFonts w:ascii="Arial Narrow" w:hAnsi="Arial Narrow" w:cs="Times New Roman"/>
                <w:sz w:val="20"/>
                <w:szCs w:val="20"/>
              </w:rPr>
              <w:t xml:space="preserve">No substantial reduction was applied to the uptake rate. Reduced by </w:t>
            </w:r>
            <w:r w:rsidR="00C14EA0" w:rsidRPr="00C14EA0">
              <w:rPr>
                <w:rFonts w:ascii="Arial Narrow" w:hAnsi="Arial Narrow" w:cs="Times New Roman"/>
                <w:color w:val="000000"/>
                <w:spacing w:val="9"/>
                <w:sz w:val="20"/>
                <w:szCs w:val="20"/>
                <w:shd w:val="solid" w:color="000000" w:fill="000000"/>
                <w:fitText w:val="310" w:id="-1435777521"/>
                <w14:textFill>
                  <w14:solidFill>
                    <w14:srgbClr w14:val="000000">
                      <w14:alpha w14:val="100000"/>
                    </w14:srgbClr>
                  </w14:solidFill>
                </w14:textFill>
              </w:rPr>
              <w:t>||  |</w:t>
            </w:r>
            <w:r w:rsidR="00C14EA0" w:rsidRPr="00C14EA0">
              <w:rPr>
                <w:rFonts w:ascii="Arial Narrow" w:hAnsi="Arial Narrow" w:cs="Times New Roman"/>
                <w:color w:val="000000"/>
                <w:spacing w:val="4"/>
                <w:sz w:val="20"/>
                <w:szCs w:val="20"/>
                <w:shd w:val="solid" w:color="000000" w:fill="000000"/>
                <w:fitText w:val="310" w:id="-1435777521"/>
                <w14:textFill>
                  <w14:solidFill>
                    <w14:srgbClr w14:val="000000">
                      <w14:alpha w14:val="100000"/>
                    </w14:srgbClr>
                  </w14:solidFill>
                </w14:textFill>
              </w:rPr>
              <w:t>|</w:t>
            </w:r>
            <w:r w:rsidRPr="00871383">
              <w:rPr>
                <w:rFonts w:ascii="Arial Narrow" w:hAnsi="Arial Narrow" w:cs="Times New Roman"/>
                <w:sz w:val="20"/>
                <w:szCs w:val="20"/>
              </w:rPr>
              <w:t>% in Years 4 to 6 only.</w:t>
            </w:r>
          </w:p>
          <w:p w14:paraId="31674B4C" w14:textId="77777777" w:rsidR="00A35E99" w:rsidRPr="00871383" w:rsidRDefault="00A35E99" w:rsidP="00CD27AB">
            <w:pPr>
              <w:keepNext/>
              <w:keepLines/>
              <w:rPr>
                <w:rFonts w:ascii="Arial Narrow" w:hAnsi="Arial Narrow" w:cs="Times New Roman"/>
                <w:sz w:val="20"/>
                <w:szCs w:val="20"/>
              </w:rPr>
            </w:pPr>
            <w:r w:rsidRPr="00871383">
              <w:rPr>
                <w:rFonts w:ascii="Arial Narrow" w:hAnsi="Arial Narrow" w:cs="Times New Roman"/>
                <w:sz w:val="20"/>
                <w:szCs w:val="20"/>
              </w:rPr>
              <w:t xml:space="preserve">Rates applied were: </w:t>
            </w:r>
          </w:p>
          <w:p w14:paraId="62C07FBE" w14:textId="1F6BCC72" w:rsidR="00A35E99" w:rsidRPr="00871383" w:rsidRDefault="00C14EA0" w:rsidP="00CD27AB">
            <w:pPr>
              <w:keepNext/>
              <w:keepLines/>
              <w:rPr>
                <w:rFonts w:ascii="Arial Narrow" w:hAnsi="Arial Narrow" w:cs="Times New Roman"/>
                <w:sz w:val="20"/>
                <w:szCs w:val="20"/>
              </w:rPr>
            </w:pPr>
            <w:r w:rsidRPr="00C14EA0">
              <w:rPr>
                <w:rFonts w:ascii="Arial Narrow" w:hAnsi="Arial Narrow" w:cs="Times New Roman"/>
                <w:color w:val="000000"/>
                <w:spacing w:val="9"/>
                <w:sz w:val="20"/>
                <w:szCs w:val="20"/>
                <w:shd w:val="solid" w:color="000000" w:fill="000000"/>
                <w:fitText w:val="310" w:id="-1435777520"/>
                <w14:textFill>
                  <w14:solidFill>
                    <w14:srgbClr w14:val="000000">
                      <w14:alpha w14:val="100000"/>
                    </w14:srgbClr>
                  </w14:solidFill>
                </w14:textFill>
              </w:rPr>
              <w:t>||  |</w:t>
            </w:r>
            <w:r w:rsidRPr="00C14EA0">
              <w:rPr>
                <w:rFonts w:ascii="Arial Narrow" w:hAnsi="Arial Narrow" w:cs="Times New Roman"/>
                <w:color w:val="000000"/>
                <w:spacing w:val="4"/>
                <w:sz w:val="20"/>
                <w:szCs w:val="20"/>
                <w:shd w:val="solid" w:color="000000" w:fill="000000"/>
                <w:fitText w:val="310" w:id="-1435777520"/>
                <w14:textFill>
                  <w14:solidFill>
                    <w14:srgbClr w14:val="000000">
                      <w14:alpha w14:val="100000"/>
                    </w14:srgbClr>
                  </w14:solidFill>
                </w14:textFill>
              </w:rPr>
              <w:t>|</w:t>
            </w:r>
            <w:r w:rsidR="00A35E99" w:rsidRPr="00871383">
              <w:rPr>
                <w:rFonts w:ascii="Arial Narrow" w:hAnsi="Arial Narrow" w:cs="Times New Roman"/>
                <w:sz w:val="20"/>
                <w:szCs w:val="20"/>
              </w:rPr>
              <w:t xml:space="preserve">% in Year 1, </w:t>
            </w:r>
          </w:p>
          <w:p w14:paraId="0DF193C3" w14:textId="14CE6E7F" w:rsidR="00A35E99" w:rsidRPr="00871383" w:rsidRDefault="00C14EA0" w:rsidP="00CD27AB">
            <w:pPr>
              <w:keepNext/>
              <w:keepLines/>
              <w:rPr>
                <w:rFonts w:ascii="Arial Narrow" w:hAnsi="Arial Narrow" w:cs="Times New Roman"/>
                <w:sz w:val="20"/>
                <w:szCs w:val="20"/>
              </w:rPr>
            </w:pPr>
            <w:r w:rsidRPr="00C14EA0">
              <w:rPr>
                <w:rFonts w:ascii="Arial Narrow" w:hAnsi="Arial Narrow" w:cs="Times New Roman"/>
                <w:color w:val="000000"/>
                <w:spacing w:val="9"/>
                <w:sz w:val="20"/>
                <w:szCs w:val="20"/>
                <w:shd w:val="solid" w:color="000000" w:fill="000000"/>
                <w:fitText w:val="310" w:id="-1435777536"/>
                <w14:textFill>
                  <w14:solidFill>
                    <w14:srgbClr w14:val="000000">
                      <w14:alpha w14:val="100000"/>
                    </w14:srgbClr>
                  </w14:solidFill>
                </w14:textFill>
              </w:rPr>
              <w:t>||  |</w:t>
            </w:r>
            <w:r w:rsidRPr="00C14EA0">
              <w:rPr>
                <w:rFonts w:ascii="Arial Narrow" w:hAnsi="Arial Narrow" w:cs="Times New Roman"/>
                <w:color w:val="000000"/>
                <w:spacing w:val="4"/>
                <w:sz w:val="20"/>
                <w:szCs w:val="20"/>
                <w:shd w:val="solid" w:color="000000" w:fill="000000"/>
                <w:fitText w:val="310" w:id="-1435777536"/>
                <w14:textFill>
                  <w14:solidFill>
                    <w14:srgbClr w14:val="000000">
                      <w14:alpha w14:val="100000"/>
                    </w14:srgbClr>
                  </w14:solidFill>
                </w14:textFill>
              </w:rPr>
              <w:t>|</w:t>
            </w:r>
            <w:r w:rsidR="00A35E99" w:rsidRPr="00871383">
              <w:rPr>
                <w:rFonts w:ascii="Arial Narrow" w:hAnsi="Arial Narrow" w:cs="Times New Roman"/>
                <w:sz w:val="20"/>
                <w:szCs w:val="20"/>
              </w:rPr>
              <w:t xml:space="preserve">% in Year 2, </w:t>
            </w:r>
          </w:p>
          <w:p w14:paraId="07BE5D5C" w14:textId="2A251B87" w:rsidR="00A35E99" w:rsidRPr="00871383" w:rsidRDefault="00C14EA0" w:rsidP="00CD27AB">
            <w:pPr>
              <w:keepNext/>
              <w:keepLines/>
              <w:rPr>
                <w:rFonts w:ascii="Arial Narrow" w:hAnsi="Arial Narrow" w:cs="Times New Roman"/>
                <w:sz w:val="20"/>
                <w:szCs w:val="20"/>
              </w:rPr>
            </w:pPr>
            <w:r w:rsidRPr="00C14EA0">
              <w:rPr>
                <w:rFonts w:ascii="Arial Narrow" w:hAnsi="Arial Narrow" w:cs="Times New Roman"/>
                <w:color w:val="000000"/>
                <w:spacing w:val="9"/>
                <w:sz w:val="20"/>
                <w:szCs w:val="20"/>
                <w:shd w:val="solid" w:color="000000" w:fill="000000"/>
                <w:fitText w:val="310" w:id="-1435777535"/>
                <w14:textFill>
                  <w14:solidFill>
                    <w14:srgbClr w14:val="000000">
                      <w14:alpha w14:val="100000"/>
                    </w14:srgbClr>
                  </w14:solidFill>
                </w14:textFill>
              </w:rPr>
              <w:t>||  |</w:t>
            </w:r>
            <w:r w:rsidRPr="00C14EA0">
              <w:rPr>
                <w:rFonts w:ascii="Arial Narrow" w:hAnsi="Arial Narrow" w:cs="Times New Roman"/>
                <w:color w:val="000000"/>
                <w:spacing w:val="4"/>
                <w:sz w:val="20"/>
                <w:szCs w:val="20"/>
                <w:shd w:val="solid" w:color="000000" w:fill="000000"/>
                <w:fitText w:val="310" w:id="-1435777535"/>
                <w14:textFill>
                  <w14:solidFill>
                    <w14:srgbClr w14:val="000000">
                      <w14:alpha w14:val="100000"/>
                    </w14:srgbClr>
                  </w14:solidFill>
                </w14:textFill>
              </w:rPr>
              <w:t>|</w:t>
            </w:r>
            <w:r w:rsidR="00A35E99" w:rsidRPr="00871383">
              <w:rPr>
                <w:rFonts w:ascii="Arial Narrow" w:hAnsi="Arial Narrow" w:cs="Times New Roman"/>
                <w:sz w:val="20"/>
                <w:szCs w:val="20"/>
              </w:rPr>
              <w:t xml:space="preserve">% in Year 3, </w:t>
            </w:r>
          </w:p>
          <w:p w14:paraId="2D104AC5" w14:textId="32C0A0C9" w:rsidR="00A35E99" w:rsidRPr="00871383" w:rsidRDefault="00C14EA0" w:rsidP="00CD27AB">
            <w:pPr>
              <w:keepNext/>
              <w:keepLines/>
              <w:rPr>
                <w:rFonts w:ascii="Arial Narrow" w:hAnsi="Arial Narrow" w:cs="Times New Roman"/>
                <w:sz w:val="20"/>
                <w:szCs w:val="20"/>
              </w:rPr>
            </w:pPr>
            <w:r w:rsidRPr="00C14EA0">
              <w:rPr>
                <w:rFonts w:ascii="Arial Narrow" w:hAnsi="Arial Narrow" w:cs="Times New Roman"/>
                <w:color w:val="000000"/>
                <w:spacing w:val="9"/>
                <w:sz w:val="20"/>
                <w:szCs w:val="20"/>
                <w:shd w:val="solid" w:color="000000" w:fill="000000"/>
                <w:fitText w:val="310" w:id="-1435777534"/>
                <w14:textFill>
                  <w14:solidFill>
                    <w14:srgbClr w14:val="000000">
                      <w14:alpha w14:val="100000"/>
                    </w14:srgbClr>
                  </w14:solidFill>
                </w14:textFill>
              </w:rPr>
              <w:t>||  |</w:t>
            </w:r>
            <w:r w:rsidRPr="00C14EA0">
              <w:rPr>
                <w:rFonts w:ascii="Arial Narrow" w:hAnsi="Arial Narrow" w:cs="Times New Roman"/>
                <w:color w:val="000000"/>
                <w:spacing w:val="4"/>
                <w:sz w:val="20"/>
                <w:szCs w:val="20"/>
                <w:shd w:val="solid" w:color="000000" w:fill="000000"/>
                <w:fitText w:val="310" w:id="-1435777534"/>
                <w14:textFill>
                  <w14:solidFill>
                    <w14:srgbClr w14:val="000000">
                      <w14:alpha w14:val="100000"/>
                    </w14:srgbClr>
                  </w14:solidFill>
                </w14:textFill>
              </w:rPr>
              <w:t>|</w:t>
            </w:r>
            <w:r w:rsidR="00A35E99" w:rsidRPr="00871383">
              <w:rPr>
                <w:rFonts w:ascii="Arial Narrow" w:hAnsi="Arial Narrow" w:cs="Times New Roman"/>
                <w:sz w:val="20"/>
                <w:szCs w:val="20"/>
              </w:rPr>
              <w:t xml:space="preserve">% in Year 4, </w:t>
            </w:r>
          </w:p>
          <w:p w14:paraId="651131D2" w14:textId="647B68E1" w:rsidR="00A35E99" w:rsidRPr="00871383" w:rsidRDefault="00C14EA0" w:rsidP="00CD27AB">
            <w:pPr>
              <w:keepNext/>
              <w:keepLines/>
              <w:rPr>
                <w:rFonts w:ascii="Arial Narrow" w:hAnsi="Arial Narrow" w:cs="Times New Roman"/>
                <w:sz w:val="20"/>
                <w:szCs w:val="20"/>
              </w:rPr>
            </w:pPr>
            <w:r w:rsidRPr="00C14EA0">
              <w:rPr>
                <w:rFonts w:ascii="Arial Narrow" w:hAnsi="Arial Narrow" w:cs="Times New Roman"/>
                <w:color w:val="000000"/>
                <w:spacing w:val="9"/>
                <w:sz w:val="20"/>
                <w:szCs w:val="20"/>
                <w:shd w:val="solid" w:color="000000" w:fill="000000"/>
                <w:fitText w:val="310" w:id="-1435777533"/>
                <w14:textFill>
                  <w14:solidFill>
                    <w14:srgbClr w14:val="000000">
                      <w14:alpha w14:val="100000"/>
                    </w14:srgbClr>
                  </w14:solidFill>
                </w14:textFill>
              </w:rPr>
              <w:t>||  |</w:t>
            </w:r>
            <w:r w:rsidRPr="00C14EA0">
              <w:rPr>
                <w:rFonts w:ascii="Arial Narrow" w:hAnsi="Arial Narrow" w:cs="Times New Roman"/>
                <w:color w:val="000000"/>
                <w:spacing w:val="4"/>
                <w:sz w:val="20"/>
                <w:szCs w:val="20"/>
                <w:shd w:val="solid" w:color="000000" w:fill="000000"/>
                <w:fitText w:val="310" w:id="-1435777533"/>
                <w14:textFill>
                  <w14:solidFill>
                    <w14:srgbClr w14:val="000000">
                      <w14:alpha w14:val="100000"/>
                    </w14:srgbClr>
                  </w14:solidFill>
                </w14:textFill>
              </w:rPr>
              <w:t>|</w:t>
            </w:r>
            <w:r w:rsidR="00A35E99" w:rsidRPr="00871383">
              <w:rPr>
                <w:rFonts w:ascii="Arial Narrow" w:hAnsi="Arial Narrow" w:cs="Times New Roman"/>
                <w:sz w:val="20"/>
                <w:szCs w:val="20"/>
              </w:rPr>
              <w:t xml:space="preserve">% in Year 5, </w:t>
            </w:r>
          </w:p>
          <w:p w14:paraId="5FB11F5A" w14:textId="72E1F683" w:rsidR="00A35E99" w:rsidRDefault="00C14EA0" w:rsidP="00CD27AB">
            <w:pPr>
              <w:keepNext/>
              <w:keepLines/>
              <w:rPr>
                <w:rFonts w:ascii="Arial Narrow" w:hAnsi="Arial Narrow" w:cs="Times New Roman"/>
                <w:sz w:val="20"/>
                <w:szCs w:val="20"/>
              </w:rPr>
            </w:pPr>
            <w:r w:rsidRPr="00C14EA0">
              <w:rPr>
                <w:rFonts w:ascii="Arial Narrow" w:hAnsi="Arial Narrow" w:cs="Times New Roman"/>
                <w:color w:val="000000"/>
                <w:spacing w:val="9"/>
                <w:sz w:val="20"/>
                <w:szCs w:val="20"/>
                <w:shd w:val="solid" w:color="000000" w:fill="000000"/>
                <w:fitText w:val="310" w:id="-1435777532"/>
                <w14:textFill>
                  <w14:solidFill>
                    <w14:srgbClr w14:val="000000">
                      <w14:alpha w14:val="100000"/>
                    </w14:srgbClr>
                  </w14:solidFill>
                </w14:textFill>
              </w:rPr>
              <w:t>||  |</w:t>
            </w:r>
            <w:r w:rsidRPr="00C14EA0">
              <w:rPr>
                <w:rFonts w:ascii="Arial Narrow" w:hAnsi="Arial Narrow" w:cs="Times New Roman"/>
                <w:color w:val="000000"/>
                <w:spacing w:val="4"/>
                <w:sz w:val="20"/>
                <w:szCs w:val="20"/>
                <w:shd w:val="solid" w:color="000000" w:fill="000000"/>
                <w:fitText w:val="310" w:id="-1435777532"/>
                <w14:textFill>
                  <w14:solidFill>
                    <w14:srgbClr w14:val="000000">
                      <w14:alpha w14:val="100000"/>
                    </w14:srgbClr>
                  </w14:solidFill>
                </w14:textFill>
              </w:rPr>
              <w:t>|</w:t>
            </w:r>
            <w:r w:rsidR="00A35E99" w:rsidRPr="00871383">
              <w:rPr>
                <w:rFonts w:ascii="Arial Narrow" w:hAnsi="Arial Narrow" w:cs="Times New Roman"/>
                <w:sz w:val="20"/>
                <w:szCs w:val="20"/>
              </w:rPr>
              <w:t>% in Year 6</w:t>
            </w:r>
          </w:p>
          <w:p w14:paraId="290CA646" w14:textId="77777777" w:rsidR="00A35E99" w:rsidRPr="00871383" w:rsidRDefault="00A35E99" w:rsidP="00CD27AB">
            <w:pPr>
              <w:keepNext/>
              <w:keepLines/>
              <w:rPr>
                <w:rFonts w:ascii="Arial Narrow" w:hAnsi="Arial Narrow" w:cs="Times New Roman"/>
                <w:sz w:val="20"/>
                <w:szCs w:val="20"/>
              </w:rPr>
            </w:pPr>
            <w:r>
              <w:rPr>
                <w:rFonts w:ascii="Arial Narrow" w:hAnsi="Arial Narrow" w:cs="Times New Roman"/>
                <w:sz w:val="20"/>
                <w:szCs w:val="20"/>
              </w:rPr>
              <w:t>The PBAC considered the uptake rates remained uncertain.</w:t>
            </w:r>
          </w:p>
        </w:tc>
      </w:tr>
      <w:tr w:rsidR="00A35E99" w:rsidRPr="000D2859" w14:paraId="16C1F0E3" w14:textId="77777777" w:rsidTr="00CD27AB">
        <w:tc>
          <w:tcPr>
            <w:tcW w:w="2513" w:type="pct"/>
          </w:tcPr>
          <w:p w14:paraId="530C8FDA" w14:textId="77777777" w:rsidR="00A35E99" w:rsidRPr="00871383" w:rsidRDefault="00A35E99" w:rsidP="00CD27AB">
            <w:pPr>
              <w:keepNext/>
              <w:keepLines/>
              <w:ind w:left="32"/>
              <w:contextualSpacing/>
              <w:jc w:val="left"/>
              <w:rPr>
                <w:rFonts w:ascii="Arial Narrow" w:eastAsiaTheme="minorHAnsi" w:hAnsi="Arial Narrow" w:cs="Times New Roman"/>
                <w:snapToGrid w:val="0"/>
                <w:sz w:val="20"/>
                <w:szCs w:val="20"/>
                <w:lang w:eastAsia="en-US"/>
              </w:rPr>
            </w:pPr>
            <w:r w:rsidRPr="00871383">
              <w:rPr>
                <w:rFonts w:ascii="Arial Narrow" w:hAnsi="Arial Narrow" w:cs="Times New Roman"/>
                <w:b/>
                <w:bCs/>
                <w:sz w:val="20"/>
                <w:szCs w:val="20"/>
              </w:rPr>
              <w:t>Proportion of patients stabilised following a worsening event</w:t>
            </w:r>
            <w:r w:rsidRPr="00871383">
              <w:rPr>
                <w:rFonts w:ascii="Arial Narrow" w:hAnsi="Arial Narrow"/>
                <w:snapToGrid w:val="0"/>
                <w:sz w:val="20"/>
                <w:szCs w:val="20"/>
              </w:rPr>
              <w:t xml:space="preserve"> </w:t>
            </w:r>
          </w:p>
          <w:p w14:paraId="23F785C0" w14:textId="77777777" w:rsidR="00A35E99" w:rsidRPr="00871383" w:rsidRDefault="00A35E99" w:rsidP="00CD27AB">
            <w:pPr>
              <w:keepNext/>
              <w:keepLines/>
              <w:numPr>
                <w:ilvl w:val="0"/>
                <w:numId w:val="15"/>
              </w:numPr>
              <w:ind w:left="32" w:hanging="117"/>
              <w:contextualSpacing/>
              <w:jc w:val="left"/>
              <w:rPr>
                <w:rFonts w:ascii="Arial Narrow" w:eastAsiaTheme="minorHAnsi" w:hAnsi="Arial Narrow" w:cs="Times New Roman"/>
                <w:snapToGrid w:val="0"/>
                <w:sz w:val="20"/>
                <w:szCs w:val="20"/>
                <w:lang w:eastAsia="en-US"/>
              </w:rPr>
            </w:pPr>
            <w:r w:rsidRPr="00871383">
              <w:rPr>
                <w:rFonts w:ascii="Arial Narrow" w:hAnsi="Arial Narrow"/>
                <w:snapToGrid w:val="0"/>
                <w:sz w:val="20"/>
                <w:szCs w:val="20"/>
              </w:rPr>
              <w:t>was 77.17%</w:t>
            </w:r>
          </w:p>
          <w:p w14:paraId="69D2CB46" w14:textId="77777777" w:rsidR="00A35E99" w:rsidRPr="00871383" w:rsidRDefault="00A35E99" w:rsidP="00CD27AB">
            <w:pPr>
              <w:keepNext/>
              <w:keepLines/>
              <w:numPr>
                <w:ilvl w:val="0"/>
                <w:numId w:val="15"/>
              </w:numPr>
              <w:ind w:left="32" w:hanging="117"/>
              <w:contextualSpacing/>
              <w:jc w:val="left"/>
              <w:rPr>
                <w:rFonts w:ascii="Arial Narrow" w:eastAsiaTheme="minorHAnsi" w:hAnsi="Arial Narrow" w:cs="Times New Roman"/>
                <w:snapToGrid w:val="0"/>
                <w:sz w:val="20"/>
                <w:szCs w:val="20"/>
                <w:lang w:eastAsia="en-US"/>
              </w:rPr>
            </w:pPr>
            <w:r w:rsidRPr="00871383">
              <w:rPr>
                <w:rFonts w:ascii="Arial Narrow" w:eastAsiaTheme="minorHAnsi" w:hAnsi="Arial Narrow" w:cs="Times New Roman"/>
                <w:snapToGrid w:val="0"/>
                <w:sz w:val="20"/>
                <w:szCs w:val="20"/>
                <w:lang w:eastAsia="en-US"/>
              </w:rPr>
              <w:t>No change requested by PBAC</w:t>
            </w:r>
          </w:p>
        </w:tc>
        <w:tc>
          <w:tcPr>
            <w:tcW w:w="2487" w:type="pct"/>
          </w:tcPr>
          <w:p w14:paraId="56CD22EE" w14:textId="77777777" w:rsidR="00A35E99" w:rsidRPr="00871383" w:rsidRDefault="00A35E99" w:rsidP="00CD27AB">
            <w:pPr>
              <w:keepNext/>
              <w:keepLines/>
              <w:contextualSpacing/>
              <w:rPr>
                <w:rFonts w:ascii="Arial Narrow" w:hAnsi="Arial Narrow" w:cs="Times New Roman"/>
                <w:sz w:val="20"/>
                <w:szCs w:val="20"/>
              </w:rPr>
            </w:pPr>
            <w:r w:rsidRPr="00871383">
              <w:rPr>
                <w:rFonts w:ascii="Arial Narrow" w:hAnsi="Arial Narrow" w:cs="Times New Roman"/>
                <w:sz w:val="20"/>
                <w:szCs w:val="20"/>
              </w:rPr>
              <w:t>Increased to 86.3% which was stated to be based on the rate of non-randomised patients who did not specifically meet the clinically stable inclusion criteria in the VICTORIA trial.</w:t>
            </w:r>
            <w:r>
              <w:rPr>
                <w:rFonts w:ascii="Arial Narrow" w:hAnsi="Arial Narrow" w:cs="Times New Roman"/>
                <w:sz w:val="20"/>
                <w:szCs w:val="20"/>
              </w:rPr>
              <w:t xml:space="preserve"> This was amended to 85.3% in the pre-PBAC response. The PBAC accepted the amended figure.</w:t>
            </w:r>
          </w:p>
        </w:tc>
      </w:tr>
      <w:tr w:rsidR="00A35E99" w:rsidRPr="000D2859" w14:paraId="7F7B7411" w14:textId="77777777" w:rsidTr="00CD27AB">
        <w:tc>
          <w:tcPr>
            <w:tcW w:w="2513" w:type="pct"/>
          </w:tcPr>
          <w:p w14:paraId="2942E193" w14:textId="77777777" w:rsidR="00A35E99" w:rsidRPr="00871383" w:rsidRDefault="00A35E99" w:rsidP="00CD27AB">
            <w:pPr>
              <w:keepNext/>
              <w:keepLines/>
              <w:ind w:left="32"/>
              <w:contextualSpacing/>
              <w:jc w:val="left"/>
              <w:rPr>
                <w:rFonts w:ascii="Arial Narrow" w:hAnsi="Arial Narrow"/>
                <w:snapToGrid w:val="0"/>
                <w:sz w:val="20"/>
                <w:szCs w:val="20"/>
              </w:rPr>
            </w:pPr>
            <w:r w:rsidRPr="00871383">
              <w:rPr>
                <w:rFonts w:ascii="Arial Narrow" w:hAnsi="Arial Narrow" w:cs="Times New Roman"/>
                <w:b/>
                <w:bCs/>
                <w:sz w:val="20"/>
                <w:szCs w:val="20"/>
              </w:rPr>
              <w:t>Grandfathered patients</w:t>
            </w:r>
            <w:r w:rsidRPr="00871383">
              <w:rPr>
                <w:rFonts w:ascii="Arial Narrow" w:hAnsi="Arial Narrow"/>
                <w:snapToGrid w:val="0"/>
                <w:sz w:val="20"/>
                <w:szCs w:val="20"/>
              </w:rPr>
              <w:t xml:space="preserve"> </w:t>
            </w:r>
          </w:p>
          <w:p w14:paraId="05D48538" w14:textId="77777777" w:rsidR="00A35E99" w:rsidRPr="00871383" w:rsidRDefault="00A35E99" w:rsidP="00CD27AB">
            <w:pPr>
              <w:keepNext/>
              <w:keepLines/>
              <w:ind w:left="32"/>
              <w:contextualSpacing/>
              <w:jc w:val="left"/>
              <w:rPr>
                <w:rFonts w:ascii="Arial Narrow" w:hAnsi="Arial Narrow"/>
                <w:snapToGrid w:val="0"/>
                <w:sz w:val="20"/>
                <w:szCs w:val="20"/>
              </w:rPr>
            </w:pPr>
            <w:proofErr w:type="spellStart"/>
            <w:r w:rsidRPr="00871383">
              <w:rPr>
                <w:rFonts w:ascii="Arial Narrow" w:hAnsi="Arial Narrow"/>
                <w:snapToGrid w:val="0"/>
                <w:sz w:val="20"/>
                <w:szCs w:val="20"/>
              </w:rPr>
              <w:t>Were</w:t>
            </w:r>
            <w:proofErr w:type="spellEnd"/>
            <w:r w:rsidRPr="00871383">
              <w:rPr>
                <w:rFonts w:ascii="Arial Narrow" w:hAnsi="Arial Narrow"/>
                <w:snapToGrid w:val="0"/>
                <w:sz w:val="20"/>
                <w:szCs w:val="20"/>
              </w:rPr>
              <w:t xml:space="preserve"> not specifically included in the financial estimates as they were assumed to already be included in the prevalent population estimates. </w:t>
            </w:r>
          </w:p>
        </w:tc>
        <w:tc>
          <w:tcPr>
            <w:tcW w:w="2487" w:type="pct"/>
          </w:tcPr>
          <w:p w14:paraId="45076D64" w14:textId="4F026021" w:rsidR="00A35E99" w:rsidRPr="00871383" w:rsidRDefault="00D035B0" w:rsidP="00CD27AB">
            <w:pPr>
              <w:keepNext/>
              <w:keepLines/>
              <w:contextualSpacing/>
              <w:rPr>
                <w:rFonts w:ascii="Arial Narrow" w:hAnsi="Arial Narrow" w:cs="Times New Roman"/>
                <w:sz w:val="20"/>
                <w:szCs w:val="20"/>
              </w:rPr>
            </w:pPr>
            <w:r w:rsidRPr="00B92E49">
              <w:rPr>
                <w:rFonts w:ascii="Arial Narrow" w:hAnsi="Arial Narrow" w:cs="Times New Roman"/>
                <w:sz w:val="20"/>
                <w:szCs w:val="20"/>
              </w:rPr>
              <w:t>&lt; 500</w:t>
            </w:r>
            <w:r w:rsidR="00A35E99" w:rsidRPr="00871383">
              <w:rPr>
                <w:rFonts w:ascii="Arial Narrow" w:hAnsi="Arial Narrow" w:cs="Times New Roman"/>
                <w:sz w:val="20"/>
                <w:szCs w:val="20"/>
              </w:rPr>
              <w:t xml:space="preserve"> grandfather patients were included in Year 1</w:t>
            </w:r>
          </w:p>
          <w:p w14:paraId="48FC6A12" w14:textId="77777777" w:rsidR="00A35E99" w:rsidRPr="00871383" w:rsidRDefault="00A35E99" w:rsidP="00CD27AB">
            <w:pPr>
              <w:rPr>
                <w:rFonts w:ascii="Arial Narrow" w:hAnsi="Arial Narrow"/>
                <w:snapToGrid w:val="0"/>
                <w:sz w:val="20"/>
                <w:szCs w:val="20"/>
              </w:rPr>
            </w:pPr>
            <w:r w:rsidRPr="00871383">
              <w:rPr>
                <w:rFonts w:ascii="Arial Narrow" w:hAnsi="Arial Narrow"/>
                <w:snapToGrid w:val="0"/>
                <w:sz w:val="20"/>
                <w:szCs w:val="20"/>
              </w:rPr>
              <w:t>Each grandfather patient was assumed to use 12.43 scripts.</w:t>
            </w:r>
          </w:p>
          <w:p w14:paraId="167E1F17" w14:textId="77777777" w:rsidR="00A35E99" w:rsidRPr="00871383" w:rsidRDefault="00A35E99" w:rsidP="00CD27AB">
            <w:pPr>
              <w:keepNext/>
              <w:keepLines/>
              <w:rPr>
                <w:rFonts w:cs="Times New Roman"/>
              </w:rPr>
            </w:pPr>
            <w:r w:rsidRPr="00871383">
              <w:rPr>
                <w:rFonts w:ascii="Arial Narrow" w:hAnsi="Arial Narrow" w:cs="Times New Roman"/>
                <w:sz w:val="20"/>
                <w:szCs w:val="20"/>
              </w:rPr>
              <w:t>This likely resulted in double-counting.</w:t>
            </w:r>
            <w:r>
              <w:rPr>
                <w:rFonts w:ascii="Arial Narrow" w:hAnsi="Arial Narrow" w:cs="Times New Roman"/>
                <w:sz w:val="20"/>
                <w:szCs w:val="20"/>
              </w:rPr>
              <w:t xml:space="preserve"> These patients were removed in the pre-PBAC response estimates. </w:t>
            </w:r>
          </w:p>
        </w:tc>
      </w:tr>
    </w:tbl>
    <w:p w14:paraId="3E20B1A7" w14:textId="77777777" w:rsidR="00A35E99" w:rsidRPr="000D2859" w:rsidRDefault="00A35E99" w:rsidP="00A35E99">
      <w:pPr>
        <w:spacing w:after="120"/>
        <w:contextualSpacing/>
        <w:rPr>
          <w:rFonts w:ascii="Arial Narrow" w:hAnsi="Arial Narrow"/>
          <w:snapToGrid w:val="0"/>
          <w:sz w:val="18"/>
          <w:szCs w:val="22"/>
        </w:rPr>
      </w:pPr>
      <w:r w:rsidRPr="000D2859">
        <w:rPr>
          <w:rFonts w:ascii="Arial Narrow" w:hAnsi="Arial Narrow"/>
          <w:snapToGrid w:val="0"/>
          <w:sz w:val="18"/>
          <w:szCs w:val="22"/>
        </w:rPr>
        <w:t>Source: Compiled during preparation of the Submission Overview</w:t>
      </w:r>
    </w:p>
    <w:p w14:paraId="074C28B7" w14:textId="77777777" w:rsidR="00A35E99" w:rsidRPr="000D2859" w:rsidRDefault="00A35E99" w:rsidP="00A35E99">
      <w:pPr>
        <w:jc w:val="left"/>
        <w:rPr>
          <w:rFonts w:ascii="Arial Narrow" w:eastAsiaTheme="majorEastAsia" w:hAnsi="Arial Narrow" w:cstheme="majorBidi"/>
          <w:b/>
          <w:bCs/>
          <w:sz w:val="20"/>
        </w:rPr>
      </w:pPr>
    </w:p>
    <w:p w14:paraId="0FC2AE2E" w14:textId="77777777" w:rsidR="00A35E99" w:rsidRPr="000D2859" w:rsidRDefault="00A35E99" w:rsidP="00A35E99">
      <w:pPr>
        <w:keepNext/>
        <w:keepLines/>
        <w:spacing w:after="120"/>
        <w:ind w:left="720" w:hanging="720"/>
        <w:rPr>
          <w:rFonts w:asciiTheme="minorHAnsi" w:eastAsiaTheme="minorHAnsi" w:hAnsiTheme="minorHAnsi" w:cs="Calibri"/>
          <w:i/>
          <w:iCs/>
          <w:szCs w:val="22"/>
          <w:u w:val="single"/>
        </w:rPr>
      </w:pPr>
      <w:r w:rsidRPr="000D2859">
        <w:rPr>
          <w:rFonts w:asciiTheme="minorHAnsi" w:eastAsiaTheme="minorHAnsi" w:hAnsiTheme="minorHAnsi" w:cs="Calibri"/>
          <w:i/>
          <w:iCs/>
          <w:szCs w:val="22"/>
          <w:u w:val="single"/>
        </w:rPr>
        <w:t>Uptake rate</w:t>
      </w:r>
    </w:p>
    <w:p w14:paraId="3AA0C8F1" w14:textId="292EC3CE" w:rsidR="00A35E99" w:rsidRPr="00871383" w:rsidRDefault="00A35E99" w:rsidP="00A35E99">
      <w:pPr>
        <w:pStyle w:val="ExecSumBodyText"/>
        <w:rPr>
          <w:rFonts w:eastAsiaTheme="minorHAnsi" w:cs="Calibri"/>
          <w:szCs w:val="22"/>
        </w:rPr>
      </w:pPr>
      <w:bookmarkStart w:id="10" w:name="_Ref104364754"/>
      <w:r w:rsidRPr="00871383">
        <w:rPr>
          <w:rFonts w:eastAsiaTheme="minorHAnsi" w:cs="Calibri"/>
          <w:szCs w:val="22"/>
        </w:rPr>
        <w:t xml:space="preserve">At its March 2022 meeting, the PBAC </w:t>
      </w:r>
      <w:r w:rsidRPr="00871383">
        <w:rPr>
          <w:rFonts w:eastAsiaTheme="minorHAnsi" w:cstheme="minorBidi"/>
          <w:szCs w:val="22"/>
        </w:rPr>
        <w:t xml:space="preserve">“considered vericiguat would be used after sodium-glucose cotransporter-2 (SGLT2) inhibitors in the treatment </w:t>
      </w:r>
      <w:proofErr w:type="gramStart"/>
      <w:r w:rsidRPr="00871383">
        <w:rPr>
          <w:rFonts w:eastAsiaTheme="minorHAnsi" w:cstheme="minorBidi"/>
          <w:szCs w:val="22"/>
        </w:rPr>
        <w:t>algorithm, and</w:t>
      </w:r>
      <w:proofErr w:type="gramEnd"/>
      <w:r w:rsidRPr="00871383">
        <w:rPr>
          <w:rFonts w:eastAsiaTheme="minorHAnsi" w:cstheme="minorBidi"/>
          <w:szCs w:val="22"/>
        </w:rPr>
        <w:t xml:space="preserve"> noted that the submission had not accounted for this place in therapy given the estimates only included the proportion of patients treated with an </w:t>
      </w:r>
      <w:proofErr w:type="spellStart"/>
      <w:r w:rsidRPr="00871383">
        <w:rPr>
          <w:rFonts w:eastAsiaTheme="minorHAnsi" w:cstheme="minorBidi"/>
          <w:szCs w:val="22"/>
        </w:rPr>
        <w:t>ACEi</w:t>
      </w:r>
      <w:proofErr w:type="spellEnd"/>
      <w:r w:rsidRPr="00871383">
        <w:rPr>
          <w:rFonts w:eastAsiaTheme="minorHAnsi" w:cstheme="minorBidi"/>
          <w:szCs w:val="22"/>
        </w:rPr>
        <w:t>/ARB/</w:t>
      </w:r>
      <w:proofErr w:type="spellStart"/>
      <w:r w:rsidRPr="00871383">
        <w:rPr>
          <w:rFonts w:eastAsiaTheme="minorHAnsi" w:cstheme="minorBidi"/>
          <w:szCs w:val="22"/>
        </w:rPr>
        <w:t>ARNi</w:t>
      </w:r>
      <w:proofErr w:type="spellEnd"/>
      <w:r w:rsidRPr="00871383">
        <w:rPr>
          <w:rFonts w:eastAsiaTheme="minorHAnsi" w:cstheme="minorBidi"/>
          <w:szCs w:val="22"/>
        </w:rPr>
        <w:t xml:space="preserve"> (90%).</w:t>
      </w:r>
      <w:r w:rsidRPr="00871383">
        <w:rPr>
          <w:rFonts w:eastAsiaTheme="minorHAnsi" w:cs="Calibri"/>
          <w:szCs w:val="22"/>
        </w:rPr>
        <w:t xml:space="preserve"> Overall, the PBAC considered that vericiguat would </w:t>
      </w:r>
      <w:r w:rsidRPr="00871383">
        <w:rPr>
          <w:rFonts w:eastAsiaTheme="minorHAnsi" w:cstheme="minorBidi"/>
          <w:szCs w:val="22"/>
        </w:rPr>
        <w:t>have a very small, niche place in therapy</w:t>
      </w:r>
      <w:r w:rsidRPr="00871383">
        <w:rPr>
          <w:rFonts w:eastAsiaTheme="minorHAnsi" w:cs="Calibri"/>
          <w:szCs w:val="22"/>
        </w:rPr>
        <w:t xml:space="preserve"> with the restriction limiting initiation to cardiologists. Further, the target population will comprise patients receiving multiple other cardiovascular medicines who may be reluctant to add another therapy. The PBAC considered that a substantially lower uptake rate would be required.” (paragraph 7.16, vericiguat </w:t>
      </w:r>
      <w:r w:rsidR="004D2D57">
        <w:rPr>
          <w:rFonts w:eastAsiaTheme="minorHAnsi" w:cs="Calibri"/>
          <w:szCs w:val="22"/>
        </w:rPr>
        <w:t>PSD</w:t>
      </w:r>
      <w:r w:rsidRPr="00871383">
        <w:rPr>
          <w:rFonts w:eastAsiaTheme="minorHAnsi" w:cs="Calibri"/>
          <w:szCs w:val="22"/>
        </w:rPr>
        <w:t>, March 2022 PBAC Meeting).</w:t>
      </w:r>
      <w:bookmarkEnd w:id="10"/>
      <w:r w:rsidRPr="00871383">
        <w:rPr>
          <w:rFonts w:eastAsiaTheme="minorHAnsi" w:cs="Calibri"/>
          <w:szCs w:val="22"/>
        </w:rPr>
        <w:t xml:space="preserve"> </w:t>
      </w:r>
    </w:p>
    <w:p w14:paraId="4549A22A" w14:textId="5FE82A56" w:rsidR="00A35E99" w:rsidRPr="00871383" w:rsidRDefault="00A35E99" w:rsidP="00A35E99">
      <w:pPr>
        <w:pStyle w:val="ExecSumBodyText"/>
        <w:rPr>
          <w:rFonts w:eastAsiaTheme="minorHAnsi" w:cs="Calibri"/>
          <w:szCs w:val="22"/>
        </w:rPr>
      </w:pPr>
      <w:r w:rsidRPr="00871383">
        <w:rPr>
          <w:rFonts w:eastAsiaTheme="minorHAnsi" w:cs="Calibri"/>
          <w:szCs w:val="22"/>
        </w:rPr>
        <w:t>The resubmission stated that, based on consultation with three Australian clinicians, it was estimated that there would be “</w:t>
      </w:r>
      <w:r w:rsidR="00C14EA0" w:rsidRPr="00517C13">
        <w:rPr>
          <w:rFonts w:eastAsiaTheme="minorHAnsi" w:cs="Calibri"/>
          <w:color w:val="000000"/>
          <w:w w:val="15"/>
          <w:szCs w:val="22"/>
          <w:shd w:val="solid" w:color="000000" w:fill="000000"/>
          <w:fitText w:val="-20" w:id="-1435777531"/>
          <w14:textFill>
            <w14:solidFill>
              <w14:srgbClr w14:val="000000">
                <w14:alpha w14:val="100000"/>
              </w14:srgbClr>
            </w14:solidFill>
          </w14:textFill>
        </w:rPr>
        <w:t xml:space="preserve">|  </w:t>
      </w:r>
      <w:r w:rsidR="00C14EA0" w:rsidRPr="00517C13">
        <w:rPr>
          <w:rFonts w:eastAsiaTheme="minorHAnsi" w:cs="Calibri"/>
          <w:color w:val="000000"/>
          <w:spacing w:val="-69"/>
          <w:w w:val="15"/>
          <w:szCs w:val="22"/>
          <w:shd w:val="solid" w:color="000000" w:fill="000000"/>
          <w:fitText w:val="-20" w:id="-1435777531"/>
          <w14:textFill>
            <w14:solidFill>
              <w14:srgbClr w14:val="000000">
                <w14:alpha w14:val="100000"/>
              </w14:srgbClr>
            </w14:solidFill>
          </w14:textFill>
        </w:rPr>
        <w:t>|</w:t>
      </w:r>
      <w:r w:rsidRPr="008E0FDE">
        <w:rPr>
          <w:rFonts w:eastAsiaTheme="minorHAnsi" w:cs="Calibri"/>
          <w:szCs w:val="22"/>
        </w:rPr>
        <w:t>-</w:t>
      </w:r>
      <w:r w:rsidR="00C14EA0" w:rsidRPr="00517C13">
        <w:rPr>
          <w:rFonts w:eastAsiaTheme="minorHAnsi" w:cs="Calibri"/>
          <w:color w:val="000000"/>
          <w:w w:val="15"/>
          <w:szCs w:val="22"/>
          <w:shd w:val="solid" w:color="000000" w:fill="000000"/>
          <w:fitText w:val="-20" w:id="-1435777530"/>
          <w14:textFill>
            <w14:solidFill>
              <w14:srgbClr w14:val="000000">
                <w14:alpha w14:val="100000"/>
              </w14:srgbClr>
            </w14:solidFill>
          </w14:textFill>
        </w:rPr>
        <w:t xml:space="preserve">|  </w:t>
      </w:r>
      <w:r w:rsidR="00C14EA0" w:rsidRPr="00517C13">
        <w:rPr>
          <w:rFonts w:eastAsiaTheme="minorHAnsi" w:cs="Calibri"/>
          <w:color w:val="000000"/>
          <w:spacing w:val="-69"/>
          <w:w w:val="15"/>
          <w:szCs w:val="22"/>
          <w:shd w:val="solid" w:color="000000" w:fill="000000"/>
          <w:fitText w:val="-20" w:id="-1435777530"/>
          <w14:textFill>
            <w14:solidFill>
              <w14:srgbClr w14:val="000000">
                <w14:alpha w14:val="100000"/>
              </w14:srgbClr>
            </w14:solidFill>
          </w14:textFill>
        </w:rPr>
        <w:t>|</w:t>
      </w:r>
      <w:r w:rsidRPr="00871383">
        <w:rPr>
          <w:rFonts w:eastAsiaTheme="minorHAnsi" w:cs="Calibri"/>
          <w:szCs w:val="22"/>
        </w:rPr>
        <w:t xml:space="preserve">% initial uptake in general for those cardiologists treating HF patients but for those that work in HF specialist units, the </w:t>
      </w:r>
      <w:r w:rsidRPr="00871383">
        <w:rPr>
          <w:rFonts w:eastAsiaTheme="minorHAnsi" w:cs="Calibri"/>
          <w:szCs w:val="22"/>
        </w:rPr>
        <w:lastRenderedPageBreak/>
        <w:t xml:space="preserve">uptake can reach as high as </w:t>
      </w:r>
      <w:r w:rsidR="00C14EA0" w:rsidRPr="00517C13">
        <w:rPr>
          <w:rFonts w:eastAsiaTheme="minorHAnsi" w:cs="Calibri"/>
          <w:color w:val="000000"/>
          <w:w w:val="15"/>
          <w:szCs w:val="22"/>
          <w:shd w:val="solid" w:color="000000" w:fill="000000"/>
          <w:fitText w:val="-20" w:id="-1435777529"/>
          <w14:textFill>
            <w14:solidFill>
              <w14:srgbClr w14:val="000000">
                <w14:alpha w14:val="100000"/>
              </w14:srgbClr>
            </w14:solidFill>
          </w14:textFill>
        </w:rPr>
        <w:t xml:space="preserve">|  </w:t>
      </w:r>
      <w:r w:rsidR="00C14EA0" w:rsidRPr="00517C13">
        <w:rPr>
          <w:rFonts w:eastAsiaTheme="minorHAnsi" w:cs="Calibri"/>
          <w:color w:val="000000"/>
          <w:spacing w:val="-69"/>
          <w:w w:val="15"/>
          <w:szCs w:val="22"/>
          <w:shd w:val="solid" w:color="000000" w:fill="000000"/>
          <w:fitText w:val="-20" w:id="-1435777529"/>
          <w14:textFill>
            <w14:solidFill>
              <w14:srgbClr w14:val="000000">
                <w14:alpha w14:val="100000"/>
              </w14:srgbClr>
            </w14:solidFill>
          </w14:textFill>
        </w:rPr>
        <w:t>|</w:t>
      </w:r>
      <w:r w:rsidRPr="00871383">
        <w:rPr>
          <w:rFonts w:eastAsiaTheme="minorHAnsi" w:cs="Calibri"/>
          <w:szCs w:val="22"/>
        </w:rPr>
        <w:t>% as the HF specialist units see most of the high-risk patients”. The resubmission also argued that limiting use to the high-risk patients was already accounted for through application of the proportion of patients with a recent worsening heart failure event (20%) and the proportion who are clinically stable (8</w:t>
      </w:r>
      <w:r>
        <w:rPr>
          <w:rFonts w:eastAsiaTheme="minorHAnsi" w:cs="Calibri"/>
          <w:szCs w:val="22"/>
        </w:rPr>
        <w:t>5</w:t>
      </w:r>
      <w:r w:rsidRPr="00871383">
        <w:rPr>
          <w:rFonts w:eastAsiaTheme="minorHAnsi" w:cs="Calibri"/>
          <w:szCs w:val="22"/>
        </w:rPr>
        <w:t>.3%</w:t>
      </w:r>
      <w:r>
        <w:rPr>
          <w:rFonts w:eastAsiaTheme="minorHAnsi" w:cs="Calibri"/>
          <w:szCs w:val="22"/>
        </w:rPr>
        <w:t xml:space="preserve"> in the pre-PBAC response</w:t>
      </w:r>
      <w:r w:rsidRPr="00871383">
        <w:rPr>
          <w:rFonts w:eastAsiaTheme="minorHAnsi" w:cs="Calibri"/>
          <w:szCs w:val="22"/>
        </w:rPr>
        <w:t>).</w:t>
      </w:r>
    </w:p>
    <w:p w14:paraId="34DEEC37" w14:textId="65FC40FD" w:rsidR="00A35E99" w:rsidRPr="00871383" w:rsidRDefault="00A35E99" w:rsidP="00A35E99">
      <w:pPr>
        <w:pStyle w:val="ExecSumBodyText"/>
        <w:rPr>
          <w:rFonts w:eastAsiaTheme="minorHAnsi" w:cs="Calibri"/>
          <w:szCs w:val="22"/>
        </w:rPr>
      </w:pPr>
      <w:r w:rsidRPr="00871383">
        <w:rPr>
          <w:rFonts w:eastAsiaTheme="minorHAnsi" w:cs="Calibri"/>
          <w:szCs w:val="22"/>
        </w:rPr>
        <w:t xml:space="preserve">Based on this consultation, the resubmission maintained the same uptake rates as were applied in the previous submission in Years 1 to </w:t>
      </w:r>
      <w:proofErr w:type="gramStart"/>
      <w:r w:rsidRPr="00871383">
        <w:rPr>
          <w:rFonts w:eastAsiaTheme="minorHAnsi" w:cs="Calibri"/>
          <w:szCs w:val="22"/>
        </w:rPr>
        <w:t>3, but</w:t>
      </w:r>
      <w:proofErr w:type="gramEnd"/>
      <w:r w:rsidRPr="00871383">
        <w:rPr>
          <w:rFonts w:eastAsiaTheme="minorHAnsi" w:cs="Calibri"/>
          <w:szCs w:val="22"/>
        </w:rPr>
        <w:t xml:space="preserve"> decreased the rates in Years 4 to 6 by </w:t>
      </w:r>
      <w:r w:rsidR="00C14EA0" w:rsidRPr="00517C13">
        <w:rPr>
          <w:rFonts w:eastAsiaTheme="minorHAnsi" w:cs="Calibri"/>
          <w:color w:val="000000"/>
          <w:w w:val="15"/>
          <w:szCs w:val="22"/>
          <w:shd w:val="solid" w:color="000000" w:fill="000000"/>
          <w:fitText w:val="-20" w:id="-1435777528"/>
          <w14:textFill>
            <w14:solidFill>
              <w14:srgbClr w14:val="000000">
                <w14:alpha w14:val="100000"/>
              </w14:srgbClr>
            </w14:solidFill>
          </w14:textFill>
        </w:rPr>
        <w:t xml:space="preserve">|  </w:t>
      </w:r>
      <w:r w:rsidR="00C14EA0" w:rsidRPr="00517C13">
        <w:rPr>
          <w:rFonts w:eastAsiaTheme="minorHAnsi" w:cs="Calibri"/>
          <w:color w:val="000000"/>
          <w:spacing w:val="-69"/>
          <w:w w:val="15"/>
          <w:szCs w:val="22"/>
          <w:shd w:val="solid" w:color="000000" w:fill="000000"/>
          <w:fitText w:val="-20" w:id="-1435777528"/>
          <w14:textFill>
            <w14:solidFill>
              <w14:srgbClr w14:val="000000">
                <w14:alpha w14:val="100000"/>
              </w14:srgbClr>
            </w14:solidFill>
          </w14:textFill>
        </w:rPr>
        <w:t>|</w:t>
      </w:r>
      <w:r w:rsidRPr="00871383">
        <w:rPr>
          <w:rFonts w:eastAsiaTheme="minorHAnsi" w:cs="Calibri"/>
          <w:szCs w:val="22"/>
        </w:rPr>
        <w:t>% each year. This does not align with the PBAC’s previous advice that a “substantially lower uptake rate would be required” (paragraph 7.16, vericiguat</w:t>
      </w:r>
      <w:r w:rsidR="004D2D57">
        <w:rPr>
          <w:rFonts w:eastAsiaTheme="minorHAnsi" w:cs="Calibri"/>
          <w:szCs w:val="22"/>
        </w:rPr>
        <w:t xml:space="preserve"> PSD</w:t>
      </w:r>
      <w:r w:rsidRPr="00871383">
        <w:rPr>
          <w:rFonts w:eastAsiaTheme="minorHAnsi" w:cs="Calibri"/>
          <w:szCs w:val="22"/>
        </w:rPr>
        <w:t>, March 2022 PBAC Meeting).</w:t>
      </w:r>
    </w:p>
    <w:p w14:paraId="6718D458" w14:textId="6A833DCE" w:rsidR="00A35E99" w:rsidRPr="00871383" w:rsidRDefault="00A35E99" w:rsidP="00A35E99">
      <w:pPr>
        <w:pStyle w:val="ExecSumBodyText"/>
        <w:rPr>
          <w:rFonts w:eastAsiaTheme="minorHAnsi" w:cs="Calibri"/>
          <w:szCs w:val="22"/>
        </w:rPr>
      </w:pPr>
      <w:r w:rsidRPr="00871383">
        <w:rPr>
          <w:rFonts w:eastAsiaTheme="minorHAnsi" w:cs="Calibri"/>
          <w:szCs w:val="22"/>
        </w:rPr>
        <w:t xml:space="preserve">The resubmission stated that, based on consultation with three Australian clinicians, vericiguat would be used after SGLT2 inhibitors (in patients who are suited for SGLT2i therapy), which was consistent with the March 2022 PBAC consideration. However, the financial estimates (in the previous submission and the resubmission) only included the proportion of patients treated with an </w:t>
      </w:r>
      <w:proofErr w:type="spellStart"/>
      <w:r w:rsidRPr="00871383">
        <w:rPr>
          <w:rFonts w:eastAsiaTheme="minorHAnsi" w:cs="Calibri"/>
          <w:szCs w:val="22"/>
        </w:rPr>
        <w:t>ACEi</w:t>
      </w:r>
      <w:proofErr w:type="spellEnd"/>
      <w:r w:rsidRPr="00871383">
        <w:rPr>
          <w:rFonts w:eastAsiaTheme="minorHAnsi" w:cs="Calibri"/>
          <w:szCs w:val="22"/>
        </w:rPr>
        <w:t>/ARB/</w:t>
      </w:r>
      <w:proofErr w:type="spellStart"/>
      <w:r w:rsidRPr="00871383">
        <w:rPr>
          <w:rFonts w:eastAsiaTheme="minorHAnsi" w:cs="Calibri"/>
          <w:szCs w:val="22"/>
        </w:rPr>
        <w:t>ARNi</w:t>
      </w:r>
      <w:proofErr w:type="spellEnd"/>
      <w:r w:rsidRPr="00871383">
        <w:rPr>
          <w:rFonts w:eastAsiaTheme="minorHAnsi" w:cs="Calibri"/>
          <w:szCs w:val="22"/>
        </w:rPr>
        <w:t xml:space="preserve"> (90%</w:t>
      </w:r>
      <w:proofErr w:type="gramStart"/>
      <w:r w:rsidRPr="00871383">
        <w:rPr>
          <w:rFonts w:eastAsiaTheme="minorHAnsi" w:cs="Calibri"/>
          <w:szCs w:val="22"/>
        </w:rPr>
        <w:t>), and</w:t>
      </w:r>
      <w:proofErr w:type="gramEnd"/>
      <w:r w:rsidRPr="00871383">
        <w:rPr>
          <w:rFonts w:eastAsiaTheme="minorHAnsi" w:cs="Calibri"/>
          <w:szCs w:val="22"/>
        </w:rPr>
        <w:t xml:space="preserve"> were not adjusted to specifically account for this later line place in therapy (refer to Paragraph </w:t>
      </w:r>
      <w:r w:rsidRPr="00871383">
        <w:rPr>
          <w:rFonts w:eastAsiaTheme="minorHAnsi" w:cs="Calibri"/>
          <w:szCs w:val="22"/>
        </w:rPr>
        <w:fldChar w:fldCharType="begin"/>
      </w:r>
      <w:r w:rsidRPr="00871383">
        <w:rPr>
          <w:rFonts w:eastAsiaTheme="minorHAnsi" w:cs="Calibri"/>
          <w:szCs w:val="22"/>
        </w:rPr>
        <w:instrText xml:space="preserve"> REF _Ref104364754 \r \h  \* MERGEFORMAT </w:instrText>
      </w:r>
      <w:r w:rsidRPr="00871383">
        <w:rPr>
          <w:rFonts w:eastAsiaTheme="minorHAnsi" w:cs="Calibri"/>
          <w:szCs w:val="22"/>
        </w:rPr>
      </w:r>
      <w:r w:rsidRPr="00871383">
        <w:rPr>
          <w:rFonts w:eastAsiaTheme="minorHAnsi" w:cs="Calibri"/>
          <w:szCs w:val="22"/>
        </w:rPr>
        <w:fldChar w:fldCharType="separate"/>
      </w:r>
      <w:r w:rsidR="00B52741">
        <w:rPr>
          <w:rFonts w:eastAsiaTheme="minorHAnsi" w:cs="Calibri"/>
          <w:szCs w:val="22"/>
        </w:rPr>
        <w:t>4.12</w:t>
      </w:r>
      <w:r w:rsidRPr="00871383">
        <w:rPr>
          <w:rFonts w:eastAsiaTheme="minorHAnsi" w:cs="Calibri"/>
          <w:szCs w:val="22"/>
        </w:rPr>
        <w:fldChar w:fldCharType="end"/>
      </w:r>
      <w:r w:rsidRPr="00871383">
        <w:rPr>
          <w:rFonts w:eastAsiaTheme="minorHAnsi" w:cs="Calibri"/>
          <w:szCs w:val="22"/>
        </w:rPr>
        <w:t xml:space="preserve">). No estimates were provided for the proportion of patients requiring further treatment despite being treated with an SGLT2 inhibitor. </w:t>
      </w:r>
    </w:p>
    <w:p w14:paraId="3E97100E" w14:textId="77777777" w:rsidR="00A35E99" w:rsidRPr="00871383" w:rsidRDefault="00A35E99" w:rsidP="00A35E99">
      <w:pPr>
        <w:pStyle w:val="3-BodyText"/>
        <w:keepNext/>
        <w:keepLines/>
        <w:ind w:left="0" w:firstLine="0"/>
        <w:rPr>
          <w:rFonts w:cs="Calibri"/>
          <w:u w:val="single"/>
        </w:rPr>
      </w:pPr>
      <w:r w:rsidRPr="00871383">
        <w:rPr>
          <w:rFonts w:cs="Calibri"/>
          <w:u w:val="single"/>
        </w:rPr>
        <w:t>Other inputs</w:t>
      </w:r>
    </w:p>
    <w:p w14:paraId="444FCBFE" w14:textId="55BFA703" w:rsidR="00A35E99" w:rsidRPr="00871383" w:rsidRDefault="00A35E99" w:rsidP="00A35E99">
      <w:pPr>
        <w:pStyle w:val="ExecSumBodyText"/>
        <w:rPr>
          <w:rFonts w:cs="Calibri"/>
        </w:rPr>
      </w:pPr>
      <w:r w:rsidRPr="00871383">
        <w:rPr>
          <w:rFonts w:cs="Calibri"/>
        </w:rPr>
        <w:t>The financial estimates included</w:t>
      </w:r>
      <w:r w:rsidR="00D035B0">
        <w:rPr>
          <w:rFonts w:cs="Calibri"/>
        </w:rPr>
        <w:t xml:space="preserve"> &lt; 500</w:t>
      </w:r>
      <w:r w:rsidRPr="00871383">
        <w:rPr>
          <w:rFonts w:cs="Calibri"/>
        </w:rPr>
        <w:t xml:space="preserve"> grandfather patients who are</w:t>
      </w:r>
      <w:r w:rsidRPr="00871383">
        <w:t xml:space="preserve"> </w:t>
      </w:r>
      <w:r w:rsidRPr="00871383">
        <w:rPr>
          <w:rFonts w:cs="Calibri"/>
        </w:rPr>
        <w:t>expected to transfer from the patient access program onto the PBS in Year 1. These grandfather patients were each assumed to require 12 months of PBS-subsidised treatment (versus 14 months for other patients, as it was assumed that patients would receive approximately 3 months of therapy through the patient access program). The resubmission a</w:t>
      </w:r>
      <w:r w:rsidRPr="00871383">
        <w:t xml:space="preserve">dded grandfather patients onto the prevalent population, which was likely to result in double-counting. </w:t>
      </w:r>
      <w:r w:rsidRPr="00871383">
        <w:rPr>
          <w:rFonts w:cs="Calibri"/>
        </w:rPr>
        <w:t>While the previous submission stated there would be</w:t>
      </w:r>
      <w:r w:rsidR="00D035B0">
        <w:rPr>
          <w:rFonts w:cs="Calibri"/>
        </w:rPr>
        <w:t xml:space="preserve"> &lt; 500</w:t>
      </w:r>
      <w:r w:rsidRPr="00871383">
        <w:rPr>
          <w:rFonts w:cs="Calibri"/>
        </w:rPr>
        <w:t xml:space="preserve"> grandfather patients, </w:t>
      </w:r>
      <w:r w:rsidRPr="00871383">
        <w:t xml:space="preserve">these patients were assumed to already be included in the prevalent population estimates (and thus were not explicitly added onto the prevalent population), which the previous commentary considered to be appropriate. </w:t>
      </w:r>
      <w:r>
        <w:t>The pre-PBAC response removed the</w:t>
      </w:r>
      <w:r w:rsidR="00D035B0">
        <w:t xml:space="preserve"> &lt; 500</w:t>
      </w:r>
      <w:r>
        <w:t xml:space="preserve"> grandfather patients from the financial estimates.</w:t>
      </w:r>
    </w:p>
    <w:p w14:paraId="4451A01F" w14:textId="77777777" w:rsidR="00A35E99" w:rsidRPr="00871383" w:rsidRDefault="00A35E99" w:rsidP="00A35E99">
      <w:pPr>
        <w:pStyle w:val="ExecSumBodyText"/>
        <w:rPr>
          <w:rFonts w:cs="Calibri"/>
        </w:rPr>
      </w:pPr>
      <w:r w:rsidRPr="00871383">
        <w:rPr>
          <w:rFonts w:cs="Calibri"/>
        </w:rPr>
        <w:t xml:space="preserve">The resubmission increased the proportion of patients stabilised following a worsening event from 77.17% (which was based on </w:t>
      </w:r>
      <w:r w:rsidRPr="00871383">
        <w:t>an analysis of NT-</w:t>
      </w:r>
      <w:proofErr w:type="spellStart"/>
      <w:r w:rsidRPr="00871383">
        <w:t>proBNP</w:t>
      </w:r>
      <w:proofErr w:type="spellEnd"/>
      <w:r w:rsidRPr="00871383">
        <w:t xml:space="preserve"> quartiles where 77.17% of patients were in quartiles 1-3) </w:t>
      </w:r>
      <w:r w:rsidRPr="00871383">
        <w:rPr>
          <w:rFonts w:cs="Calibri"/>
        </w:rPr>
        <w:t xml:space="preserve">to 86.30% </w:t>
      </w:r>
      <w:r>
        <w:rPr>
          <w:rFonts w:cs="Calibri"/>
        </w:rPr>
        <w:t xml:space="preserve">(amended to 85.3% in the pre-PBAC response) </w:t>
      </w:r>
      <w:r w:rsidRPr="00871383">
        <w:rPr>
          <w:rFonts w:cs="Calibri"/>
        </w:rPr>
        <w:t xml:space="preserve">which was stated to be based on the rate of non-randomised patients who did not specifically meet the clinically stable inclusion criteria in the VICTORIA trial. The resubmission stated this was to align with the PBS criteria of identifying stabilised patients namely that the patient must be </w:t>
      </w:r>
      <w:proofErr w:type="spellStart"/>
      <w:r w:rsidRPr="00871383">
        <w:rPr>
          <w:rFonts w:cs="Calibri"/>
        </w:rPr>
        <w:t>haemodynamically</w:t>
      </w:r>
      <w:proofErr w:type="spellEnd"/>
      <w:r w:rsidRPr="00871383">
        <w:rPr>
          <w:rFonts w:cs="Calibri"/>
        </w:rPr>
        <w:t xml:space="preserve"> stable and clinically </w:t>
      </w:r>
      <w:proofErr w:type="spellStart"/>
      <w:r w:rsidRPr="00871383">
        <w:rPr>
          <w:rFonts w:cs="Calibri"/>
        </w:rPr>
        <w:t>euvolaemic</w:t>
      </w:r>
      <w:proofErr w:type="spellEnd"/>
      <w:r w:rsidRPr="00871383">
        <w:rPr>
          <w:rFonts w:cs="Calibri"/>
        </w:rPr>
        <w:t xml:space="preserve">. </w:t>
      </w:r>
      <w:r>
        <w:rPr>
          <w:rFonts w:cs="Calibri"/>
        </w:rPr>
        <w:t>However</w:t>
      </w:r>
      <w:r w:rsidRPr="00871383">
        <w:rPr>
          <w:rFonts w:cs="Calibri"/>
        </w:rPr>
        <w:t>, it was unclear whether the proportion of patients with ‘screen failure’</w:t>
      </w:r>
      <w:r w:rsidRPr="00871383">
        <w:t xml:space="preserve"> (i.e. who were screened but not r</w:t>
      </w:r>
      <w:r w:rsidRPr="00871383">
        <w:rPr>
          <w:rFonts w:cs="Calibri"/>
        </w:rPr>
        <w:t xml:space="preserve">andomised due to not </w:t>
      </w:r>
      <w:r w:rsidRPr="00871383">
        <w:rPr>
          <w:rFonts w:cs="Calibri"/>
        </w:rPr>
        <w:lastRenderedPageBreak/>
        <w:t xml:space="preserve">meeting the inclusion criteria or meeting the exclusion criteria) would be relevant or applicable to the PBS population (e.g. patients may already be more likely to be stable if they are being screened for inclusion in a trial where this is known to be required). </w:t>
      </w:r>
    </w:p>
    <w:p w14:paraId="0A789EBB" w14:textId="5DEF250D" w:rsidR="00A35E99" w:rsidRPr="00871383" w:rsidRDefault="00A35E99" w:rsidP="00A35E99">
      <w:pPr>
        <w:pStyle w:val="ExecSumBodyText"/>
        <w:rPr>
          <w:rFonts w:cs="Calibri"/>
        </w:rPr>
      </w:pPr>
      <w:r w:rsidRPr="00871383">
        <w:rPr>
          <w:rFonts w:cs="Calibri"/>
        </w:rPr>
        <w:fldChar w:fldCharType="begin"/>
      </w:r>
      <w:r w:rsidRPr="00871383">
        <w:rPr>
          <w:rFonts w:cs="Calibri"/>
        </w:rPr>
        <w:instrText xml:space="preserve"> REF _Ref104356281 \h  \* MERGEFORMAT </w:instrText>
      </w:r>
      <w:r w:rsidRPr="00871383">
        <w:rPr>
          <w:rFonts w:cs="Calibri"/>
        </w:rPr>
      </w:r>
      <w:r w:rsidRPr="00871383">
        <w:rPr>
          <w:rFonts w:cs="Calibri"/>
        </w:rPr>
        <w:fldChar w:fldCharType="separate"/>
      </w:r>
      <w:r w:rsidRPr="00871383">
        <w:t xml:space="preserve">Table </w:t>
      </w:r>
      <w:r w:rsidRPr="00871383">
        <w:rPr>
          <w:rFonts w:cs="Calibri"/>
        </w:rPr>
        <w:fldChar w:fldCharType="end"/>
      </w:r>
      <w:r w:rsidR="00C05056">
        <w:rPr>
          <w:rFonts w:cs="Calibri"/>
        </w:rPr>
        <w:t>4</w:t>
      </w:r>
      <w:r w:rsidRPr="00871383">
        <w:rPr>
          <w:rFonts w:cs="Calibri"/>
        </w:rPr>
        <w:t xml:space="preserve"> outlines the estimated PBS usage and financial impact.</w:t>
      </w:r>
    </w:p>
    <w:p w14:paraId="506E1AC3" w14:textId="45622ACA" w:rsidR="00A35E99" w:rsidRPr="00871383" w:rsidRDefault="00A35E99" w:rsidP="00A35E99">
      <w:pPr>
        <w:pStyle w:val="Caption"/>
      </w:pPr>
      <w:bookmarkStart w:id="11" w:name="_Ref104356281"/>
      <w:bookmarkStart w:id="12" w:name="_Ref104369991"/>
      <w:r w:rsidRPr="00871383">
        <w:t xml:space="preserve">Table </w:t>
      </w:r>
      <w:fldSimple w:instr=" SEQ Table \* ARABIC ">
        <w:r w:rsidR="003A123F">
          <w:rPr>
            <w:noProof/>
          </w:rPr>
          <w:t>4</w:t>
        </w:r>
      </w:fldSimple>
      <w:bookmarkEnd w:id="11"/>
      <w:r w:rsidRPr="00871383">
        <w:t>: Estimated number of treated patients and prescriptions</w:t>
      </w:r>
      <w:bookmarkEnd w:id="12"/>
    </w:p>
    <w:tbl>
      <w:tblPr>
        <w:tblW w:w="53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757"/>
        <w:gridCol w:w="1208"/>
        <w:gridCol w:w="1133"/>
        <w:gridCol w:w="1137"/>
        <w:gridCol w:w="1135"/>
        <w:gridCol w:w="1133"/>
        <w:gridCol w:w="1131"/>
      </w:tblGrid>
      <w:tr w:rsidR="007926A7" w:rsidRPr="00871383" w14:paraId="1B613017" w14:textId="77777777" w:rsidTr="007926A7">
        <w:trPr>
          <w:tblHeader/>
        </w:trPr>
        <w:tc>
          <w:tcPr>
            <w:tcW w:w="1431" w:type="pct"/>
            <w:shd w:val="clear" w:color="auto" w:fill="auto"/>
            <w:vAlign w:val="center"/>
          </w:tcPr>
          <w:p w14:paraId="2B0598D6" w14:textId="77777777" w:rsidR="00A35E99" w:rsidRPr="00871383" w:rsidRDefault="00A35E99" w:rsidP="00CD27AB">
            <w:pPr>
              <w:pStyle w:val="Tableheadingrow"/>
              <w:rPr>
                <w:lang w:val="en-AU"/>
              </w:rPr>
            </w:pPr>
          </w:p>
        </w:tc>
        <w:tc>
          <w:tcPr>
            <w:tcW w:w="627" w:type="pct"/>
            <w:shd w:val="clear" w:color="auto" w:fill="auto"/>
            <w:vAlign w:val="center"/>
          </w:tcPr>
          <w:p w14:paraId="10C51619" w14:textId="77777777" w:rsidR="00A35E99" w:rsidRPr="00871383" w:rsidRDefault="00A35E99" w:rsidP="00CD27AB">
            <w:pPr>
              <w:pStyle w:val="Tableheadingrow"/>
              <w:jc w:val="center"/>
              <w:rPr>
                <w:lang w:val="en-AU"/>
              </w:rPr>
            </w:pPr>
            <w:r w:rsidRPr="00871383">
              <w:rPr>
                <w:lang w:val="en-AU"/>
              </w:rPr>
              <w:t>Year 1</w:t>
            </w:r>
          </w:p>
        </w:tc>
        <w:tc>
          <w:tcPr>
            <w:tcW w:w="588" w:type="pct"/>
            <w:shd w:val="clear" w:color="auto" w:fill="auto"/>
            <w:vAlign w:val="center"/>
          </w:tcPr>
          <w:p w14:paraId="73ED7414" w14:textId="77777777" w:rsidR="00A35E99" w:rsidRPr="00871383" w:rsidRDefault="00A35E99" w:rsidP="00CD27AB">
            <w:pPr>
              <w:pStyle w:val="Tableheadingrow"/>
              <w:jc w:val="center"/>
              <w:rPr>
                <w:lang w:val="en-AU"/>
              </w:rPr>
            </w:pPr>
            <w:r w:rsidRPr="00871383">
              <w:rPr>
                <w:lang w:val="en-AU"/>
              </w:rPr>
              <w:t>Year 2</w:t>
            </w:r>
          </w:p>
        </w:tc>
        <w:tc>
          <w:tcPr>
            <w:tcW w:w="590" w:type="pct"/>
            <w:shd w:val="clear" w:color="auto" w:fill="auto"/>
            <w:vAlign w:val="center"/>
          </w:tcPr>
          <w:p w14:paraId="778B098A" w14:textId="77777777" w:rsidR="00A35E99" w:rsidRPr="00871383" w:rsidRDefault="00A35E99" w:rsidP="00CD27AB">
            <w:pPr>
              <w:pStyle w:val="Tableheadingrow"/>
              <w:jc w:val="center"/>
              <w:rPr>
                <w:lang w:val="en-AU"/>
              </w:rPr>
            </w:pPr>
            <w:r w:rsidRPr="00871383">
              <w:rPr>
                <w:lang w:val="en-AU"/>
              </w:rPr>
              <w:t>Year 3</w:t>
            </w:r>
          </w:p>
        </w:tc>
        <w:tc>
          <w:tcPr>
            <w:tcW w:w="589" w:type="pct"/>
            <w:shd w:val="clear" w:color="auto" w:fill="auto"/>
            <w:vAlign w:val="center"/>
          </w:tcPr>
          <w:p w14:paraId="2BF9F117" w14:textId="77777777" w:rsidR="00A35E99" w:rsidRPr="00871383" w:rsidRDefault="00A35E99" w:rsidP="00CD27AB">
            <w:pPr>
              <w:pStyle w:val="Tableheadingrow"/>
              <w:jc w:val="center"/>
              <w:rPr>
                <w:lang w:val="en-AU"/>
              </w:rPr>
            </w:pPr>
            <w:r w:rsidRPr="00871383">
              <w:rPr>
                <w:lang w:val="en-AU"/>
              </w:rPr>
              <w:t>Year 4</w:t>
            </w:r>
          </w:p>
        </w:tc>
        <w:tc>
          <w:tcPr>
            <w:tcW w:w="588" w:type="pct"/>
            <w:shd w:val="clear" w:color="auto" w:fill="auto"/>
            <w:vAlign w:val="center"/>
          </w:tcPr>
          <w:p w14:paraId="2EA2BFDF" w14:textId="77777777" w:rsidR="00A35E99" w:rsidRPr="00871383" w:rsidRDefault="00A35E99" w:rsidP="00CD27AB">
            <w:pPr>
              <w:pStyle w:val="Tableheadingrow"/>
              <w:jc w:val="center"/>
              <w:rPr>
                <w:lang w:val="en-AU"/>
              </w:rPr>
            </w:pPr>
            <w:r w:rsidRPr="00871383">
              <w:rPr>
                <w:lang w:val="en-AU"/>
              </w:rPr>
              <w:t>Year 5</w:t>
            </w:r>
          </w:p>
        </w:tc>
        <w:tc>
          <w:tcPr>
            <w:tcW w:w="589" w:type="pct"/>
            <w:shd w:val="clear" w:color="auto" w:fill="auto"/>
            <w:vAlign w:val="center"/>
          </w:tcPr>
          <w:p w14:paraId="34A7908D" w14:textId="77777777" w:rsidR="00A35E99" w:rsidRPr="00871383" w:rsidRDefault="00A35E99" w:rsidP="00CD27AB">
            <w:pPr>
              <w:pStyle w:val="Tableheadingrow"/>
              <w:jc w:val="center"/>
              <w:rPr>
                <w:lang w:val="en-AU"/>
              </w:rPr>
            </w:pPr>
            <w:r w:rsidRPr="00871383">
              <w:rPr>
                <w:lang w:val="en-AU"/>
              </w:rPr>
              <w:t>Year 6</w:t>
            </w:r>
          </w:p>
        </w:tc>
      </w:tr>
      <w:tr w:rsidR="00A35E99" w:rsidRPr="00871383" w14:paraId="678E63CC" w14:textId="77777777" w:rsidTr="00B92E49">
        <w:tc>
          <w:tcPr>
            <w:tcW w:w="5000" w:type="pct"/>
            <w:gridSpan w:val="7"/>
            <w:shd w:val="clear" w:color="auto" w:fill="auto"/>
            <w:vAlign w:val="center"/>
          </w:tcPr>
          <w:p w14:paraId="7A7EA50A" w14:textId="77777777" w:rsidR="00A35E99" w:rsidRPr="00871383" w:rsidRDefault="00A35E99" w:rsidP="00CD27AB">
            <w:pPr>
              <w:pStyle w:val="TableText"/>
              <w:rPr>
                <w:b/>
                <w:bCs w:val="0"/>
              </w:rPr>
            </w:pPr>
            <w:r w:rsidRPr="00871383">
              <w:rPr>
                <w:b/>
                <w:bCs w:val="0"/>
              </w:rPr>
              <w:t>Eligible population</w:t>
            </w:r>
          </w:p>
        </w:tc>
      </w:tr>
      <w:tr w:rsidR="007926A7" w:rsidRPr="00871383" w14:paraId="1E25C71D" w14:textId="77777777" w:rsidTr="007926A7">
        <w:tc>
          <w:tcPr>
            <w:tcW w:w="1431" w:type="pct"/>
            <w:shd w:val="clear" w:color="auto" w:fill="auto"/>
            <w:vAlign w:val="center"/>
          </w:tcPr>
          <w:p w14:paraId="5C9769FE" w14:textId="77777777" w:rsidR="00A35E99" w:rsidRPr="00871383" w:rsidRDefault="00A35E99" w:rsidP="00CD27AB">
            <w:pPr>
              <w:pStyle w:val="TableText"/>
            </w:pPr>
            <w:r w:rsidRPr="00871383">
              <w:t>Australian population age ≥18 years</w:t>
            </w:r>
          </w:p>
        </w:tc>
        <w:tc>
          <w:tcPr>
            <w:tcW w:w="627" w:type="pct"/>
            <w:shd w:val="clear" w:color="auto" w:fill="auto"/>
          </w:tcPr>
          <w:p w14:paraId="37CA09CB" w14:textId="77777777" w:rsidR="00A35E99" w:rsidRPr="00871383" w:rsidRDefault="00A35E99" w:rsidP="00CD27AB">
            <w:pPr>
              <w:pStyle w:val="TableText"/>
              <w:jc w:val="center"/>
              <w:rPr>
                <w:rFonts w:cs="Arial"/>
                <w:color w:val="000000"/>
              </w:rPr>
            </w:pPr>
            <w:r w:rsidRPr="00871383">
              <w:t>21,082,471</w:t>
            </w:r>
          </w:p>
        </w:tc>
        <w:tc>
          <w:tcPr>
            <w:tcW w:w="588" w:type="pct"/>
            <w:shd w:val="clear" w:color="auto" w:fill="auto"/>
          </w:tcPr>
          <w:p w14:paraId="5CE68663" w14:textId="77777777" w:rsidR="00A35E99" w:rsidRPr="00871383" w:rsidRDefault="00A35E99" w:rsidP="00CD27AB">
            <w:pPr>
              <w:pStyle w:val="TableText"/>
              <w:jc w:val="center"/>
              <w:rPr>
                <w:rFonts w:cs="Arial"/>
                <w:color w:val="000000"/>
              </w:rPr>
            </w:pPr>
            <w:r w:rsidRPr="00871383">
              <w:t>21,411,852</w:t>
            </w:r>
          </w:p>
        </w:tc>
        <w:tc>
          <w:tcPr>
            <w:tcW w:w="590" w:type="pct"/>
            <w:shd w:val="clear" w:color="auto" w:fill="auto"/>
          </w:tcPr>
          <w:p w14:paraId="12BE7569" w14:textId="77777777" w:rsidR="00A35E99" w:rsidRPr="00871383" w:rsidRDefault="00A35E99" w:rsidP="00CD27AB">
            <w:pPr>
              <w:pStyle w:val="TableText"/>
              <w:jc w:val="center"/>
              <w:rPr>
                <w:rFonts w:cs="Arial"/>
                <w:color w:val="000000"/>
              </w:rPr>
            </w:pPr>
            <w:r w:rsidRPr="00871383">
              <w:t>21,744,502</w:t>
            </w:r>
          </w:p>
        </w:tc>
        <w:tc>
          <w:tcPr>
            <w:tcW w:w="589" w:type="pct"/>
            <w:shd w:val="clear" w:color="auto" w:fill="auto"/>
          </w:tcPr>
          <w:p w14:paraId="2FAAF0C5" w14:textId="77777777" w:rsidR="00A35E99" w:rsidRPr="00871383" w:rsidRDefault="00A35E99" w:rsidP="00CD27AB">
            <w:pPr>
              <w:pStyle w:val="TableText"/>
              <w:jc w:val="center"/>
              <w:rPr>
                <w:rFonts w:cs="Arial"/>
                <w:color w:val="000000"/>
              </w:rPr>
            </w:pPr>
            <w:r w:rsidRPr="00871383">
              <w:t>22,073,220</w:t>
            </w:r>
          </w:p>
        </w:tc>
        <w:tc>
          <w:tcPr>
            <w:tcW w:w="588" w:type="pct"/>
            <w:shd w:val="clear" w:color="auto" w:fill="auto"/>
          </w:tcPr>
          <w:p w14:paraId="4BE3952D" w14:textId="77777777" w:rsidR="00A35E99" w:rsidRPr="00871383" w:rsidRDefault="00A35E99" w:rsidP="00CD27AB">
            <w:pPr>
              <w:pStyle w:val="TableText"/>
              <w:jc w:val="center"/>
              <w:rPr>
                <w:rFonts w:cs="Arial"/>
                <w:color w:val="000000"/>
              </w:rPr>
            </w:pPr>
            <w:r w:rsidRPr="00871383">
              <w:t>22,393,101</w:t>
            </w:r>
          </w:p>
        </w:tc>
        <w:tc>
          <w:tcPr>
            <w:tcW w:w="589" w:type="pct"/>
            <w:shd w:val="clear" w:color="auto" w:fill="auto"/>
          </w:tcPr>
          <w:p w14:paraId="74DEB07E" w14:textId="77777777" w:rsidR="00A35E99" w:rsidRPr="00871383" w:rsidRDefault="00A35E99" w:rsidP="00CD27AB">
            <w:pPr>
              <w:pStyle w:val="TableText"/>
              <w:jc w:val="center"/>
              <w:rPr>
                <w:rFonts w:cs="Arial"/>
                <w:color w:val="000000"/>
              </w:rPr>
            </w:pPr>
            <w:r w:rsidRPr="00871383">
              <w:t>22,714,178</w:t>
            </w:r>
          </w:p>
        </w:tc>
      </w:tr>
      <w:tr w:rsidR="007926A7" w:rsidRPr="00871383" w14:paraId="50EE220F" w14:textId="77777777" w:rsidTr="007926A7">
        <w:tc>
          <w:tcPr>
            <w:tcW w:w="1431" w:type="pct"/>
            <w:shd w:val="clear" w:color="auto" w:fill="auto"/>
            <w:vAlign w:val="center"/>
          </w:tcPr>
          <w:p w14:paraId="2A546865" w14:textId="77777777" w:rsidR="00A35E99" w:rsidRPr="00871383" w:rsidRDefault="00A35E99" w:rsidP="00CD27AB">
            <w:pPr>
              <w:pStyle w:val="TableText"/>
            </w:pPr>
            <w:r w:rsidRPr="00871383">
              <w:t>Heart failure prevalence (2%)</w:t>
            </w:r>
          </w:p>
        </w:tc>
        <w:tc>
          <w:tcPr>
            <w:tcW w:w="627" w:type="pct"/>
            <w:shd w:val="clear" w:color="auto" w:fill="auto"/>
          </w:tcPr>
          <w:p w14:paraId="0335C1C3" w14:textId="71CB2C87" w:rsidR="00A35E99" w:rsidRPr="00B92E49" w:rsidRDefault="00C14EA0" w:rsidP="00CD27AB">
            <w:pPr>
              <w:pStyle w:val="TableText"/>
              <w:jc w:val="center"/>
              <w:rPr>
                <w:highlight w:val="darkGray"/>
                <w:vertAlign w:val="superscript"/>
              </w:rPr>
            </w:pPr>
            <w:r w:rsidRPr="00C14EA0">
              <w:rPr>
                <w:color w:val="000000"/>
                <w:shd w:val="solid" w:color="000000" w:fill="000000"/>
                <w14:textFill>
                  <w14:solidFill>
                    <w14:srgbClr w14:val="000000">
                      <w14:alpha w14:val="100000"/>
                    </w14:srgbClr>
                  </w14:solidFill>
                </w14:textFill>
              </w:rPr>
              <w:t>|</w:t>
            </w:r>
            <w:r w:rsidR="002E2FDD" w:rsidRPr="00B92E49">
              <w:rPr>
                <w:vertAlign w:val="superscript"/>
              </w:rPr>
              <w:t>1</w:t>
            </w:r>
          </w:p>
        </w:tc>
        <w:tc>
          <w:tcPr>
            <w:tcW w:w="588" w:type="pct"/>
            <w:shd w:val="clear" w:color="auto" w:fill="auto"/>
          </w:tcPr>
          <w:p w14:paraId="40570BDD" w14:textId="0DEB76FA" w:rsidR="00A35E99" w:rsidRPr="00B92E49" w:rsidRDefault="00C14EA0" w:rsidP="00CD27AB">
            <w:pPr>
              <w:pStyle w:val="TableText"/>
              <w:jc w:val="center"/>
              <w:rPr>
                <w:highlight w:val="darkGray"/>
              </w:rPr>
            </w:pPr>
            <w:r w:rsidRPr="00C14EA0">
              <w:rPr>
                <w:rFonts w:hint="eastAsia"/>
                <w:color w:val="000000"/>
                <w:w w:val="15"/>
                <w:shd w:val="solid" w:color="000000" w:fill="000000"/>
                <w:fitText w:val="40" w:id="-1435777527"/>
                <w14:textFill>
                  <w14:solidFill>
                    <w14:srgbClr w14:val="000000">
                      <w14:alpha w14:val="100000"/>
                    </w14:srgbClr>
                  </w14:solidFill>
                </w14:textFill>
              </w:rPr>
              <w:t xml:space="preserve">　</w:t>
            </w:r>
            <w:r w:rsidRPr="00C14EA0">
              <w:rPr>
                <w:color w:val="000000"/>
                <w:w w:val="15"/>
                <w:shd w:val="solid" w:color="000000" w:fill="000000"/>
                <w:fitText w:val="40" w:id="-1435777527"/>
                <w14:textFill>
                  <w14:solidFill>
                    <w14:srgbClr w14:val="000000">
                      <w14:alpha w14:val="100000"/>
                    </w14:srgbClr>
                  </w14:solidFill>
                </w14:textFill>
              </w:rPr>
              <w:t>|</w:t>
            </w:r>
            <w:r w:rsidRPr="00C14EA0">
              <w:rPr>
                <w:rFonts w:hint="eastAsia"/>
                <w:color w:val="000000"/>
                <w:spacing w:val="-25"/>
                <w:w w:val="15"/>
                <w:shd w:val="solid" w:color="000000" w:fill="000000"/>
                <w:fitText w:val="40" w:id="-1435777527"/>
                <w14:textFill>
                  <w14:solidFill>
                    <w14:srgbClr w14:val="000000">
                      <w14:alpha w14:val="100000"/>
                    </w14:srgbClr>
                  </w14:solidFill>
                </w14:textFill>
              </w:rPr>
              <w:t xml:space="preserve">　</w:t>
            </w:r>
            <w:r w:rsidR="002E2FDD" w:rsidRPr="00A4427F">
              <w:rPr>
                <w:vertAlign w:val="superscript"/>
              </w:rPr>
              <w:t>1</w:t>
            </w:r>
          </w:p>
        </w:tc>
        <w:tc>
          <w:tcPr>
            <w:tcW w:w="590" w:type="pct"/>
            <w:shd w:val="clear" w:color="auto" w:fill="auto"/>
          </w:tcPr>
          <w:p w14:paraId="666EF5B3" w14:textId="14CD78D1" w:rsidR="00A35E99" w:rsidRPr="00B92E49" w:rsidRDefault="00C14EA0" w:rsidP="00CD27AB">
            <w:pPr>
              <w:pStyle w:val="TableText"/>
              <w:jc w:val="center"/>
              <w:rPr>
                <w:highlight w:val="darkGray"/>
              </w:rPr>
            </w:pPr>
            <w:r w:rsidRPr="00C14EA0">
              <w:rPr>
                <w:rFonts w:hint="eastAsia"/>
                <w:color w:val="000000"/>
                <w:w w:val="15"/>
                <w:shd w:val="solid" w:color="000000" w:fill="000000"/>
                <w:fitText w:val="40" w:id="-1435777526"/>
                <w14:textFill>
                  <w14:solidFill>
                    <w14:srgbClr w14:val="000000">
                      <w14:alpha w14:val="100000"/>
                    </w14:srgbClr>
                  </w14:solidFill>
                </w14:textFill>
              </w:rPr>
              <w:t xml:space="preserve">　</w:t>
            </w:r>
            <w:r w:rsidRPr="00C14EA0">
              <w:rPr>
                <w:color w:val="000000"/>
                <w:w w:val="15"/>
                <w:shd w:val="solid" w:color="000000" w:fill="000000"/>
                <w:fitText w:val="40" w:id="-1435777526"/>
                <w14:textFill>
                  <w14:solidFill>
                    <w14:srgbClr w14:val="000000">
                      <w14:alpha w14:val="100000"/>
                    </w14:srgbClr>
                  </w14:solidFill>
                </w14:textFill>
              </w:rPr>
              <w:t>|</w:t>
            </w:r>
            <w:r w:rsidRPr="00C14EA0">
              <w:rPr>
                <w:rFonts w:hint="eastAsia"/>
                <w:color w:val="000000"/>
                <w:spacing w:val="-25"/>
                <w:w w:val="15"/>
                <w:shd w:val="solid" w:color="000000" w:fill="000000"/>
                <w:fitText w:val="40" w:id="-1435777526"/>
                <w14:textFill>
                  <w14:solidFill>
                    <w14:srgbClr w14:val="000000">
                      <w14:alpha w14:val="100000"/>
                    </w14:srgbClr>
                  </w14:solidFill>
                </w14:textFill>
              </w:rPr>
              <w:t xml:space="preserve">　</w:t>
            </w:r>
            <w:r w:rsidR="002E2FDD" w:rsidRPr="00A4427F">
              <w:rPr>
                <w:vertAlign w:val="superscript"/>
              </w:rPr>
              <w:t>1</w:t>
            </w:r>
          </w:p>
        </w:tc>
        <w:tc>
          <w:tcPr>
            <w:tcW w:w="589" w:type="pct"/>
            <w:shd w:val="clear" w:color="auto" w:fill="auto"/>
          </w:tcPr>
          <w:p w14:paraId="49D4D1C2" w14:textId="759C7C9E" w:rsidR="00A35E99" w:rsidRPr="00B92E49" w:rsidRDefault="00C14EA0" w:rsidP="00CD27AB">
            <w:pPr>
              <w:pStyle w:val="TableText"/>
              <w:jc w:val="center"/>
              <w:rPr>
                <w:highlight w:val="darkGray"/>
              </w:rPr>
            </w:pPr>
            <w:r w:rsidRPr="00C14EA0">
              <w:rPr>
                <w:rFonts w:hint="eastAsia"/>
                <w:color w:val="000000"/>
                <w:w w:val="15"/>
                <w:shd w:val="solid" w:color="000000" w:fill="000000"/>
                <w:fitText w:val="40" w:id="-1435777525"/>
                <w14:textFill>
                  <w14:solidFill>
                    <w14:srgbClr w14:val="000000">
                      <w14:alpha w14:val="100000"/>
                    </w14:srgbClr>
                  </w14:solidFill>
                </w14:textFill>
              </w:rPr>
              <w:t xml:space="preserve">　</w:t>
            </w:r>
            <w:r w:rsidRPr="00C14EA0">
              <w:rPr>
                <w:color w:val="000000"/>
                <w:w w:val="15"/>
                <w:shd w:val="solid" w:color="000000" w:fill="000000"/>
                <w:fitText w:val="40" w:id="-1435777525"/>
                <w14:textFill>
                  <w14:solidFill>
                    <w14:srgbClr w14:val="000000">
                      <w14:alpha w14:val="100000"/>
                    </w14:srgbClr>
                  </w14:solidFill>
                </w14:textFill>
              </w:rPr>
              <w:t>|</w:t>
            </w:r>
            <w:r w:rsidRPr="00C14EA0">
              <w:rPr>
                <w:rFonts w:hint="eastAsia"/>
                <w:color w:val="000000"/>
                <w:spacing w:val="-25"/>
                <w:w w:val="15"/>
                <w:shd w:val="solid" w:color="000000" w:fill="000000"/>
                <w:fitText w:val="40" w:id="-1435777525"/>
                <w14:textFill>
                  <w14:solidFill>
                    <w14:srgbClr w14:val="000000">
                      <w14:alpha w14:val="100000"/>
                    </w14:srgbClr>
                  </w14:solidFill>
                </w14:textFill>
              </w:rPr>
              <w:t xml:space="preserve">　</w:t>
            </w:r>
            <w:r w:rsidR="002E2FDD" w:rsidRPr="00A4427F">
              <w:rPr>
                <w:vertAlign w:val="superscript"/>
              </w:rPr>
              <w:t>1</w:t>
            </w:r>
          </w:p>
        </w:tc>
        <w:tc>
          <w:tcPr>
            <w:tcW w:w="588" w:type="pct"/>
            <w:shd w:val="clear" w:color="auto" w:fill="auto"/>
          </w:tcPr>
          <w:p w14:paraId="047FD161" w14:textId="1AA36644" w:rsidR="00A35E99" w:rsidRPr="00B92E49" w:rsidRDefault="00C14EA0" w:rsidP="00CD27AB">
            <w:pPr>
              <w:pStyle w:val="TableText"/>
              <w:jc w:val="center"/>
              <w:rPr>
                <w:highlight w:val="darkGray"/>
              </w:rPr>
            </w:pPr>
            <w:r w:rsidRPr="00C14EA0">
              <w:rPr>
                <w:rFonts w:hint="eastAsia"/>
                <w:color w:val="000000"/>
                <w:w w:val="15"/>
                <w:shd w:val="solid" w:color="000000" w:fill="000000"/>
                <w:fitText w:val="40" w:id="-1435777524"/>
                <w14:textFill>
                  <w14:solidFill>
                    <w14:srgbClr w14:val="000000">
                      <w14:alpha w14:val="100000"/>
                    </w14:srgbClr>
                  </w14:solidFill>
                </w14:textFill>
              </w:rPr>
              <w:t xml:space="preserve">　</w:t>
            </w:r>
            <w:r w:rsidRPr="00C14EA0">
              <w:rPr>
                <w:color w:val="000000"/>
                <w:w w:val="15"/>
                <w:shd w:val="solid" w:color="000000" w:fill="000000"/>
                <w:fitText w:val="40" w:id="-1435777524"/>
                <w14:textFill>
                  <w14:solidFill>
                    <w14:srgbClr w14:val="000000">
                      <w14:alpha w14:val="100000"/>
                    </w14:srgbClr>
                  </w14:solidFill>
                </w14:textFill>
              </w:rPr>
              <w:t>|</w:t>
            </w:r>
            <w:r w:rsidRPr="00C14EA0">
              <w:rPr>
                <w:rFonts w:hint="eastAsia"/>
                <w:color w:val="000000"/>
                <w:spacing w:val="-25"/>
                <w:w w:val="15"/>
                <w:shd w:val="solid" w:color="000000" w:fill="000000"/>
                <w:fitText w:val="40" w:id="-1435777524"/>
                <w14:textFill>
                  <w14:solidFill>
                    <w14:srgbClr w14:val="000000">
                      <w14:alpha w14:val="100000"/>
                    </w14:srgbClr>
                  </w14:solidFill>
                </w14:textFill>
              </w:rPr>
              <w:t xml:space="preserve">　</w:t>
            </w:r>
            <w:r w:rsidR="002E2FDD" w:rsidRPr="00A4427F">
              <w:rPr>
                <w:vertAlign w:val="superscript"/>
              </w:rPr>
              <w:t>1</w:t>
            </w:r>
          </w:p>
        </w:tc>
        <w:tc>
          <w:tcPr>
            <w:tcW w:w="589" w:type="pct"/>
            <w:shd w:val="clear" w:color="auto" w:fill="auto"/>
          </w:tcPr>
          <w:p w14:paraId="369017CF" w14:textId="59888720" w:rsidR="00A35E99" w:rsidRPr="00B92E49" w:rsidRDefault="00C14EA0" w:rsidP="00CD27AB">
            <w:pPr>
              <w:pStyle w:val="TableText"/>
              <w:jc w:val="center"/>
              <w:rPr>
                <w:highlight w:val="darkGray"/>
              </w:rPr>
            </w:pPr>
            <w:r w:rsidRPr="00C14EA0">
              <w:rPr>
                <w:rFonts w:hint="eastAsia"/>
                <w:color w:val="000000"/>
                <w:w w:val="15"/>
                <w:shd w:val="solid" w:color="000000" w:fill="000000"/>
                <w:fitText w:val="40" w:id="-1435777523"/>
                <w14:textFill>
                  <w14:solidFill>
                    <w14:srgbClr w14:val="000000">
                      <w14:alpha w14:val="100000"/>
                    </w14:srgbClr>
                  </w14:solidFill>
                </w14:textFill>
              </w:rPr>
              <w:t xml:space="preserve">　</w:t>
            </w:r>
            <w:r w:rsidRPr="00C14EA0">
              <w:rPr>
                <w:color w:val="000000"/>
                <w:w w:val="15"/>
                <w:shd w:val="solid" w:color="000000" w:fill="000000"/>
                <w:fitText w:val="40" w:id="-1435777523"/>
                <w14:textFill>
                  <w14:solidFill>
                    <w14:srgbClr w14:val="000000">
                      <w14:alpha w14:val="100000"/>
                    </w14:srgbClr>
                  </w14:solidFill>
                </w14:textFill>
              </w:rPr>
              <w:t>|</w:t>
            </w:r>
            <w:r w:rsidRPr="00C14EA0">
              <w:rPr>
                <w:rFonts w:hint="eastAsia"/>
                <w:color w:val="000000"/>
                <w:spacing w:val="-25"/>
                <w:w w:val="15"/>
                <w:shd w:val="solid" w:color="000000" w:fill="000000"/>
                <w:fitText w:val="40" w:id="-1435777523"/>
                <w14:textFill>
                  <w14:solidFill>
                    <w14:srgbClr w14:val="000000">
                      <w14:alpha w14:val="100000"/>
                    </w14:srgbClr>
                  </w14:solidFill>
                </w14:textFill>
              </w:rPr>
              <w:t xml:space="preserve">　</w:t>
            </w:r>
            <w:r w:rsidR="002E2FDD" w:rsidRPr="00A4427F">
              <w:rPr>
                <w:vertAlign w:val="superscript"/>
              </w:rPr>
              <w:t>1</w:t>
            </w:r>
          </w:p>
        </w:tc>
      </w:tr>
      <w:tr w:rsidR="007926A7" w:rsidRPr="00871383" w14:paraId="20BD4931" w14:textId="77777777" w:rsidTr="007926A7">
        <w:tc>
          <w:tcPr>
            <w:tcW w:w="1431" w:type="pct"/>
            <w:shd w:val="clear" w:color="auto" w:fill="auto"/>
            <w:vAlign w:val="center"/>
          </w:tcPr>
          <w:p w14:paraId="5A9D8CB0" w14:textId="77777777" w:rsidR="00A35E99" w:rsidRPr="00871383" w:rsidRDefault="00A35E99" w:rsidP="00CD27AB">
            <w:pPr>
              <w:pStyle w:val="TableText"/>
            </w:pPr>
            <w:r w:rsidRPr="00871383">
              <w:t>LVEF &lt;45% (59.9%)</w:t>
            </w:r>
          </w:p>
        </w:tc>
        <w:tc>
          <w:tcPr>
            <w:tcW w:w="627" w:type="pct"/>
            <w:shd w:val="clear" w:color="auto" w:fill="auto"/>
          </w:tcPr>
          <w:p w14:paraId="692B23B6" w14:textId="05497041" w:rsidR="00A35E99" w:rsidRPr="00B92E49" w:rsidRDefault="00C14EA0" w:rsidP="00CD27AB">
            <w:pPr>
              <w:pStyle w:val="TableText"/>
              <w:jc w:val="center"/>
              <w:rPr>
                <w:highlight w:val="darkGray"/>
              </w:rPr>
            </w:pPr>
            <w:r w:rsidRPr="00C14EA0">
              <w:rPr>
                <w:color w:val="000000"/>
                <w:shd w:val="solid" w:color="000000" w:fill="000000"/>
                <w14:textFill>
                  <w14:solidFill>
                    <w14:srgbClr w14:val="000000">
                      <w14:alpha w14:val="100000"/>
                    </w14:srgbClr>
                  </w14:solidFill>
                </w14:textFill>
              </w:rPr>
              <w:t>|</w:t>
            </w:r>
            <w:r w:rsidR="002E2FDD">
              <w:rPr>
                <w:vertAlign w:val="superscript"/>
              </w:rPr>
              <w:t>2</w:t>
            </w:r>
          </w:p>
        </w:tc>
        <w:tc>
          <w:tcPr>
            <w:tcW w:w="588" w:type="pct"/>
            <w:shd w:val="clear" w:color="auto" w:fill="auto"/>
          </w:tcPr>
          <w:p w14:paraId="3705ECE9" w14:textId="6D6A8FC2" w:rsidR="00A35E99" w:rsidRPr="00B92E49" w:rsidRDefault="00C14EA0" w:rsidP="00CD27AB">
            <w:pPr>
              <w:pStyle w:val="TableText"/>
              <w:jc w:val="center"/>
              <w:rPr>
                <w:highlight w:val="darkGray"/>
              </w:rPr>
            </w:pPr>
            <w:r w:rsidRPr="00C14EA0">
              <w:rPr>
                <w:rFonts w:hint="eastAsia"/>
                <w:color w:val="000000"/>
                <w:w w:val="15"/>
                <w:shd w:val="solid" w:color="000000" w:fill="000000"/>
                <w:fitText w:val="40" w:id="-1435777522"/>
                <w14:textFill>
                  <w14:solidFill>
                    <w14:srgbClr w14:val="000000">
                      <w14:alpha w14:val="100000"/>
                    </w14:srgbClr>
                  </w14:solidFill>
                </w14:textFill>
              </w:rPr>
              <w:t xml:space="preserve">　</w:t>
            </w:r>
            <w:r w:rsidRPr="00C14EA0">
              <w:rPr>
                <w:color w:val="000000"/>
                <w:w w:val="15"/>
                <w:shd w:val="solid" w:color="000000" w:fill="000000"/>
                <w:fitText w:val="40" w:id="-1435777522"/>
                <w14:textFill>
                  <w14:solidFill>
                    <w14:srgbClr w14:val="000000">
                      <w14:alpha w14:val="100000"/>
                    </w14:srgbClr>
                  </w14:solidFill>
                </w14:textFill>
              </w:rPr>
              <w:t>|</w:t>
            </w:r>
            <w:r w:rsidRPr="00C14EA0">
              <w:rPr>
                <w:rFonts w:hint="eastAsia"/>
                <w:color w:val="000000"/>
                <w:spacing w:val="-25"/>
                <w:w w:val="15"/>
                <w:shd w:val="solid" w:color="000000" w:fill="000000"/>
                <w:fitText w:val="40" w:id="-1435777522"/>
                <w14:textFill>
                  <w14:solidFill>
                    <w14:srgbClr w14:val="000000">
                      <w14:alpha w14:val="100000"/>
                    </w14:srgbClr>
                  </w14:solidFill>
                </w14:textFill>
              </w:rPr>
              <w:t xml:space="preserve">　</w:t>
            </w:r>
            <w:r w:rsidR="002E2FDD">
              <w:rPr>
                <w:vertAlign w:val="superscript"/>
              </w:rPr>
              <w:t>2</w:t>
            </w:r>
          </w:p>
        </w:tc>
        <w:tc>
          <w:tcPr>
            <w:tcW w:w="590" w:type="pct"/>
            <w:shd w:val="clear" w:color="auto" w:fill="auto"/>
          </w:tcPr>
          <w:p w14:paraId="795E80C8" w14:textId="6A6FAE36" w:rsidR="00A35E99" w:rsidRPr="00B92E49" w:rsidRDefault="00C14EA0" w:rsidP="00CD27AB">
            <w:pPr>
              <w:pStyle w:val="TableText"/>
              <w:jc w:val="center"/>
              <w:rPr>
                <w:highlight w:val="darkGray"/>
              </w:rPr>
            </w:pPr>
            <w:r w:rsidRPr="00C14EA0">
              <w:rPr>
                <w:rFonts w:hint="eastAsia"/>
                <w:color w:val="000000"/>
                <w:w w:val="15"/>
                <w:shd w:val="solid" w:color="000000" w:fill="000000"/>
                <w:fitText w:val="40" w:id="-1435777521"/>
                <w14:textFill>
                  <w14:solidFill>
                    <w14:srgbClr w14:val="000000">
                      <w14:alpha w14:val="100000"/>
                    </w14:srgbClr>
                  </w14:solidFill>
                </w14:textFill>
              </w:rPr>
              <w:t xml:space="preserve">　</w:t>
            </w:r>
            <w:r w:rsidRPr="00C14EA0">
              <w:rPr>
                <w:color w:val="000000"/>
                <w:w w:val="15"/>
                <w:shd w:val="solid" w:color="000000" w:fill="000000"/>
                <w:fitText w:val="40" w:id="-1435777521"/>
                <w14:textFill>
                  <w14:solidFill>
                    <w14:srgbClr w14:val="000000">
                      <w14:alpha w14:val="100000"/>
                    </w14:srgbClr>
                  </w14:solidFill>
                </w14:textFill>
              </w:rPr>
              <w:t>|</w:t>
            </w:r>
            <w:r w:rsidRPr="00C14EA0">
              <w:rPr>
                <w:rFonts w:hint="eastAsia"/>
                <w:color w:val="000000"/>
                <w:spacing w:val="-25"/>
                <w:w w:val="15"/>
                <w:shd w:val="solid" w:color="000000" w:fill="000000"/>
                <w:fitText w:val="40" w:id="-1435777521"/>
                <w14:textFill>
                  <w14:solidFill>
                    <w14:srgbClr w14:val="000000">
                      <w14:alpha w14:val="100000"/>
                    </w14:srgbClr>
                  </w14:solidFill>
                </w14:textFill>
              </w:rPr>
              <w:t xml:space="preserve">　</w:t>
            </w:r>
            <w:r w:rsidR="002E2FDD">
              <w:rPr>
                <w:vertAlign w:val="superscript"/>
              </w:rPr>
              <w:t>2</w:t>
            </w:r>
          </w:p>
        </w:tc>
        <w:tc>
          <w:tcPr>
            <w:tcW w:w="589" w:type="pct"/>
            <w:shd w:val="clear" w:color="auto" w:fill="auto"/>
          </w:tcPr>
          <w:p w14:paraId="397F6634" w14:textId="0C3601F2" w:rsidR="00A35E99" w:rsidRPr="00B92E49" w:rsidRDefault="00C14EA0" w:rsidP="00CD27AB">
            <w:pPr>
              <w:pStyle w:val="TableText"/>
              <w:jc w:val="center"/>
              <w:rPr>
                <w:highlight w:val="darkGray"/>
              </w:rPr>
            </w:pPr>
            <w:r w:rsidRPr="00C14EA0">
              <w:rPr>
                <w:rFonts w:hint="eastAsia"/>
                <w:color w:val="000000"/>
                <w:w w:val="15"/>
                <w:shd w:val="solid" w:color="000000" w:fill="000000"/>
                <w:fitText w:val="40" w:id="-1435777520"/>
                <w14:textFill>
                  <w14:solidFill>
                    <w14:srgbClr w14:val="000000">
                      <w14:alpha w14:val="100000"/>
                    </w14:srgbClr>
                  </w14:solidFill>
                </w14:textFill>
              </w:rPr>
              <w:t xml:space="preserve">　</w:t>
            </w:r>
            <w:r w:rsidRPr="00C14EA0">
              <w:rPr>
                <w:color w:val="000000"/>
                <w:w w:val="15"/>
                <w:shd w:val="solid" w:color="000000" w:fill="000000"/>
                <w:fitText w:val="40" w:id="-1435777520"/>
                <w14:textFill>
                  <w14:solidFill>
                    <w14:srgbClr w14:val="000000">
                      <w14:alpha w14:val="100000"/>
                    </w14:srgbClr>
                  </w14:solidFill>
                </w14:textFill>
              </w:rPr>
              <w:t>|</w:t>
            </w:r>
            <w:r w:rsidRPr="00C14EA0">
              <w:rPr>
                <w:rFonts w:hint="eastAsia"/>
                <w:color w:val="000000"/>
                <w:spacing w:val="-25"/>
                <w:w w:val="15"/>
                <w:shd w:val="solid" w:color="000000" w:fill="000000"/>
                <w:fitText w:val="40" w:id="-1435777520"/>
                <w14:textFill>
                  <w14:solidFill>
                    <w14:srgbClr w14:val="000000">
                      <w14:alpha w14:val="100000"/>
                    </w14:srgbClr>
                  </w14:solidFill>
                </w14:textFill>
              </w:rPr>
              <w:t xml:space="preserve">　</w:t>
            </w:r>
            <w:r w:rsidR="002E2FDD">
              <w:rPr>
                <w:vertAlign w:val="superscript"/>
              </w:rPr>
              <w:t>2</w:t>
            </w:r>
          </w:p>
        </w:tc>
        <w:tc>
          <w:tcPr>
            <w:tcW w:w="588" w:type="pct"/>
            <w:shd w:val="clear" w:color="auto" w:fill="auto"/>
          </w:tcPr>
          <w:p w14:paraId="6780A1F2" w14:textId="74DC28AE" w:rsidR="00A35E99" w:rsidRPr="00B92E49" w:rsidRDefault="00C14EA0" w:rsidP="00CD27AB">
            <w:pPr>
              <w:pStyle w:val="TableText"/>
              <w:jc w:val="center"/>
              <w:rPr>
                <w:highlight w:val="darkGray"/>
              </w:rPr>
            </w:pPr>
            <w:r w:rsidRPr="00C14EA0">
              <w:rPr>
                <w:rFonts w:hint="eastAsia"/>
                <w:color w:val="000000"/>
                <w:w w:val="15"/>
                <w:shd w:val="solid" w:color="000000" w:fill="000000"/>
                <w:fitText w:val="40" w:id="-1435777536"/>
                <w14:textFill>
                  <w14:solidFill>
                    <w14:srgbClr w14:val="000000">
                      <w14:alpha w14:val="100000"/>
                    </w14:srgbClr>
                  </w14:solidFill>
                </w14:textFill>
              </w:rPr>
              <w:t xml:space="preserve">　</w:t>
            </w:r>
            <w:r w:rsidRPr="00C14EA0">
              <w:rPr>
                <w:color w:val="000000"/>
                <w:w w:val="15"/>
                <w:shd w:val="solid" w:color="000000" w:fill="000000"/>
                <w:fitText w:val="40" w:id="-1435777536"/>
                <w14:textFill>
                  <w14:solidFill>
                    <w14:srgbClr w14:val="000000">
                      <w14:alpha w14:val="100000"/>
                    </w14:srgbClr>
                  </w14:solidFill>
                </w14:textFill>
              </w:rPr>
              <w:t>|</w:t>
            </w:r>
            <w:r w:rsidRPr="00C14EA0">
              <w:rPr>
                <w:rFonts w:hint="eastAsia"/>
                <w:color w:val="000000"/>
                <w:spacing w:val="-25"/>
                <w:w w:val="15"/>
                <w:shd w:val="solid" w:color="000000" w:fill="000000"/>
                <w:fitText w:val="40" w:id="-1435777536"/>
                <w14:textFill>
                  <w14:solidFill>
                    <w14:srgbClr w14:val="000000">
                      <w14:alpha w14:val="100000"/>
                    </w14:srgbClr>
                  </w14:solidFill>
                </w14:textFill>
              </w:rPr>
              <w:t xml:space="preserve">　</w:t>
            </w:r>
            <w:r w:rsidR="002E2FDD">
              <w:rPr>
                <w:vertAlign w:val="superscript"/>
              </w:rPr>
              <w:t>2</w:t>
            </w:r>
          </w:p>
        </w:tc>
        <w:tc>
          <w:tcPr>
            <w:tcW w:w="589" w:type="pct"/>
            <w:shd w:val="clear" w:color="auto" w:fill="auto"/>
          </w:tcPr>
          <w:p w14:paraId="4CD19E93" w14:textId="4912BCF1" w:rsidR="00A35E99" w:rsidRPr="00B92E49" w:rsidRDefault="00C14EA0" w:rsidP="00CD27AB">
            <w:pPr>
              <w:pStyle w:val="TableText"/>
              <w:jc w:val="center"/>
              <w:rPr>
                <w:highlight w:val="darkGray"/>
              </w:rPr>
            </w:pPr>
            <w:r w:rsidRPr="00C14EA0">
              <w:rPr>
                <w:rFonts w:hint="eastAsia"/>
                <w:color w:val="000000"/>
                <w:w w:val="15"/>
                <w:shd w:val="solid" w:color="000000" w:fill="000000"/>
                <w:fitText w:val="40" w:id="-1435777535"/>
                <w14:textFill>
                  <w14:solidFill>
                    <w14:srgbClr w14:val="000000">
                      <w14:alpha w14:val="100000"/>
                    </w14:srgbClr>
                  </w14:solidFill>
                </w14:textFill>
              </w:rPr>
              <w:t xml:space="preserve">　</w:t>
            </w:r>
            <w:r w:rsidRPr="00C14EA0">
              <w:rPr>
                <w:color w:val="000000"/>
                <w:w w:val="15"/>
                <w:shd w:val="solid" w:color="000000" w:fill="000000"/>
                <w:fitText w:val="40" w:id="-1435777535"/>
                <w14:textFill>
                  <w14:solidFill>
                    <w14:srgbClr w14:val="000000">
                      <w14:alpha w14:val="100000"/>
                    </w14:srgbClr>
                  </w14:solidFill>
                </w14:textFill>
              </w:rPr>
              <w:t>|</w:t>
            </w:r>
            <w:r w:rsidRPr="00C14EA0">
              <w:rPr>
                <w:rFonts w:hint="eastAsia"/>
                <w:color w:val="000000"/>
                <w:spacing w:val="-25"/>
                <w:w w:val="15"/>
                <w:shd w:val="solid" w:color="000000" w:fill="000000"/>
                <w:fitText w:val="40" w:id="-1435777535"/>
                <w14:textFill>
                  <w14:solidFill>
                    <w14:srgbClr w14:val="000000">
                      <w14:alpha w14:val="100000"/>
                    </w14:srgbClr>
                  </w14:solidFill>
                </w14:textFill>
              </w:rPr>
              <w:t xml:space="preserve">　</w:t>
            </w:r>
            <w:r w:rsidR="002E2FDD">
              <w:rPr>
                <w:vertAlign w:val="superscript"/>
              </w:rPr>
              <w:t>2</w:t>
            </w:r>
          </w:p>
        </w:tc>
      </w:tr>
      <w:tr w:rsidR="007926A7" w:rsidRPr="00871383" w14:paraId="792E3928" w14:textId="77777777" w:rsidTr="007926A7">
        <w:tc>
          <w:tcPr>
            <w:tcW w:w="1431" w:type="pct"/>
            <w:shd w:val="clear" w:color="auto" w:fill="auto"/>
            <w:vAlign w:val="center"/>
          </w:tcPr>
          <w:p w14:paraId="18ADA3D6" w14:textId="77777777" w:rsidR="00A35E99" w:rsidRPr="00871383" w:rsidRDefault="00A35E99" w:rsidP="00CD27AB">
            <w:pPr>
              <w:pStyle w:val="TableText"/>
            </w:pPr>
            <w:r w:rsidRPr="00871383">
              <w:t>NYHA class II-IV (88%)</w:t>
            </w:r>
          </w:p>
        </w:tc>
        <w:tc>
          <w:tcPr>
            <w:tcW w:w="627" w:type="pct"/>
            <w:shd w:val="clear" w:color="auto" w:fill="auto"/>
          </w:tcPr>
          <w:p w14:paraId="587303B6" w14:textId="567CE588" w:rsidR="00A35E99" w:rsidRPr="00B92E49" w:rsidRDefault="00C14EA0" w:rsidP="00CD27AB">
            <w:pPr>
              <w:pStyle w:val="TableText"/>
              <w:jc w:val="center"/>
              <w:rPr>
                <w:highlight w:val="darkGray"/>
              </w:rPr>
            </w:pPr>
            <w:r w:rsidRPr="00C14EA0">
              <w:rPr>
                <w:color w:val="000000"/>
                <w:shd w:val="solid" w:color="000000" w:fill="000000"/>
                <w14:textFill>
                  <w14:solidFill>
                    <w14:srgbClr w14:val="000000">
                      <w14:alpha w14:val="100000"/>
                    </w14:srgbClr>
                  </w14:solidFill>
                </w14:textFill>
              </w:rPr>
              <w:t>|</w:t>
            </w:r>
            <w:r w:rsidR="002E2FDD">
              <w:rPr>
                <w:vertAlign w:val="superscript"/>
              </w:rPr>
              <w:t>2</w:t>
            </w:r>
          </w:p>
        </w:tc>
        <w:tc>
          <w:tcPr>
            <w:tcW w:w="588" w:type="pct"/>
            <w:shd w:val="clear" w:color="auto" w:fill="auto"/>
          </w:tcPr>
          <w:p w14:paraId="4F623515" w14:textId="74945AA5" w:rsidR="00A35E99" w:rsidRPr="00B92E49" w:rsidRDefault="00C14EA0" w:rsidP="00CD27AB">
            <w:pPr>
              <w:pStyle w:val="TableText"/>
              <w:jc w:val="center"/>
              <w:rPr>
                <w:highlight w:val="darkGray"/>
              </w:rPr>
            </w:pPr>
            <w:r w:rsidRPr="00C14EA0">
              <w:rPr>
                <w:rFonts w:hint="eastAsia"/>
                <w:color w:val="000000"/>
                <w:w w:val="15"/>
                <w:shd w:val="solid" w:color="000000" w:fill="000000"/>
                <w:fitText w:val="40" w:id="-1435777534"/>
                <w14:textFill>
                  <w14:solidFill>
                    <w14:srgbClr w14:val="000000">
                      <w14:alpha w14:val="100000"/>
                    </w14:srgbClr>
                  </w14:solidFill>
                </w14:textFill>
              </w:rPr>
              <w:t xml:space="preserve">　</w:t>
            </w:r>
            <w:r w:rsidRPr="00C14EA0">
              <w:rPr>
                <w:color w:val="000000"/>
                <w:w w:val="15"/>
                <w:shd w:val="solid" w:color="000000" w:fill="000000"/>
                <w:fitText w:val="40" w:id="-1435777534"/>
                <w14:textFill>
                  <w14:solidFill>
                    <w14:srgbClr w14:val="000000">
                      <w14:alpha w14:val="100000"/>
                    </w14:srgbClr>
                  </w14:solidFill>
                </w14:textFill>
              </w:rPr>
              <w:t>|</w:t>
            </w:r>
            <w:r w:rsidRPr="00C14EA0">
              <w:rPr>
                <w:rFonts w:hint="eastAsia"/>
                <w:color w:val="000000"/>
                <w:spacing w:val="-25"/>
                <w:w w:val="15"/>
                <w:shd w:val="solid" w:color="000000" w:fill="000000"/>
                <w:fitText w:val="40" w:id="-1435777534"/>
                <w14:textFill>
                  <w14:solidFill>
                    <w14:srgbClr w14:val="000000">
                      <w14:alpha w14:val="100000"/>
                    </w14:srgbClr>
                  </w14:solidFill>
                </w14:textFill>
              </w:rPr>
              <w:t xml:space="preserve">　</w:t>
            </w:r>
            <w:r w:rsidR="002E2FDD">
              <w:rPr>
                <w:vertAlign w:val="superscript"/>
              </w:rPr>
              <w:t>2</w:t>
            </w:r>
          </w:p>
        </w:tc>
        <w:tc>
          <w:tcPr>
            <w:tcW w:w="590" w:type="pct"/>
            <w:shd w:val="clear" w:color="auto" w:fill="auto"/>
          </w:tcPr>
          <w:p w14:paraId="059B49EA" w14:textId="6577F80A" w:rsidR="00A35E99" w:rsidRPr="00B92E49" w:rsidRDefault="00C14EA0" w:rsidP="00CD27AB">
            <w:pPr>
              <w:pStyle w:val="TableText"/>
              <w:jc w:val="center"/>
              <w:rPr>
                <w:highlight w:val="darkGray"/>
              </w:rPr>
            </w:pPr>
            <w:r w:rsidRPr="00C14EA0">
              <w:rPr>
                <w:rFonts w:hint="eastAsia"/>
                <w:color w:val="000000"/>
                <w:w w:val="15"/>
                <w:shd w:val="solid" w:color="000000" w:fill="000000"/>
                <w:fitText w:val="40" w:id="-1435777533"/>
                <w14:textFill>
                  <w14:solidFill>
                    <w14:srgbClr w14:val="000000">
                      <w14:alpha w14:val="100000"/>
                    </w14:srgbClr>
                  </w14:solidFill>
                </w14:textFill>
              </w:rPr>
              <w:t xml:space="preserve">　</w:t>
            </w:r>
            <w:r w:rsidRPr="00C14EA0">
              <w:rPr>
                <w:color w:val="000000"/>
                <w:w w:val="15"/>
                <w:shd w:val="solid" w:color="000000" w:fill="000000"/>
                <w:fitText w:val="40" w:id="-1435777533"/>
                <w14:textFill>
                  <w14:solidFill>
                    <w14:srgbClr w14:val="000000">
                      <w14:alpha w14:val="100000"/>
                    </w14:srgbClr>
                  </w14:solidFill>
                </w14:textFill>
              </w:rPr>
              <w:t>|</w:t>
            </w:r>
            <w:r w:rsidRPr="00C14EA0">
              <w:rPr>
                <w:rFonts w:hint="eastAsia"/>
                <w:color w:val="000000"/>
                <w:spacing w:val="-25"/>
                <w:w w:val="15"/>
                <w:shd w:val="solid" w:color="000000" w:fill="000000"/>
                <w:fitText w:val="40" w:id="-1435777533"/>
                <w14:textFill>
                  <w14:solidFill>
                    <w14:srgbClr w14:val="000000">
                      <w14:alpha w14:val="100000"/>
                    </w14:srgbClr>
                  </w14:solidFill>
                </w14:textFill>
              </w:rPr>
              <w:t xml:space="preserve">　</w:t>
            </w:r>
            <w:r w:rsidR="002E2FDD">
              <w:rPr>
                <w:vertAlign w:val="superscript"/>
              </w:rPr>
              <w:t>2</w:t>
            </w:r>
          </w:p>
        </w:tc>
        <w:tc>
          <w:tcPr>
            <w:tcW w:w="589" w:type="pct"/>
            <w:shd w:val="clear" w:color="auto" w:fill="auto"/>
          </w:tcPr>
          <w:p w14:paraId="316F3CF9" w14:textId="1AED05E0" w:rsidR="00A35E99" w:rsidRPr="00B92E49" w:rsidRDefault="00C14EA0" w:rsidP="00CD27AB">
            <w:pPr>
              <w:pStyle w:val="TableText"/>
              <w:jc w:val="center"/>
              <w:rPr>
                <w:highlight w:val="darkGray"/>
              </w:rPr>
            </w:pPr>
            <w:r w:rsidRPr="00C14EA0">
              <w:rPr>
                <w:rFonts w:hint="eastAsia"/>
                <w:color w:val="000000"/>
                <w:w w:val="15"/>
                <w:shd w:val="solid" w:color="000000" w:fill="000000"/>
                <w:fitText w:val="40" w:id="-1435777532"/>
                <w14:textFill>
                  <w14:solidFill>
                    <w14:srgbClr w14:val="000000">
                      <w14:alpha w14:val="100000"/>
                    </w14:srgbClr>
                  </w14:solidFill>
                </w14:textFill>
              </w:rPr>
              <w:t xml:space="preserve">　</w:t>
            </w:r>
            <w:r w:rsidRPr="00C14EA0">
              <w:rPr>
                <w:color w:val="000000"/>
                <w:w w:val="15"/>
                <w:shd w:val="solid" w:color="000000" w:fill="000000"/>
                <w:fitText w:val="40" w:id="-1435777532"/>
                <w14:textFill>
                  <w14:solidFill>
                    <w14:srgbClr w14:val="000000">
                      <w14:alpha w14:val="100000"/>
                    </w14:srgbClr>
                  </w14:solidFill>
                </w14:textFill>
              </w:rPr>
              <w:t>|</w:t>
            </w:r>
            <w:r w:rsidRPr="00C14EA0">
              <w:rPr>
                <w:rFonts w:hint="eastAsia"/>
                <w:color w:val="000000"/>
                <w:spacing w:val="-25"/>
                <w:w w:val="15"/>
                <w:shd w:val="solid" w:color="000000" w:fill="000000"/>
                <w:fitText w:val="40" w:id="-1435777532"/>
                <w14:textFill>
                  <w14:solidFill>
                    <w14:srgbClr w14:val="000000">
                      <w14:alpha w14:val="100000"/>
                    </w14:srgbClr>
                  </w14:solidFill>
                </w14:textFill>
              </w:rPr>
              <w:t xml:space="preserve">　</w:t>
            </w:r>
            <w:r w:rsidR="002E2FDD">
              <w:rPr>
                <w:vertAlign w:val="superscript"/>
              </w:rPr>
              <w:t>2</w:t>
            </w:r>
          </w:p>
        </w:tc>
        <w:tc>
          <w:tcPr>
            <w:tcW w:w="588" w:type="pct"/>
            <w:shd w:val="clear" w:color="auto" w:fill="auto"/>
          </w:tcPr>
          <w:p w14:paraId="1382E152" w14:textId="24C5BDAC" w:rsidR="00A35E99" w:rsidRPr="00B92E49" w:rsidRDefault="00C14EA0" w:rsidP="00CD27AB">
            <w:pPr>
              <w:pStyle w:val="TableText"/>
              <w:jc w:val="center"/>
              <w:rPr>
                <w:highlight w:val="darkGray"/>
              </w:rPr>
            </w:pPr>
            <w:r w:rsidRPr="00C14EA0">
              <w:rPr>
                <w:rFonts w:hint="eastAsia"/>
                <w:color w:val="000000"/>
                <w:w w:val="15"/>
                <w:shd w:val="solid" w:color="000000" w:fill="000000"/>
                <w:fitText w:val="40" w:id="-1435777531"/>
                <w14:textFill>
                  <w14:solidFill>
                    <w14:srgbClr w14:val="000000">
                      <w14:alpha w14:val="100000"/>
                    </w14:srgbClr>
                  </w14:solidFill>
                </w14:textFill>
              </w:rPr>
              <w:t xml:space="preserve">　</w:t>
            </w:r>
            <w:r w:rsidRPr="00C14EA0">
              <w:rPr>
                <w:color w:val="000000"/>
                <w:w w:val="15"/>
                <w:shd w:val="solid" w:color="000000" w:fill="000000"/>
                <w:fitText w:val="40" w:id="-1435777531"/>
                <w14:textFill>
                  <w14:solidFill>
                    <w14:srgbClr w14:val="000000">
                      <w14:alpha w14:val="100000"/>
                    </w14:srgbClr>
                  </w14:solidFill>
                </w14:textFill>
              </w:rPr>
              <w:t>|</w:t>
            </w:r>
            <w:r w:rsidRPr="00C14EA0">
              <w:rPr>
                <w:rFonts w:hint="eastAsia"/>
                <w:color w:val="000000"/>
                <w:spacing w:val="-25"/>
                <w:w w:val="15"/>
                <w:shd w:val="solid" w:color="000000" w:fill="000000"/>
                <w:fitText w:val="40" w:id="-1435777531"/>
                <w14:textFill>
                  <w14:solidFill>
                    <w14:srgbClr w14:val="000000">
                      <w14:alpha w14:val="100000"/>
                    </w14:srgbClr>
                  </w14:solidFill>
                </w14:textFill>
              </w:rPr>
              <w:t xml:space="preserve">　</w:t>
            </w:r>
            <w:r w:rsidR="002E2FDD">
              <w:rPr>
                <w:vertAlign w:val="superscript"/>
              </w:rPr>
              <w:t>2</w:t>
            </w:r>
          </w:p>
        </w:tc>
        <w:tc>
          <w:tcPr>
            <w:tcW w:w="589" w:type="pct"/>
            <w:shd w:val="clear" w:color="auto" w:fill="auto"/>
          </w:tcPr>
          <w:p w14:paraId="1F0AB77F" w14:textId="24DE5286" w:rsidR="00A35E99" w:rsidRPr="00B92E49" w:rsidRDefault="00C14EA0" w:rsidP="00CD27AB">
            <w:pPr>
              <w:pStyle w:val="TableText"/>
              <w:jc w:val="center"/>
              <w:rPr>
                <w:highlight w:val="darkGray"/>
              </w:rPr>
            </w:pPr>
            <w:r w:rsidRPr="00C14EA0">
              <w:rPr>
                <w:rFonts w:hint="eastAsia"/>
                <w:color w:val="000000"/>
                <w:w w:val="15"/>
                <w:shd w:val="solid" w:color="000000" w:fill="000000"/>
                <w:fitText w:val="40" w:id="-1435777530"/>
                <w14:textFill>
                  <w14:solidFill>
                    <w14:srgbClr w14:val="000000">
                      <w14:alpha w14:val="100000"/>
                    </w14:srgbClr>
                  </w14:solidFill>
                </w14:textFill>
              </w:rPr>
              <w:t xml:space="preserve">　</w:t>
            </w:r>
            <w:r w:rsidRPr="00C14EA0">
              <w:rPr>
                <w:color w:val="000000"/>
                <w:w w:val="15"/>
                <w:shd w:val="solid" w:color="000000" w:fill="000000"/>
                <w:fitText w:val="40" w:id="-1435777530"/>
                <w14:textFill>
                  <w14:solidFill>
                    <w14:srgbClr w14:val="000000">
                      <w14:alpha w14:val="100000"/>
                    </w14:srgbClr>
                  </w14:solidFill>
                </w14:textFill>
              </w:rPr>
              <w:t>|</w:t>
            </w:r>
            <w:r w:rsidRPr="00C14EA0">
              <w:rPr>
                <w:rFonts w:hint="eastAsia"/>
                <w:color w:val="000000"/>
                <w:spacing w:val="-25"/>
                <w:w w:val="15"/>
                <w:shd w:val="solid" w:color="000000" w:fill="000000"/>
                <w:fitText w:val="40" w:id="-1435777530"/>
                <w14:textFill>
                  <w14:solidFill>
                    <w14:srgbClr w14:val="000000">
                      <w14:alpha w14:val="100000"/>
                    </w14:srgbClr>
                  </w14:solidFill>
                </w14:textFill>
              </w:rPr>
              <w:t xml:space="preserve">　</w:t>
            </w:r>
            <w:r w:rsidR="002E2FDD">
              <w:rPr>
                <w:vertAlign w:val="superscript"/>
              </w:rPr>
              <w:t>2</w:t>
            </w:r>
          </w:p>
        </w:tc>
      </w:tr>
      <w:tr w:rsidR="007926A7" w:rsidRPr="00871383" w14:paraId="26815D32" w14:textId="77777777" w:rsidTr="007926A7">
        <w:tc>
          <w:tcPr>
            <w:tcW w:w="1431" w:type="pct"/>
            <w:shd w:val="clear" w:color="auto" w:fill="auto"/>
            <w:vAlign w:val="center"/>
          </w:tcPr>
          <w:p w14:paraId="7D53B24E" w14:textId="77777777" w:rsidR="00A35E99" w:rsidRPr="00871383" w:rsidRDefault="00A35E99" w:rsidP="00CD27AB">
            <w:pPr>
              <w:pStyle w:val="TableText"/>
            </w:pPr>
            <w:r w:rsidRPr="00871383">
              <w:t>Worsening HF event (20%)</w:t>
            </w:r>
          </w:p>
        </w:tc>
        <w:tc>
          <w:tcPr>
            <w:tcW w:w="627" w:type="pct"/>
            <w:shd w:val="clear" w:color="auto" w:fill="auto"/>
          </w:tcPr>
          <w:p w14:paraId="0EEC676E" w14:textId="79BE4C9D" w:rsidR="00A35E99" w:rsidRPr="00B92E49" w:rsidRDefault="00C14EA0" w:rsidP="00CD27AB">
            <w:pPr>
              <w:pStyle w:val="TableText"/>
              <w:jc w:val="center"/>
              <w:rPr>
                <w:highlight w:val="darkGray"/>
              </w:rPr>
            </w:pPr>
            <w:r w:rsidRPr="00C14EA0">
              <w:rPr>
                <w:color w:val="000000"/>
                <w:shd w:val="solid" w:color="000000" w:fill="000000"/>
                <w14:textFill>
                  <w14:solidFill>
                    <w14:srgbClr w14:val="000000">
                      <w14:alpha w14:val="100000"/>
                    </w14:srgbClr>
                  </w14:solidFill>
                </w14:textFill>
              </w:rPr>
              <w:t>|</w:t>
            </w:r>
            <w:r w:rsidR="002E2FDD">
              <w:rPr>
                <w:vertAlign w:val="superscript"/>
              </w:rPr>
              <w:t>3</w:t>
            </w:r>
          </w:p>
        </w:tc>
        <w:tc>
          <w:tcPr>
            <w:tcW w:w="588" w:type="pct"/>
            <w:shd w:val="clear" w:color="auto" w:fill="auto"/>
          </w:tcPr>
          <w:p w14:paraId="1E489BA3" w14:textId="20AA29BA" w:rsidR="00A35E99" w:rsidRPr="00B92E49" w:rsidRDefault="00C14EA0" w:rsidP="00CD27AB">
            <w:pPr>
              <w:pStyle w:val="TableText"/>
              <w:jc w:val="center"/>
              <w:rPr>
                <w:highlight w:val="darkGray"/>
              </w:rPr>
            </w:pPr>
            <w:r w:rsidRPr="00C14EA0">
              <w:rPr>
                <w:rFonts w:hint="eastAsia"/>
                <w:color w:val="000000"/>
                <w:w w:val="15"/>
                <w:shd w:val="solid" w:color="000000" w:fill="000000"/>
                <w:fitText w:val="40" w:id="-1435777529"/>
                <w14:textFill>
                  <w14:solidFill>
                    <w14:srgbClr w14:val="000000">
                      <w14:alpha w14:val="100000"/>
                    </w14:srgbClr>
                  </w14:solidFill>
                </w14:textFill>
              </w:rPr>
              <w:t xml:space="preserve">　</w:t>
            </w:r>
            <w:r w:rsidRPr="00C14EA0">
              <w:rPr>
                <w:color w:val="000000"/>
                <w:w w:val="15"/>
                <w:shd w:val="solid" w:color="000000" w:fill="000000"/>
                <w:fitText w:val="40" w:id="-1435777529"/>
                <w14:textFill>
                  <w14:solidFill>
                    <w14:srgbClr w14:val="000000">
                      <w14:alpha w14:val="100000"/>
                    </w14:srgbClr>
                  </w14:solidFill>
                </w14:textFill>
              </w:rPr>
              <w:t>|</w:t>
            </w:r>
            <w:r w:rsidRPr="00C14EA0">
              <w:rPr>
                <w:rFonts w:hint="eastAsia"/>
                <w:color w:val="000000"/>
                <w:spacing w:val="-25"/>
                <w:w w:val="15"/>
                <w:shd w:val="solid" w:color="000000" w:fill="000000"/>
                <w:fitText w:val="40" w:id="-1435777529"/>
                <w14:textFill>
                  <w14:solidFill>
                    <w14:srgbClr w14:val="000000">
                      <w14:alpha w14:val="100000"/>
                    </w14:srgbClr>
                  </w14:solidFill>
                </w14:textFill>
              </w:rPr>
              <w:t xml:space="preserve">　</w:t>
            </w:r>
            <w:r w:rsidR="002E2FDD">
              <w:rPr>
                <w:vertAlign w:val="superscript"/>
              </w:rPr>
              <w:t>3</w:t>
            </w:r>
          </w:p>
        </w:tc>
        <w:tc>
          <w:tcPr>
            <w:tcW w:w="590" w:type="pct"/>
            <w:shd w:val="clear" w:color="auto" w:fill="auto"/>
          </w:tcPr>
          <w:p w14:paraId="62878A4A" w14:textId="33858267" w:rsidR="00A35E99" w:rsidRPr="00B92E49" w:rsidRDefault="00C14EA0" w:rsidP="00CD27AB">
            <w:pPr>
              <w:pStyle w:val="TableText"/>
              <w:jc w:val="center"/>
              <w:rPr>
                <w:highlight w:val="darkGray"/>
              </w:rPr>
            </w:pPr>
            <w:r w:rsidRPr="00C14EA0">
              <w:rPr>
                <w:rFonts w:hint="eastAsia"/>
                <w:color w:val="000000"/>
                <w:w w:val="15"/>
                <w:shd w:val="solid" w:color="000000" w:fill="000000"/>
                <w:fitText w:val="40" w:id="-1435777528"/>
                <w14:textFill>
                  <w14:solidFill>
                    <w14:srgbClr w14:val="000000">
                      <w14:alpha w14:val="100000"/>
                    </w14:srgbClr>
                  </w14:solidFill>
                </w14:textFill>
              </w:rPr>
              <w:t xml:space="preserve">　</w:t>
            </w:r>
            <w:r w:rsidRPr="00C14EA0">
              <w:rPr>
                <w:color w:val="000000"/>
                <w:w w:val="15"/>
                <w:shd w:val="solid" w:color="000000" w:fill="000000"/>
                <w:fitText w:val="40" w:id="-1435777528"/>
                <w14:textFill>
                  <w14:solidFill>
                    <w14:srgbClr w14:val="000000">
                      <w14:alpha w14:val="100000"/>
                    </w14:srgbClr>
                  </w14:solidFill>
                </w14:textFill>
              </w:rPr>
              <w:t>|</w:t>
            </w:r>
            <w:r w:rsidRPr="00C14EA0">
              <w:rPr>
                <w:rFonts w:hint="eastAsia"/>
                <w:color w:val="000000"/>
                <w:spacing w:val="-25"/>
                <w:w w:val="15"/>
                <w:shd w:val="solid" w:color="000000" w:fill="000000"/>
                <w:fitText w:val="40" w:id="-1435777528"/>
                <w14:textFill>
                  <w14:solidFill>
                    <w14:srgbClr w14:val="000000">
                      <w14:alpha w14:val="100000"/>
                    </w14:srgbClr>
                  </w14:solidFill>
                </w14:textFill>
              </w:rPr>
              <w:t xml:space="preserve">　</w:t>
            </w:r>
            <w:r w:rsidR="002E2FDD">
              <w:rPr>
                <w:vertAlign w:val="superscript"/>
              </w:rPr>
              <w:t>3</w:t>
            </w:r>
          </w:p>
        </w:tc>
        <w:tc>
          <w:tcPr>
            <w:tcW w:w="589" w:type="pct"/>
            <w:shd w:val="clear" w:color="auto" w:fill="auto"/>
          </w:tcPr>
          <w:p w14:paraId="04D11D11" w14:textId="5FF9E8EB" w:rsidR="00A35E99" w:rsidRPr="00B92E49" w:rsidRDefault="00C14EA0" w:rsidP="00CD27AB">
            <w:pPr>
              <w:pStyle w:val="TableText"/>
              <w:jc w:val="center"/>
              <w:rPr>
                <w:highlight w:val="darkGray"/>
              </w:rPr>
            </w:pPr>
            <w:r w:rsidRPr="00C14EA0">
              <w:rPr>
                <w:rFonts w:hint="eastAsia"/>
                <w:color w:val="000000"/>
                <w:w w:val="15"/>
                <w:shd w:val="solid" w:color="000000" w:fill="000000"/>
                <w:fitText w:val="40" w:id="-1435777527"/>
                <w14:textFill>
                  <w14:solidFill>
                    <w14:srgbClr w14:val="000000">
                      <w14:alpha w14:val="100000"/>
                    </w14:srgbClr>
                  </w14:solidFill>
                </w14:textFill>
              </w:rPr>
              <w:t xml:space="preserve">　</w:t>
            </w:r>
            <w:r w:rsidRPr="00C14EA0">
              <w:rPr>
                <w:color w:val="000000"/>
                <w:w w:val="15"/>
                <w:shd w:val="solid" w:color="000000" w:fill="000000"/>
                <w:fitText w:val="40" w:id="-1435777527"/>
                <w14:textFill>
                  <w14:solidFill>
                    <w14:srgbClr w14:val="000000">
                      <w14:alpha w14:val="100000"/>
                    </w14:srgbClr>
                  </w14:solidFill>
                </w14:textFill>
              </w:rPr>
              <w:t>|</w:t>
            </w:r>
            <w:r w:rsidRPr="00C14EA0">
              <w:rPr>
                <w:rFonts w:hint="eastAsia"/>
                <w:color w:val="000000"/>
                <w:spacing w:val="-25"/>
                <w:w w:val="15"/>
                <w:shd w:val="solid" w:color="000000" w:fill="000000"/>
                <w:fitText w:val="40" w:id="-1435777527"/>
                <w14:textFill>
                  <w14:solidFill>
                    <w14:srgbClr w14:val="000000">
                      <w14:alpha w14:val="100000"/>
                    </w14:srgbClr>
                  </w14:solidFill>
                </w14:textFill>
              </w:rPr>
              <w:t xml:space="preserve">　</w:t>
            </w:r>
            <w:r w:rsidR="002E2FDD">
              <w:rPr>
                <w:vertAlign w:val="superscript"/>
              </w:rPr>
              <w:t>3</w:t>
            </w:r>
          </w:p>
        </w:tc>
        <w:tc>
          <w:tcPr>
            <w:tcW w:w="588" w:type="pct"/>
            <w:shd w:val="clear" w:color="auto" w:fill="auto"/>
          </w:tcPr>
          <w:p w14:paraId="6554C308" w14:textId="15CB3531" w:rsidR="00A35E99" w:rsidRPr="00B92E49" w:rsidRDefault="00C14EA0" w:rsidP="00CD27AB">
            <w:pPr>
              <w:pStyle w:val="TableText"/>
              <w:jc w:val="center"/>
              <w:rPr>
                <w:highlight w:val="darkGray"/>
              </w:rPr>
            </w:pPr>
            <w:r w:rsidRPr="00C14EA0">
              <w:rPr>
                <w:rFonts w:hint="eastAsia"/>
                <w:color w:val="000000"/>
                <w:w w:val="15"/>
                <w:shd w:val="solid" w:color="000000" w:fill="000000"/>
                <w:fitText w:val="40" w:id="-1435777526"/>
                <w14:textFill>
                  <w14:solidFill>
                    <w14:srgbClr w14:val="000000">
                      <w14:alpha w14:val="100000"/>
                    </w14:srgbClr>
                  </w14:solidFill>
                </w14:textFill>
              </w:rPr>
              <w:t xml:space="preserve">　</w:t>
            </w:r>
            <w:r w:rsidRPr="00C14EA0">
              <w:rPr>
                <w:color w:val="000000"/>
                <w:w w:val="15"/>
                <w:shd w:val="solid" w:color="000000" w:fill="000000"/>
                <w:fitText w:val="40" w:id="-1435777526"/>
                <w14:textFill>
                  <w14:solidFill>
                    <w14:srgbClr w14:val="000000">
                      <w14:alpha w14:val="100000"/>
                    </w14:srgbClr>
                  </w14:solidFill>
                </w14:textFill>
              </w:rPr>
              <w:t>|</w:t>
            </w:r>
            <w:r w:rsidRPr="00C14EA0">
              <w:rPr>
                <w:rFonts w:hint="eastAsia"/>
                <w:color w:val="000000"/>
                <w:spacing w:val="-25"/>
                <w:w w:val="15"/>
                <w:shd w:val="solid" w:color="000000" w:fill="000000"/>
                <w:fitText w:val="40" w:id="-1435777526"/>
                <w14:textFill>
                  <w14:solidFill>
                    <w14:srgbClr w14:val="000000">
                      <w14:alpha w14:val="100000"/>
                    </w14:srgbClr>
                  </w14:solidFill>
                </w14:textFill>
              </w:rPr>
              <w:t xml:space="preserve">　</w:t>
            </w:r>
            <w:r w:rsidR="002E2FDD">
              <w:rPr>
                <w:vertAlign w:val="superscript"/>
              </w:rPr>
              <w:t>3</w:t>
            </w:r>
          </w:p>
        </w:tc>
        <w:tc>
          <w:tcPr>
            <w:tcW w:w="589" w:type="pct"/>
            <w:shd w:val="clear" w:color="auto" w:fill="auto"/>
          </w:tcPr>
          <w:p w14:paraId="7FCAEA09" w14:textId="5E1A20DA" w:rsidR="00A35E99" w:rsidRPr="00B92E49" w:rsidRDefault="00C14EA0" w:rsidP="00CD27AB">
            <w:pPr>
              <w:pStyle w:val="TableText"/>
              <w:jc w:val="center"/>
              <w:rPr>
                <w:highlight w:val="darkGray"/>
              </w:rPr>
            </w:pPr>
            <w:r w:rsidRPr="00C14EA0">
              <w:rPr>
                <w:rFonts w:hint="eastAsia"/>
                <w:color w:val="000000"/>
                <w:w w:val="15"/>
                <w:shd w:val="solid" w:color="000000" w:fill="000000"/>
                <w:fitText w:val="40" w:id="-1435777525"/>
                <w14:textFill>
                  <w14:solidFill>
                    <w14:srgbClr w14:val="000000">
                      <w14:alpha w14:val="100000"/>
                    </w14:srgbClr>
                  </w14:solidFill>
                </w14:textFill>
              </w:rPr>
              <w:t xml:space="preserve">　</w:t>
            </w:r>
            <w:r w:rsidRPr="00C14EA0">
              <w:rPr>
                <w:color w:val="000000"/>
                <w:w w:val="15"/>
                <w:shd w:val="solid" w:color="000000" w:fill="000000"/>
                <w:fitText w:val="40" w:id="-1435777525"/>
                <w14:textFill>
                  <w14:solidFill>
                    <w14:srgbClr w14:val="000000">
                      <w14:alpha w14:val="100000"/>
                    </w14:srgbClr>
                  </w14:solidFill>
                </w14:textFill>
              </w:rPr>
              <w:t>|</w:t>
            </w:r>
            <w:r w:rsidRPr="00C14EA0">
              <w:rPr>
                <w:rFonts w:hint="eastAsia"/>
                <w:color w:val="000000"/>
                <w:spacing w:val="-25"/>
                <w:w w:val="15"/>
                <w:shd w:val="solid" w:color="000000" w:fill="000000"/>
                <w:fitText w:val="40" w:id="-1435777525"/>
                <w14:textFill>
                  <w14:solidFill>
                    <w14:srgbClr w14:val="000000">
                      <w14:alpha w14:val="100000"/>
                    </w14:srgbClr>
                  </w14:solidFill>
                </w14:textFill>
              </w:rPr>
              <w:t xml:space="preserve">　</w:t>
            </w:r>
            <w:r w:rsidR="002E2FDD">
              <w:rPr>
                <w:vertAlign w:val="superscript"/>
              </w:rPr>
              <w:t>3</w:t>
            </w:r>
          </w:p>
        </w:tc>
      </w:tr>
      <w:tr w:rsidR="007926A7" w:rsidRPr="00871383" w14:paraId="05222277" w14:textId="77777777" w:rsidTr="007926A7">
        <w:tc>
          <w:tcPr>
            <w:tcW w:w="1431" w:type="pct"/>
            <w:shd w:val="clear" w:color="auto" w:fill="auto"/>
            <w:vAlign w:val="center"/>
          </w:tcPr>
          <w:p w14:paraId="4BE11FCE" w14:textId="77777777" w:rsidR="00A35E99" w:rsidRPr="00871383" w:rsidRDefault="00A35E99" w:rsidP="00CD27AB">
            <w:pPr>
              <w:keepNext/>
              <w:jc w:val="left"/>
              <w:rPr>
                <w:rFonts w:ascii="Arial Narrow" w:hAnsi="Arial Narrow" w:cs="Calibri"/>
                <w:color w:val="000000"/>
                <w:sz w:val="20"/>
                <w:szCs w:val="20"/>
              </w:rPr>
            </w:pPr>
            <w:r w:rsidRPr="00871383">
              <w:rPr>
                <w:rFonts w:ascii="Arial Narrow" w:hAnsi="Arial Narrow" w:cs="Calibri"/>
                <w:color w:val="000000"/>
                <w:sz w:val="20"/>
                <w:szCs w:val="20"/>
              </w:rPr>
              <w:t xml:space="preserve">Treated with </w:t>
            </w:r>
            <w:proofErr w:type="spellStart"/>
            <w:r w:rsidRPr="00871383">
              <w:rPr>
                <w:rFonts w:ascii="Arial Narrow" w:hAnsi="Arial Narrow" w:cs="Calibri"/>
                <w:color w:val="000000"/>
                <w:sz w:val="20"/>
                <w:szCs w:val="20"/>
              </w:rPr>
              <w:t>ACEi</w:t>
            </w:r>
            <w:proofErr w:type="spellEnd"/>
            <w:r w:rsidRPr="00871383">
              <w:rPr>
                <w:rFonts w:ascii="Arial Narrow" w:hAnsi="Arial Narrow" w:cs="Calibri"/>
                <w:color w:val="000000"/>
                <w:sz w:val="20"/>
                <w:szCs w:val="20"/>
              </w:rPr>
              <w:t>/ARB/</w:t>
            </w:r>
            <w:proofErr w:type="spellStart"/>
            <w:r w:rsidRPr="00871383">
              <w:rPr>
                <w:rFonts w:ascii="Arial Narrow" w:hAnsi="Arial Narrow" w:cs="Calibri"/>
                <w:color w:val="000000"/>
                <w:sz w:val="20"/>
                <w:szCs w:val="20"/>
              </w:rPr>
              <w:t>ARNi</w:t>
            </w:r>
            <w:proofErr w:type="spellEnd"/>
            <w:r w:rsidRPr="00871383">
              <w:rPr>
                <w:rFonts w:ascii="Arial Narrow" w:hAnsi="Arial Narrow" w:cs="Calibri"/>
                <w:color w:val="000000"/>
                <w:sz w:val="20"/>
                <w:szCs w:val="20"/>
              </w:rPr>
              <w:t xml:space="preserve"> (90%)</w:t>
            </w:r>
          </w:p>
        </w:tc>
        <w:tc>
          <w:tcPr>
            <w:tcW w:w="627" w:type="pct"/>
            <w:shd w:val="clear" w:color="auto" w:fill="auto"/>
          </w:tcPr>
          <w:p w14:paraId="168DF71B" w14:textId="62FB258D" w:rsidR="00A35E99" w:rsidRPr="00B92E49" w:rsidRDefault="00C14EA0" w:rsidP="00CD27AB">
            <w:pPr>
              <w:pStyle w:val="TableText"/>
              <w:jc w:val="center"/>
              <w:rPr>
                <w:highlight w:val="darkGray"/>
              </w:rPr>
            </w:pPr>
            <w:r w:rsidRPr="00C14EA0">
              <w:rPr>
                <w:color w:val="000000"/>
                <w:shd w:val="solid" w:color="000000" w:fill="000000"/>
                <w14:textFill>
                  <w14:solidFill>
                    <w14:srgbClr w14:val="000000">
                      <w14:alpha w14:val="100000"/>
                    </w14:srgbClr>
                  </w14:solidFill>
                </w14:textFill>
              </w:rPr>
              <w:t>|</w:t>
            </w:r>
            <w:r w:rsidR="002E2FDD">
              <w:rPr>
                <w:vertAlign w:val="superscript"/>
              </w:rPr>
              <w:t>4</w:t>
            </w:r>
          </w:p>
        </w:tc>
        <w:tc>
          <w:tcPr>
            <w:tcW w:w="588" w:type="pct"/>
            <w:shd w:val="clear" w:color="auto" w:fill="auto"/>
          </w:tcPr>
          <w:p w14:paraId="5F4D9568" w14:textId="0EB09A85" w:rsidR="00A35E99" w:rsidRPr="00B92E49" w:rsidRDefault="00C14EA0" w:rsidP="00CD27AB">
            <w:pPr>
              <w:pStyle w:val="TableText"/>
              <w:jc w:val="center"/>
              <w:rPr>
                <w:highlight w:val="darkGray"/>
              </w:rPr>
            </w:pPr>
            <w:r w:rsidRPr="00C14EA0">
              <w:rPr>
                <w:rFonts w:hint="eastAsia"/>
                <w:color w:val="000000"/>
                <w:w w:val="15"/>
                <w:shd w:val="solid" w:color="000000" w:fill="000000"/>
                <w:fitText w:val="40" w:id="-1435777524"/>
                <w14:textFill>
                  <w14:solidFill>
                    <w14:srgbClr w14:val="000000">
                      <w14:alpha w14:val="100000"/>
                    </w14:srgbClr>
                  </w14:solidFill>
                </w14:textFill>
              </w:rPr>
              <w:t xml:space="preserve">　</w:t>
            </w:r>
            <w:r w:rsidRPr="00C14EA0">
              <w:rPr>
                <w:color w:val="000000"/>
                <w:w w:val="15"/>
                <w:shd w:val="solid" w:color="000000" w:fill="000000"/>
                <w:fitText w:val="40" w:id="-1435777524"/>
                <w14:textFill>
                  <w14:solidFill>
                    <w14:srgbClr w14:val="000000">
                      <w14:alpha w14:val="100000"/>
                    </w14:srgbClr>
                  </w14:solidFill>
                </w14:textFill>
              </w:rPr>
              <w:t>|</w:t>
            </w:r>
            <w:r w:rsidRPr="00C14EA0">
              <w:rPr>
                <w:rFonts w:hint="eastAsia"/>
                <w:color w:val="000000"/>
                <w:spacing w:val="-25"/>
                <w:w w:val="15"/>
                <w:shd w:val="solid" w:color="000000" w:fill="000000"/>
                <w:fitText w:val="40" w:id="-1435777524"/>
                <w14:textFill>
                  <w14:solidFill>
                    <w14:srgbClr w14:val="000000">
                      <w14:alpha w14:val="100000"/>
                    </w14:srgbClr>
                  </w14:solidFill>
                </w14:textFill>
              </w:rPr>
              <w:t xml:space="preserve">　</w:t>
            </w:r>
            <w:r w:rsidR="002E2FDD">
              <w:rPr>
                <w:vertAlign w:val="superscript"/>
              </w:rPr>
              <w:t>3</w:t>
            </w:r>
          </w:p>
        </w:tc>
        <w:tc>
          <w:tcPr>
            <w:tcW w:w="590" w:type="pct"/>
            <w:shd w:val="clear" w:color="auto" w:fill="auto"/>
          </w:tcPr>
          <w:p w14:paraId="3E69A560" w14:textId="5EA0A37B" w:rsidR="00A35E99" w:rsidRPr="00B92E49" w:rsidRDefault="00C14EA0" w:rsidP="00CD27AB">
            <w:pPr>
              <w:pStyle w:val="TableText"/>
              <w:jc w:val="center"/>
              <w:rPr>
                <w:highlight w:val="darkGray"/>
              </w:rPr>
            </w:pPr>
            <w:r w:rsidRPr="00C14EA0">
              <w:rPr>
                <w:rFonts w:hint="eastAsia"/>
                <w:color w:val="000000"/>
                <w:w w:val="15"/>
                <w:shd w:val="solid" w:color="000000" w:fill="000000"/>
                <w:fitText w:val="40" w:id="-1435777523"/>
                <w14:textFill>
                  <w14:solidFill>
                    <w14:srgbClr w14:val="000000">
                      <w14:alpha w14:val="100000"/>
                    </w14:srgbClr>
                  </w14:solidFill>
                </w14:textFill>
              </w:rPr>
              <w:t xml:space="preserve">　</w:t>
            </w:r>
            <w:r w:rsidRPr="00C14EA0">
              <w:rPr>
                <w:color w:val="000000"/>
                <w:w w:val="15"/>
                <w:shd w:val="solid" w:color="000000" w:fill="000000"/>
                <w:fitText w:val="40" w:id="-1435777523"/>
                <w14:textFill>
                  <w14:solidFill>
                    <w14:srgbClr w14:val="000000">
                      <w14:alpha w14:val="100000"/>
                    </w14:srgbClr>
                  </w14:solidFill>
                </w14:textFill>
              </w:rPr>
              <w:t>|</w:t>
            </w:r>
            <w:r w:rsidRPr="00C14EA0">
              <w:rPr>
                <w:rFonts w:hint="eastAsia"/>
                <w:color w:val="000000"/>
                <w:spacing w:val="-25"/>
                <w:w w:val="15"/>
                <w:shd w:val="solid" w:color="000000" w:fill="000000"/>
                <w:fitText w:val="40" w:id="-1435777523"/>
                <w14:textFill>
                  <w14:solidFill>
                    <w14:srgbClr w14:val="000000">
                      <w14:alpha w14:val="100000"/>
                    </w14:srgbClr>
                  </w14:solidFill>
                </w14:textFill>
              </w:rPr>
              <w:t xml:space="preserve">　</w:t>
            </w:r>
            <w:r w:rsidR="002E2FDD">
              <w:rPr>
                <w:vertAlign w:val="superscript"/>
              </w:rPr>
              <w:t>3</w:t>
            </w:r>
          </w:p>
        </w:tc>
        <w:tc>
          <w:tcPr>
            <w:tcW w:w="589" w:type="pct"/>
            <w:shd w:val="clear" w:color="auto" w:fill="auto"/>
          </w:tcPr>
          <w:p w14:paraId="75FA319B" w14:textId="536CA5A6" w:rsidR="00A35E99" w:rsidRPr="00B92E49" w:rsidRDefault="00C14EA0" w:rsidP="00CD27AB">
            <w:pPr>
              <w:pStyle w:val="TableText"/>
              <w:jc w:val="center"/>
              <w:rPr>
                <w:highlight w:val="darkGray"/>
              </w:rPr>
            </w:pPr>
            <w:r w:rsidRPr="00C14EA0">
              <w:rPr>
                <w:rFonts w:hint="eastAsia"/>
                <w:color w:val="000000"/>
                <w:w w:val="15"/>
                <w:shd w:val="solid" w:color="000000" w:fill="000000"/>
                <w:fitText w:val="40" w:id="-1435777522"/>
                <w14:textFill>
                  <w14:solidFill>
                    <w14:srgbClr w14:val="000000">
                      <w14:alpha w14:val="100000"/>
                    </w14:srgbClr>
                  </w14:solidFill>
                </w14:textFill>
              </w:rPr>
              <w:t xml:space="preserve">　</w:t>
            </w:r>
            <w:r w:rsidRPr="00C14EA0">
              <w:rPr>
                <w:color w:val="000000"/>
                <w:w w:val="15"/>
                <w:shd w:val="solid" w:color="000000" w:fill="000000"/>
                <w:fitText w:val="40" w:id="-1435777522"/>
                <w14:textFill>
                  <w14:solidFill>
                    <w14:srgbClr w14:val="000000">
                      <w14:alpha w14:val="100000"/>
                    </w14:srgbClr>
                  </w14:solidFill>
                </w14:textFill>
              </w:rPr>
              <w:t>|</w:t>
            </w:r>
            <w:r w:rsidRPr="00C14EA0">
              <w:rPr>
                <w:rFonts w:hint="eastAsia"/>
                <w:color w:val="000000"/>
                <w:spacing w:val="-25"/>
                <w:w w:val="15"/>
                <w:shd w:val="solid" w:color="000000" w:fill="000000"/>
                <w:fitText w:val="40" w:id="-1435777522"/>
                <w14:textFill>
                  <w14:solidFill>
                    <w14:srgbClr w14:val="000000">
                      <w14:alpha w14:val="100000"/>
                    </w14:srgbClr>
                  </w14:solidFill>
                </w14:textFill>
              </w:rPr>
              <w:t xml:space="preserve">　</w:t>
            </w:r>
            <w:r w:rsidR="002E2FDD">
              <w:rPr>
                <w:vertAlign w:val="superscript"/>
              </w:rPr>
              <w:t>3</w:t>
            </w:r>
          </w:p>
        </w:tc>
        <w:tc>
          <w:tcPr>
            <w:tcW w:w="588" w:type="pct"/>
            <w:shd w:val="clear" w:color="auto" w:fill="auto"/>
          </w:tcPr>
          <w:p w14:paraId="1A4E106E" w14:textId="5FA5ACE9" w:rsidR="00A35E99" w:rsidRPr="00B92E49" w:rsidRDefault="00C14EA0" w:rsidP="00CD27AB">
            <w:pPr>
              <w:pStyle w:val="TableText"/>
              <w:jc w:val="center"/>
              <w:rPr>
                <w:highlight w:val="darkGray"/>
              </w:rPr>
            </w:pPr>
            <w:r w:rsidRPr="00C14EA0">
              <w:rPr>
                <w:rFonts w:hint="eastAsia"/>
                <w:color w:val="000000"/>
                <w:w w:val="15"/>
                <w:shd w:val="solid" w:color="000000" w:fill="000000"/>
                <w:fitText w:val="40" w:id="-1435777521"/>
                <w14:textFill>
                  <w14:solidFill>
                    <w14:srgbClr w14:val="000000">
                      <w14:alpha w14:val="100000"/>
                    </w14:srgbClr>
                  </w14:solidFill>
                </w14:textFill>
              </w:rPr>
              <w:t xml:space="preserve">　</w:t>
            </w:r>
            <w:r w:rsidRPr="00C14EA0">
              <w:rPr>
                <w:color w:val="000000"/>
                <w:w w:val="15"/>
                <w:shd w:val="solid" w:color="000000" w:fill="000000"/>
                <w:fitText w:val="40" w:id="-1435777521"/>
                <w14:textFill>
                  <w14:solidFill>
                    <w14:srgbClr w14:val="000000">
                      <w14:alpha w14:val="100000"/>
                    </w14:srgbClr>
                  </w14:solidFill>
                </w14:textFill>
              </w:rPr>
              <w:t>|</w:t>
            </w:r>
            <w:r w:rsidRPr="00C14EA0">
              <w:rPr>
                <w:rFonts w:hint="eastAsia"/>
                <w:color w:val="000000"/>
                <w:spacing w:val="-25"/>
                <w:w w:val="15"/>
                <w:shd w:val="solid" w:color="000000" w:fill="000000"/>
                <w:fitText w:val="40" w:id="-1435777521"/>
                <w14:textFill>
                  <w14:solidFill>
                    <w14:srgbClr w14:val="000000">
                      <w14:alpha w14:val="100000"/>
                    </w14:srgbClr>
                  </w14:solidFill>
                </w14:textFill>
              </w:rPr>
              <w:t xml:space="preserve">　</w:t>
            </w:r>
            <w:r w:rsidR="002E2FDD">
              <w:rPr>
                <w:vertAlign w:val="superscript"/>
              </w:rPr>
              <w:t>3</w:t>
            </w:r>
          </w:p>
        </w:tc>
        <w:tc>
          <w:tcPr>
            <w:tcW w:w="589" w:type="pct"/>
            <w:shd w:val="clear" w:color="auto" w:fill="auto"/>
          </w:tcPr>
          <w:p w14:paraId="3FD90F06" w14:textId="08065CA6" w:rsidR="00A35E99" w:rsidRPr="00B92E49" w:rsidRDefault="00C14EA0" w:rsidP="00CD27AB">
            <w:pPr>
              <w:pStyle w:val="TableText"/>
              <w:jc w:val="center"/>
              <w:rPr>
                <w:highlight w:val="darkGray"/>
              </w:rPr>
            </w:pPr>
            <w:r w:rsidRPr="00C14EA0">
              <w:rPr>
                <w:rFonts w:hint="eastAsia"/>
                <w:color w:val="000000"/>
                <w:w w:val="15"/>
                <w:shd w:val="solid" w:color="000000" w:fill="000000"/>
                <w:fitText w:val="40" w:id="-1435777520"/>
                <w14:textFill>
                  <w14:solidFill>
                    <w14:srgbClr w14:val="000000">
                      <w14:alpha w14:val="100000"/>
                    </w14:srgbClr>
                  </w14:solidFill>
                </w14:textFill>
              </w:rPr>
              <w:t xml:space="preserve">　</w:t>
            </w:r>
            <w:r w:rsidRPr="00C14EA0">
              <w:rPr>
                <w:color w:val="000000"/>
                <w:w w:val="15"/>
                <w:shd w:val="solid" w:color="000000" w:fill="000000"/>
                <w:fitText w:val="40" w:id="-1435777520"/>
                <w14:textFill>
                  <w14:solidFill>
                    <w14:srgbClr w14:val="000000">
                      <w14:alpha w14:val="100000"/>
                    </w14:srgbClr>
                  </w14:solidFill>
                </w14:textFill>
              </w:rPr>
              <w:t>|</w:t>
            </w:r>
            <w:r w:rsidRPr="00C14EA0">
              <w:rPr>
                <w:rFonts w:hint="eastAsia"/>
                <w:color w:val="000000"/>
                <w:spacing w:val="-25"/>
                <w:w w:val="15"/>
                <w:shd w:val="solid" w:color="000000" w:fill="000000"/>
                <w:fitText w:val="40" w:id="-1435777520"/>
                <w14:textFill>
                  <w14:solidFill>
                    <w14:srgbClr w14:val="000000">
                      <w14:alpha w14:val="100000"/>
                    </w14:srgbClr>
                  </w14:solidFill>
                </w14:textFill>
              </w:rPr>
              <w:t xml:space="preserve">　</w:t>
            </w:r>
            <w:r w:rsidR="002E2FDD">
              <w:rPr>
                <w:vertAlign w:val="superscript"/>
              </w:rPr>
              <w:t>3</w:t>
            </w:r>
          </w:p>
        </w:tc>
      </w:tr>
      <w:tr w:rsidR="007926A7" w:rsidRPr="00871383" w14:paraId="5323B13F" w14:textId="77777777" w:rsidTr="007926A7">
        <w:tc>
          <w:tcPr>
            <w:tcW w:w="1431" w:type="pct"/>
            <w:shd w:val="clear" w:color="auto" w:fill="auto"/>
            <w:vAlign w:val="center"/>
          </w:tcPr>
          <w:p w14:paraId="0990D513" w14:textId="77777777" w:rsidR="00A35E99" w:rsidRPr="00871383" w:rsidRDefault="00A35E99" w:rsidP="00CD27AB">
            <w:pPr>
              <w:pStyle w:val="TableText"/>
            </w:pPr>
            <w:r w:rsidRPr="00871383">
              <w:t>Stabilised after HF event (86.3%)</w:t>
            </w:r>
          </w:p>
        </w:tc>
        <w:tc>
          <w:tcPr>
            <w:tcW w:w="627" w:type="pct"/>
            <w:shd w:val="clear" w:color="auto" w:fill="auto"/>
          </w:tcPr>
          <w:p w14:paraId="144AE2F7" w14:textId="5515F8F0" w:rsidR="00A35E99" w:rsidRPr="00B92E49" w:rsidRDefault="00C14EA0" w:rsidP="00CD27AB">
            <w:pPr>
              <w:pStyle w:val="TableText"/>
              <w:jc w:val="center"/>
              <w:rPr>
                <w:highlight w:val="darkGray"/>
              </w:rPr>
            </w:pPr>
            <w:r w:rsidRPr="00C14EA0">
              <w:rPr>
                <w:color w:val="000000"/>
                <w:shd w:val="solid" w:color="000000" w:fill="000000"/>
                <w14:textFill>
                  <w14:solidFill>
                    <w14:srgbClr w14:val="000000">
                      <w14:alpha w14:val="100000"/>
                    </w14:srgbClr>
                  </w14:solidFill>
                </w14:textFill>
              </w:rPr>
              <w:t>|</w:t>
            </w:r>
            <w:r w:rsidR="002E2FDD">
              <w:rPr>
                <w:vertAlign w:val="superscript"/>
              </w:rPr>
              <w:t>4</w:t>
            </w:r>
          </w:p>
        </w:tc>
        <w:tc>
          <w:tcPr>
            <w:tcW w:w="588" w:type="pct"/>
            <w:shd w:val="clear" w:color="auto" w:fill="auto"/>
          </w:tcPr>
          <w:p w14:paraId="17F1E5E4" w14:textId="7918C769" w:rsidR="00A35E99" w:rsidRPr="00B92E49" w:rsidRDefault="00C14EA0" w:rsidP="00CD27AB">
            <w:pPr>
              <w:pStyle w:val="TableText"/>
              <w:jc w:val="center"/>
              <w:rPr>
                <w:highlight w:val="darkGray"/>
              </w:rPr>
            </w:pPr>
            <w:r w:rsidRPr="00C14EA0">
              <w:rPr>
                <w:rFonts w:hint="eastAsia"/>
                <w:color w:val="000000"/>
                <w:w w:val="15"/>
                <w:shd w:val="solid" w:color="000000" w:fill="000000"/>
                <w:fitText w:val="40" w:id="-1435777536"/>
                <w14:textFill>
                  <w14:solidFill>
                    <w14:srgbClr w14:val="000000">
                      <w14:alpha w14:val="100000"/>
                    </w14:srgbClr>
                  </w14:solidFill>
                </w14:textFill>
              </w:rPr>
              <w:t xml:space="preserve">　</w:t>
            </w:r>
            <w:r w:rsidRPr="00C14EA0">
              <w:rPr>
                <w:color w:val="000000"/>
                <w:w w:val="15"/>
                <w:shd w:val="solid" w:color="000000" w:fill="000000"/>
                <w:fitText w:val="40" w:id="-1435777536"/>
                <w14:textFill>
                  <w14:solidFill>
                    <w14:srgbClr w14:val="000000">
                      <w14:alpha w14:val="100000"/>
                    </w14:srgbClr>
                  </w14:solidFill>
                </w14:textFill>
              </w:rPr>
              <w:t>|</w:t>
            </w:r>
            <w:r w:rsidRPr="00C14EA0">
              <w:rPr>
                <w:rFonts w:hint="eastAsia"/>
                <w:color w:val="000000"/>
                <w:spacing w:val="-25"/>
                <w:w w:val="15"/>
                <w:shd w:val="solid" w:color="000000" w:fill="000000"/>
                <w:fitText w:val="40" w:id="-1435777536"/>
                <w14:textFill>
                  <w14:solidFill>
                    <w14:srgbClr w14:val="000000">
                      <w14:alpha w14:val="100000"/>
                    </w14:srgbClr>
                  </w14:solidFill>
                </w14:textFill>
              </w:rPr>
              <w:t xml:space="preserve">　</w:t>
            </w:r>
            <w:r w:rsidR="002E2FDD">
              <w:rPr>
                <w:vertAlign w:val="superscript"/>
              </w:rPr>
              <w:t>4</w:t>
            </w:r>
          </w:p>
        </w:tc>
        <w:tc>
          <w:tcPr>
            <w:tcW w:w="590" w:type="pct"/>
            <w:shd w:val="clear" w:color="auto" w:fill="auto"/>
          </w:tcPr>
          <w:p w14:paraId="360D0C3C" w14:textId="5A655130" w:rsidR="00A35E99" w:rsidRPr="00B92E49" w:rsidRDefault="00C14EA0" w:rsidP="00CD27AB">
            <w:pPr>
              <w:pStyle w:val="TableText"/>
              <w:jc w:val="center"/>
              <w:rPr>
                <w:highlight w:val="darkGray"/>
              </w:rPr>
            </w:pPr>
            <w:r w:rsidRPr="00C14EA0">
              <w:rPr>
                <w:rFonts w:hint="eastAsia"/>
                <w:color w:val="000000"/>
                <w:w w:val="15"/>
                <w:shd w:val="solid" w:color="000000" w:fill="000000"/>
                <w:fitText w:val="40" w:id="-1435777535"/>
                <w14:textFill>
                  <w14:solidFill>
                    <w14:srgbClr w14:val="000000">
                      <w14:alpha w14:val="100000"/>
                    </w14:srgbClr>
                  </w14:solidFill>
                </w14:textFill>
              </w:rPr>
              <w:t xml:space="preserve">　</w:t>
            </w:r>
            <w:r w:rsidRPr="00C14EA0">
              <w:rPr>
                <w:color w:val="000000"/>
                <w:w w:val="15"/>
                <w:shd w:val="solid" w:color="000000" w:fill="000000"/>
                <w:fitText w:val="40" w:id="-1435777535"/>
                <w14:textFill>
                  <w14:solidFill>
                    <w14:srgbClr w14:val="000000">
                      <w14:alpha w14:val="100000"/>
                    </w14:srgbClr>
                  </w14:solidFill>
                </w14:textFill>
              </w:rPr>
              <w:t>|</w:t>
            </w:r>
            <w:r w:rsidRPr="00C14EA0">
              <w:rPr>
                <w:rFonts w:hint="eastAsia"/>
                <w:color w:val="000000"/>
                <w:spacing w:val="-25"/>
                <w:w w:val="15"/>
                <w:shd w:val="solid" w:color="000000" w:fill="000000"/>
                <w:fitText w:val="40" w:id="-1435777535"/>
                <w14:textFill>
                  <w14:solidFill>
                    <w14:srgbClr w14:val="000000">
                      <w14:alpha w14:val="100000"/>
                    </w14:srgbClr>
                  </w14:solidFill>
                </w14:textFill>
              </w:rPr>
              <w:t xml:space="preserve">　</w:t>
            </w:r>
            <w:r w:rsidR="002E2FDD">
              <w:rPr>
                <w:vertAlign w:val="superscript"/>
              </w:rPr>
              <w:t>4</w:t>
            </w:r>
          </w:p>
        </w:tc>
        <w:tc>
          <w:tcPr>
            <w:tcW w:w="589" w:type="pct"/>
            <w:shd w:val="clear" w:color="auto" w:fill="auto"/>
          </w:tcPr>
          <w:p w14:paraId="2D9B1A50" w14:textId="056748D1" w:rsidR="00A35E99" w:rsidRPr="00B92E49" w:rsidRDefault="00C14EA0" w:rsidP="00CD27AB">
            <w:pPr>
              <w:pStyle w:val="TableText"/>
              <w:jc w:val="center"/>
              <w:rPr>
                <w:highlight w:val="darkGray"/>
              </w:rPr>
            </w:pPr>
            <w:r w:rsidRPr="00C14EA0">
              <w:rPr>
                <w:rFonts w:hint="eastAsia"/>
                <w:color w:val="000000"/>
                <w:w w:val="15"/>
                <w:shd w:val="solid" w:color="000000" w:fill="000000"/>
                <w:fitText w:val="40" w:id="-1435777280"/>
                <w14:textFill>
                  <w14:solidFill>
                    <w14:srgbClr w14:val="000000">
                      <w14:alpha w14:val="100000"/>
                    </w14:srgbClr>
                  </w14:solidFill>
                </w14:textFill>
              </w:rPr>
              <w:t xml:space="preserve">　</w:t>
            </w:r>
            <w:r w:rsidRPr="00C14EA0">
              <w:rPr>
                <w:color w:val="000000"/>
                <w:w w:val="15"/>
                <w:shd w:val="solid" w:color="000000" w:fill="000000"/>
                <w:fitText w:val="40" w:id="-1435777280"/>
                <w14:textFill>
                  <w14:solidFill>
                    <w14:srgbClr w14:val="000000">
                      <w14:alpha w14:val="100000"/>
                    </w14:srgbClr>
                  </w14:solidFill>
                </w14:textFill>
              </w:rPr>
              <w:t>|</w:t>
            </w:r>
            <w:r w:rsidRPr="00C14EA0">
              <w:rPr>
                <w:rFonts w:hint="eastAsia"/>
                <w:color w:val="000000"/>
                <w:spacing w:val="-25"/>
                <w:w w:val="15"/>
                <w:shd w:val="solid" w:color="000000" w:fill="000000"/>
                <w:fitText w:val="40" w:id="-1435777280"/>
                <w14:textFill>
                  <w14:solidFill>
                    <w14:srgbClr w14:val="000000">
                      <w14:alpha w14:val="100000"/>
                    </w14:srgbClr>
                  </w14:solidFill>
                </w14:textFill>
              </w:rPr>
              <w:t xml:space="preserve">　</w:t>
            </w:r>
            <w:r w:rsidR="002E2FDD">
              <w:rPr>
                <w:vertAlign w:val="superscript"/>
              </w:rPr>
              <w:t>4</w:t>
            </w:r>
          </w:p>
        </w:tc>
        <w:tc>
          <w:tcPr>
            <w:tcW w:w="588" w:type="pct"/>
            <w:shd w:val="clear" w:color="auto" w:fill="auto"/>
          </w:tcPr>
          <w:p w14:paraId="324D319A" w14:textId="7427CAEE" w:rsidR="00A35E99" w:rsidRPr="00B92E49" w:rsidRDefault="00C14EA0" w:rsidP="00CD27AB">
            <w:pPr>
              <w:pStyle w:val="TableText"/>
              <w:jc w:val="center"/>
              <w:rPr>
                <w:highlight w:val="darkGray"/>
              </w:rPr>
            </w:pPr>
            <w:r w:rsidRPr="00C14EA0">
              <w:rPr>
                <w:rFonts w:hint="eastAsia"/>
                <w:color w:val="000000"/>
                <w:w w:val="15"/>
                <w:shd w:val="solid" w:color="000000" w:fill="000000"/>
                <w:fitText w:val="40" w:id="-1435777279"/>
                <w14:textFill>
                  <w14:solidFill>
                    <w14:srgbClr w14:val="000000">
                      <w14:alpha w14:val="100000"/>
                    </w14:srgbClr>
                  </w14:solidFill>
                </w14:textFill>
              </w:rPr>
              <w:t xml:space="preserve">　</w:t>
            </w:r>
            <w:r w:rsidRPr="00C14EA0">
              <w:rPr>
                <w:color w:val="000000"/>
                <w:w w:val="15"/>
                <w:shd w:val="solid" w:color="000000" w:fill="000000"/>
                <w:fitText w:val="40" w:id="-1435777279"/>
                <w14:textFill>
                  <w14:solidFill>
                    <w14:srgbClr w14:val="000000">
                      <w14:alpha w14:val="100000"/>
                    </w14:srgbClr>
                  </w14:solidFill>
                </w14:textFill>
              </w:rPr>
              <w:t>|</w:t>
            </w:r>
            <w:r w:rsidRPr="00C14EA0">
              <w:rPr>
                <w:rFonts w:hint="eastAsia"/>
                <w:color w:val="000000"/>
                <w:spacing w:val="-25"/>
                <w:w w:val="15"/>
                <w:shd w:val="solid" w:color="000000" w:fill="000000"/>
                <w:fitText w:val="40" w:id="-1435777279"/>
                <w14:textFill>
                  <w14:solidFill>
                    <w14:srgbClr w14:val="000000">
                      <w14:alpha w14:val="100000"/>
                    </w14:srgbClr>
                  </w14:solidFill>
                </w14:textFill>
              </w:rPr>
              <w:t xml:space="preserve">　</w:t>
            </w:r>
            <w:r w:rsidR="002E2FDD">
              <w:rPr>
                <w:vertAlign w:val="superscript"/>
              </w:rPr>
              <w:t>4</w:t>
            </w:r>
          </w:p>
        </w:tc>
        <w:tc>
          <w:tcPr>
            <w:tcW w:w="589" w:type="pct"/>
            <w:shd w:val="clear" w:color="auto" w:fill="auto"/>
          </w:tcPr>
          <w:p w14:paraId="56749FCF" w14:textId="1BDCED79" w:rsidR="00A35E99" w:rsidRPr="00B92E49" w:rsidRDefault="00C14EA0" w:rsidP="00CD27AB">
            <w:pPr>
              <w:pStyle w:val="TableText"/>
              <w:jc w:val="center"/>
              <w:rPr>
                <w:highlight w:val="darkGray"/>
              </w:rPr>
            </w:pPr>
            <w:r w:rsidRPr="00C14EA0">
              <w:rPr>
                <w:rFonts w:hint="eastAsia"/>
                <w:color w:val="000000"/>
                <w:w w:val="15"/>
                <w:shd w:val="solid" w:color="000000" w:fill="000000"/>
                <w:fitText w:val="40" w:id="-1435777278"/>
                <w14:textFill>
                  <w14:solidFill>
                    <w14:srgbClr w14:val="000000">
                      <w14:alpha w14:val="100000"/>
                    </w14:srgbClr>
                  </w14:solidFill>
                </w14:textFill>
              </w:rPr>
              <w:t xml:space="preserve">　</w:t>
            </w:r>
            <w:r w:rsidRPr="00C14EA0">
              <w:rPr>
                <w:color w:val="000000"/>
                <w:w w:val="15"/>
                <w:shd w:val="solid" w:color="000000" w:fill="000000"/>
                <w:fitText w:val="40" w:id="-1435777278"/>
                <w14:textFill>
                  <w14:solidFill>
                    <w14:srgbClr w14:val="000000">
                      <w14:alpha w14:val="100000"/>
                    </w14:srgbClr>
                  </w14:solidFill>
                </w14:textFill>
              </w:rPr>
              <w:t>|</w:t>
            </w:r>
            <w:r w:rsidRPr="00C14EA0">
              <w:rPr>
                <w:rFonts w:hint="eastAsia"/>
                <w:color w:val="000000"/>
                <w:spacing w:val="-25"/>
                <w:w w:val="15"/>
                <w:shd w:val="solid" w:color="000000" w:fill="000000"/>
                <w:fitText w:val="40" w:id="-1435777278"/>
                <w14:textFill>
                  <w14:solidFill>
                    <w14:srgbClr w14:val="000000">
                      <w14:alpha w14:val="100000"/>
                    </w14:srgbClr>
                  </w14:solidFill>
                </w14:textFill>
              </w:rPr>
              <w:t xml:space="preserve">　</w:t>
            </w:r>
            <w:r w:rsidR="002E2FDD">
              <w:rPr>
                <w:vertAlign w:val="superscript"/>
              </w:rPr>
              <w:t>4</w:t>
            </w:r>
          </w:p>
        </w:tc>
      </w:tr>
      <w:tr w:rsidR="00A35E99" w:rsidRPr="00871383" w14:paraId="74BC2087" w14:textId="77777777" w:rsidTr="00B92E49">
        <w:tc>
          <w:tcPr>
            <w:tcW w:w="5000" w:type="pct"/>
            <w:gridSpan w:val="7"/>
            <w:shd w:val="clear" w:color="auto" w:fill="auto"/>
            <w:vAlign w:val="center"/>
          </w:tcPr>
          <w:p w14:paraId="1B53B10E" w14:textId="77777777" w:rsidR="00A35E99" w:rsidRPr="00871383" w:rsidRDefault="00A35E99" w:rsidP="00CD27AB">
            <w:pPr>
              <w:pStyle w:val="TableText"/>
              <w:rPr>
                <w:b/>
                <w:bCs w:val="0"/>
              </w:rPr>
            </w:pPr>
            <w:r w:rsidRPr="00871383">
              <w:rPr>
                <w:b/>
                <w:bCs w:val="0"/>
              </w:rPr>
              <w:t>Utilisation estimates</w:t>
            </w:r>
          </w:p>
        </w:tc>
      </w:tr>
      <w:tr w:rsidR="007926A7" w:rsidRPr="00871383" w14:paraId="6C794022" w14:textId="77777777" w:rsidTr="007926A7">
        <w:tc>
          <w:tcPr>
            <w:tcW w:w="1431" w:type="pct"/>
            <w:shd w:val="clear" w:color="auto" w:fill="auto"/>
            <w:vAlign w:val="center"/>
          </w:tcPr>
          <w:p w14:paraId="7038CEF4" w14:textId="77777777" w:rsidR="00A35E99" w:rsidRPr="00871383" w:rsidRDefault="00A35E99" w:rsidP="00CD27AB">
            <w:pPr>
              <w:pStyle w:val="TableText"/>
            </w:pPr>
            <w:r w:rsidRPr="00871383">
              <w:t>Treatment uptake</w:t>
            </w:r>
          </w:p>
        </w:tc>
        <w:tc>
          <w:tcPr>
            <w:tcW w:w="627" w:type="pct"/>
            <w:vAlign w:val="center"/>
          </w:tcPr>
          <w:p w14:paraId="4E6866D8" w14:textId="75508EBE" w:rsidR="00A35E99" w:rsidRPr="00871383" w:rsidRDefault="00C14EA0" w:rsidP="00CD27AB">
            <w:pPr>
              <w:pStyle w:val="TableText"/>
              <w:jc w:val="center"/>
            </w:pPr>
            <w:r w:rsidRPr="00C14EA0">
              <w:rPr>
                <w:rFonts w:hint="eastAsia"/>
                <w:color w:val="000000"/>
                <w:w w:val="15"/>
                <w:shd w:val="solid" w:color="000000" w:fill="000000"/>
                <w:fitText w:val="50" w:id="-1435777277"/>
                <w14:textFill>
                  <w14:solidFill>
                    <w14:srgbClr w14:val="000000">
                      <w14:alpha w14:val="100000"/>
                    </w14:srgbClr>
                  </w14:solidFill>
                </w14:textFill>
              </w:rPr>
              <w:t xml:space="preserve">　</w:t>
            </w:r>
            <w:r w:rsidRPr="00C14EA0">
              <w:rPr>
                <w:color w:val="000000"/>
                <w:w w:val="15"/>
                <w:shd w:val="solid" w:color="000000" w:fill="000000"/>
                <w:fitText w:val="50" w:id="-1435777277"/>
                <w14:textFill>
                  <w14:solidFill>
                    <w14:srgbClr w14:val="000000">
                      <w14:alpha w14:val="100000"/>
                    </w14:srgbClr>
                  </w14:solidFill>
                </w14:textFill>
              </w:rPr>
              <w:t>|</w:t>
            </w:r>
            <w:r w:rsidRPr="00C14EA0">
              <w:rPr>
                <w:rFonts w:hint="eastAsia"/>
                <w:color w:val="000000"/>
                <w:spacing w:val="-15"/>
                <w:w w:val="15"/>
                <w:shd w:val="solid" w:color="000000" w:fill="000000"/>
                <w:fitText w:val="50" w:id="-1435777277"/>
                <w14:textFill>
                  <w14:solidFill>
                    <w14:srgbClr w14:val="000000">
                      <w14:alpha w14:val="100000"/>
                    </w14:srgbClr>
                  </w14:solidFill>
                </w14:textFill>
              </w:rPr>
              <w:t xml:space="preserve">　</w:t>
            </w:r>
            <w:r w:rsidR="00A35E99" w:rsidRPr="00871383">
              <w:t>%</w:t>
            </w:r>
          </w:p>
        </w:tc>
        <w:tc>
          <w:tcPr>
            <w:tcW w:w="588" w:type="pct"/>
            <w:vAlign w:val="center"/>
          </w:tcPr>
          <w:p w14:paraId="163E3E38" w14:textId="799C5AB3" w:rsidR="00A35E99" w:rsidRPr="00871383" w:rsidRDefault="00C14EA0" w:rsidP="00CD27AB">
            <w:pPr>
              <w:pStyle w:val="TableText"/>
              <w:jc w:val="center"/>
            </w:pPr>
            <w:r w:rsidRPr="00C14EA0">
              <w:rPr>
                <w:rFonts w:hint="eastAsia"/>
                <w:color w:val="000000"/>
                <w:w w:val="15"/>
                <w:shd w:val="solid" w:color="000000" w:fill="000000"/>
                <w:fitText w:val="70" w:id="-1435777276"/>
                <w14:textFill>
                  <w14:solidFill>
                    <w14:srgbClr w14:val="000000">
                      <w14:alpha w14:val="100000"/>
                    </w14:srgbClr>
                  </w14:solidFill>
                </w14:textFill>
              </w:rPr>
              <w:t xml:space="preserve">　</w:t>
            </w:r>
            <w:r w:rsidRPr="00C14EA0">
              <w:rPr>
                <w:color w:val="000000"/>
                <w:w w:val="15"/>
                <w:shd w:val="solid" w:color="000000" w:fill="000000"/>
                <w:fitText w:val="70" w:id="-1435777276"/>
                <w14:textFill>
                  <w14:solidFill>
                    <w14:srgbClr w14:val="000000">
                      <w14:alpha w14:val="100000"/>
                    </w14:srgbClr>
                  </w14:solidFill>
                </w14:textFill>
              </w:rPr>
              <w:t>|</w:t>
            </w:r>
            <w:r w:rsidRPr="00C14EA0">
              <w:rPr>
                <w:rFonts w:hint="eastAsia"/>
                <w:color w:val="000000"/>
                <w:spacing w:val="4"/>
                <w:w w:val="15"/>
                <w:shd w:val="solid" w:color="000000" w:fill="000000"/>
                <w:fitText w:val="70" w:id="-1435777276"/>
                <w14:textFill>
                  <w14:solidFill>
                    <w14:srgbClr w14:val="000000">
                      <w14:alpha w14:val="100000"/>
                    </w14:srgbClr>
                  </w14:solidFill>
                </w14:textFill>
              </w:rPr>
              <w:t xml:space="preserve">　</w:t>
            </w:r>
            <w:r w:rsidR="00A35E99" w:rsidRPr="00871383">
              <w:t>%</w:t>
            </w:r>
          </w:p>
        </w:tc>
        <w:tc>
          <w:tcPr>
            <w:tcW w:w="590" w:type="pct"/>
            <w:vAlign w:val="center"/>
          </w:tcPr>
          <w:p w14:paraId="6CE5A456" w14:textId="3D829770" w:rsidR="00A35E99" w:rsidRPr="00871383" w:rsidRDefault="00C14EA0" w:rsidP="00CD27AB">
            <w:pPr>
              <w:pStyle w:val="TableText"/>
              <w:jc w:val="center"/>
            </w:pPr>
            <w:r w:rsidRPr="00C14EA0">
              <w:rPr>
                <w:rFonts w:hint="eastAsia"/>
                <w:color w:val="000000"/>
                <w:w w:val="18"/>
                <w:shd w:val="solid" w:color="000000" w:fill="000000"/>
                <w:fitText w:val="80" w:id="-1435777275"/>
                <w14:textFill>
                  <w14:solidFill>
                    <w14:srgbClr w14:val="000000">
                      <w14:alpha w14:val="100000"/>
                    </w14:srgbClr>
                  </w14:solidFill>
                </w14:textFill>
              </w:rPr>
              <w:t xml:space="preserve">　</w:t>
            </w:r>
            <w:r w:rsidRPr="00C14EA0">
              <w:rPr>
                <w:color w:val="000000"/>
                <w:w w:val="18"/>
                <w:shd w:val="solid" w:color="000000" w:fill="000000"/>
                <w:fitText w:val="80" w:id="-1435777275"/>
                <w14:textFill>
                  <w14:solidFill>
                    <w14:srgbClr w14:val="000000">
                      <w14:alpha w14:val="100000"/>
                    </w14:srgbClr>
                  </w14:solidFill>
                </w14:textFill>
              </w:rPr>
              <w:t>|</w:t>
            </w:r>
            <w:r w:rsidRPr="00C14EA0">
              <w:rPr>
                <w:rFonts w:hint="eastAsia"/>
                <w:color w:val="000000"/>
                <w:w w:val="18"/>
                <w:shd w:val="solid" w:color="000000" w:fill="000000"/>
                <w:fitText w:val="80" w:id="-1435777275"/>
                <w14:textFill>
                  <w14:solidFill>
                    <w14:srgbClr w14:val="000000">
                      <w14:alpha w14:val="100000"/>
                    </w14:srgbClr>
                  </w14:solidFill>
                </w14:textFill>
              </w:rPr>
              <w:t xml:space="preserve">　</w:t>
            </w:r>
            <w:r w:rsidR="00A35E99" w:rsidRPr="00871383">
              <w:t>%</w:t>
            </w:r>
          </w:p>
        </w:tc>
        <w:tc>
          <w:tcPr>
            <w:tcW w:w="589" w:type="pct"/>
            <w:vAlign w:val="center"/>
          </w:tcPr>
          <w:p w14:paraId="40DE67B6" w14:textId="73D85D08" w:rsidR="00A35E99" w:rsidRPr="00871383" w:rsidRDefault="00C14EA0" w:rsidP="00CD27AB">
            <w:pPr>
              <w:pStyle w:val="TableText"/>
              <w:jc w:val="center"/>
            </w:pPr>
            <w:r w:rsidRPr="00C14EA0">
              <w:rPr>
                <w:rFonts w:hint="eastAsia"/>
                <w:color w:val="000000"/>
                <w:w w:val="18"/>
                <w:shd w:val="solid" w:color="000000" w:fill="000000"/>
                <w:fitText w:val="80" w:id="-1435777274"/>
                <w14:textFill>
                  <w14:solidFill>
                    <w14:srgbClr w14:val="000000">
                      <w14:alpha w14:val="100000"/>
                    </w14:srgbClr>
                  </w14:solidFill>
                </w14:textFill>
              </w:rPr>
              <w:t xml:space="preserve">　</w:t>
            </w:r>
            <w:r w:rsidRPr="00C14EA0">
              <w:rPr>
                <w:color w:val="000000"/>
                <w:w w:val="18"/>
                <w:shd w:val="solid" w:color="000000" w:fill="000000"/>
                <w:fitText w:val="80" w:id="-1435777274"/>
                <w14:textFill>
                  <w14:solidFill>
                    <w14:srgbClr w14:val="000000">
                      <w14:alpha w14:val="100000"/>
                    </w14:srgbClr>
                  </w14:solidFill>
                </w14:textFill>
              </w:rPr>
              <w:t>|</w:t>
            </w:r>
            <w:r w:rsidRPr="00C14EA0">
              <w:rPr>
                <w:rFonts w:hint="eastAsia"/>
                <w:color w:val="000000"/>
                <w:w w:val="18"/>
                <w:shd w:val="solid" w:color="000000" w:fill="000000"/>
                <w:fitText w:val="80" w:id="-1435777274"/>
                <w14:textFill>
                  <w14:solidFill>
                    <w14:srgbClr w14:val="000000">
                      <w14:alpha w14:val="100000"/>
                    </w14:srgbClr>
                  </w14:solidFill>
                </w14:textFill>
              </w:rPr>
              <w:t xml:space="preserve">　</w:t>
            </w:r>
            <w:r w:rsidR="00A35E99" w:rsidRPr="00871383">
              <w:t>%</w:t>
            </w:r>
          </w:p>
        </w:tc>
        <w:tc>
          <w:tcPr>
            <w:tcW w:w="588" w:type="pct"/>
            <w:vAlign w:val="center"/>
          </w:tcPr>
          <w:p w14:paraId="2F3D7D52" w14:textId="73FA5016" w:rsidR="00A35E99" w:rsidRPr="00871383" w:rsidRDefault="00C14EA0" w:rsidP="00CD27AB">
            <w:pPr>
              <w:pStyle w:val="TableText"/>
              <w:jc w:val="center"/>
            </w:pPr>
            <w:r w:rsidRPr="00C14EA0">
              <w:rPr>
                <w:rFonts w:hint="eastAsia"/>
                <w:color w:val="000000"/>
                <w:w w:val="15"/>
                <w:shd w:val="solid" w:color="000000" w:fill="000000"/>
                <w:fitText w:val="70" w:id="-1435777273"/>
                <w14:textFill>
                  <w14:solidFill>
                    <w14:srgbClr w14:val="000000">
                      <w14:alpha w14:val="100000"/>
                    </w14:srgbClr>
                  </w14:solidFill>
                </w14:textFill>
              </w:rPr>
              <w:t xml:space="preserve">　</w:t>
            </w:r>
            <w:r w:rsidRPr="00C14EA0">
              <w:rPr>
                <w:color w:val="000000"/>
                <w:w w:val="15"/>
                <w:shd w:val="solid" w:color="000000" w:fill="000000"/>
                <w:fitText w:val="70" w:id="-1435777273"/>
                <w14:textFill>
                  <w14:solidFill>
                    <w14:srgbClr w14:val="000000">
                      <w14:alpha w14:val="100000"/>
                    </w14:srgbClr>
                  </w14:solidFill>
                </w14:textFill>
              </w:rPr>
              <w:t>|</w:t>
            </w:r>
            <w:r w:rsidRPr="00C14EA0">
              <w:rPr>
                <w:rFonts w:hint="eastAsia"/>
                <w:color w:val="000000"/>
                <w:spacing w:val="4"/>
                <w:w w:val="15"/>
                <w:shd w:val="solid" w:color="000000" w:fill="000000"/>
                <w:fitText w:val="70" w:id="-1435777273"/>
                <w14:textFill>
                  <w14:solidFill>
                    <w14:srgbClr w14:val="000000">
                      <w14:alpha w14:val="100000"/>
                    </w14:srgbClr>
                  </w14:solidFill>
                </w14:textFill>
              </w:rPr>
              <w:t xml:space="preserve">　</w:t>
            </w:r>
            <w:r w:rsidR="00A35E99" w:rsidRPr="00871383">
              <w:t>%</w:t>
            </w:r>
          </w:p>
        </w:tc>
        <w:tc>
          <w:tcPr>
            <w:tcW w:w="589" w:type="pct"/>
            <w:vAlign w:val="center"/>
          </w:tcPr>
          <w:p w14:paraId="64FD8236" w14:textId="3C6D2E96" w:rsidR="00A35E99" w:rsidRPr="00871383" w:rsidRDefault="00C14EA0" w:rsidP="00CD27AB">
            <w:pPr>
              <w:pStyle w:val="TableText"/>
              <w:jc w:val="center"/>
            </w:pPr>
            <w:r w:rsidRPr="00C14EA0">
              <w:rPr>
                <w:rFonts w:hint="eastAsia"/>
                <w:color w:val="000000"/>
                <w:w w:val="15"/>
                <w:shd w:val="solid" w:color="000000" w:fill="000000"/>
                <w:fitText w:val="70" w:id="-1435777272"/>
                <w14:textFill>
                  <w14:solidFill>
                    <w14:srgbClr w14:val="000000">
                      <w14:alpha w14:val="100000"/>
                    </w14:srgbClr>
                  </w14:solidFill>
                </w14:textFill>
              </w:rPr>
              <w:t xml:space="preserve">　</w:t>
            </w:r>
            <w:r w:rsidRPr="00C14EA0">
              <w:rPr>
                <w:color w:val="000000"/>
                <w:w w:val="15"/>
                <w:shd w:val="solid" w:color="000000" w:fill="000000"/>
                <w:fitText w:val="70" w:id="-1435777272"/>
                <w14:textFill>
                  <w14:solidFill>
                    <w14:srgbClr w14:val="000000">
                      <w14:alpha w14:val="100000"/>
                    </w14:srgbClr>
                  </w14:solidFill>
                </w14:textFill>
              </w:rPr>
              <w:t>|</w:t>
            </w:r>
            <w:r w:rsidRPr="00C14EA0">
              <w:rPr>
                <w:rFonts w:hint="eastAsia"/>
                <w:color w:val="000000"/>
                <w:spacing w:val="4"/>
                <w:w w:val="15"/>
                <w:shd w:val="solid" w:color="000000" w:fill="000000"/>
                <w:fitText w:val="70" w:id="-1435777272"/>
                <w14:textFill>
                  <w14:solidFill>
                    <w14:srgbClr w14:val="000000">
                      <w14:alpha w14:val="100000"/>
                    </w14:srgbClr>
                  </w14:solidFill>
                </w14:textFill>
              </w:rPr>
              <w:t xml:space="preserve">　</w:t>
            </w:r>
            <w:r w:rsidR="00A35E99" w:rsidRPr="00871383">
              <w:t>%</w:t>
            </w:r>
          </w:p>
        </w:tc>
      </w:tr>
      <w:tr w:rsidR="007926A7" w:rsidRPr="00871383" w14:paraId="56CA57CC" w14:textId="77777777" w:rsidTr="007926A7">
        <w:tc>
          <w:tcPr>
            <w:tcW w:w="1431" w:type="pct"/>
            <w:shd w:val="clear" w:color="auto" w:fill="auto"/>
            <w:vAlign w:val="center"/>
          </w:tcPr>
          <w:p w14:paraId="029E557C" w14:textId="77777777" w:rsidR="00A35E99" w:rsidRPr="00871383" w:rsidRDefault="00A35E99" w:rsidP="00CD27AB">
            <w:pPr>
              <w:pStyle w:val="TableText"/>
            </w:pPr>
            <w:r w:rsidRPr="00871383">
              <w:t>Initiating patients</w:t>
            </w:r>
          </w:p>
        </w:tc>
        <w:tc>
          <w:tcPr>
            <w:tcW w:w="627" w:type="pct"/>
          </w:tcPr>
          <w:p w14:paraId="0F4236B7" w14:textId="6A17EE2C" w:rsidR="00A35E99" w:rsidRPr="00B92E49" w:rsidRDefault="00C14EA0" w:rsidP="00CD27AB">
            <w:pPr>
              <w:pStyle w:val="TableText"/>
              <w:jc w:val="center"/>
              <w:rPr>
                <w:highlight w:val="darkGray"/>
              </w:rPr>
            </w:pPr>
            <w:r w:rsidRPr="00C14EA0">
              <w:t xml:space="preserve"> </w:t>
            </w:r>
            <w:r w:rsidRPr="00C14EA0">
              <w:rPr>
                <w:rFonts w:hint="eastAsia"/>
                <w:color w:val="000000"/>
                <w:w w:val="15"/>
                <w:shd w:val="solid" w:color="000000" w:fill="000000"/>
                <w:fitText w:val="30" w:id="-1435777271"/>
                <w14:textFill>
                  <w14:solidFill>
                    <w14:srgbClr w14:val="000000">
                      <w14:alpha w14:val="100000"/>
                    </w14:srgbClr>
                  </w14:solidFill>
                </w14:textFill>
              </w:rPr>
              <w:t xml:space="preserve">　</w:t>
            </w:r>
            <w:r w:rsidRPr="00C14EA0">
              <w:rPr>
                <w:color w:val="000000"/>
                <w:w w:val="15"/>
                <w:shd w:val="solid" w:color="000000" w:fill="000000"/>
                <w:fitText w:val="30" w:id="-1435777271"/>
                <w14:textFill>
                  <w14:solidFill>
                    <w14:srgbClr w14:val="000000">
                      <w14:alpha w14:val="100000"/>
                    </w14:srgbClr>
                  </w14:solidFill>
                </w14:textFill>
              </w:rPr>
              <w:t>|</w:t>
            </w:r>
            <w:r w:rsidRPr="00C14EA0">
              <w:rPr>
                <w:rFonts w:hint="eastAsia"/>
                <w:color w:val="000000"/>
                <w:spacing w:val="-35"/>
                <w:w w:val="15"/>
                <w:shd w:val="solid" w:color="000000" w:fill="000000"/>
                <w:fitText w:val="30" w:id="-1435777271"/>
                <w14:textFill>
                  <w14:solidFill>
                    <w14:srgbClr w14:val="000000">
                      <w14:alpha w14:val="100000"/>
                    </w14:srgbClr>
                  </w14:solidFill>
                </w14:textFill>
              </w:rPr>
              <w:t xml:space="preserve">　</w:t>
            </w:r>
            <w:r w:rsidR="00A8595D">
              <w:rPr>
                <w:vertAlign w:val="superscript"/>
              </w:rPr>
              <w:t>5</w:t>
            </w:r>
            <w:r w:rsidRPr="00C14EA0">
              <w:t xml:space="preserve"> </w:t>
            </w:r>
          </w:p>
        </w:tc>
        <w:tc>
          <w:tcPr>
            <w:tcW w:w="588" w:type="pct"/>
          </w:tcPr>
          <w:p w14:paraId="7A39B497" w14:textId="13EA160A" w:rsidR="00A35E99" w:rsidRPr="00B92E49" w:rsidRDefault="00C14EA0" w:rsidP="00CD27AB">
            <w:pPr>
              <w:pStyle w:val="TableText"/>
              <w:jc w:val="center"/>
              <w:rPr>
                <w:highlight w:val="darkGray"/>
              </w:rPr>
            </w:pPr>
            <w:r w:rsidRPr="00C14EA0">
              <w:t xml:space="preserve"> </w:t>
            </w:r>
            <w:r w:rsidRPr="00C14EA0">
              <w:rPr>
                <w:rFonts w:hint="eastAsia"/>
                <w:color w:val="000000"/>
                <w:w w:val="15"/>
                <w:shd w:val="solid" w:color="000000" w:fill="000000"/>
                <w:fitText w:val="60" w:id="-1435777270"/>
                <w14:textFill>
                  <w14:solidFill>
                    <w14:srgbClr w14:val="000000">
                      <w14:alpha w14:val="100000"/>
                    </w14:srgbClr>
                  </w14:solidFill>
                </w14:textFill>
              </w:rPr>
              <w:t xml:space="preserve">　</w:t>
            </w:r>
            <w:r w:rsidRPr="00C14EA0">
              <w:rPr>
                <w:color w:val="000000"/>
                <w:w w:val="15"/>
                <w:shd w:val="solid" w:color="000000" w:fill="000000"/>
                <w:fitText w:val="60" w:id="-1435777270"/>
                <w14:textFill>
                  <w14:solidFill>
                    <w14:srgbClr w14:val="000000">
                      <w14:alpha w14:val="100000"/>
                    </w14:srgbClr>
                  </w14:solidFill>
                </w14:textFill>
              </w:rPr>
              <w:t>|</w:t>
            </w:r>
            <w:r w:rsidRPr="00C14EA0">
              <w:rPr>
                <w:rFonts w:hint="eastAsia"/>
                <w:color w:val="000000"/>
                <w:spacing w:val="-5"/>
                <w:w w:val="15"/>
                <w:shd w:val="solid" w:color="000000" w:fill="000000"/>
                <w:fitText w:val="60" w:id="-1435777270"/>
                <w14:textFill>
                  <w14:solidFill>
                    <w14:srgbClr w14:val="000000">
                      <w14:alpha w14:val="100000"/>
                    </w14:srgbClr>
                  </w14:solidFill>
                </w14:textFill>
              </w:rPr>
              <w:t xml:space="preserve">　</w:t>
            </w:r>
            <w:r w:rsidR="00A8595D">
              <w:rPr>
                <w:vertAlign w:val="superscript"/>
              </w:rPr>
              <w:t>6</w:t>
            </w:r>
          </w:p>
        </w:tc>
        <w:tc>
          <w:tcPr>
            <w:tcW w:w="590" w:type="pct"/>
          </w:tcPr>
          <w:p w14:paraId="12D1F8D9" w14:textId="30174B50" w:rsidR="00A35E99" w:rsidRPr="00B92E49" w:rsidRDefault="00C14EA0" w:rsidP="00CD27AB">
            <w:pPr>
              <w:pStyle w:val="TableText"/>
              <w:jc w:val="center"/>
              <w:rPr>
                <w:highlight w:val="darkGray"/>
              </w:rPr>
            </w:pPr>
            <w:r w:rsidRPr="00C14EA0">
              <w:t xml:space="preserve"> </w:t>
            </w:r>
            <w:r w:rsidRPr="00C14EA0">
              <w:rPr>
                <w:rFonts w:hint="eastAsia"/>
                <w:color w:val="000000"/>
                <w:w w:val="15"/>
                <w:shd w:val="solid" w:color="000000" w:fill="000000"/>
                <w:fitText w:val="60" w:id="-1435777269"/>
                <w14:textFill>
                  <w14:solidFill>
                    <w14:srgbClr w14:val="000000">
                      <w14:alpha w14:val="100000"/>
                    </w14:srgbClr>
                  </w14:solidFill>
                </w14:textFill>
              </w:rPr>
              <w:t xml:space="preserve">　</w:t>
            </w:r>
            <w:r w:rsidRPr="00C14EA0">
              <w:rPr>
                <w:color w:val="000000"/>
                <w:w w:val="15"/>
                <w:shd w:val="solid" w:color="000000" w:fill="000000"/>
                <w:fitText w:val="60" w:id="-1435777269"/>
                <w14:textFill>
                  <w14:solidFill>
                    <w14:srgbClr w14:val="000000">
                      <w14:alpha w14:val="100000"/>
                    </w14:srgbClr>
                  </w14:solidFill>
                </w14:textFill>
              </w:rPr>
              <w:t>|</w:t>
            </w:r>
            <w:r w:rsidRPr="00C14EA0">
              <w:rPr>
                <w:rFonts w:hint="eastAsia"/>
                <w:color w:val="000000"/>
                <w:spacing w:val="-5"/>
                <w:w w:val="15"/>
                <w:shd w:val="solid" w:color="000000" w:fill="000000"/>
                <w:fitText w:val="60" w:id="-1435777269"/>
                <w14:textFill>
                  <w14:solidFill>
                    <w14:srgbClr w14:val="000000">
                      <w14:alpha w14:val="100000"/>
                    </w14:srgbClr>
                  </w14:solidFill>
                </w14:textFill>
              </w:rPr>
              <w:t xml:space="preserve">　</w:t>
            </w:r>
            <w:r w:rsidR="00A8595D">
              <w:rPr>
                <w:vertAlign w:val="superscript"/>
              </w:rPr>
              <w:t>6</w:t>
            </w:r>
            <w:r w:rsidRPr="00C14EA0">
              <w:t xml:space="preserve"> </w:t>
            </w:r>
          </w:p>
        </w:tc>
        <w:tc>
          <w:tcPr>
            <w:tcW w:w="589" w:type="pct"/>
          </w:tcPr>
          <w:p w14:paraId="1C445734" w14:textId="23A6CFF1" w:rsidR="00A35E99" w:rsidRPr="00B92E49" w:rsidRDefault="00C14EA0" w:rsidP="00CD27AB">
            <w:pPr>
              <w:pStyle w:val="TableText"/>
              <w:jc w:val="center"/>
              <w:rPr>
                <w:highlight w:val="darkGray"/>
              </w:rPr>
            </w:pPr>
            <w:r w:rsidRPr="00C14EA0">
              <w:t xml:space="preserve"> </w:t>
            </w:r>
            <w:r w:rsidRPr="00C14EA0">
              <w:rPr>
                <w:rFonts w:hint="eastAsia"/>
                <w:color w:val="000000"/>
                <w:w w:val="15"/>
                <w:shd w:val="solid" w:color="000000" w:fill="000000"/>
                <w:fitText w:val="60" w:id="-1435777268"/>
                <w14:textFill>
                  <w14:solidFill>
                    <w14:srgbClr w14:val="000000">
                      <w14:alpha w14:val="100000"/>
                    </w14:srgbClr>
                  </w14:solidFill>
                </w14:textFill>
              </w:rPr>
              <w:t xml:space="preserve">　</w:t>
            </w:r>
            <w:r w:rsidRPr="00C14EA0">
              <w:rPr>
                <w:color w:val="000000"/>
                <w:w w:val="15"/>
                <w:shd w:val="solid" w:color="000000" w:fill="000000"/>
                <w:fitText w:val="60" w:id="-1435777268"/>
                <w14:textFill>
                  <w14:solidFill>
                    <w14:srgbClr w14:val="000000">
                      <w14:alpha w14:val="100000"/>
                    </w14:srgbClr>
                  </w14:solidFill>
                </w14:textFill>
              </w:rPr>
              <w:t>|</w:t>
            </w:r>
            <w:r w:rsidRPr="00C14EA0">
              <w:rPr>
                <w:rFonts w:hint="eastAsia"/>
                <w:color w:val="000000"/>
                <w:spacing w:val="-5"/>
                <w:w w:val="15"/>
                <w:shd w:val="solid" w:color="000000" w:fill="000000"/>
                <w:fitText w:val="60" w:id="-1435777268"/>
                <w14:textFill>
                  <w14:solidFill>
                    <w14:srgbClr w14:val="000000">
                      <w14:alpha w14:val="100000"/>
                    </w14:srgbClr>
                  </w14:solidFill>
                </w14:textFill>
              </w:rPr>
              <w:t xml:space="preserve">　</w:t>
            </w:r>
            <w:r w:rsidR="00A8595D">
              <w:rPr>
                <w:vertAlign w:val="superscript"/>
              </w:rPr>
              <w:t>6</w:t>
            </w:r>
            <w:r w:rsidRPr="00C14EA0">
              <w:t xml:space="preserve"> </w:t>
            </w:r>
          </w:p>
        </w:tc>
        <w:tc>
          <w:tcPr>
            <w:tcW w:w="588" w:type="pct"/>
          </w:tcPr>
          <w:p w14:paraId="04D22C7A" w14:textId="45F596AC" w:rsidR="00A35E99" w:rsidRPr="00B92E49" w:rsidRDefault="00C14EA0" w:rsidP="00CD27AB">
            <w:pPr>
              <w:pStyle w:val="TableText"/>
              <w:jc w:val="center"/>
              <w:rPr>
                <w:highlight w:val="darkGray"/>
              </w:rPr>
            </w:pPr>
            <w:r w:rsidRPr="00C14EA0">
              <w:t xml:space="preserve"> </w:t>
            </w:r>
            <w:r w:rsidRPr="00C14EA0">
              <w:rPr>
                <w:rFonts w:hint="eastAsia"/>
                <w:color w:val="000000"/>
                <w:w w:val="15"/>
                <w:shd w:val="solid" w:color="000000" w:fill="000000"/>
                <w:fitText w:val="60" w:id="-1435777267"/>
                <w14:textFill>
                  <w14:solidFill>
                    <w14:srgbClr w14:val="000000">
                      <w14:alpha w14:val="100000"/>
                    </w14:srgbClr>
                  </w14:solidFill>
                </w14:textFill>
              </w:rPr>
              <w:t xml:space="preserve">　</w:t>
            </w:r>
            <w:r w:rsidRPr="00C14EA0">
              <w:rPr>
                <w:color w:val="000000"/>
                <w:w w:val="15"/>
                <w:shd w:val="solid" w:color="000000" w:fill="000000"/>
                <w:fitText w:val="60" w:id="-1435777267"/>
                <w14:textFill>
                  <w14:solidFill>
                    <w14:srgbClr w14:val="000000">
                      <w14:alpha w14:val="100000"/>
                    </w14:srgbClr>
                  </w14:solidFill>
                </w14:textFill>
              </w:rPr>
              <w:t>|</w:t>
            </w:r>
            <w:r w:rsidRPr="00C14EA0">
              <w:rPr>
                <w:rFonts w:hint="eastAsia"/>
                <w:color w:val="000000"/>
                <w:spacing w:val="-5"/>
                <w:w w:val="15"/>
                <w:shd w:val="solid" w:color="000000" w:fill="000000"/>
                <w:fitText w:val="60" w:id="-1435777267"/>
                <w14:textFill>
                  <w14:solidFill>
                    <w14:srgbClr w14:val="000000">
                      <w14:alpha w14:val="100000"/>
                    </w14:srgbClr>
                  </w14:solidFill>
                </w14:textFill>
              </w:rPr>
              <w:t xml:space="preserve">　</w:t>
            </w:r>
            <w:r w:rsidR="00A8595D">
              <w:rPr>
                <w:vertAlign w:val="superscript"/>
              </w:rPr>
              <w:t>7</w:t>
            </w:r>
            <w:r w:rsidRPr="00C14EA0">
              <w:t xml:space="preserve"> </w:t>
            </w:r>
          </w:p>
        </w:tc>
        <w:tc>
          <w:tcPr>
            <w:tcW w:w="589" w:type="pct"/>
          </w:tcPr>
          <w:p w14:paraId="0E00FBD8" w14:textId="2F647AD0" w:rsidR="00A35E99" w:rsidRPr="00B92E49" w:rsidRDefault="00C14EA0" w:rsidP="00CD27AB">
            <w:pPr>
              <w:pStyle w:val="TableText"/>
              <w:jc w:val="center"/>
              <w:rPr>
                <w:highlight w:val="darkGray"/>
              </w:rPr>
            </w:pPr>
            <w:r w:rsidRPr="00C14EA0">
              <w:t xml:space="preserve"> </w:t>
            </w:r>
            <w:r w:rsidRPr="00C14EA0">
              <w:rPr>
                <w:rFonts w:hint="eastAsia"/>
                <w:color w:val="000000"/>
                <w:w w:val="15"/>
                <w:shd w:val="solid" w:color="000000" w:fill="000000"/>
                <w:fitText w:val="60" w:id="-1435777266"/>
                <w14:textFill>
                  <w14:solidFill>
                    <w14:srgbClr w14:val="000000">
                      <w14:alpha w14:val="100000"/>
                    </w14:srgbClr>
                  </w14:solidFill>
                </w14:textFill>
              </w:rPr>
              <w:t xml:space="preserve">　</w:t>
            </w:r>
            <w:r w:rsidRPr="00C14EA0">
              <w:rPr>
                <w:color w:val="000000"/>
                <w:w w:val="15"/>
                <w:shd w:val="solid" w:color="000000" w:fill="000000"/>
                <w:fitText w:val="60" w:id="-1435777266"/>
                <w14:textFill>
                  <w14:solidFill>
                    <w14:srgbClr w14:val="000000">
                      <w14:alpha w14:val="100000"/>
                    </w14:srgbClr>
                  </w14:solidFill>
                </w14:textFill>
              </w:rPr>
              <w:t>|</w:t>
            </w:r>
            <w:r w:rsidRPr="00C14EA0">
              <w:rPr>
                <w:rFonts w:hint="eastAsia"/>
                <w:color w:val="000000"/>
                <w:spacing w:val="-5"/>
                <w:w w:val="15"/>
                <w:shd w:val="solid" w:color="000000" w:fill="000000"/>
                <w:fitText w:val="60" w:id="-1435777266"/>
                <w14:textFill>
                  <w14:solidFill>
                    <w14:srgbClr w14:val="000000">
                      <w14:alpha w14:val="100000"/>
                    </w14:srgbClr>
                  </w14:solidFill>
                </w14:textFill>
              </w:rPr>
              <w:t xml:space="preserve">　</w:t>
            </w:r>
            <w:r w:rsidR="00A8595D">
              <w:rPr>
                <w:vertAlign w:val="superscript"/>
              </w:rPr>
              <w:t>7</w:t>
            </w:r>
            <w:r w:rsidRPr="00C14EA0">
              <w:t xml:space="preserve"> </w:t>
            </w:r>
          </w:p>
        </w:tc>
      </w:tr>
      <w:tr w:rsidR="007926A7" w:rsidRPr="00871383" w14:paraId="12D994F6" w14:textId="77777777" w:rsidTr="007926A7">
        <w:tc>
          <w:tcPr>
            <w:tcW w:w="1431" w:type="pct"/>
            <w:shd w:val="clear" w:color="auto" w:fill="auto"/>
            <w:vAlign w:val="center"/>
          </w:tcPr>
          <w:p w14:paraId="2B970E25" w14:textId="77777777" w:rsidR="00A35E99" w:rsidRPr="00871383" w:rsidRDefault="00A35E99" w:rsidP="00CD27AB">
            <w:pPr>
              <w:pStyle w:val="TableText"/>
            </w:pPr>
            <w:r w:rsidRPr="00871383">
              <w:t>Initial year scripts (12.43/patient)</w:t>
            </w:r>
          </w:p>
        </w:tc>
        <w:tc>
          <w:tcPr>
            <w:tcW w:w="627" w:type="pct"/>
            <w:vAlign w:val="center"/>
          </w:tcPr>
          <w:p w14:paraId="5D065D88" w14:textId="3BCFD469" w:rsidR="00A35E99" w:rsidRPr="00B92E49" w:rsidRDefault="00C14EA0" w:rsidP="00CD27AB">
            <w:pPr>
              <w:pStyle w:val="TableText"/>
              <w:jc w:val="center"/>
              <w:rPr>
                <w:highlight w:val="darkGray"/>
              </w:rPr>
            </w:pPr>
            <w:r w:rsidRPr="00C14EA0">
              <w:rPr>
                <w:color w:val="000000"/>
                <w:shd w:val="solid" w:color="000000" w:fill="000000"/>
                <w14:textFill>
                  <w14:solidFill>
                    <w14:srgbClr w14:val="000000">
                      <w14:alpha w14:val="100000"/>
                    </w14:srgbClr>
                  </w14:solidFill>
                </w14:textFill>
              </w:rPr>
              <w:t>|</w:t>
            </w:r>
            <w:r w:rsidR="00A8595D">
              <w:rPr>
                <w:vertAlign w:val="superscript"/>
              </w:rPr>
              <w:t>7</w:t>
            </w:r>
          </w:p>
        </w:tc>
        <w:tc>
          <w:tcPr>
            <w:tcW w:w="588" w:type="pct"/>
            <w:vAlign w:val="center"/>
          </w:tcPr>
          <w:p w14:paraId="583F1E2B" w14:textId="2900EEC5" w:rsidR="00A35E99" w:rsidRPr="00B92E49" w:rsidRDefault="00C14EA0" w:rsidP="00CD27AB">
            <w:pPr>
              <w:pStyle w:val="TableText"/>
              <w:jc w:val="center"/>
              <w:rPr>
                <w:highlight w:val="darkGray"/>
              </w:rPr>
            </w:pPr>
            <w:r w:rsidRPr="00C14EA0">
              <w:rPr>
                <w:rFonts w:hint="eastAsia"/>
                <w:color w:val="000000"/>
                <w:w w:val="15"/>
                <w:shd w:val="solid" w:color="000000" w:fill="000000"/>
                <w:fitText w:val="40" w:id="-1435777265"/>
                <w14:textFill>
                  <w14:solidFill>
                    <w14:srgbClr w14:val="000000">
                      <w14:alpha w14:val="100000"/>
                    </w14:srgbClr>
                  </w14:solidFill>
                </w14:textFill>
              </w:rPr>
              <w:t xml:space="preserve">　</w:t>
            </w:r>
            <w:r w:rsidRPr="00C14EA0">
              <w:rPr>
                <w:color w:val="000000"/>
                <w:w w:val="15"/>
                <w:shd w:val="solid" w:color="000000" w:fill="000000"/>
                <w:fitText w:val="40" w:id="-1435777265"/>
                <w14:textFill>
                  <w14:solidFill>
                    <w14:srgbClr w14:val="000000">
                      <w14:alpha w14:val="100000"/>
                    </w14:srgbClr>
                  </w14:solidFill>
                </w14:textFill>
              </w:rPr>
              <w:t>|</w:t>
            </w:r>
            <w:r w:rsidRPr="00C14EA0">
              <w:rPr>
                <w:rFonts w:hint="eastAsia"/>
                <w:color w:val="000000"/>
                <w:spacing w:val="-25"/>
                <w:w w:val="15"/>
                <w:shd w:val="solid" w:color="000000" w:fill="000000"/>
                <w:fitText w:val="40" w:id="-1435777265"/>
                <w14:textFill>
                  <w14:solidFill>
                    <w14:srgbClr w14:val="000000">
                      <w14:alpha w14:val="100000"/>
                    </w14:srgbClr>
                  </w14:solidFill>
                </w14:textFill>
              </w:rPr>
              <w:t xml:space="preserve">　</w:t>
            </w:r>
            <w:r w:rsidR="00A8595D">
              <w:rPr>
                <w:vertAlign w:val="superscript"/>
              </w:rPr>
              <w:t>8</w:t>
            </w:r>
          </w:p>
        </w:tc>
        <w:tc>
          <w:tcPr>
            <w:tcW w:w="590" w:type="pct"/>
            <w:vAlign w:val="center"/>
          </w:tcPr>
          <w:p w14:paraId="087549D1" w14:textId="52B39965" w:rsidR="00A35E99" w:rsidRPr="00B92E49" w:rsidRDefault="00C14EA0" w:rsidP="00CD27AB">
            <w:pPr>
              <w:pStyle w:val="TableText"/>
              <w:jc w:val="center"/>
              <w:rPr>
                <w:highlight w:val="darkGray"/>
              </w:rPr>
            </w:pPr>
            <w:r w:rsidRPr="00C14EA0">
              <w:rPr>
                <w:rFonts w:hint="eastAsia"/>
                <w:color w:val="000000"/>
                <w:w w:val="15"/>
                <w:shd w:val="solid" w:color="000000" w:fill="000000"/>
                <w:fitText w:val="40" w:id="-1435777264"/>
                <w14:textFill>
                  <w14:solidFill>
                    <w14:srgbClr w14:val="000000">
                      <w14:alpha w14:val="100000"/>
                    </w14:srgbClr>
                  </w14:solidFill>
                </w14:textFill>
              </w:rPr>
              <w:t xml:space="preserve">　</w:t>
            </w:r>
            <w:r w:rsidRPr="00C14EA0">
              <w:rPr>
                <w:color w:val="000000"/>
                <w:w w:val="15"/>
                <w:shd w:val="solid" w:color="000000" w:fill="000000"/>
                <w:fitText w:val="40" w:id="-1435777264"/>
                <w14:textFill>
                  <w14:solidFill>
                    <w14:srgbClr w14:val="000000">
                      <w14:alpha w14:val="100000"/>
                    </w14:srgbClr>
                  </w14:solidFill>
                </w14:textFill>
              </w:rPr>
              <w:t>|</w:t>
            </w:r>
            <w:r w:rsidRPr="00C14EA0">
              <w:rPr>
                <w:rFonts w:hint="eastAsia"/>
                <w:color w:val="000000"/>
                <w:spacing w:val="-25"/>
                <w:w w:val="15"/>
                <w:shd w:val="solid" w:color="000000" w:fill="000000"/>
                <w:fitText w:val="40" w:id="-1435777264"/>
                <w14:textFill>
                  <w14:solidFill>
                    <w14:srgbClr w14:val="000000">
                      <w14:alpha w14:val="100000"/>
                    </w14:srgbClr>
                  </w14:solidFill>
                </w14:textFill>
              </w:rPr>
              <w:t xml:space="preserve">　</w:t>
            </w:r>
            <w:r w:rsidR="00A8595D">
              <w:rPr>
                <w:vertAlign w:val="superscript"/>
              </w:rPr>
              <w:t>9</w:t>
            </w:r>
          </w:p>
        </w:tc>
        <w:tc>
          <w:tcPr>
            <w:tcW w:w="589" w:type="pct"/>
            <w:vAlign w:val="center"/>
          </w:tcPr>
          <w:p w14:paraId="169D8383" w14:textId="720E759D" w:rsidR="00A35E99" w:rsidRPr="00B92E49" w:rsidRDefault="00C14EA0" w:rsidP="00CD27AB">
            <w:pPr>
              <w:pStyle w:val="TableText"/>
              <w:jc w:val="center"/>
              <w:rPr>
                <w:highlight w:val="darkGray"/>
              </w:rPr>
            </w:pPr>
            <w:r w:rsidRPr="00C14EA0">
              <w:rPr>
                <w:rFonts w:hint="eastAsia"/>
                <w:color w:val="000000"/>
                <w:w w:val="15"/>
                <w:shd w:val="solid" w:color="000000" w:fill="000000"/>
                <w:fitText w:val="70" w:id="-1435777280"/>
                <w14:textFill>
                  <w14:solidFill>
                    <w14:srgbClr w14:val="000000">
                      <w14:alpha w14:val="100000"/>
                    </w14:srgbClr>
                  </w14:solidFill>
                </w14:textFill>
              </w:rPr>
              <w:t xml:space="preserve">　</w:t>
            </w:r>
            <w:r w:rsidRPr="00C14EA0">
              <w:rPr>
                <w:color w:val="000000"/>
                <w:w w:val="15"/>
                <w:shd w:val="solid" w:color="000000" w:fill="000000"/>
                <w:fitText w:val="70" w:id="-1435777280"/>
                <w14:textFill>
                  <w14:solidFill>
                    <w14:srgbClr w14:val="000000">
                      <w14:alpha w14:val="100000"/>
                    </w14:srgbClr>
                  </w14:solidFill>
                </w14:textFill>
              </w:rPr>
              <w:t>|</w:t>
            </w:r>
            <w:r w:rsidRPr="00C14EA0">
              <w:rPr>
                <w:rFonts w:hint="eastAsia"/>
                <w:color w:val="000000"/>
                <w:spacing w:val="4"/>
                <w:w w:val="15"/>
                <w:shd w:val="solid" w:color="000000" w:fill="000000"/>
                <w:fitText w:val="70" w:id="-1435777280"/>
                <w14:textFill>
                  <w14:solidFill>
                    <w14:srgbClr w14:val="000000">
                      <w14:alpha w14:val="100000"/>
                    </w14:srgbClr>
                  </w14:solidFill>
                </w14:textFill>
              </w:rPr>
              <w:t xml:space="preserve">　</w:t>
            </w:r>
            <w:r w:rsidR="00A8595D">
              <w:rPr>
                <w:vertAlign w:val="superscript"/>
              </w:rPr>
              <w:t>10</w:t>
            </w:r>
          </w:p>
        </w:tc>
        <w:tc>
          <w:tcPr>
            <w:tcW w:w="588" w:type="pct"/>
            <w:vAlign w:val="center"/>
          </w:tcPr>
          <w:p w14:paraId="33CAEEFD" w14:textId="491457DD" w:rsidR="00A35E99" w:rsidRPr="00B92E49" w:rsidRDefault="00C14EA0" w:rsidP="00CD27AB">
            <w:pPr>
              <w:pStyle w:val="TableText"/>
              <w:jc w:val="center"/>
              <w:rPr>
                <w:highlight w:val="darkGray"/>
              </w:rPr>
            </w:pPr>
            <w:r w:rsidRPr="00C14EA0">
              <w:rPr>
                <w:rFonts w:hint="eastAsia"/>
                <w:color w:val="000000"/>
                <w:w w:val="15"/>
                <w:shd w:val="solid" w:color="000000" w:fill="000000"/>
                <w:fitText w:val="70" w:id="-1435777279"/>
                <w14:textFill>
                  <w14:solidFill>
                    <w14:srgbClr w14:val="000000">
                      <w14:alpha w14:val="100000"/>
                    </w14:srgbClr>
                  </w14:solidFill>
                </w14:textFill>
              </w:rPr>
              <w:t xml:space="preserve">　</w:t>
            </w:r>
            <w:r w:rsidRPr="00C14EA0">
              <w:rPr>
                <w:color w:val="000000"/>
                <w:w w:val="15"/>
                <w:shd w:val="solid" w:color="000000" w:fill="000000"/>
                <w:fitText w:val="70" w:id="-1435777279"/>
                <w14:textFill>
                  <w14:solidFill>
                    <w14:srgbClr w14:val="000000">
                      <w14:alpha w14:val="100000"/>
                    </w14:srgbClr>
                  </w14:solidFill>
                </w14:textFill>
              </w:rPr>
              <w:t>|</w:t>
            </w:r>
            <w:r w:rsidRPr="00C14EA0">
              <w:rPr>
                <w:rFonts w:hint="eastAsia"/>
                <w:color w:val="000000"/>
                <w:spacing w:val="4"/>
                <w:w w:val="15"/>
                <w:shd w:val="solid" w:color="000000" w:fill="000000"/>
                <w:fitText w:val="70" w:id="-1435777279"/>
                <w14:textFill>
                  <w14:solidFill>
                    <w14:srgbClr w14:val="000000">
                      <w14:alpha w14:val="100000"/>
                    </w14:srgbClr>
                  </w14:solidFill>
                </w14:textFill>
              </w:rPr>
              <w:t xml:space="preserve">　</w:t>
            </w:r>
            <w:r w:rsidR="00A8595D">
              <w:rPr>
                <w:vertAlign w:val="superscript"/>
              </w:rPr>
              <w:t>11</w:t>
            </w:r>
          </w:p>
        </w:tc>
        <w:tc>
          <w:tcPr>
            <w:tcW w:w="589" w:type="pct"/>
            <w:vAlign w:val="center"/>
          </w:tcPr>
          <w:p w14:paraId="0B3F34CF" w14:textId="59756BF6" w:rsidR="00A35E99" w:rsidRPr="00B92E49" w:rsidRDefault="00C14EA0" w:rsidP="00CD27AB">
            <w:pPr>
              <w:pStyle w:val="TableText"/>
              <w:jc w:val="center"/>
              <w:rPr>
                <w:highlight w:val="darkGray"/>
              </w:rPr>
            </w:pPr>
            <w:r w:rsidRPr="00C14EA0">
              <w:rPr>
                <w:rFonts w:hint="eastAsia"/>
                <w:color w:val="000000"/>
                <w:w w:val="15"/>
                <w:shd w:val="solid" w:color="000000" w:fill="000000"/>
                <w:fitText w:val="70" w:id="-1435777278"/>
                <w14:textFill>
                  <w14:solidFill>
                    <w14:srgbClr w14:val="000000">
                      <w14:alpha w14:val="100000"/>
                    </w14:srgbClr>
                  </w14:solidFill>
                </w14:textFill>
              </w:rPr>
              <w:t xml:space="preserve">　</w:t>
            </w:r>
            <w:r w:rsidRPr="00C14EA0">
              <w:rPr>
                <w:color w:val="000000"/>
                <w:w w:val="15"/>
                <w:shd w:val="solid" w:color="000000" w:fill="000000"/>
                <w:fitText w:val="70" w:id="-1435777278"/>
                <w14:textFill>
                  <w14:solidFill>
                    <w14:srgbClr w14:val="000000">
                      <w14:alpha w14:val="100000"/>
                    </w14:srgbClr>
                  </w14:solidFill>
                </w14:textFill>
              </w:rPr>
              <w:t>|</w:t>
            </w:r>
            <w:r w:rsidRPr="00C14EA0">
              <w:rPr>
                <w:rFonts w:hint="eastAsia"/>
                <w:color w:val="000000"/>
                <w:spacing w:val="4"/>
                <w:w w:val="15"/>
                <w:shd w:val="solid" w:color="000000" w:fill="000000"/>
                <w:fitText w:val="70" w:id="-1435777278"/>
                <w14:textFill>
                  <w14:solidFill>
                    <w14:srgbClr w14:val="000000">
                      <w14:alpha w14:val="100000"/>
                    </w14:srgbClr>
                  </w14:solidFill>
                </w14:textFill>
              </w:rPr>
              <w:t xml:space="preserve">　</w:t>
            </w:r>
            <w:r w:rsidR="00A8595D">
              <w:rPr>
                <w:vertAlign w:val="superscript"/>
              </w:rPr>
              <w:t>11</w:t>
            </w:r>
          </w:p>
        </w:tc>
      </w:tr>
      <w:tr w:rsidR="007926A7" w:rsidRPr="00871383" w14:paraId="02DCD00E" w14:textId="77777777" w:rsidTr="007926A7">
        <w:tc>
          <w:tcPr>
            <w:tcW w:w="1431" w:type="pct"/>
            <w:shd w:val="clear" w:color="auto" w:fill="auto"/>
            <w:vAlign w:val="center"/>
          </w:tcPr>
          <w:p w14:paraId="403457D7" w14:textId="77777777" w:rsidR="00A35E99" w:rsidRPr="00871383" w:rsidRDefault="00A35E99" w:rsidP="00CD27AB">
            <w:pPr>
              <w:pStyle w:val="TableText"/>
            </w:pPr>
            <w:r w:rsidRPr="00871383">
              <w:t>Surviving patients who continued treatment (57.1% from prior year)</w:t>
            </w:r>
          </w:p>
        </w:tc>
        <w:tc>
          <w:tcPr>
            <w:tcW w:w="627" w:type="pct"/>
            <w:vAlign w:val="center"/>
          </w:tcPr>
          <w:p w14:paraId="331AAEF8" w14:textId="77777777" w:rsidR="00A35E99" w:rsidRPr="00871383" w:rsidRDefault="00A35E99" w:rsidP="00CD27AB">
            <w:pPr>
              <w:pStyle w:val="TableText"/>
              <w:jc w:val="center"/>
            </w:pPr>
            <w:r w:rsidRPr="00871383">
              <w:t>-</w:t>
            </w:r>
          </w:p>
        </w:tc>
        <w:tc>
          <w:tcPr>
            <w:tcW w:w="588" w:type="pct"/>
            <w:vAlign w:val="center"/>
          </w:tcPr>
          <w:p w14:paraId="21B72E19" w14:textId="7A040536" w:rsidR="00A35E99" w:rsidRPr="00B92E49" w:rsidRDefault="00C14EA0" w:rsidP="00CD27AB">
            <w:pPr>
              <w:pStyle w:val="TableText"/>
              <w:jc w:val="center"/>
              <w:rPr>
                <w:highlight w:val="darkGray"/>
              </w:rPr>
            </w:pPr>
            <w:r w:rsidRPr="00C14EA0">
              <w:rPr>
                <w:rFonts w:hint="eastAsia"/>
                <w:color w:val="000000"/>
                <w:w w:val="15"/>
                <w:shd w:val="solid" w:color="000000" w:fill="000000"/>
                <w:fitText w:val="40" w:id="-1435777277"/>
                <w14:textFill>
                  <w14:solidFill>
                    <w14:srgbClr w14:val="000000">
                      <w14:alpha w14:val="100000"/>
                    </w14:srgbClr>
                  </w14:solidFill>
                </w14:textFill>
              </w:rPr>
              <w:t xml:space="preserve">　</w:t>
            </w:r>
            <w:r w:rsidRPr="00C14EA0">
              <w:rPr>
                <w:color w:val="000000"/>
                <w:w w:val="15"/>
                <w:shd w:val="solid" w:color="000000" w:fill="000000"/>
                <w:fitText w:val="40" w:id="-1435777277"/>
                <w14:textFill>
                  <w14:solidFill>
                    <w14:srgbClr w14:val="000000">
                      <w14:alpha w14:val="100000"/>
                    </w14:srgbClr>
                  </w14:solidFill>
                </w14:textFill>
              </w:rPr>
              <w:t>|</w:t>
            </w:r>
            <w:r w:rsidRPr="00C14EA0">
              <w:rPr>
                <w:rFonts w:hint="eastAsia"/>
                <w:color w:val="000000"/>
                <w:spacing w:val="-25"/>
                <w:w w:val="15"/>
                <w:shd w:val="solid" w:color="000000" w:fill="000000"/>
                <w:fitText w:val="40" w:id="-1435777277"/>
                <w14:textFill>
                  <w14:solidFill>
                    <w14:srgbClr w14:val="000000">
                      <w14:alpha w14:val="100000"/>
                    </w14:srgbClr>
                  </w14:solidFill>
                </w14:textFill>
              </w:rPr>
              <w:t xml:space="preserve">　</w:t>
            </w:r>
            <w:r w:rsidR="00A8595D">
              <w:rPr>
                <w:vertAlign w:val="superscript"/>
              </w:rPr>
              <w:t>5</w:t>
            </w:r>
          </w:p>
        </w:tc>
        <w:tc>
          <w:tcPr>
            <w:tcW w:w="590" w:type="pct"/>
            <w:vAlign w:val="center"/>
          </w:tcPr>
          <w:p w14:paraId="0B702BEF" w14:textId="6224E8CF" w:rsidR="00A35E99" w:rsidRPr="00B92E49" w:rsidRDefault="00C14EA0" w:rsidP="00CD27AB">
            <w:pPr>
              <w:pStyle w:val="TableText"/>
              <w:jc w:val="center"/>
              <w:rPr>
                <w:highlight w:val="darkGray"/>
              </w:rPr>
            </w:pPr>
            <w:r w:rsidRPr="00C14EA0">
              <w:rPr>
                <w:rFonts w:hint="eastAsia"/>
                <w:color w:val="000000"/>
                <w:w w:val="15"/>
                <w:shd w:val="solid" w:color="000000" w:fill="000000"/>
                <w:fitText w:val="40" w:id="-1435777276"/>
                <w14:textFill>
                  <w14:solidFill>
                    <w14:srgbClr w14:val="000000">
                      <w14:alpha w14:val="100000"/>
                    </w14:srgbClr>
                  </w14:solidFill>
                </w14:textFill>
              </w:rPr>
              <w:t xml:space="preserve">　</w:t>
            </w:r>
            <w:r w:rsidRPr="00C14EA0">
              <w:rPr>
                <w:color w:val="000000"/>
                <w:w w:val="15"/>
                <w:shd w:val="solid" w:color="000000" w:fill="000000"/>
                <w:fitText w:val="40" w:id="-1435777276"/>
                <w14:textFill>
                  <w14:solidFill>
                    <w14:srgbClr w14:val="000000">
                      <w14:alpha w14:val="100000"/>
                    </w14:srgbClr>
                  </w14:solidFill>
                </w14:textFill>
              </w:rPr>
              <w:t>|</w:t>
            </w:r>
            <w:r w:rsidRPr="00C14EA0">
              <w:rPr>
                <w:rFonts w:hint="eastAsia"/>
                <w:color w:val="000000"/>
                <w:spacing w:val="-25"/>
                <w:w w:val="15"/>
                <w:shd w:val="solid" w:color="000000" w:fill="000000"/>
                <w:fitText w:val="40" w:id="-1435777276"/>
                <w14:textFill>
                  <w14:solidFill>
                    <w14:srgbClr w14:val="000000">
                      <w14:alpha w14:val="100000"/>
                    </w14:srgbClr>
                  </w14:solidFill>
                </w14:textFill>
              </w:rPr>
              <w:t xml:space="preserve">　</w:t>
            </w:r>
            <w:r w:rsidR="00A8595D">
              <w:rPr>
                <w:vertAlign w:val="superscript"/>
              </w:rPr>
              <w:t>5</w:t>
            </w:r>
          </w:p>
        </w:tc>
        <w:tc>
          <w:tcPr>
            <w:tcW w:w="589" w:type="pct"/>
            <w:vAlign w:val="center"/>
          </w:tcPr>
          <w:p w14:paraId="695221CD" w14:textId="0C87FAED" w:rsidR="00A35E99" w:rsidRPr="00B92E49" w:rsidRDefault="00C14EA0" w:rsidP="00CD27AB">
            <w:pPr>
              <w:pStyle w:val="TableText"/>
              <w:jc w:val="center"/>
              <w:rPr>
                <w:highlight w:val="darkGray"/>
              </w:rPr>
            </w:pPr>
            <w:r w:rsidRPr="00C14EA0">
              <w:rPr>
                <w:rFonts w:hint="eastAsia"/>
                <w:color w:val="000000"/>
                <w:w w:val="15"/>
                <w:shd w:val="solid" w:color="000000" w:fill="000000"/>
                <w:fitText w:val="40" w:id="-1435777275"/>
                <w14:textFill>
                  <w14:solidFill>
                    <w14:srgbClr w14:val="000000">
                      <w14:alpha w14:val="100000"/>
                    </w14:srgbClr>
                  </w14:solidFill>
                </w14:textFill>
              </w:rPr>
              <w:t xml:space="preserve">　</w:t>
            </w:r>
            <w:r w:rsidRPr="00C14EA0">
              <w:rPr>
                <w:color w:val="000000"/>
                <w:w w:val="15"/>
                <w:shd w:val="solid" w:color="000000" w:fill="000000"/>
                <w:fitText w:val="40" w:id="-1435777275"/>
                <w14:textFill>
                  <w14:solidFill>
                    <w14:srgbClr w14:val="000000">
                      <w14:alpha w14:val="100000"/>
                    </w14:srgbClr>
                  </w14:solidFill>
                </w14:textFill>
              </w:rPr>
              <w:t>|</w:t>
            </w:r>
            <w:r w:rsidRPr="00C14EA0">
              <w:rPr>
                <w:rFonts w:hint="eastAsia"/>
                <w:color w:val="000000"/>
                <w:spacing w:val="-25"/>
                <w:w w:val="15"/>
                <w:shd w:val="solid" w:color="000000" w:fill="000000"/>
                <w:fitText w:val="40" w:id="-1435777275"/>
                <w14:textFill>
                  <w14:solidFill>
                    <w14:srgbClr w14:val="000000">
                      <w14:alpha w14:val="100000"/>
                    </w14:srgbClr>
                  </w14:solidFill>
                </w14:textFill>
              </w:rPr>
              <w:t xml:space="preserve">　</w:t>
            </w:r>
            <w:r w:rsidR="00A8595D">
              <w:rPr>
                <w:vertAlign w:val="superscript"/>
              </w:rPr>
              <w:t>5</w:t>
            </w:r>
          </w:p>
        </w:tc>
        <w:tc>
          <w:tcPr>
            <w:tcW w:w="588" w:type="pct"/>
            <w:vAlign w:val="center"/>
          </w:tcPr>
          <w:p w14:paraId="0EE7953C" w14:textId="6BDAC863" w:rsidR="00A35E99" w:rsidRPr="00B92E49" w:rsidRDefault="00C14EA0" w:rsidP="00CD27AB">
            <w:pPr>
              <w:pStyle w:val="TableText"/>
              <w:jc w:val="center"/>
              <w:rPr>
                <w:highlight w:val="darkGray"/>
              </w:rPr>
            </w:pPr>
            <w:r w:rsidRPr="00C14EA0">
              <w:rPr>
                <w:rFonts w:hint="eastAsia"/>
                <w:color w:val="000000"/>
                <w:w w:val="15"/>
                <w:shd w:val="solid" w:color="000000" w:fill="000000"/>
                <w:fitText w:val="40" w:id="-1435777274"/>
                <w14:textFill>
                  <w14:solidFill>
                    <w14:srgbClr w14:val="000000">
                      <w14:alpha w14:val="100000"/>
                    </w14:srgbClr>
                  </w14:solidFill>
                </w14:textFill>
              </w:rPr>
              <w:t xml:space="preserve">　</w:t>
            </w:r>
            <w:r w:rsidRPr="00C14EA0">
              <w:rPr>
                <w:color w:val="000000"/>
                <w:w w:val="15"/>
                <w:shd w:val="solid" w:color="000000" w:fill="000000"/>
                <w:fitText w:val="40" w:id="-1435777274"/>
                <w14:textFill>
                  <w14:solidFill>
                    <w14:srgbClr w14:val="000000">
                      <w14:alpha w14:val="100000"/>
                    </w14:srgbClr>
                  </w14:solidFill>
                </w14:textFill>
              </w:rPr>
              <w:t>|</w:t>
            </w:r>
            <w:r w:rsidRPr="00C14EA0">
              <w:rPr>
                <w:rFonts w:hint="eastAsia"/>
                <w:color w:val="000000"/>
                <w:spacing w:val="-25"/>
                <w:w w:val="15"/>
                <w:shd w:val="solid" w:color="000000" w:fill="000000"/>
                <w:fitText w:val="40" w:id="-1435777274"/>
                <w14:textFill>
                  <w14:solidFill>
                    <w14:srgbClr w14:val="000000">
                      <w14:alpha w14:val="100000"/>
                    </w14:srgbClr>
                  </w14:solidFill>
                </w14:textFill>
              </w:rPr>
              <w:t xml:space="preserve">　</w:t>
            </w:r>
            <w:r w:rsidR="00A8595D">
              <w:rPr>
                <w:vertAlign w:val="superscript"/>
              </w:rPr>
              <w:t>5</w:t>
            </w:r>
          </w:p>
        </w:tc>
        <w:tc>
          <w:tcPr>
            <w:tcW w:w="589" w:type="pct"/>
            <w:vAlign w:val="center"/>
          </w:tcPr>
          <w:p w14:paraId="6554D784" w14:textId="4BA1B993" w:rsidR="00A35E99" w:rsidRPr="00B92E49" w:rsidRDefault="00C14EA0" w:rsidP="00CD27AB">
            <w:pPr>
              <w:pStyle w:val="TableText"/>
              <w:jc w:val="center"/>
              <w:rPr>
                <w:highlight w:val="darkGray"/>
              </w:rPr>
            </w:pPr>
            <w:r w:rsidRPr="00C14EA0">
              <w:rPr>
                <w:rFonts w:hint="eastAsia"/>
                <w:color w:val="000000"/>
                <w:w w:val="15"/>
                <w:shd w:val="solid" w:color="000000" w:fill="000000"/>
                <w:fitText w:val="40" w:id="-1435777273"/>
                <w14:textFill>
                  <w14:solidFill>
                    <w14:srgbClr w14:val="000000">
                      <w14:alpha w14:val="100000"/>
                    </w14:srgbClr>
                  </w14:solidFill>
                </w14:textFill>
              </w:rPr>
              <w:t xml:space="preserve">　</w:t>
            </w:r>
            <w:r w:rsidRPr="00C14EA0">
              <w:rPr>
                <w:color w:val="000000"/>
                <w:w w:val="15"/>
                <w:shd w:val="solid" w:color="000000" w:fill="000000"/>
                <w:fitText w:val="40" w:id="-1435777273"/>
                <w14:textFill>
                  <w14:solidFill>
                    <w14:srgbClr w14:val="000000">
                      <w14:alpha w14:val="100000"/>
                    </w14:srgbClr>
                  </w14:solidFill>
                </w14:textFill>
              </w:rPr>
              <w:t>|</w:t>
            </w:r>
            <w:r w:rsidRPr="00C14EA0">
              <w:rPr>
                <w:rFonts w:hint="eastAsia"/>
                <w:color w:val="000000"/>
                <w:spacing w:val="-25"/>
                <w:w w:val="15"/>
                <w:shd w:val="solid" w:color="000000" w:fill="000000"/>
                <w:fitText w:val="40" w:id="-1435777273"/>
                <w14:textFill>
                  <w14:solidFill>
                    <w14:srgbClr w14:val="000000">
                      <w14:alpha w14:val="100000"/>
                    </w14:srgbClr>
                  </w14:solidFill>
                </w14:textFill>
              </w:rPr>
              <w:t xml:space="preserve">　</w:t>
            </w:r>
            <w:r w:rsidR="00A8595D">
              <w:rPr>
                <w:vertAlign w:val="superscript"/>
              </w:rPr>
              <w:t>6</w:t>
            </w:r>
          </w:p>
        </w:tc>
      </w:tr>
      <w:tr w:rsidR="007926A7" w:rsidRPr="00871383" w14:paraId="304D6336" w14:textId="77777777" w:rsidTr="007926A7">
        <w:tc>
          <w:tcPr>
            <w:tcW w:w="1431" w:type="pct"/>
            <w:shd w:val="clear" w:color="auto" w:fill="auto"/>
            <w:vAlign w:val="center"/>
          </w:tcPr>
          <w:p w14:paraId="6C26482E" w14:textId="77777777" w:rsidR="00A35E99" w:rsidRPr="00871383" w:rsidRDefault="00A35E99" w:rsidP="00CD27AB">
            <w:pPr>
              <w:pStyle w:val="TableText"/>
            </w:pPr>
            <w:r w:rsidRPr="00871383">
              <w:t>Continuing year scripts (2.06/patient)</w:t>
            </w:r>
          </w:p>
        </w:tc>
        <w:tc>
          <w:tcPr>
            <w:tcW w:w="627" w:type="pct"/>
            <w:vAlign w:val="center"/>
          </w:tcPr>
          <w:p w14:paraId="13ABF52B" w14:textId="77777777" w:rsidR="00A35E99" w:rsidRPr="00871383" w:rsidRDefault="00A35E99" w:rsidP="00CD27AB">
            <w:pPr>
              <w:pStyle w:val="TableText"/>
              <w:jc w:val="center"/>
            </w:pPr>
            <w:r w:rsidRPr="00871383">
              <w:t>-</w:t>
            </w:r>
          </w:p>
        </w:tc>
        <w:tc>
          <w:tcPr>
            <w:tcW w:w="588" w:type="pct"/>
            <w:vAlign w:val="center"/>
          </w:tcPr>
          <w:p w14:paraId="46E91EC1" w14:textId="6F54C77E" w:rsidR="00A35E99" w:rsidRPr="00B92E49" w:rsidRDefault="00C14EA0" w:rsidP="00CD27AB">
            <w:pPr>
              <w:pStyle w:val="TableText"/>
              <w:jc w:val="center"/>
              <w:rPr>
                <w:highlight w:val="darkGray"/>
              </w:rPr>
            </w:pPr>
            <w:r w:rsidRPr="00C14EA0">
              <w:rPr>
                <w:rFonts w:hint="eastAsia"/>
                <w:color w:val="000000"/>
                <w:w w:val="15"/>
                <w:shd w:val="solid" w:color="000000" w:fill="000000"/>
                <w:fitText w:val="40" w:id="-1435777272"/>
                <w14:textFill>
                  <w14:solidFill>
                    <w14:srgbClr w14:val="000000">
                      <w14:alpha w14:val="100000"/>
                    </w14:srgbClr>
                  </w14:solidFill>
                </w14:textFill>
              </w:rPr>
              <w:t xml:space="preserve">　</w:t>
            </w:r>
            <w:r w:rsidRPr="00C14EA0">
              <w:rPr>
                <w:color w:val="000000"/>
                <w:w w:val="15"/>
                <w:shd w:val="solid" w:color="000000" w:fill="000000"/>
                <w:fitText w:val="40" w:id="-1435777272"/>
                <w14:textFill>
                  <w14:solidFill>
                    <w14:srgbClr w14:val="000000">
                      <w14:alpha w14:val="100000"/>
                    </w14:srgbClr>
                  </w14:solidFill>
                </w14:textFill>
              </w:rPr>
              <w:t>|</w:t>
            </w:r>
            <w:r w:rsidRPr="00C14EA0">
              <w:rPr>
                <w:rFonts w:hint="eastAsia"/>
                <w:color w:val="000000"/>
                <w:spacing w:val="-25"/>
                <w:w w:val="15"/>
                <w:shd w:val="solid" w:color="000000" w:fill="000000"/>
                <w:fitText w:val="40" w:id="-1435777272"/>
                <w14:textFill>
                  <w14:solidFill>
                    <w14:srgbClr w14:val="000000">
                      <w14:alpha w14:val="100000"/>
                    </w14:srgbClr>
                  </w14:solidFill>
                </w14:textFill>
              </w:rPr>
              <w:t xml:space="preserve">　</w:t>
            </w:r>
            <w:r w:rsidR="00A8595D">
              <w:rPr>
                <w:vertAlign w:val="superscript"/>
              </w:rPr>
              <w:t>5</w:t>
            </w:r>
          </w:p>
        </w:tc>
        <w:tc>
          <w:tcPr>
            <w:tcW w:w="590" w:type="pct"/>
            <w:vAlign w:val="center"/>
          </w:tcPr>
          <w:p w14:paraId="784DAB6D" w14:textId="1BFAEE60" w:rsidR="00A35E99" w:rsidRPr="00B92E49" w:rsidRDefault="00C14EA0" w:rsidP="00CD27AB">
            <w:pPr>
              <w:pStyle w:val="TableText"/>
              <w:jc w:val="center"/>
              <w:rPr>
                <w:highlight w:val="darkGray"/>
              </w:rPr>
            </w:pPr>
            <w:r w:rsidRPr="00C14EA0">
              <w:rPr>
                <w:rFonts w:hint="eastAsia"/>
                <w:color w:val="000000"/>
                <w:w w:val="15"/>
                <w:shd w:val="solid" w:color="000000" w:fill="000000"/>
                <w:fitText w:val="40" w:id="-1435777271"/>
                <w14:textFill>
                  <w14:solidFill>
                    <w14:srgbClr w14:val="000000">
                      <w14:alpha w14:val="100000"/>
                    </w14:srgbClr>
                  </w14:solidFill>
                </w14:textFill>
              </w:rPr>
              <w:t xml:space="preserve">　</w:t>
            </w:r>
            <w:r w:rsidRPr="00C14EA0">
              <w:rPr>
                <w:color w:val="000000"/>
                <w:w w:val="15"/>
                <w:shd w:val="solid" w:color="000000" w:fill="000000"/>
                <w:fitText w:val="40" w:id="-1435777271"/>
                <w14:textFill>
                  <w14:solidFill>
                    <w14:srgbClr w14:val="000000">
                      <w14:alpha w14:val="100000"/>
                    </w14:srgbClr>
                  </w14:solidFill>
                </w14:textFill>
              </w:rPr>
              <w:t>|</w:t>
            </w:r>
            <w:r w:rsidRPr="00C14EA0">
              <w:rPr>
                <w:rFonts w:hint="eastAsia"/>
                <w:color w:val="000000"/>
                <w:spacing w:val="-25"/>
                <w:w w:val="15"/>
                <w:shd w:val="solid" w:color="000000" w:fill="000000"/>
                <w:fitText w:val="40" w:id="-1435777271"/>
                <w14:textFill>
                  <w14:solidFill>
                    <w14:srgbClr w14:val="000000">
                      <w14:alpha w14:val="100000"/>
                    </w14:srgbClr>
                  </w14:solidFill>
                </w14:textFill>
              </w:rPr>
              <w:t xml:space="preserve">　</w:t>
            </w:r>
            <w:r w:rsidR="00A8595D">
              <w:rPr>
                <w:vertAlign w:val="superscript"/>
              </w:rPr>
              <w:t>6</w:t>
            </w:r>
          </w:p>
        </w:tc>
        <w:tc>
          <w:tcPr>
            <w:tcW w:w="589" w:type="pct"/>
            <w:vAlign w:val="center"/>
          </w:tcPr>
          <w:p w14:paraId="56B66237" w14:textId="54FBE36E" w:rsidR="00A35E99" w:rsidRPr="00B92E49" w:rsidRDefault="00C14EA0" w:rsidP="00CD27AB">
            <w:pPr>
              <w:pStyle w:val="TableText"/>
              <w:jc w:val="center"/>
              <w:rPr>
                <w:highlight w:val="darkGray"/>
              </w:rPr>
            </w:pPr>
            <w:r w:rsidRPr="00C14EA0">
              <w:rPr>
                <w:rFonts w:hint="eastAsia"/>
                <w:color w:val="000000"/>
                <w:w w:val="15"/>
                <w:shd w:val="solid" w:color="000000" w:fill="000000"/>
                <w:fitText w:val="40" w:id="-1435777270"/>
                <w14:textFill>
                  <w14:solidFill>
                    <w14:srgbClr w14:val="000000">
                      <w14:alpha w14:val="100000"/>
                    </w14:srgbClr>
                  </w14:solidFill>
                </w14:textFill>
              </w:rPr>
              <w:t xml:space="preserve">　</w:t>
            </w:r>
            <w:r w:rsidRPr="00C14EA0">
              <w:rPr>
                <w:color w:val="000000"/>
                <w:w w:val="15"/>
                <w:shd w:val="solid" w:color="000000" w:fill="000000"/>
                <w:fitText w:val="40" w:id="-1435777270"/>
                <w14:textFill>
                  <w14:solidFill>
                    <w14:srgbClr w14:val="000000">
                      <w14:alpha w14:val="100000"/>
                    </w14:srgbClr>
                  </w14:solidFill>
                </w14:textFill>
              </w:rPr>
              <w:t>|</w:t>
            </w:r>
            <w:r w:rsidRPr="00C14EA0">
              <w:rPr>
                <w:rFonts w:hint="eastAsia"/>
                <w:color w:val="000000"/>
                <w:spacing w:val="-25"/>
                <w:w w:val="15"/>
                <w:shd w:val="solid" w:color="000000" w:fill="000000"/>
                <w:fitText w:val="40" w:id="-1435777270"/>
                <w14:textFill>
                  <w14:solidFill>
                    <w14:srgbClr w14:val="000000">
                      <w14:alpha w14:val="100000"/>
                    </w14:srgbClr>
                  </w14:solidFill>
                </w14:textFill>
              </w:rPr>
              <w:t xml:space="preserve">　</w:t>
            </w:r>
            <w:r w:rsidR="00A8595D">
              <w:rPr>
                <w:vertAlign w:val="superscript"/>
              </w:rPr>
              <w:t>6</w:t>
            </w:r>
          </w:p>
        </w:tc>
        <w:tc>
          <w:tcPr>
            <w:tcW w:w="588" w:type="pct"/>
            <w:vAlign w:val="center"/>
          </w:tcPr>
          <w:p w14:paraId="2DE2CE4B" w14:textId="7873C226" w:rsidR="00A35E99" w:rsidRPr="00B92E49" w:rsidRDefault="00C14EA0" w:rsidP="00CD27AB">
            <w:pPr>
              <w:pStyle w:val="TableText"/>
              <w:jc w:val="center"/>
              <w:rPr>
                <w:highlight w:val="darkGray"/>
              </w:rPr>
            </w:pPr>
            <w:r w:rsidRPr="00C14EA0">
              <w:rPr>
                <w:rFonts w:hint="eastAsia"/>
                <w:color w:val="000000"/>
                <w:w w:val="15"/>
                <w:shd w:val="solid" w:color="000000" w:fill="000000"/>
                <w:fitText w:val="40" w:id="-1435777269"/>
                <w14:textFill>
                  <w14:solidFill>
                    <w14:srgbClr w14:val="000000">
                      <w14:alpha w14:val="100000"/>
                    </w14:srgbClr>
                  </w14:solidFill>
                </w14:textFill>
              </w:rPr>
              <w:t xml:space="preserve">　</w:t>
            </w:r>
            <w:r w:rsidRPr="00C14EA0">
              <w:rPr>
                <w:color w:val="000000"/>
                <w:w w:val="15"/>
                <w:shd w:val="solid" w:color="000000" w:fill="000000"/>
                <w:fitText w:val="40" w:id="-1435777269"/>
                <w14:textFill>
                  <w14:solidFill>
                    <w14:srgbClr w14:val="000000">
                      <w14:alpha w14:val="100000"/>
                    </w14:srgbClr>
                  </w14:solidFill>
                </w14:textFill>
              </w:rPr>
              <w:t>|</w:t>
            </w:r>
            <w:r w:rsidRPr="00C14EA0">
              <w:rPr>
                <w:rFonts w:hint="eastAsia"/>
                <w:color w:val="000000"/>
                <w:spacing w:val="-25"/>
                <w:w w:val="15"/>
                <w:shd w:val="solid" w:color="000000" w:fill="000000"/>
                <w:fitText w:val="40" w:id="-1435777269"/>
                <w14:textFill>
                  <w14:solidFill>
                    <w14:srgbClr w14:val="000000">
                      <w14:alpha w14:val="100000"/>
                    </w14:srgbClr>
                  </w14:solidFill>
                </w14:textFill>
              </w:rPr>
              <w:t xml:space="preserve">　</w:t>
            </w:r>
            <w:r w:rsidR="00A8595D">
              <w:rPr>
                <w:vertAlign w:val="superscript"/>
              </w:rPr>
              <w:t>6</w:t>
            </w:r>
          </w:p>
        </w:tc>
        <w:tc>
          <w:tcPr>
            <w:tcW w:w="589" w:type="pct"/>
            <w:vAlign w:val="center"/>
          </w:tcPr>
          <w:p w14:paraId="7110E5D0" w14:textId="4D527B41" w:rsidR="00A35E99" w:rsidRPr="00B92E49" w:rsidRDefault="00C14EA0" w:rsidP="00CD27AB">
            <w:pPr>
              <w:pStyle w:val="TableText"/>
              <w:jc w:val="center"/>
              <w:rPr>
                <w:highlight w:val="darkGray"/>
              </w:rPr>
            </w:pPr>
            <w:r w:rsidRPr="00C14EA0">
              <w:rPr>
                <w:rFonts w:hint="eastAsia"/>
                <w:color w:val="000000"/>
                <w:w w:val="15"/>
                <w:shd w:val="solid" w:color="000000" w:fill="000000"/>
                <w:fitText w:val="40" w:id="-1435777268"/>
                <w14:textFill>
                  <w14:solidFill>
                    <w14:srgbClr w14:val="000000">
                      <w14:alpha w14:val="100000"/>
                    </w14:srgbClr>
                  </w14:solidFill>
                </w14:textFill>
              </w:rPr>
              <w:t xml:space="preserve">　</w:t>
            </w:r>
            <w:r w:rsidRPr="00C14EA0">
              <w:rPr>
                <w:color w:val="000000"/>
                <w:w w:val="15"/>
                <w:shd w:val="solid" w:color="000000" w:fill="000000"/>
                <w:fitText w:val="40" w:id="-1435777268"/>
                <w14:textFill>
                  <w14:solidFill>
                    <w14:srgbClr w14:val="000000">
                      <w14:alpha w14:val="100000"/>
                    </w14:srgbClr>
                  </w14:solidFill>
                </w14:textFill>
              </w:rPr>
              <w:t>|</w:t>
            </w:r>
            <w:r w:rsidRPr="00C14EA0">
              <w:rPr>
                <w:rFonts w:hint="eastAsia"/>
                <w:color w:val="000000"/>
                <w:spacing w:val="-25"/>
                <w:w w:val="15"/>
                <w:shd w:val="solid" w:color="000000" w:fill="000000"/>
                <w:fitText w:val="40" w:id="-1435777268"/>
                <w14:textFill>
                  <w14:solidFill>
                    <w14:srgbClr w14:val="000000">
                      <w14:alpha w14:val="100000"/>
                    </w14:srgbClr>
                  </w14:solidFill>
                </w14:textFill>
              </w:rPr>
              <w:t xml:space="preserve">　</w:t>
            </w:r>
            <w:r w:rsidR="00A8595D">
              <w:rPr>
                <w:vertAlign w:val="superscript"/>
              </w:rPr>
              <w:t>7</w:t>
            </w:r>
          </w:p>
        </w:tc>
      </w:tr>
      <w:tr w:rsidR="007926A7" w:rsidRPr="00871383" w14:paraId="12013299" w14:textId="77777777" w:rsidTr="007926A7">
        <w:tc>
          <w:tcPr>
            <w:tcW w:w="1431" w:type="pct"/>
            <w:shd w:val="clear" w:color="auto" w:fill="auto"/>
          </w:tcPr>
          <w:p w14:paraId="23E3D1D4" w14:textId="77777777" w:rsidR="00A35E99" w:rsidRPr="00871383" w:rsidRDefault="00A35E99" w:rsidP="00CD27AB">
            <w:pPr>
              <w:pStyle w:val="TableText"/>
            </w:pPr>
            <w:r w:rsidRPr="00871383">
              <w:t xml:space="preserve">Grandfathered patients </w:t>
            </w:r>
          </w:p>
        </w:tc>
        <w:tc>
          <w:tcPr>
            <w:tcW w:w="627" w:type="pct"/>
            <w:vAlign w:val="center"/>
          </w:tcPr>
          <w:p w14:paraId="75F5893B" w14:textId="307F2238" w:rsidR="00A35E99" w:rsidRPr="00B92E49" w:rsidRDefault="00C14EA0" w:rsidP="00CD27AB">
            <w:pPr>
              <w:pStyle w:val="TableText"/>
              <w:jc w:val="center"/>
              <w:rPr>
                <w:highlight w:val="darkGray"/>
              </w:rPr>
            </w:pPr>
            <w:r w:rsidRPr="00C14EA0">
              <w:rPr>
                <w:rFonts w:hint="eastAsia"/>
                <w:color w:val="000000"/>
                <w:w w:val="15"/>
                <w:shd w:val="solid" w:color="000000" w:fill="000000"/>
                <w:fitText w:val="30" w:id="-1435777267"/>
                <w14:textFill>
                  <w14:solidFill>
                    <w14:srgbClr w14:val="000000">
                      <w14:alpha w14:val="100000"/>
                    </w14:srgbClr>
                  </w14:solidFill>
                </w14:textFill>
              </w:rPr>
              <w:t xml:space="preserve">　</w:t>
            </w:r>
            <w:r w:rsidRPr="00C14EA0">
              <w:rPr>
                <w:color w:val="000000"/>
                <w:w w:val="15"/>
                <w:shd w:val="solid" w:color="000000" w:fill="000000"/>
                <w:fitText w:val="30" w:id="-1435777267"/>
                <w14:textFill>
                  <w14:solidFill>
                    <w14:srgbClr w14:val="000000">
                      <w14:alpha w14:val="100000"/>
                    </w14:srgbClr>
                  </w14:solidFill>
                </w14:textFill>
              </w:rPr>
              <w:t>|</w:t>
            </w:r>
            <w:r w:rsidRPr="00C14EA0">
              <w:rPr>
                <w:rFonts w:hint="eastAsia"/>
                <w:color w:val="000000"/>
                <w:spacing w:val="-35"/>
                <w:w w:val="15"/>
                <w:shd w:val="solid" w:color="000000" w:fill="000000"/>
                <w:fitText w:val="30" w:id="-1435777267"/>
                <w14:textFill>
                  <w14:solidFill>
                    <w14:srgbClr w14:val="000000">
                      <w14:alpha w14:val="100000"/>
                    </w14:srgbClr>
                  </w14:solidFill>
                </w14:textFill>
              </w:rPr>
              <w:t xml:space="preserve">　</w:t>
            </w:r>
            <w:r w:rsidR="00A8595D">
              <w:rPr>
                <w:vertAlign w:val="superscript"/>
              </w:rPr>
              <w:t>12</w:t>
            </w:r>
          </w:p>
        </w:tc>
        <w:tc>
          <w:tcPr>
            <w:tcW w:w="588" w:type="pct"/>
            <w:vAlign w:val="center"/>
          </w:tcPr>
          <w:p w14:paraId="679E86C1" w14:textId="77777777" w:rsidR="00A35E99" w:rsidRPr="00871383" w:rsidRDefault="00A35E99" w:rsidP="00CD27AB">
            <w:pPr>
              <w:pStyle w:val="TableText"/>
              <w:jc w:val="center"/>
            </w:pPr>
            <w:r w:rsidRPr="00871383">
              <w:t>-</w:t>
            </w:r>
          </w:p>
        </w:tc>
        <w:tc>
          <w:tcPr>
            <w:tcW w:w="590" w:type="pct"/>
            <w:vAlign w:val="center"/>
          </w:tcPr>
          <w:p w14:paraId="47A490BA" w14:textId="77777777" w:rsidR="00A35E99" w:rsidRPr="00871383" w:rsidRDefault="00A35E99" w:rsidP="00CD27AB">
            <w:pPr>
              <w:pStyle w:val="TableText"/>
              <w:jc w:val="center"/>
            </w:pPr>
            <w:r w:rsidRPr="00871383">
              <w:t>-</w:t>
            </w:r>
          </w:p>
        </w:tc>
        <w:tc>
          <w:tcPr>
            <w:tcW w:w="589" w:type="pct"/>
            <w:vAlign w:val="center"/>
          </w:tcPr>
          <w:p w14:paraId="0F50F7A8" w14:textId="77777777" w:rsidR="00A35E99" w:rsidRPr="00871383" w:rsidRDefault="00A35E99" w:rsidP="00CD27AB">
            <w:pPr>
              <w:pStyle w:val="TableText"/>
              <w:jc w:val="center"/>
            </w:pPr>
            <w:r w:rsidRPr="00871383">
              <w:t>-</w:t>
            </w:r>
          </w:p>
        </w:tc>
        <w:tc>
          <w:tcPr>
            <w:tcW w:w="588" w:type="pct"/>
            <w:vAlign w:val="center"/>
          </w:tcPr>
          <w:p w14:paraId="30399178" w14:textId="77777777" w:rsidR="00A35E99" w:rsidRPr="00871383" w:rsidRDefault="00A35E99" w:rsidP="00CD27AB">
            <w:pPr>
              <w:pStyle w:val="TableText"/>
              <w:jc w:val="center"/>
            </w:pPr>
            <w:r w:rsidRPr="00871383">
              <w:t>-</w:t>
            </w:r>
          </w:p>
        </w:tc>
        <w:tc>
          <w:tcPr>
            <w:tcW w:w="589" w:type="pct"/>
            <w:vAlign w:val="center"/>
          </w:tcPr>
          <w:p w14:paraId="2B8E6D3B" w14:textId="77777777" w:rsidR="00A35E99" w:rsidRPr="00871383" w:rsidRDefault="00A35E99" w:rsidP="00CD27AB">
            <w:pPr>
              <w:pStyle w:val="TableText"/>
              <w:jc w:val="center"/>
            </w:pPr>
            <w:r w:rsidRPr="00871383">
              <w:t>-</w:t>
            </w:r>
          </w:p>
        </w:tc>
      </w:tr>
      <w:tr w:rsidR="007926A7" w:rsidRPr="00871383" w14:paraId="112FE256" w14:textId="77777777" w:rsidTr="007926A7">
        <w:tc>
          <w:tcPr>
            <w:tcW w:w="1431" w:type="pct"/>
            <w:shd w:val="clear" w:color="auto" w:fill="auto"/>
          </w:tcPr>
          <w:p w14:paraId="52FED9F8" w14:textId="77777777" w:rsidR="00A35E99" w:rsidRPr="00871383" w:rsidRDefault="00A35E99" w:rsidP="00CD27AB">
            <w:pPr>
              <w:pStyle w:val="TableText"/>
            </w:pPr>
            <w:r w:rsidRPr="00871383">
              <w:t>Grandfathered scripts (12.43/patient)</w:t>
            </w:r>
          </w:p>
        </w:tc>
        <w:tc>
          <w:tcPr>
            <w:tcW w:w="627" w:type="pct"/>
            <w:vAlign w:val="center"/>
          </w:tcPr>
          <w:p w14:paraId="15FCD663" w14:textId="404BF3F6" w:rsidR="00A35E99" w:rsidRPr="00B92E49" w:rsidRDefault="00C14EA0" w:rsidP="00CD27AB">
            <w:pPr>
              <w:pStyle w:val="TableText"/>
              <w:jc w:val="center"/>
              <w:rPr>
                <w:highlight w:val="darkGray"/>
              </w:rPr>
            </w:pPr>
            <w:r w:rsidRPr="00C14EA0">
              <w:rPr>
                <w:color w:val="000000"/>
                <w:shd w:val="solid" w:color="000000" w:fill="000000"/>
                <w14:textFill>
                  <w14:solidFill>
                    <w14:srgbClr w14:val="000000">
                      <w14:alpha w14:val="100000"/>
                    </w14:srgbClr>
                  </w14:solidFill>
                </w14:textFill>
              </w:rPr>
              <w:t>|</w:t>
            </w:r>
            <w:r w:rsidR="00A8595D">
              <w:rPr>
                <w:vertAlign w:val="superscript"/>
              </w:rPr>
              <w:t>5</w:t>
            </w:r>
          </w:p>
        </w:tc>
        <w:tc>
          <w:tcPr>
            <w:tcW w:w="588" w:type="pct"/>
            <w:vAlign w:val="center"/>
          </w:tcPr>
          <w:p w14:paraId="1FB95EE5" w14:textId="77777777" w:rsidR="00A35E99" w:rsidRPr="00871383" w:rsidRDefault="00A35E99" w:rsidP="00CD27AB">
            <w:pPr>
              <w:pStyle w:val="TableText"/>
              <w:jc w:val="center"/>
            </w:pPr>
            <w:r w:rsidRPr="00871383">
              <w:t>-</w:t>
            </w:r>
          </w:p>
        </w:tc>
        <w:tc>
          <w:tcPr>
            <w:tcW w:w="590" w:type="pct"/>
            <w:vAlign w:val="center"/>
          </w:tcPr>
          <w:p w14:paraId="257A433F" w14:textId="77777777" w:rsidR="00A35E99" w:rsidRPr="00871383" w:rsidRDefault="00A35E99" w:rsidP="00CD27AB">
            <w:pPr>
              <w:pStyle w:val="TableText"/>
              <w:jc w:val="center"/>
            </w:pPr>
            <w:r w:rsidRPr="00871383">
              <w:t>-</w:t>
            </w:r>
          </w:p>
        </w:tc>
        <w:tc>
          <w:tcPr>
            <w:tcW w:w="589" w:type="pct"/>
            <w:vAlign w:val="center"/>
          </w:tcPr>
          <w:p w14:paraId="5E72895F" w14:textId="77777777" w:rsidR="00A35E99" w:rsidRPr="00871383" w:rsidRDefault="00A35E99" w:rsidP="00CD27AB">
            <w:pPr>
              <w:pStyle w:val="TableText"/>
              <w:jc w:val="center"/>
            </w:pPr>
            <w:r w:rsidRPr="00871383">
              <w:t>-</w:t>
            </w:r>
          </w:p>
        </w:tc>
        <w:tc>
          <w:tcPr>
            <w:tcW w:w="588" w:type="pct"/>
            <w:vAlign w:val="center"/>
          </w:tcPr>
          <w:p w14:paraId="6B0CF845" w14:textId="77777777" w:rsidR="00A35E99" w:rsidRPr="00871383" w:rsidRDefault="00A35E99" w:rsidP="00CD27AB">
            <w:pPr>
              <w:pStyle w:val="TableText"/>
              <w:jc w:val="center"/>
            </w:pPr>
            <w:r w:rsidRPr="00871383">
              <w:t>-</w:t>
            </w:r>
          </w:p>
        </w:tc>
        <w:tc>
          <w:tcPr>
            <w:tcW w:w="589" w:type="pct"/>
            <w:vAlign w:val="center"/>
          </w:tcPr>
          <w:p w14:paraId="6B9D6B72" w14:textId="77777777" w:rsidR="00A35E99" w:rsidRPr="00871383" w:rsidRDefault="00A35E99" w:rsidP="00CD27AB">
            <w:pPr>
              <w:pStyle w:val="TableText"/>
              <w:jc w:val="center"/>
            </w:pPr>
            <w:r w:rsidRPr="00871383">
              <w:t>-</w:t>
            </w:r>
          </w:p>
        </w:tc>
      </w:tr>
      <w:tr w:rsidR="007926A7" w:rsidRPr="00871383" w14:paraId="0A70B844" w14:textId="77777777" w:rsidTr="007926A7">
        <w:tc>
          <w:tcPr>
            <w:tcW w:w="1431" w:type="pct"/>
            <w:shd w:val="clear" w:color="auto" w:fill="auto"/>
            <w:vAlign w:val="center"/>
          </w:tcPr>
          <w:p w14:paraId="750AC2B3" w14:textId="77777777" w:rsidR="00A35E99" w:rsidRPr="00871383" w:rsidRDefault="00A35E99" w:rsidP="00CD27AB">
            <w:pPr>
              <w:pStyle w:val="TableText"/>
            </w:pPr>
            <w:r w:rsidRPr="00871383">
              <w:t>Total scripts</w:t>
            </w:r>
          </w:p>
        </w:tc>
        <w:tc>
          <w:tcPr>
            <w:tcW w:w="627" w:type="pct"/>
            <w:vAlign w:val="center"/>
          </w:tcPr>
          <w:p w14:paraId="38DC357A" w14:textId="33E9F2C9" w:rsidR="00A35E99" w:rsidRPr="00B92E49" w:rsidRDefault="00C14EA0" w:rsidP="00CD27AB">
            <w:pPr>
              <w:pStyle w:val="TableText"/>
              <w:jc w:val="center"/>
              <w:rPr>
                <w:highlight w:val="darkGray"/>
              </w:rPr>
            </w:pPr>
            <w:r w:rsidRPr="00C14EA0">
              <w:rPr>
                <w:color w:val="000000"/>
                <w:shd w:val="solid" w:color="000000" w:fill="000000"/>
                <w14:textFill>
                  <w14:solidFill>
                    <w14:srgbClr w14:val="000000">
                      <w14:alpha w14:val="100000"/>
                    </w14:srgbClr>
                  </w14:solidFill>
                </w14:textFill>
              </w:rPr>
              <w:t>|</w:t>
            </w:r>
            <w:r w:rsidR="00A8595D">
              <w:rPr>
                <w:vertAlign w:val="superscript"/>
              </w:rPr>
              <w:t>7</w:t>
            </w:r>
          </w:p>
        </w:tc>
        <w:tc>
          <w:tcPr>
            <w:tcW w:w="588" w:type="pct"/>
            <w:vAlign w:val="center"/>
          </w:tcPr>
          <w:p w14:paraId="72FC6B40" w14:textId="4D54625E" w:rsidR="00A35E99" w:rsidRPr="00B92E49" w:rsidRDefault="00C14EA0" w:rsidP="00CD27AB">
            <w:pPr>
              <w:pStyle w:val="TableText"/>
              <w:jc w:val="center"/>
              <w:rPr>
                <w:highlight w:val="darkGray"/>
              </w:rPr>
            </w:pPr>
            <w:r w:rsidRPr="00C14EA0">
              <w:rPr>
                <w:rFonts w:hint="eastAsia"/>
                <w:color w:val="000000"/>
                <w:w w:val="15"/>
                <w:shd w:val="solid" w:color="000000" w:fill="000000"/>
                <w:fitText w:val="40" w:id="-1435777266"/>
                <w14:textFill>
                  <w14:solidFill>
                    <w14:srgbClr w14:val="000000">
                      <w14:alpha w14:val="100000"/>
                    </w14:srgbClr>
                  </w14:solidFill>
                </w14:textFill>
              </w:rPr>
              <w:t xml:space="preserve">　</w:t>
            </w:r>
            <w:r w:rsidRPr="00C14EA0">
              <w:rPr>
                <w:color w:val="000000"/>
                <w:w w:val="15"/>
                <w:shd w:val="solid" w:color="000000" w:fill="000000"/>
                <w:fitText w:val="40" w:id="-1435777266"/>
                <w14:textFill>
                  <w14:solidFill>
                    <w14:srgbClr w14:val="000000">
                      <w14:alpha w14:val="100000"/>
                    </w14:srgbClr>
                  </w14:solidFill>
                </w14:textFill>
              </w:rPr>
              <w:t>|</w:t>
            </w:r>
            <w:r w:rsidRPr="00C14EA0">
              <w:rPr>
                <w:rFonts w:hint="eastAsia"/>
                <w:color w:val="000000"/>
                <w:spacing w:val="-25"/>
                <w:w w:val="15"/>
                <w:shd w:val="solid" w:color="000000" w:fill="000000"/>
                <w:fitText w:val="40" w:id="-1435777266"/>
                <w14:textFill>
                  <w14:solidFill>
                    <w14:srgbClr w14:val="000000">
                      <w14:alpha w14:val="100000"/>
                    </w14:srgbClr>
                  </w14:solidFill>
                </w14:textFill>
              </w:rPr>
              <w:t xml:space="preserve">　</w:t>
            </w:r>
            <w:r w:rsidR="00A8595D">
              <w:rPr>
                <w:vertAlign w:val="superscript"/>
              </w:rPr>
              <w:t>8</w:t>
            </w:r>
          </w:p>
        </w:tc>
        <w:tc>
          <w:tcPr>
            <w:tcW w:w="590" w:type="pct"/>
            <w:vAlign w:val="center"/>
          </w:tcPr>
          <w:p w14:paraId="58AB5F99" w14:textId="5D3810EE" w:rsidR="00A35E99" w:rsidRPr="00B92E49" w:rsidRDefault="00C14EA0" w:rsidP="00CD27AB">
            <w:pPr>
              <w:pStyle w:val="TableText"/>
              <w:jc w:val="center"/>
              <w:rPr>
                <w:highlight w:val="darkGray"/>
              </w:rPr>
            </w:pPr>
            <w:r w:rsidRPr="00C14EA0">
              <w:rPr>
                <w:rFonts w:hint="eastAsia"/>
                <w:color w:val="000000"/>
                <w:w w:val="15"/>
                <w:shd w:val="solid" w:color="000000" w:fill="000000"/>
                <w:fitText w:val="40" w:id="-1435777265"/>
                <w14:textFill>
                  <w14:solidFill>
                    <w14:srgbClr w14:val="000000">
                      <w14:alpha w14:val="100000"/>
                    </w14:srgbClr>
                  </w14:solidFill>
                </w14:textFill>
              </w:rPr>
              <w:t xml:space="preserve">　</w:t>
            </w:r>
            <w:r w:rsidRPr="00C14EA0">
              <w:rPr>
                <w:color w:val="000000"/>
                <w:w w:val="15"/>
                <w:shd w:val="solid" w:color="000000" w:fill="000000"/>
                <w:fitText w:val="40" w:id="-1435777265"/>
                <w14:textFill>
                  <w14:solidFill>
                    <w14:srgbClr w14:val="000000">
                      <w14:alpha w14:val="100000"/>
                    </w14:srgbClr>
                  </w14:solidFill>
                </w14:textFill>
              </w:rPr>
              <w:t>|</w:t>
            </w:r>
            <w:r w:rsidRPr="00C14EA0">
              <w:rPr>
                <w:rFonts w:hint="eastAsia"/>
                <w:color w:val="000000"/>
                <w:spacing w:val="-25"/>
                <w:w w:val="15"/>
                <w:shd w:val="solid" w:color="000000" w:fill="000000"/>
                <w:fitText w:val="40" w:id="-1435777265"/>
                <w14:textFill>
                  <w14:solidFill>
                    <w14:srgbClr w14:val="000000">
                      <w14:alpha w14:val="100000"/>
                    </w14:srgbClr>
                  </w14:solidFill>
                </w14:textFill>
              </w:rPr>
              <w:t xml:space="preserve">　</w:t>
            </w:r>
            <w:r w:rsidR="00A8595D">
              <w:rPr>
                <w:vertAlign w:val="superscript"/>
              </w:rPr>
              <w:t>9</w:t>
            </w:r>
          </w:p>
        </w:tc>
        <w:tc>
          <w:tcPr>
            <w:tcW w:w="589" w:type="pct"/>
            <w:vAlign w:val="center"/>
          </w:tcPr>
          <w:p w14:paraId="417F5968" w14:textId="77163708" w:rsidR="00A35E99" w:rsidRPr="00B92E49" w:rsidRDefault="00C14EA0" w:rsidP="00CD27AB">
            <w:pPr>
              <w:pStyle w:val="TableText"/>
              <w:jc w:val="center"/>
              <w:rPr>
                <w:highlight w:val="darkGray"/>
              </w:rPr>
            </w:pPr>
            <w:r w:rsidRPr="00C14EA0">
              <w:rPr>
                <w:rFonts w:hint="eastAsia"/>
                <w:color w:val="000000"/>
                <w:w w:val="15"/>
                <w:shd w:val="solid" w:color="000000" w:fill="000000"/>
                <w:fitText w:val="70" w:id="-1435777264"/>
                <w14:textFill>
                  <w14:solidFill>
                    <w14:srgbClr w14:val="000000">
                      <w14:alpha w14:val="100000"/>
                    </w14:srgbClr>
                  </w14:solidFill>
                </w14:textFill>
              </w:rPr>
              <w:t xml:space="preserve">　</w:t>
            </w:r>
            <w:r w:rsidRPr="00C14EA0">
              <w:rPr>
                <w:color w:val="000000"/>
                <w:w w:val="15"/>
                <w:shd w:val="solid" w:color="000000" w:fill="000000"/>
                <w:fitText w:val="70" w:id="-1435777264"/>
                <w14:textFill>
                  <w14:solidFill>
                    <w14:srgbClr w14:val="000000">
                      <w14:alpha w14:val="100000"/>
                    </w14:srgbClr>
                  </w14:solidFill>
                </w14:textFill>
              </w:rPr>
              <w:t>|</w:t>
            </w:r>
            <w:r w:rsidRPr="00C14EA0">
              <w:rPr>
                <w:rFonts w:hint="eastAsia"/>
                <w:color w:val="000000"/>
                <w:spacing w:val="4"/>
                <w:w w:val="15"/>
                <w:shd w:val="solid" w:color="000000" w:fill="000000"/>
                <w:fitText w:val="70" w:id="-1435777264"/>
                <w14:textFill>
                  <w14:solidFill>
                    <w14:srgbClr w14:val="000000">
                      <w14:alpha w14:val="100000"/>
                    </w14:srgbClr>
                  </w14:solidFill>
                </w14:textFill>
              </w:rPr>
              <w:t xml:space="preserve">　</w:t>
            </w:r>
            <w:r w:rsidR="00A8595D">
              <w:rPr>
                <w:vertAlign w:val="superscript"/>
              </w:rPr>
              <w:t>11</w:t>
            </w:r>
          </w:p>
        </w:tc>
        <w:tc>
          <w:tcPr>
            <w:tcW w:w="588" w:type="pct"/>
            <w:vAlign w:val="center"/>
          </w:tcPr>
          <w:p w14:paraId="4D95C90A" w14:textId="7C11A765" w:rsidR="00A35E99" w:rsidRPr="00B92E49" w:rsidRDefault="00C14EA0" w:rsidP="00CD27AB">
            <w:pPr>
              <w:pStyle w:val="TableText"/>
              <w:jc w:val="center"/>
              <w:rPr>
                <w:highlight w:val="darkGray"/>
              </w:rPr>
            </w:pPr>
            <w:r w:rsidRPr="00C14EA0">
              <w:rPr>
                <w:rFonts w:hint="eastAsia"/>
                <w:color w:val="000000"/>
                <w:w w:val="15"/>
                <w:shd w:val="solid" w:color="000000" w:fill="000000"/>
                <w:fitText w:val="70" w:id="-1435777280"/>
                <w14:textFill>
                  <w14:solidFill>
                    <w14:srgbClr w14:val="000000">
                      <w14:alpha w14:val="100000"/>
                    </w14:srgbClr>
                  </w14:solidFill>
                </w14:textFill>
              </w:rPr>
              <w:t xml:space="preserve">　</w:t>
            </w:r>
            <w:r w:rsidRPr="00C14EA0">
              <w:rPr>
                <w:color w:val="000000"/>
                <w:w w:val="15"/>
                <w:shd w:val="solid" w:color="000000" w:fill="000000"/>
                <w:fitText w:val="70" w:id="-1435777280"/>
                <w14:textFill>
                  <w14:solidFill>
                    <w14:srgbClr w14:val="000000">
                      <w14:alpha w14:val="100000"/>
                    </w14:srgbClr>
                  </w14:solidFill>
                </w14:textFill>
              </w:rPr>
              <w:t>|</w:t>
            </w:r>
            <w:r w:rsidRPr="00C14EA0">
              <w:rPr>
                <w:rFonts w:hint="eastAsia"/>
                <w:color w:val="000000"/>
                <w:spacing w:val="4"/>
                <w:w w:val="15"/>
                <w:shd w:val="solid" w:color="000000" w:fill="000000"/>
                <w:fitText w:val="70" w:id="-1435777280"/>
                <w14:textFill>
                  <w14:solidFill>
                    <w14:srgbClr w14:val="000000">
                      <w14:alpha w14:val="100000"/>
                    </w14:srgbClr>
                  </w14:solidFill>
                </w14:textFill>
              </w:rPr>
              <w:t xml:space="preserve">　</w:t>
            </w:r>
            <w:r w:rsidR="00A8595D">
              <w:rPr>
                <w:vertAlign w:val="superscript"/>
              </w:rPr>
              <w:t>11</w:t>
            </w:r>
          </w:p>
        </w:tc>
        <w:tc>
          <w:tcPr>
            <w:tcW w:w="589" w:type="pct"/>
            <w:vAlign w:val="center"/>
          </w:tcPr>
          <w:p w14:paraId="064E71CF" w14:textId="57E3A01D" w:rsidR="00A35E99" w:rsidRPr="00B92E49" w:rsidRDefault="00C14EA0" w:rsidP="00CD27AB">
            <w:pPr>
              <w:pStyle w:val="TableText"/>
              <w:jc w:val="center"/>
              <w:rPr>
                <w:highlight w:val="darkGray"/>
              </w:rPr>
            </w:pPr>
            <w:r w:rsidRPr="00C14EA0">
              <w:rPr>
                <w:rFonts w:hint="eastAsia"/>
                <w:color w:val="000000"/>
                <w:w w:val="15"/>
                <w:shd w:val="solid" w:color="000000" w:fill="000000"/>
                <w:fitText w:val="70" w:id="-1435777279"/>
                <w14:textFill>
                  <w14:solidFill>
                    <w14:srgbClr w14:val="000000">
                      <w14:alpha w14:val="100000"/>
                    </w14:srgbClr>
                  </w14:solidFill>
                </w14:textFill>
              </w:rPr>
              <w:t xml:space="preserve">　</w:t>
            </w:r>
            <w:r w:rsidRPr="00C14EA0">
              <w:rPr>
                <w:color w:val="000000"/>
                <w:w w:val="15"/>
                <w:shd w:val="solid" w:color="000000" w:fill="000000"/>
                <w:fitText w:val="70" w:id="-1435777279"/>
                <w14:textFill>
                  <w14:solidFill>
                    <w14:srgbClr w14:val="000000">
                      <w14:alpha w14:val="100000"/>
                    </w14:srgbClr>
                  </w14:solidFill>
                </w14:textFill>
              </w:rPr>
              <w:t>|</w:t>
            </w:r>
            <w:r w:rsidRPr="00C14EA0">
              <w:rPr>
                <w:rFonts w:hint="eastAsia"/>
                <w:color w:val="000000"/>
                <w:spacing w:val="4"/>
                <w:w w:val="15"/>
                <w:shd w:val="solid" w:color="000000" w:fill="000000"/>
                <w:fitText w:val="70" w:id="-1435777279"/>
                <w14:textFill>
                  <w14:solidFill>
                    <w14:srgbClr w14:val="000000">
                      <w14:alpha w14:val="100000"/>
                    </w14:srgbClr>
                  </w14:solidFill>
                </w14:textFill>
              </w:rPr>
              <w:t xml:space="preserve">　</w:t>
            </w:r>
            <w:r w:rsidR="00A8595D">
              <w:rPr>
                <w:vertAlign w:val="superscript"/>
              </w:rPr>
              <w:t>11</w:t>
            </w:r>
          </w:p>
        </w:tc>
      </w:tr>
      <w:tr w:rsidR="007926A7" w:rsidRPr="00871383" w14:paraId="48F1776B" w14:textId="77777777" w:rsidTr="007926A7">
        <w:tc>
          <w:tcPr>
            <w:tcW w:w="1431" w:type="pct"/>
            <w:shd w:val="clear" w:color="auto" w:fill="auto"/>
          </w:tcPr>
          <w:p w14:paraId="2159C6AC" w14:textId="77777777" w:rsidR="00A35E99" w:rsidRPr="00871383" w:rsidRDefault="00A35E99" w:rsidP="00CD27AB">
            <w:pPr>
              <w:pStyle w:val="TableText"/>
            </w:pPr>
            <w:r w:rsidRPr="00871383">
              <w:t>Net PBS/RPBS cost</w:t>
            </w:r>
          </w:p>
        </w:tc>
        <w:tc>
          <w:tcPr>
            <w:tcW w:w="627" w:type="pct"/>
            <w:vAlign w:val="center"/>
          </w:tcPr>
          <w:p w14:paraId="0C277048" w14:textId="5500DF43" w:rsidR="00A35E99" w:rsidRPr="00B92E49" w:rsidRDefault="00A35E99" w:rsidP="00CD27AB">
            <w:pPr>
              <w:pStyle w:val="TableText"/>
              <w:jc w:val="center"/>
              <w:rPr>
                <w:b/>
                <w:bCs w:val="0"/>
                <w:vertAlign w:val="superscript"/>
              </w:rPr>
            </w:pPr>
            <w:r w:rsidRPr="00871383">
              <w:rPr>
                <w:b/>
                <w:bCs w:val="0"/>
              </w:rPr>
              <w:t>$</w:t>
            </w:r>
            <w:r w:rsidR="00C14EA0" w:rsidRPr="00C14EA0">
              <w:rPr>
                <w:rFonts w:hint="eastAsia"/>
                <w:b/>
                <w:bCs w:val="0"/>
                <w:color w:val="000000"/>
                <w:w w:val="29"/>
                <w:shd w:val="solid" w:color="000000" w:fill="000000"/>
                <w:fitText w:val="130" w:id="-1435777278"/>
                <w14:textFill>
                  <w14:solidFill>
                    <w14:srgbClr w14:val="000000">
                      <w14:alpha w14:val="100000"/>
                    </w14:srgbClr>
                  </w14:solidFill>
                </w14:textFill>
              </w:rPr>
              <w:t xml:space="preserve">　</w:t>
            </w:r>
            <w:r w:rsidR="00C14EA0" w:rsidRPr="00C14EA0">
              <w:rPr>
                <w:b/>
                <w:bCs w:val="0"/>
                <w:color w:val="000000"/>
                <w:w w:val="29"/>
                <w:shd w:val="solid" w:color="000000" w:fill="000000"/>
                <w:fitText w:val="130" w:id="-1435777278"/>
                <w14:textFill>
                  <w14:solidFill>
                    <w14:srgbClr w14:val="000000">
                      <w14:alpha w14:val="100000"/>
                    </w14:srgbClr>
                  </w14:solidFill>
                </w14:textFill>
              </w:rPr>
              <w:t>|</w:t>
            </w:r>
            <w:r w:rsidR="00C14EA0" w:rsidRPr="00C14EA0">
              <w:rPr>
                <w:rFonts w:hint="eastAsia"/>
                <w:b/>
                <w:bCs w:val="0"/>
                <w:color w:val="000000"/>
                <w:spacing w:val="1"/>
                <w:w w:val="29"/>
                <w:shd w:val="solid" w:color="000000" w:fill="000000"/>
                <w:fitText w:val="130" w:id="-1435777278"/>
                <w14:textFill>
                  <w14:solidFill>
                    <w14:srgbClr w14:val="000000">
                      <w14:alpha w14:val="100000"/>
                    </w14:srgbClr>
                  </w14:solidFill>
                </w14:textFill>
              </w:rPr>
              <w:t xml:space="preserve">　</w:t>
            </w:r>
            <w:r w:rsidR="006C7218" w:rsidRPr="00B92E49">
              <w:rPr>
                <w:vertAlign w:val="superscript"/>
              </w:rPr>
              <w:t>13</w:t>
            </w:r>
          </w:p>
        </w:tc>
        <w:tc>
          <w:tcPr>
            <w:tcW w:w="588" w:type="pct"/>
            <w:vAlign w:val="center"/>
          </w:tcPr>
          <w:p w14:paraId="600B2BAF" w14:textId="532E8808" w:rsidR="00A35E99" w:rsidRPr="00871383" w:rsidRDefault="00A35E99" w:rsidP="00CD27AB">
            <w:pPr>
              <w:pStyle w:val="TableText"/>
              <w:jc w:val="center"/>
              <w:rPr>
                <w:b/>
                <w:bCs w:val="0"/>
              </w:rPr>
            </w:pPr>
            <w:r w:rsidRPr="00871383">
              <w:rPr>
                <w:b/>
                <w:bCs w:val="0"/>
              </w:rPr>
              <w:t>$</w:t>
            </w:r>
            <w:r w:rsidR="00C14EA0" w:rsidRPr="00C14EA0">
              <w:rPr>
                <w:rFonts w:hint="eastAsia"/>
                <w:b/>
                <w:bCs w:val="0"/>
                <w:color w:val="000000"/>
                <w:w w:val="33"/>
                <w:shd w:val="solid" w:color="000000" w:fill="000000"/>
                <w:fitText w:val="150" w:id="-1435777277"/>
                <w14:textFill>
                  <w14:solidFill>
                    <w14:srgbClr w14:val="000000">
                      <w14:alpha w14:val="100000"/>
                    </w14:srgbClr>
                  </w14:solidFill>
                </w14:textFill>
              </w:rPr>
              <w:t xml:space="preserve">　</w:t>
            </w:r>
            <w:r w:rsidR="00C14EA0" w:rsidRPr="00C14EA0">
              <w:rPr>
                <w:b/>
                <w:bCs w:val="0"/>
                <w:color w:val="000000"/>
                <w:w w:val="33"/>
                <w:shd w:val="solid" w:color="000000" w:fill="000000"/>
                <w:fitText w:val="150" w:id="-1435777277"/>
                <w14:textFill>
                  <w14:solidFill>
                    <w14:srgbClr w14:val="000000">
                      <w14:alpha w14:val="100000"/>
                    </w14:srgbClr>
                  </w14:solidFill>
                </w14:textFill>
              </w:rPr>
              <w:t>|</w:t>
            </w:r>
            <w:r w:rsidR="00C14EA0" w:rsidRPr="00C14EA0">
              <w:rPr>
                <w:rFonts w:hint="eastAsia"/>
                <w:b/>
                <w:bCs w:val="0"/>
                <w:color w:val="000000"/>
                <w:spacing w:val="3"/>
                <w:w w:val="33"/>
                <w:shd w:val="solid" w:color="000000" w:fill="000000"/>
                <w:fitText w:val="150" w:id="-1435777277"/>
                <w14:textFill>
                  <w14:solidFill>
                    <w14:srgbClr w14:val="000000">
                      <w14:alpha w14:val="100000"/>
                    </w14:srgbClr>
                  </w14:solidFill>
                </w14:textFill>
              </w:rPr>
              <w:t xml:space="preserve">　</w:t>
            </w:r>
            <w:r w:rsidR="007926A7" w:rsidRPr="00A4427F">
              <w:rPr>
                <w:vertAlign w:val="superscript"/>
              </w:rPr>
              <w:t>13</w:t>
            </w:r>
          </w:p>
        </w:tc>
        <w:tc>
          <w:tcPr>
            <w:tcW w:w="590" w:type="pct"/>
            <w:vAlign w:val="center"/>
          </w:tcPr>
          <w:p w14:paraId="2797B4E3" w14:textId="2A7A379E" w:rsidR="00A35E99" w:rsidRPr="00871383" w:rsidRDefault="00A35E99" w:rsidP="00CD27AB">
            <w:pPr>
              <w:pStyle w:val="TableText"/>
              <w:jc w:val="center"/>
              <w:rPr>
                <w:b/>
                <w:bCs w:val="0"/>
              </w:rPr>
            </w:pPr>
            <w:r w:rsidRPr="00871383">
              <w:rPr>
                <w:b/>
                <w:bCs w:val="0"/>
              </w:rPr>
              <w:t>$</w:t>
            </w:r>
            <w:r w:rsidR="00C14EA0" w:rsidRPr="00C14EA0">
              <w:rPr>
                <w:rFonts w:hint="eastAsia"/>
                <w:b/>
                <w:bCs w:val="0"/>
                <w:color w:val="000000"/>
                <w:w w:val="33"/>
                <w:shd w:val="solid" w:color="000000" w:fill="000000"/>
                <w:fitText w:val="150" w:id="-1435777276"/>
                <w14:textFill>
                  <w14:solidFill>
                    <w14:srgbClr w14:val="000000">
                      <w14:alpha w14:val="100000"/>
                    </w14:srgbClr>
                  </w14:solidFill>
                </w14:textFill>
              </w:rPr>
              <w:t xml:space="preserve">　</w:t>
            </w:r>
            <w:r w:rsidR="00C14EA0" w:rsidRPr="00C14EA0">
              <w:rPr>
                <w:b/>
                <w:bCs w:val="0"/>
                <w:color w:val="000000"/>
                <w:w w:val="33"/>
                <w:shd w:val="solid" w:color="000000" w:fill="000000"/>
                <w:fitText w:val="150" w:id="-1435777276"/>
                <w14:textFill>
                  <w14:solidFill>
                    <w14:srgbClr w14:val="000000">
                      <w14:alpha w14:val="100000"/>
                    </w14:srgbClr>
                  </w14:solidFill>
                </w14:textFill>
              </w:rPr>
              <w:t>|</w:t>
            </w:r>
            <w:r w:rsidR="00C14EA0" w:rsidRPr="00C14EA0">
              <w:rPr>
                <w:rFonts w:hint="eastAsia"/>
                <w:b/>
                <w:bCs w:val="0"/>
                <w:color w:val="000000"/>
                <w:spacing w:val="3"/>
                <w:w w:val="33"/>
                <w:shd w:val="solid" w:color="000000" w:fill="000000"/>
                <w:fitText w:val="150" w:id="-1435777276"/>
                <w14:textFill>
                  <w14:solidFill>
                    <w14:srgbClr w14:val="000000">
                      <w14:alpha w14:val="100000"/>
                    </w14:srgbClr>
                  </w14:solidFill>
                </w14:textFill>
              </w:rPr>
              <w:t xml:space="preserve">　</w:t>
            </w:r>
            <w:r w:rsidR="007926A7" w:rsidRPr="00A4427F">
              <w:rPr>
                <w:vertAlign w:val="superscript"/>
              </w:rPr>
              <w:t>13</w:t>
            </w:r>
          </w:p>
        </w:tc>
        <w:tc>
          <w:tcPr>
            <w:tcW w:w="589" w:type="pct"/>
            <w:vAlign w:val="center"/>
          </w:tcPr>
          <w:p w14:paraId="020339EA" w14:textId="6B331ED7" w:rsidR="00A35E99" w:rsidRPr="00871383" w:rsidRDefault="00A35E99" w:rsidP="00CD27AB">
            <w:pPr>
              <w:pStyle w:val="TableText"/>
              <w:jc w:val="center"/>
              <w:rPr>
                <w:b/>
                <w:bCs w:val="0"/>
              </w:rPr>
            </w:pPr>
            <w:r w:rsidRPr="00871383">
              <w:rPr>
                <w:b/>
                <w:bCs w:val="0"/>
              </w:rPr>
              <w:t>$</w:t>
            </w:r>
            <w:r w:rsidR="00C14EA0" w:rsidRPr="00C14EA0">
              <w:rPr>
                <w:rFonts w:hint="eastAsia"/>
                <w:b/>
                <w:bCs w:val="0"/>
                <w:color w:val="000000"/>
                <w:w w:val="33"/>
                <w:shd w:val="solid" w:color="000000" w:fill="000000"/>
                <w:fitText w:val="150" w:id="-1435777275"/>
                <w14:textFill>
                  <w14:solidFill>
                    <w14:srgbClr w14:val="000000">
                      <w14:alpha w14:val="100000"/>
                    </w14:srgbClr>
                  </w14:solidFill>
                </w14:textFill>
              </w:rPr>
              <w:t xml:space="preserve">　</w:t>
            </w:r>
            <w:r w:rsidR="00C14EA0" w:rsidRPr="00C14EA0">
              <w:rPr>
                <w:b/>
                <w:bCs w:val="0"/>
                <w:color w:val="000000"/>
                <w:w w:val="33"/>
                <w:shd w:val="solid" w:color="000000" w:fill="000000"/>
                <w:fitText w:val="150" w:id="-1435777275"/>
                <w14:textFill>
                  <w14:solidFill>
                    <w14:srgbClr w14:val="000000">
                      <w14:alpha w14:val="100000"/>
                    </w14:srgbClr>
                  </w14:solidFill>
                </w14:textFill>
              </w:rPr>
              <w:t>|</w:t>
            </w:r>
            <w:r w:rsidR="00C14EA0" w:rsidRPr="00C14EA0">
              <w:rPr>
                <w:rFonts w:hint="eastAsia"/>
                <w:b/>
                <w:bCs w:val="0"/>
                <w:color w:val="000000"/>
                <w:spacing w:val="3"/>
                <w:w w:val="33"/>
                <w:shd w:val="solid" w:color="000000" w:fill="000000"/>
                <w:fitText w:val="150" w:id="-1435777275"/>
                <w14:textFill>
                  <w14:solidFill>
                    <w14:srgbClr w14:val="000000">
                      <w14:alpha w14:val="100000"/>
                    </w14:srgbClr>
                  </w14:solidFill>
                </w14:textFill>
              </w:rPr>
              <w:t xml:space="preserve">　</w:t>
            </w:r>
            <w:r w:rsidR="007926A7" w:rsidRPr="00A4427F">
              <w:rPr>
                <w:vertAlign w:val="superscript"/>
              </w:rPr>
              <w:t>13</w:t>
            </w:r>
          </w:p>
        </w:tc>
        <w:tc>
          <w:tcPr>
            <w:tcW w:w="588" w:type="pct"/>
            <w:vAlign w:val="center"/>
          </w:tcPr>
          <w:p w14:paraId="50D18A7E" w14:textId="0786E903" w:rsidR="00A35E99" w:rsidRPr="00871383" w:rsidRDefault="00A35E99" w:rsidP="00CD27AB">
            <w:pPr>
              <w:pStyle w:val="TableText"/>
              <w:jc w:val="center"/>
              <w:rPr>
                <w:b/>
                <w:bCs w:val="0"/>
              </w:rPr>
            </w:pPr>
            <w:r w:rsidRPr="00871383">
              <w:rPr>
                <w:b/>
                <w:bCs w:val="0"/>
              </w:rPr>
              <w:t>$</w:t>
            </w:r>
            <w:r w:rsidR="00C14EA0" w:rsidRPr="00C14EA0">
              <w:rPr>
                <w:rFonts w:hint="eastAsia"/>
                <w:b/>
                <w:bCs w:val="0"/>
                <w:color w:val="000000"/>
                <w:w w:val="33"/>
                <w:shd w:val="solid" w:color="000000" w:fill="000000"/>
                <w:fitText w:val="150" w:id="-1435777274"/>
                <w14:textFill>
                  <w14:solidFill>
                    <w14:srgbClr w14:val="000000">
                      <w14:alpha w14:val="100000"/>
                    </w14:srgbClr>
                  </w14:solidFill>
                </w14:textFill>
              </w:rPr>
              <w:t xml:space="preserve">　</w:t>
            </w:r>
            <w:r w:rsidR="00C14EA0" w:rsidRPr="00C14EA0">
              <w:rPr>
                <w:b/>
                <w:bCs w:val="0"/>
                <w:color w:val="000000"/>
                <w:w w:val="33"/>
                <w:shd w:val="solid" w:color="000000" w:fill="000000"/>
                <w:fitText w:val="150" w:id="-1435777274"/>
                <w14:textFill>
                  <w14:solidFill>
                    <w14:srgbClr w14:val="000000">
                      <w14:alpha w14:val="100000"/>
                    </w14:srgbClr>
                  </w14:solidFill>
                </w14:textFill>
              </w:rPr>
              <w:t>|</w:t>
            </w:r>
            <w:r w:rsidR="00C14EA0" w:rsidRPr="00C14EA0">
              <w:rPr>
                <w:rFonts w:hint="eastAsia"/>
                <w:b/>
                <w:bCs w:val="0"/>
                <w:color w:val="000000"/>
                <w:spacing w:val="3"/>
                <w:w w:val="33"/>
                <w:shd w:val="solid" w:color="000000" w:fill="000000"/>
                <w:fitText w:val="150" w:id="-1435777274"/>
                <w14:textFill>
                  <w14:solidFill>
                    <w14:srgbClr w14:val="000000">
                      <w14:alpha w14:val="100000"/>
                    </w14:srgbClr>
                  </w14:solidFill>
                </w14:textFill>
              </w:rPr>
              <w:t xml:space="preserve">　</w:t>
            </w:r>
            <w:r w:rsidR="007926A7" w:rsidRPr="00A4427F">
              <w:rPr>
                <w:vertAlign w:val="superscript"/>
              </w:rPr>
              <w:t>1</w:t>
            </w:r>
            <w:r w:rsidR="007926A7">
              <w:rPr>
                <w:vertAlign w:val="superscript"/>
              </w:rPr>
              <w:t>4</w:t>
            </w:r>
          </w:p>
        </w:tc>
        <w:tc>
          <w:tcPr>
            <w:tcW w:w="589" w:type="pct"/>
            <w:vAlign w:val="center"/>
          </w:tcPr>
          <w:p w14:paraId="11BADE5E" w14:textId="091586B2" w:rsidR="00A35E99" w:rsidRPr="00871383" w:rsidRDefault="00A35E99" w:rsidP="00CD27AB">
            <w:pPr>
              <w:pStyle w:val="TableText"/>
              <w:jc w:val="center"/>
              <w:rPr>
                <w:b/>
                <w:bCs w:val="0"/>
              </w:rPr>
            </w:pPr>
            <w:r w:rsidRPr="00871383">
              <w:rPr>
                <w:b/>
                <w:bCs w:val="0"/>
              </w:rPr>
              <w:t>$</w:t>
            </w:r>
            <w:r w:rsidR="00C14EA0" w:rsidRPr="00C14EA0">
              <w:rPr>
                <w:rFonts w:hint="eastAsia"/>
                <w:b/>
                <w:bCs w:val="0"/>
                <w:color w:val="000000"/>
                <w:w w:val="33"/>
                <w:shd w:val="solid" w:color="000000" w:fill="000000"/>
                <w:fitText w:val="150" w:id="-1435777273"/>
                <w14:textFill>
                  <w14:solidFill>
                    <w14:srgbClr w14:val="000000">
                      <w14:alpha w14:val="100000"/>
                    </w14:srgbClr>
                  </w14:solidFill>
                </w14:textFill>
              </w:rPr>
              <w:t xml:space="preserve">　</w:t>
            </w:r>
            <w:r w:rsidR="00C14EA0" w:rsidRPr="00C14EA0">
              <w:rPr>
                <w:b/>
                <w:bCs w:val="0"/>
                <w:color w:val="000000"/>
                <w:w w:val="33"/>
                <w:shd w:val="solid" w:color="000000" w:fill="000000"/>
                <w:fitText w:val="150" w:id="-1435777273"/>
                <w14:textFill>
                  <w14:solidFill>
                    <w14:srgbClr w14:val="000000">
                      <w14:alpha w14:val="100000"/>
                    </w14:srgbClr>
                  </w14:solidFill>
                </w14:textFill>
              </w:rPr>
              <w:t>|</w:t>
            </w:r>
            <w:r w:rsidR="00C14EA0" w:rsidRPr="00C14EA0">
              <w:rPr>
                <w:rFonts w:hint="eastAsia"/>
                <w:b/>
                <w:bCs w:val="0"/>
                <w:color w:val="000000"/>
                <w:spacing w:val="3"/>
                <w:w w:val="33"/>
                <w:shd w:val="solid" w:color="000000" w:fill="000000"/>
                <w:fitText w:val="150" w:id="-1435777273"/>
                <w14:textFill>
                  <w14:solidFill>
                    <w14:srgbClr w14:val="000000">
                      <w14:alpha w14:val="100000"/>
                    </w14:srgbClr>
                  </w14:solidFill>
                </w14:textFill>
              </w:rPr>
              <w:t xml:space="preserve">　</w:t>
            </w:r>
            <w:r w:rsidR="007926A7" w:rsidRPr="00A4427F">
              <w:rPr>
                <w:vertAlign w:val="superscript"/>
              </w:rPr>
              <w:t>1</w:t>
            </w:r>
            <w:r w:rsidR="007926A7">
              <w:rPr>
                <w:vertAlign w:val="superscript"/>
              </w:rPr>
              <w:t>4</w:t>
            </w:r>
          </w:p>
        </w:tc>
      </w:tr>
      <w:tr w:rsidR="00A35E99" w:rsidRPr="00871383" w14:paraId="0FC95622" w14:textId="77777777" w:rsidTr="00B92E49">
        <w:tc>
          <w:tcPr>
            <w:tcW w:w="5000" w:type="pct"/>
            <w:gridSpan w:val="7"/>
            <w:shd w:val="clear" w:color="auto" w:fill="auto"/>
          </w:tcPr>
          <w:p w14:paraId="727F1158" w14:textId="77777777" w:rsidR="00A35E99" w:rsidRPr="00871383" w:rsidRDefault="00A35E99" w:rsidP="00CD27AB">
            <w:pPr>
              <w:pStyle w:val="TableText"/>
              <w:rPr>
                <w:b/>
                <w:bCs w:val="0"/>
              </w:rPr>
            </w:pPr>
            <w:r>
              <w:rPr>
                <w:b/>
                <w:bCs w:val="0"/>
              </w:rPr>
              <w:t>Pre-PBAC response</w:t>
            </w:r>
          </w:p>
        </w:tc>
      </w:tr>
      <w:tr w:rsidR="007926A7" w:rsidRPr="00871383" w14:paraId="41D132EA" w14:textId="77777777" w:rsidTr="007926A7">
        <w:tc>
          <w:tcPr>
            <w:tcW w:w="1431" w:type="pct"/>
            <w:shd w:val="clear" w:color="auto" w:fill="auto"/>
          </w:tcPr>
          <w:p w14:paraId="39F9FEE3" w14:textId="77777777" w:rsidR="00A35E99" w:rsidRPr="00871383" w:rsidRDefault="00A35E99" w:rsidP="00CD27AB">
            <w:pPr>
              <w:pStyle w:val="TableText"/>
            </w:pPr>
            <w:r w:rsidRPr="00871383">
              <w:t>Total scripts</w:t>
            </w:r>
          </w:p>
        </w:tc>
        <w:tc>
          <w:tcPr>
            <w:tcW w:w="627" w:type="pct"/>
            <w:tcBorders>
              <w:top w:val="single" w:sz="4" w:space="0" w:color="auto"/>
              <w:left w:val="single" w:sz="4" w:space="0" w:color="auto"/>
              <w:bottom w:val="single" w:sz="4" w:space="0" w:color="auto"/>
              <w:right w:val="single" w:sz="4" w:space="0" w:color="auto"/>
            </w:tcBorders>
            <w:shd w:val="clear" w:color="000000" w:fill="F2F2F2"/>
            <w:vAlign w:val="center"/>
          </w:tcPr>
          <w:p w14:paraId="46B42E92" w14:textId="3F836551" w:rsidR="00A35E99" w:rsidRPr="00B92E49" w:rsidRDefault="00C14EA0" w:rsidP="00CD27AB">
            <w:pPr>
              <w:pStyle w:val="TableText"/>
              <w:jc w:val="center"/>
              <w:rPr>
                <w:highlight w:val="darkGray"/>
              </w:rPr>
            </w:pPr>
            <w:r w:rsidRPr="00C14EA0">
              <w:rPr>
                <w:color w:val="000000"/>
                <w:shd w:val="solid" w:color="000000" w:fill="000000"/>
                <w14:textFill>
                  <w14:solidFill>
                    <w14:srgbClr w14:val="000000">
                      <w14:alpha w14:val="100000"/>
                    </w14:srgbClr>
                  </w14:solidFill>
                </w14:textFill>
              </w:rPr>
              <w:t>|</w:t>
            </w:r>
            <w:r w:rsidR="00A8595D">
              <w:rPr>
                <w:vertAlign w:val="superscript"/>
              </w:rPr>
              <w:t>7</w:t>
            </w:r>
            <w:r w:rsidRPr="00C14EA0">
              <w:t xml:space="preserve">  </w:t>
            </w:r>
          </w:p>
        </w:tc>
        <w:tc>
          <w:tcPr>
            <w:tcW w:w="588" w:type="pct"/>
            <w:tcBorders>
              <w:top w:val="single" w:sz="4" w:space="0" w:color="auto"/>
              <w:left w:val="nil"/>
              <w:bottom w:val="single" w:sz="4" w:space="0" w:color="auto"/>
              <w:right w:val="single" w:sz="4" w:space="0" w:color="auto"/>
            </w:tcBorders>
            <w:shd w:val="clear" w:color="000000" w:fill="F2F2F2"/>
            <w:vAlign w:val="center"/>
          </w:tcPr>
          <w:p w14:paraId="096B644B" w14:textId="15332ED4" w:rsidR="00A35E99" w:rsidRPr="00B92E49" w:rsidRDefault="00C14EA0" w:rsidP="00CD27AB">
            <w:pPr>
              <w:pStyle w:val="TableText"/>
              <w:jc w:val="center"/>
              <w:rPr>
                <w:highlight w:val="darkGray"/>
              </w:rPr>
            </w:pPr>
            <w:r w:rsidRPr="00C14EA0">
              <w:rPr>
                <w:rFonts w:hint="eastAsia"/>
                <w:color w:val="000000"/>
                <w:w w:val="15"/>
                <w:shd w:val="solid" w:color="000000" w:fill="000000"/>
                <w:fitText w:val="40" w:id="-1435777272"/>
                <w14:textFill>
                  <w14:solidFill>
                    <w14:srgbClr w14:val="000000">
                      <w14:alpha w14:val="100000"/>
                    </w14:srgbClr>
                  </w14:solidFill>
                </w14:textFill>
              </w:rPr>
              <w:t xml:space="preserve">　</w:t>
            </w:r>
            <w:r w:rsidRPr="00C14EA0">
              <w:rPr>
                <w:color w:val="000000"/>
                <w:w w:val="15"/>
                <w:shd w:val="solid" w:color="000000" w:fill="000000"/>
                <w:fitText w:val="40" w:id="-1435777272"/>
                <w14:textFill>
                  <w14:solidFill>
                    <w14:srgbClr w14:val="000000">
                      <w14:alpha w14:val="100000"/>
                    </w14:srgbClr>
                  </w14:solidFill>
                </w14:textFill>
              </w:rPr>
              <w:t>|</w:t>
            </w:r>
            <w:r w:rsidRPr="00C14EA0">
              <w:rPr>
                <w:rFonts w:hint="eastAsia"/>
                <w:color w:val="000000"/>
                <w:spacing w:val="-25"/>
                <w:w w:val="15"/>
                <w:shd w:val="solid" w:color="000000" w:fill="000000"/>
                <w:fitText w:val="40" w:id="-1435777272"/>
                <w14:textFill>
                  <w14:solidFill>
                    <w14:srgbClr w14:val="000000">
                      <w14:alpha w14:val="100000"/>
                    </w14:srgbClr>
                  </w14:solidFill>
                </w14:textFill>
              </w:rPr>
              <w:t xml:space="preserve">　</w:t>
            </w:r>
            <w:r w:rsidR="00A8595D">
              <w:rPr>
                <w:vertAlign w:val="superscript"/>
              </w:rPr>
              <w:t>8</w:t>
            </w:r>
          </w:p>
        </w:tc>
        <w:tc>
          <w:tcPr>
            <w:tcW w:w="590" w:type="pct"/>
            <w:tcBorders>
              <w:top w:val="single" w:sz="4" w:space="0" w:color="auto"/>
              <w:left w:val="nil"/>
              <w:bottom w:val="single" w:sz="4" w:space="0" w:color="auto"/>
              <w:right w:val="single" w:sz="4" w:space="0" w:color="auto"/>
            </w:tcBorders>
            <w:shd w:val="clear" w:color="000000" w:fill="F2F2F2"/>
            <w:vAlign w:val="center"/>
          </w:tcPr>
          <w:p w14:paraId="77F34F22" w14:textId="774C771F" w:rsidR="00A35E99" w:rsidRPr="00B92E49" w:rsidRDefault="00C14EA0" w:rsidP="00CD27AB">
            <w:pPr>
              <w:pStyle w:val="TableText"/>
              <w:jc w:val="center"/>
              <w:rPr>
                <w:highlight w:val="darkGray"/>
              </w:rPr>
            </w:pPr>
            <w:r w:rsidRPr="00C14EA0">
              <w:rPr>
                <w:rFonts w:hint="eastAsia"/>
                <w:color w:val="000000"/>
                <w:w w:val="15"/>
                <w:shd w:val="solid" w:color="000000" w:fill="000000"/>
                <w:fitText w:val="40" w:id="-1435777271"/>
                <w14:textFill>
                  <w14:solidFill>
                    <w14:srgbClr w14:val="000000">
                      <w14:alpha w14:val="100000"/>
                    </w14:srgbClr>
                  </w14:solidFill>
                </w14:textFill>
              </w:rPr>
              <w:t xml:space="preserve">　</w:t>
            </w:r>
            <w:r w:rsidRPr="00C14EA0">
              <w:rPr>
                <w:color w:val="000000"/>
                <w:w w:val="15"/>
                <w:shd w:val="solid" w:color="000000" w:fill="000000"/>
                <w:fitText w:val="40" w:id="-1435777271"/>
                <w14:textFill>
                  <w14:solidFill>
                    <w14:srgbClr w14:val="000000">
                      <w14:alpha w14:val="100000"/>
                    </w14:srgbClr>
                  </w14:solidFill>
                </w14:textFill>
              </w:rPr>
              <w:t>|</w:t>
            </w:r>
            <w:r w:rsidRPr="00C14EA0">
              <w:rPr>
                <w:rFonts w:hint="eastAsia"/>
                <w:color w:val="000000"/>
                <w:spacing w:val="-25"/>
                <w:w w:val="15"/>
                <w:shd w:val="solid" w:color="000000" w:fill="000000"/>
                <w:fitText w:val="40" w:id="-1435777271"/>
                <w14:textFill>
                  <w14:solidFill>
                    <w14:srgbClr w14:val="000000">
                      <w14:alpha w14:val="100000"/>
                    </w14:srgbClr>
                  </w14:solidFill>
                </w14:textFill>
              </w:rPr>
              <w:t xml:space="preserve">　</w:t>
            </w:r>
            <w:r w:rsidR="00A8595D">
              <w:rPr>
                <w:vertAlign w:val="superscript"/>
              </w:rPr>
              <w:t>9</w:t>
            </w:r>
            <w:r w:rsidRPr="00C14EA0">
              <w:t xml:space="preserve"> </w:t>
            </w:r>
          </w:p>
        </w:tc>
        <w:tc>
          <w:tcPr>
            <w:tcW w:w="589" w:type="pct"/>
            <w:tcBorders>
              <w:top w:val="single" w:sz="4" w:space="0" w:color="auto"/>
              <w:left w:val="nil"/>
              <w:bottom w:val="single" w:sz="4" w:space="0" w:color="auto"/>
              <w:right w:val="single" w:sz="4" w:space="0" w:color="auto"/>
            </w:tcBorders>
            <w:shd w:val="clear" w:color="000000" w:fill="F2F2F2"/>
            <w:vAlign w:val="center"/>
          </w:tcPr>
          <w:p w14:paraId="4C2FCCE7" w14:textId="1C416CB7" w:rsidR="00A35E99" w:rsidRPr="00B92E49" w:rsidRDefault="00C14EA0" w:rsidP="00CD27AB">
            <w:pPr>
              <w:pStyle w:val="TableText"/>
              <w:jc w:val="center"/>
              <w:rPr>
                <w:highlight w:val="darkGray"/>
              </w:rPr>
            </w:pPr>
            <w:r w:rsidRPr="00C14EA0">
              <w:rPr>
                <w:rFonts w:hint="eastAsia"/>
                <w:color w:val="000000"/>
                <w:w w:val="15"/>
                <w:shd w:val="solid" w:color="000000" w:fill="000000"/>
                <w:fitText w:val="70" w:id="-1435777270"/>
                <w14:textFill>
                  <w14:solidFill>
                    <w14:srgbClr w14:val="000000">
                      <w14:alpha w14:val="100000"/>
                    </w14:srgbClr>
                  </w14:solidFill>
                </w14:textFill>
              </w:rPr>
              <w:t xml:space="preserve">　</w:t>
            </w:r>
            <w:r w:rsidRPr="00C14EA0">
              <w:rPr>
                <w:color w:val="000000"/>
                <w:w w:val="15"/>
                <w:shd w:val="solid" w:color="000000" w:fill="000000"/>
                <w:fitText w:val="70" w:id="-1435777270"/>
                <w14:textFill>
                  <w14:solidFill>
                    <w14:srgbClr w14:val="000000">
                      <w14:alpha w14:val="100000"/>
                    </w14:srgbClr>
                  </w14:solidFill>
                </w14:textFill>
              </w:rPr>
              <w:t>|</w:t>
            </w:r>
            <w:r w:rsidRPr="00C14EA0">
              <w:rPr>
                <w:rFonts w:hint="eastAsia"/>
                <w:color w:val="000000"/>
                <w:spacing w:val="4"/>
                <w:w w:val="15"/>
                <w:shd w:val="solid" w:color="000000" w:fill="000000"/>
                <w:fitText w:val="70" w:id="-1435777270"/>
                <w14:textFill>
                  <w14:solidFill>
                    <w14:srgbClr w14:val="000000">
                      <w14:alpha w14:val="100000"/>
                    </w14:srgbClr>
                  </w14:solidFill>
                </w14:textFill>
              </w:rPr>
              <w:t xml:space="preserve">　</w:t>
            </w:r>
            <w:r w:rsidR="00A8595D">
              <w:rPr>
                <w:vertAlign w:val="superscript"/>
              </w:rPr>
              <w:t>11</w:t>
            </w:r>
            <w:r w:rsidRPr="00C14EA0">
              <w:t xml:space="preserve"> </w:t>
            </w:r>
          </w:p>
        </w:tc>
        <w:tc>
          <w:tcPr>
            <w:tcW w:w="588" w:type="pct"/>
            <w:tcBorders>
              <w:top w:val="single" w:sz="4" w:space="0" w:color="auto"/>
              <w:left w:val="nil"/>
              <w:bottom w:val="single" w:sz="4" w:space="0" w:color="auto"/>
              <w:right w:val="single" w:sz="4" w:space="0" w:color="auto"/>
            </w:tcBorders>
            <w:shd w:val="clear" w:color="000000" w:fill="F2F2F2"/>
            <w:vAlign w:val="center"/>
          </w:tcPr>
          <w:p w14:paraId="60D49601" w14:textId="51334553" w:rsidR="00A35E99" w:rsidRPr="00B92E49" w:rsidRDefault="00C14EA0" w:rsidP="00CD27AB">
            <w:pPr>
              <w:pStyle w:val="TableText"/>
              <w:jc w:val="center"/>
              <w:rPr>
                <w:highlight w:val="darkGray"/>
              </w:rPr>
            </w:pPr>
            <w:r w:rsidRPr="00C14EA0">
              <w:rPr>
                <w:rFonts w:hint="eastAsia"/>
                <w:color w:val="000000"/>
                <w:w w:val="15"/>
                <w:shd w:val="solid" w:color="000000" w:fill="000000"/>
                <w:fitText w:val="70" w:id="-1435777269"/>
                <w14:textFill>
                  <w14:solidFill>
                    <w14:srgbClr w14:val="000000">
                      <w14:alpha w14:val="100000"/>
                    </w14:srgbClr>
                  </w14:solidFill>
                </w14:textFill>
              </w:rPr>
              <w:t xml:space="preserve">　</w:t>
            </w:r>
            <w:r w:rsidRPr="00C14EA0">
              <w:rPr>
                <w:color w:val="000000"/>
                <w:w w:val="15"/>
                <w:shd w:val="solid" w:color="000000" w:fill="000000"/>
                <w:fitText w:val="70" w:id="-1435777269"/>
                <w14:textFill>
                  <w14:solidFill>
                    <w14:srgbClr w14:val="000000">
                      <w14:alpha w14:val="100000"/>
                    </w14:srgbClr>
                  </w14:solidFill>
                </w14:textFill>
              </w:rPr>
              <w:t>|</w:t>
            </w:r>
            <w:r w:rsidRPr="00C14EA0">
              <w:rPr>
                <w:rFonts w:hint="eastAsia"/>
                <w:color w:val="000000"/>
                <w:spacing w:val="4"/>
                <w:w w:val="15"/>
                <w:shd w:val="solid" w:color="000000" w:fill="000000"/>
                <w:fitText w:val="70" w:id="-1435777269"/>
                <w14:textFill>
                  <w14:solidFill>
                    <w14:srgbClr w14:val="000000">
                      <w14:alpha w14:val="100000"/>
                    </w14:srgbClr>
                  </w14:solidFill>
                </w14:textFill>
              </w:rPr>
              <w:t xml:space="preserve">　</w:t>
            </w:r>
            <w:r w:rsidR="00A8595D">
              <w:rPr>
                <w:vertAlign w:val="superscript"/>
              </w:rPr>
              <w:t>11</w:t>
            </w:r>
            <w:r w:rsidRPr="00C14EA0">
              <w:t xml:space="preserve"> </w:t>
            </w:r>
          </w:p>
        </w:tc>
        <w:tc>
          <w:tcPr>
            <w:tcW w:w="589" w:type="pct"/>
            <w:tcBorders>
              <w:top w:val="single" w:sz="4" w:space="0" w:color="auto"/>
              <w:left w:val="nil"/>
              <w:bottom w:val="single" w:sz="4" w:space="0" w:color="auto"/>
              <w:right w:val="single" w:sz="4" w:space="0" w:color="auto"/>
            </w:tcBorders>
            <w:shd w:val="clear" w:color="000000" w:fill="F2F2F2"/>
            <w:vAlign w:val="center"/>
          </w:tcPr>
          <w:p w14:paraId="568B8744" w14:textId="3637CC0E" w:rsidR="00A35E99" w:rsidRPr="00B92E49" w:rsidRDefault="00C14EA0" w:rsidP="00CD27AB">
            <w:pPr>
              <w:pStyle w:val="TableText"/>
              <w:jc w:val="center"/>
              <w:rPr>
                <w:highlight w:val="darkGray"/>
              </w:rPr>
            </w:pPr>
            <w:r w:rsidRPr="00C14EA0">
              <w:rPr>
                <w:rFonts w:hint="eastAsia"/>
                <w:color w:val="000000"/>
                <w:w w:val="15"/>
                <w:shd w:val="solid" w:color="000000" w:fill="000000"/>
                <w:fitText w:val="70" w:id="-1435777268"/>
                <w14:textFill>
                  <w14:solidFill>
                    <w14:srgbClr w14:val="000000">
                      <w14:alpha w14:val="100000"/>
                    </w14:srgbClr>
                  </w14:solidFill>
                </w14:textFill>
              </w:rPr>
              <w:t xml:space="preserve">　</w:t>
            </w:r>
            <w:r w:rsidRPr="00C14EA0">
              <w:rPr>
                <w:color w:val="000000"/>
                <w:w w:val="15"/>
                <w:shd w:val="solid" w:color="000000" w:fill="000000"/>
                <w:fitText w:val="70" w:id="-1435777268"/>
                <w14:textFill>
                  <w14:solidFill>
                    <w14:srgbClr w14:val="000000">
                      <w14:alpha w14:val="100000"/>
                    </w14:srgbClr>
                  </w14:solidFill>
                </w14:textFill>
              </w:rPr>
              <w:t>|</w:t>
            </w:r>
            <w:r w:rsidRPr="00C14EA0">
              <w:rPr>
                <w:rFonts w:hint="eastAsia"/>
                <w:color w:val="000000"/>
                <w:spacing w:val="4"/>
                <w:w w:val="15"/>
                <w:shd w:val="solid" w:color="000000" w:fill="000000"/>
                <w:fitText w:val="70" w:id="-1435777268"/>
                <w14:textFill>
                  <w14:solidFill>
                    <w14:srgbClr w14:val="000000">
                      <w14:alpha w14:val="100000"/>
                    </w14:srgbClr>
                  </w14:solidFill>
                </w14:textFill>
              </w:rPr>
              <w:t xml:space="preserve">　</w:t>
            </w:r>
            <w:r w:rsidR="00A8595D">
              <w:rPr>
                <w:vertAlign w:val="superscript"/>
              </w:rPr>
              <w:t>11</w:t>
            </w:r>
            <w:r w:rsidRPr="00C14EA0">
              <w:t xml:space="preserve"> </w:t>
            </w:r>
          </w:p>
        </w:tc>
      </w:tr>
      <w:tr w:rsidR="007926A7" w:rsidRPr="00871383" w14:paraId="5D497997" w14:textId="77777777" w:rsidTr="007926A7">
        <w:tc>
          <w:tcPr>
            <w:tcW w:w="1431" w:type="pct"/>
            <w:shd w:val="clear" w:color="auto" w:fill="auto"/>
          </w:tcPr>
          <w:p w14:paraId="119B147A" w14:textId="77777777" w:rsidR="00A35E99" w:rsidRPr="00871383" w:rsidRDefault="00A35E99" w:rsidP="00CD27AB">
            <w:pPr>
              <w:pStyle w:val="TableText"/>
            </w:pPr>
            <w:r w:rsidRPr="00871383">
              <w:t>Net PBS/RPBS cost</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14:paraId="056D3B28" w14:textId="3FB916C5" w:rsidR="00A35E99" w:rsidRPr="00871383" w:rsidRDefault="00A35E99" w:rsidP="00CD27AB">
            <w:pPr>
              <w:pStyle w:val="TableText"/>
              <w:jc w:val="center"/>
              <w:rPr>
                <w:b/>
                <w:bCs w:val="0"/>
              </w:rPr>
            </w:pPr>
            <w:r w:rsidRPr="00340ECF">
              <w:rPr>
                <w:b/>
                <w:bCs w:val="0"/>
              </w:rPr>
              <w:t>$</w:t>
            </w:r>
            <w:r w:rsidR="00C14EA0" w:rsidRPr="00C14EA0">
              <w:rPr>
                <w:rFonts w:hint="eastAsia"/>
                <w:b/>
                <w:bCs w:val="0"/>
                <w:color w:val="000000"/>
                <w:w w:val="29"/>
                <w:shd w:val="solid" w:color="000000" w:fill="000000"/>
                <w:fitText w:val="130" w:id="-1435777267"/>
                <w14:textFill>
                  <w14:solidFill>
                    <w14:srgbClr w14:val="000000">
                      <w14:alpha w14:val="100000"/>
                    </w14:srgbClr>
                  </w14:solidFill>
                </w14:textFill>
              </w:rPr>
              <w:t xml:space="preserve">　</w:t>
            </w:r>
            <w:r w:rsidR="00C14EA0" w:rsidRPr="00C14EA0">
              <w:rPr>
                <w:b/>
                <w:bCs w:val="0"/>
                <w:color w:val="000000"/>
                <w:w w:val="29"/>
                <w:shd w:val="solid" w:color="000000" w:fill="000000"/>
                <w:fitText w:val="130" w:id="-1435777267"/>
                <w14:textFill>
                  <w14:solidFill>
                    <w14:srgbClr w14:val="000000">
                      <w14:alpha w14:val="100000"/>
                    </w14:srgbClr>
                  </w14:solidFill>
                </w14:textFill>
              </w:rPr>
              <w:t>|</w:t>
            </w:r>
            <w:r w:rsidR="00C14EA0" w:rsidRPr="00C14EA0">
              <w:rPr>
                <w:rFonts w:hint="eastAsia"/>
                <w:b/>
                <w:bCs w:val="0"/>
                <w:color w:val="000000"/>
                <w:spacing w:val="1"/>
                <w:w w:val="29"/>
                <w:shd w:val="solid" w:color="000000" w:fill="000000"/>
                <w:fitText w:val="130" w:id="-1435777267"/>
                <w14:textFill>
                  <w14:solidFill>
                    <w14:srgbClr w14:val="000000">
                      <w14:alpha w14:val="100000"/>
                    </w14:srgbClr>
                  </w14:solidFill>
                </w14:textFill>
              </w:rPr>
              <w:t xml:space="preserve">　</w:t>
            </w:r>
            <w:r w:rsidR="007926A7" w:rsidRPr="00A4427F">
              <w:rPr>
                <w:vertAlign w:val="superscript"/>
              </w:rPr>
              <w:t>13</w:t>
            </w:r>
          </w:p>
        </w:tc>
        <w:tc>
          <w:tcPr>
            <w:tcW w:w="588" w:type="pct"/>
            <w:tcBorders>
              <w:top w:val="single" w:sz="4" w:space="0" w:color="auto"/>
              <w:left w:val="nil"/>
              <w:bottom w:val="single" w:sz="4" w:space="0" w:color="auto"/>
              <w:right w:val="single" w:sz="4" w:space="0" w:color="auto"/>
            </w:tcBorders>
            <w:shd w:val="clear" w:color="auto" w:fill="auto"/>
            <w:vAlign w:val="center"/>
          </w:tcPr>
          <w:p w14:paraId="4A830ECD" w14:textId="6A3A45B4" w:rsidR="00A35E99" w:rsidRPr="00871383" w:rsidRDefault="00A35E99" w:rsidP="00CD27AB">
            <w:pPr>
              <w:pStyle w:val="TableText"/>
              <w:jc w:val="center"/>
              <w:rPr>
                <w:b/>
                <w:bCs w:val="0"/>
              </w:rPr>
            </w:pPr>
            <w:r w:rsidRPr="00340ECF">
              <w:rPr>
                <w:b/>
                <w:bCs w:val="0"/>
              </w:rPr>
              <w:t>$</w:t>
            </w:r>
            <w:r w:rsidR="00C14EA0" w:rsidRPr="00C14EA0">
              <w:rPr>
                <w:rFonts w:hint="eastAsia"/>
                <w:b/>
                <w:bCs w:val="0"/>
                <w:color w:val="000000"/>
                <w:w w:val="33"/>
                <w:shd w:val="solid" w:color="000000" w:fill="000000"/>
                <w:fitText w:val="150" w:id="-1435777266"/>
                <w14:textFill>
                  <w14:solidFill>
                    <w14:srgbClr w14:val="000000">
                      <w14:alpha w14:val="100000"/>
                    </w14:srgbClr>
                  </w14:solidFill>
                </w14:textFill>
              </w:rPr>
              <w:t xml:space="preserve">　</w:t>
            </w:r>
            <w:r w:rsidR="00C14EA0" w:rsidRPr="00C14EA0">
              <w:rPr>
                <w:b/>
                <w:bCs w:val="0"/>
                <w:color w:val="000000"/>
                <w:w w:val="33"/>
                <w:shd w:val="solid" w:color="000000" w:fill="000000"/>
                <w:fitText w:val="150" w:id="-1435777266"/>
                <w14:textFill>
                  <w14:solidFill>
                    <w14:srgbClr w14:val="000000">
                      <w14:alpha w14:val="100000"/>
                    </w14:srgbClr>
                  </w14:solidFill>
                </w14:textFill>
              </w:rPr>
              <w:t>|</w:t>
            </w:r>
            <w:r w:rsidR="00C14EA0" w:rsidRPr="00C14EA0">
              <w:rPr>
                <w:rFonts w:hint="eastAsia"/>
                <w:b/>
                <w:bCs w:val="0"/>
                <w:color w:val="000000"/>
                <w:spacing w:val="3"/>
                <w:w w:val="33"/>
                <w:shd w:val="solid" w:color="000000" w:fill="000000"/>
                <w:fitText w:val="150" w:id="-1435777266"/>
                <w14:textFill>
                  <w14:solidFill>
                    <w14:srgbClr w14:val="000000">
                      <w14:alpha w14:val="100000"/>
                    </w14:srgbClr>
                  </w14:solidFill>
                </w14:textFill>
              </w:rPr>
              <w:t xml:space="preserve">　</w:t>
            </w:r>
            <w:r w:rsidR="007926A7" w:rsidRPr="00A4427F">
              <w:rPr>
                <w:vertAlign w:val="superscript"/>
              </w:rPr>
              <w:t>13</w:t>
            </w:r>
          </w:p>
        </w:tc>
        <w:tc>
          <w:tcPr>
            <w:tcW w:w="590" w:type="pct"/>
            <w:tcBorders>
              <w:top w:val="single" w:sz="4" w:space="0" w:color="auto"/>
              <w:left w:val="nil"/>
              <w:bottom w:val="single" w:sz="4" w:space="0" w:color="auto"/>
              <w:right w:val="single" w:sz="4" w:space="0" w:color="auto"/>
            </w:tcBorders>
            <w:shd w:val="clear" w:color="auto" w:fill="auto"/>
            <w:vAlign w:val="center"/>
          </w:tcPr>
          <w:p w14:paraId="20DB9AD4" w14:textId="386DD519" w:rsidR="00A35E99" w:rsidRPr="00871383" w:rsidRDefault="00A35E99" w:rsidP="00CD27AB">
            <w:pPr>
              <w:pStyle w:val="TableText"/>
              <w:jc w:val="center"/>
              <w:rPr>
                <w:b/>
                <w:bCs w:val="0"/>
              </w:rPr>
            </w:pPr>
            <w:r w:rsidRPr="00340ECF">
              <w:rPr>
                <w:b/>
                <w:bCs w:val="0"/>
              </w:rPr>
              <w:t>$</w:t>
            </w:r>
            <w:r w:rsidR="00C14EA0" w:rsidRPr="00C14EA0">
              <w:rPr>
                <w:rFonts w:hint="eastAsia"/>
                <w:b/>
                <w:bCs w:val="0"/>
                <w:color w:val="000000"/>
                <w:w w:val="33"/>
                <w:shd w:val="solid" w:color="000000" w:fill="000000"/>
                <w:fitText w:val="150" w:id="-1435777265"/>
                <w14:textFill>
                  <w14:solidFill>
                    <w14:srgbClr w14:val="000000">
                      <w14:alpha w14:val="100000"/>
                    </w14:srgbClr>
                  </w14:solidFill>
                </w14:textFill>
              </w:rPr>
              <w:t xml:space="preserve">　</w:t>
            </w:r>
            <w:r w:rsidR="00C14EA0" w:rsidRPr="00C14EA0">
              <w:rPr>
                <w:b/>
                <w:bCs w:val="0"/>
                <w:color w:val="000000"/>
                <w:w w:val="33"/>
                <w:shd w:val="solid" w:color="000000" w:fill="000000"/>
                <w:fitText w:val="150" w:id="-1435777265"/>
                <w14:textFill>
                  <w14:solidFill>
                    <w14:srgbClr w14:val="000000">
                      <w14:alpha w14:val="100000"/>
                    </w14:srgbClr>
                  </w14:solidFill>
                </w14:textFill>
              </w:rPr>
              <w:t>|</w:t>
            </w:r>
            <w:r w:rsidR="00C14EA0" w:rsidRPr="00C14EA0">
              <w:rPr>
                <w:rFonts w:hint="eastAsia"/>
                <w:b/>
                <w:bCs w:val="0"/>
                <w:color w:val="000000"/>
                <w:spacing w:val="3"/>
                <w:w w:val="33"/>
                <w:shd w:val="solid" w:color="000000" w:fill="000000"/>
                <w:fitText w:val="150" w:id="-1435777265"/>
                <w14:textFill>
                  <w14:solidFill>
                    <w14:srgbClr w14:val="000000">
                      <w14:alpha w14:val="100000"/>
                    </w14:srgbClr>
                  </w14:solidFill>
                </w14:textFill>
              </w:rPr>
              <w:t xml:space="preserve">　</w:t>
            </w:r>
            <w:r w:rsidR="007926A7" w:rsidRPr="00A4427F">
              <w:rPr>
                <w:vertAlign w:val="superscript"/>
              </w:rPr>
              <w:t>13</w:t>
            </w:r>
          </w:p>
        </w:tc>
        <w:tc>
          <w:tcPr>
            <w:tcW w:w="589" w:type="pct"/>
            <w:tcBorders>
              <w:top w:val="single" w:sz="4" w:space="0" w:color="auto"/>
              <w:left w:val="nil"/>
              <w:bottom w:val="single" w:sz="4" w:space="0" w:color="auto"/>
              <w:right w:val="single" w:sz="4" w:space="0" w:color="auto"/>
            </w:tcBorders>
            <w:shd w:val="clear" w:color="auto" w:fill="auto"/>
            <w:vAlign w:val="center"/>
          </w:tcPr>
          <w:p w14:paraId="23CF6E04" w14:textId="4161B8D3" w:rsidR="00A35E99" w:rsidRPr="00871383" w:rsidRDefault="00A35E99" w:rsidP="00CD27AB">
            <w:pPr>
              <w:pStyle w:val="TableText"/>
              <w:jc w:val="center"/>
              <w:rPr>
                <w:b/>
                <w:bCs w:val="0"/>
              </w:rPr>
            </w:pPr>
            <w:r w:rsidRPr="00340ECF">
              <w:rPr>
                <w:b/>
                <w:bCs w:val="0"/>
              </w:rPr>
              <w:t>$</w:t>
            </w:r>
            <w:r w:rsidR="00C14EA0" w:rsidRPr="00C14EA0">
              <w:rPr>
                <w:rFonts w:hint="eastAsia"/>
                <w:b/>
                <w:bCs w:val="0"/>
                <w:color w:val="000000"/>
                <w:w w:val="33"/>
                <w:shd w:val="solid" w:color="000000" w:fill="000000"/>
                <w:fitText w:val="150" w:id="-1435777264"/>
                <w14:textFill>
                  <w14:solidFill>
                    <w14:srgbClr w14:val="000000">
                      <w14:alpha w14:val="100000"/>
                    </w14:srgbClr>
                  </w14:solidFill>
                </w14:textFill>
              </w:rPr>
              <w:t xml:space="preserve">　</w:t>
            </w:r>
            <w:r w:rsidR="00C14EA0" w:rsidRPr="00C14EA0">
              <w:rPr>
                <w:b/>
                <w:bCs w:val="0"/>
                <w:color w:val="000000"/>
                <w:w w:val="33"/>
                <w:shd w:val="solid" w:color="000000" w:fill="000000"/>
                <w:fitText w:val="150" w:id="-1435777264"/>
                <w14:textFill>
                  <w14:solidFill>
                    <w14:srgbClr w14:val="000000">
                      <w14:alpha w14:val="100000"/>
                    </w14:srgbClr>
                  </w14:solidFill>
                </w14:textFill>
              </w:rPr>
              <w:t>|</w:t>
            </w:r>
            <w:r w:rsidR="00C14EA0" w:rsidRPr="00C14EA0">
              <w:rPr>
                <w:rFonts w:hint="eastAsia"/>
                <w:b/>
                <w:bCs w:val="0"/>
                <w:color w:val="000000"/>
                <w:spacing w:val="3"/>
                <w:w w:val="33"/>
                <w:shd w:val="solid" w:color="000000" w:fill="000000"/>
                <w:fitText w:val="150" w:id="-1435777264"/>
                <w14:textFill>
                  <w14:solidFill>
                    <w14:srgbClr w14:val="000000">
                      <w14:alpha w14:val="100000"/>
                    </w14:srgbClr>
                  </w14:solidFill>
                </w14:textFill>
              </w:rPr>
              <w:t xml:space="preserve">　</w:t>
            </w:r>
            <w:r w:rsidR="007926A7" w:rsidRPr="00A4427F">
              <w:rPr>
                <w:vertAlign w:val="superscript"/>
              </w:rPr>
              <w:t>13</w:t>
            </w:r>
          </w:p>
        </w:tc>
        <w:tc>
          <w:tcPr>
            <w:tcW w:w="588" w:type="pct"/>
            <w:tcBorders>
              <w:top w:val="single" w:sz="4" w:space="0" w:color="auto"/>
              <w:left w:val="nil"/>
              <w:bottom w:val="single" w:sz="4" w:space="0" w:color="auto"/>
              <w:right w:val="single" w:sz="4" w:space="0" w:color="auto"/>
            </w:tcBorders>
            <w:shd w:val="clear" w:color="auto" w:fill="auto"/>
            <w:vAlign w:val="center"/>
          </w:tcPr>
          <w:p w14:paraId="67BC4F5D" w14:textId="02D08064" w:rsidR="00A35E99" w:rsidRPr="00871383" w:rsidRDefault="00A35E99" w:rsidP="00CD27AB">
            <w:pPr>
              <w:pStyle w:val="TableText"/>
              <w:jc w:val="center"/>
              <w:rPr>
                <w:b/>
                <w:bCs w:val="0"/>
              </w:rPr>
            </w:pPr>
            <w:r w:rsidRPr="00340ECF">
              <w:rPr>
                <w:b/>
                <w:bCs w:val="0"/>
              </w:rPr>
              <w:t>$</w:t>
            </w:r>
            <w:r w:rsidR="00C14EA0" w:rsidRPr="00C14EA0">
              <w:rPr>
                <w:rFonts w:hint="eastAsia"/>
                <w:b/>
                <w:bCs w:val="0"/>
                <w:color w:val="000000"/>
                <w:w w:val="33"/>
                <w:shd w:val="solid" w:color="000000" w:fill="000000"/>
                <w:fitText w:val="150" w:id="-1435777280"/>
                <w14:textFill>
                  <w14:solidFill>
                    <w14:srgbClr w14:val="000000">
                      <w14:alpha w14:val="100000"/>
                    </w14:srgbClr>
                  </w14:solidFill>
                </w14:textFill>
              </w:rPr>
              <w:t xml:space="preserve">　</w:t>
            </w:r>
            <w:r w:rsidR="00C14EA0" w:rsidRPr="00C14EA0">
              <w:rPr>
                <w:b/>
                <w:bCs w:val="0"/>
                <w:color w:val="000000"/>
                <w:w w:val="33"/>
                <w:shd w:val="solid" w:color="000000" w:fill="000000"/>
                <w:fitText w:val="150" w:id="-1435777280"/>
                <w14:textFill>
                  <w14:solidFill>
                    <w14:srgbClr w14:val="000000">
                      <w14:alpha w14:val="100000"/>
                    </w14:srgbClr>
                  </w14:solidFill>
                </w14:textFill>
              </w:rPr>
              <w:t>|</w:t>
            </w:r>
            <w:r w:rsidR="00C14EA0" w:rsidRPr="00C14EA0">
              <w:rPr>
                <w:rFonts w:hint="eastAsia"/>
                <w:b/>
                <w:bCs w:val="0"/>
                <w:color w:val="000000"/>
                <w:spacing w:val="3"/>
                <w:w w:val="33"/>
                <w:shd w:val="solid" w:color="000000" w:fill="000000"/>
                <w:fitText w:val="150" w:id="-1435777280"/>
                <w14:textFill>
                  <w14:solidFill>
                    <w14:srgbClr w14:val="000000">
                      <w14:alpha w14:val="100000"/>
                    </w14:srgbClr>
                  </w14:solidFill>
                </w14:textFill>
              </w:rPr>
              <w:t xml:space="preserve">　</w:t>
            </w:r>
            <w:r w:rsidR="007926A7" w:rsidRPr="00A4427F">
              <w:rPr>
                <w:vertAlign w:val="superscript"/>
              </w:rPr>
              <w:t>1</w:t>
            </w:r>
            <w:r w:rsidR="007926A7">
              <w:rPr>
                <w:vertAlign w:val="superscript"/>
              </w:rPr>
              <w:t>4</w:t>
            </w:r>
          </w:p>
        </w:tc>
        <w:tc>
          <w:tcPr>
            <w:tcW w:w="589" w:type="pct"/>
            <w:tcBorders>
              <w:top w:val="single" w:sz="4" w:space="0" w:color="auto"/>
              <w:left w:val="nil"/>
              <w:bottom w:val="single" w:sz="4" w:space="0" w:color="auto"/>
              <w:right w:val="single" w:sz="4" w:space="0" w:color="auto"/>
            </w:tcBorders>
            <w:shd w:val="clear" w:color="auto" w:fill="auto"/>
            <w:vAlign w:val="center"/>
          </w:tcPr>
          <w:p w14:paraId="3E3DA0AA" w14:textId="068C38E8" w:rsidR="00A35E99" w:rsidRPr="00871383" w:rsidRDefault="00A35E99" w:rsidP="00CD27AB">
            <w:pPr>
              <w:pStyle w:val="TableText"/>
              <w:jc w:val="center"/>
              <w:rPr>
                <w:b/>
                <w:bCs w:val="0"/>
              </w:rPr>
            </w:pPr>
            <w:r w:rsidRPr="00340ECF">
              <w:rPr>
                <w:b/>
                <w:bCs w:val="0"/>
              </w:rPr>
              <w:t>$</w:t>
            </w:r>
            <w:r w:rsidR="00C14EA0" w:rsidRPr="00C14EA0">
              <w:rPr>
                <w:rFonts w:hint="eastAsia"/>
                <w:b/>
                <w:bCs w:val="0"/>
                <w:color w:val="000000"/>
                <w:w w:val="33"/>
                <w:shd w:val="solid" w:color="000000" w:fill="000000"/>
                <w:fitText w:val="150" w:id="-1435777279"/>
                <w14:textFill>
                  <w14:solidFill>
                    <w14:srgbClr w14:val="000000">
                      <w14:alpha w14:val="100000"/>
                    </w14:srgbClr>
                  </w14:solidFill>
                </w14:textFill>
              </w:rPr>
              <w:t xml:space="preserve">　</w:t>
            </w:r>
            <w:r w:rsidR="00C14EA0" w:rsidRPr="00C14EA0">
              <w:rPr>
                <w:b/>
                <w:bCs w:val="0"/>
                <w:color w:val="000000"/>
                <w:w w:val="33"/>
                <w:shd w:val="solid" w:color="000000" w:fill="000000"/>
                <w:fitText w:val="150" w:id="-1435777279"/>
                <w14:textFill>
                  <w14:solidFill>
                    <w14:srgbClr w14:val="000000">
                      <w14:alpha w14:val="100000"/>
                    </w14:srgbClr>
                  </w14:solidFill>
                </w14:textFill>
              </w:rPr>
              <w:t>|</w:t>
            </w:r>
            <w:r w:rsidR="00C14EA0" w:rsidRPr="00C14EA0">
              <w:rPr>
                <w:rFonts w:hint="eastAsia"/>
                <w:b/>
                <w:bCs w:val="0"/>
                <w:color w:val="000000"/>
                <w:spacing w:val="3"/>
                <w:w w:val="33"/>
                <w:shd w:val="solid" w:color="000000" w:fill="000000"/>
                <w:fitText w:val="150" w:id="-1435777279"/>
                <w14:textFill>
                  <w14:solidFill>
                    <w14:srgbClr w14:val="000000">
                      <w14:alpha w14:val="100000"/>
                    </w14:srgbClr>
                  </w14:solidFill>
                </w14:textFill>
              </w:rPr>
              <w:t xml:space="preserve">　</w:t>
            </w:r>
            <w:r w:rsidR="007926A7" w:rsidRPr="00A4427F">
              <w:rPr>
                <w:vertAlign w:val="superscript"/>
              </w:rPr>
              <w:t>1</w:t>
            </w:r>
            <w:r w:rsidR="007926A7">
              <w:rPr>
                <w:vertAlign w:val="superscript"/>
              </w:rPr>
              <w:t>4</w:t>
            </w:r>
          </w:p>
        </w:tc>
      </w:tr>
      <w:tr w:rsidR="00A35E99" w:rsidRPr="00871383" w14:paraId="01005C43" w14:textId="77777777" w:rsidTr="00B92E49">
        <w:tc>
          <w:tcPr>
            <w:tcW w:w="5000" w:type="pct"/>
            <w:gridSpan w:val="7"/>
            <w:shd w:val="clear" w:color="auto" w:fill="D9E2F3" w:themeFill="accent1" w:themeFillTint="33"/>
          </w:tcPr>
          <w:p w14:paraId="66CA7BE8" w14:textId="77777777" w:rsidR="00A35E99" w:rsidRPr="00871383" w:rsidRDefault="00A35E99" w:rsidP="00CD27AB">
            <w:pPr>
              <w:pStyle w:val="TableText"/>
              <w:rPr>
                <w:b/>
                <w:bCs w:val="0"/>
              </w:rPr>
            </w:pPr>
            <w:r w:rsidRPr="00871383">
              <w:rPr>
                <w:b/>
                <w:bCs w:val="0"/>
              </w:rPr>
              <w:t xml:space="preserve">Previous submission </w:t>
            </w:r>
          </w:p>
        </w:tc>
      </w:tr>
      <w:tr w:rsidR="007926A7" w:rsidRPr="00871383" w14:paraId="0FFD2E14" w14:textId="77777777" w:rsidTr="007926A7">
        <w:tc>
          <w:tcPr>
            <w:tcW w:w="1431" w:type="pct"/>
            <w:shd w:val="clear" w:color="auto" w:fill="D9E2F3" w:themeFill="accent1" w:themeFillTint="33"/>
            <w:vAlign w:val="center"/>
          </w:tcPr>
          <w:p w14:paraId="05E015D0" w14:textId="77777777" w:rsidR="00A35E99" w:rsidRPr="00871383" w:rsidRDefault="00A35E99" w:rsidP="00CD27AB">
            <w:pPr>
              <w:pStyle w:val="TableText"/>
            </w:pPr>
            <w:r w:rsidRPr="00871383">
              <w:t>Total scripts</w:t>
            </w:r>
          </w:p>
        </w:tc>
        <w:tc>
          <w:tcPr>
            <w:tcW w:w="627" w:type="pct"/>
            <w:shd w:val="clear" w:color="auto" w:fill="D9E2F3" w:themeFill="accent1" w:themeFillTint="33"/>
          </w:tcPr>
          <w:p w14:paraId="00B18B22" w14:textId="4A5F74F3" w:rsidR="00A35E99" w:rsidRPr="00B92E49" w:rsidRDefault="00C14EA0" w:rsidP="00CD27AB">
            <w:pPr>
              <w:pStyle w:val="TableText"/>
              <w:jc w:val="center"/>
              <w:rPr>
                <w:b/>
                <w:bCs w:val="0"/>
                <w:highlight w:val="darkGray"/>
              </w:rPr>
            </w:pPr>
            <w:r w:rsidRPr="00C14EA0">
              <w:rPr>
                <w:color w:val="000000"/>
                <w:shd w:val="solid" w:color="000000" w:fill="000000"/>
                <w14:textFill>
                  <w14:solidFill>
                    <w14:srgbClr w14:val="000000">
                      <w14:alpha w14:val="100000"/>
                    </w14:srgbClr>
                  </w14:solidFill>
                </w14:textFill>
              </w:rPr>
              <w:t>|</w:t>
            </w:r>
            <w:r w:rsidR="00A8595D">
              <w:rPr>
                <w:vertAlign w:val="superscript"/>
              </w:rPr>
              <w:t>7</w:t>
            </w:r>
            <w:r w:rsidRPr="00C14EA0">
              <w:t xml:space="preserve"> </w:t>
            </w:r>
          </w:p>
        </w:tc>
        <w:tc>
          <w:tcPr>
            <w:tcW w:w="588" w:type="pct"/>
            <w:shd w:val="clear" w:color="auto" w:fill="D9E2F3" w:themeFill="accent1" w:themeFillTint="33"/>
          </w:tcPr>
          <w:p w14:paraId="363349AA" w14:textId="707AD6CB" w:rsidR="00A35E99" w:rsidRPr="00B92E49" w:rsidRDefault="00C14EA0" w:rsidP="00CD27AB">
            <w:pPr>
              <w:pStyle w:val="TableText"/>
              <w:jc w:val="center"/>
              <w:rPr>
                <w:b/>
                <w:bCs w:val="0"/>
                <w:highlight w:val="darkGray"/>
              </w:rPr>
            </w:pPr>
            <w:r w:rsidRPr="00C14EA0">
              <w:rPr>
                <w:rFonts w:hint="eastAsia"/>
                <w:color w:val="000000"/>
                <w:w w:val="15"/>
                <w:shd w:val="solid" w:color="000000" w:fill="000000"/>
                <w:fitText w:val="70" w:id="-1435777278"/>
                <w14:textFill>
                  <w14:solidFill>
                    <w14:srgbClr w14:val="000000">
                      <w14:alpha w14:val="100000"/>
                    </w14:srgbClr>
                  </w14:solidFill>
                </w14:textFill>
              </w:rPr>
              <w:t xml:space="preserve">　</w:t>
            </w:r>
            <w:r w:rsidRPr="00C14EA0">
              <w:rPr>
                <w:color w:val="000000"/>
                <w:w w:val="15"/>
                <w:shd w:val="solid" w:color="000000" w:fill="000000"/>
                <w:fitText w:val="70" w:id="-1435777278"/>
                <w14:textFill>
                  <w14:solidFill>
                    <w14:srgbClr w14:val="000000">
                      <w14:alpha w14:val="100000"/>
                    </w14:srgbClr>
                  </w14:solidFill>
                </w14:textFill>
              </w:rPr>
              <w:t>|</w:t>
            </w:r>
            <w:r w:rsidRPr="00C14EA0">
              <w:rPr>
                <w:rFonts w:hint="eastAsia"/>
                <w:color w:val="000000"/>
                <w:spacing w:val="4"/>
                <w:w w:val="15"/>
                <w:shd w:val="solid" w:color="000000" w:fill="000000"/>
                <w:fitText w:val="70" w:id="-1435777278"/>
                <w14:textFill>
                  <w14:solidFill>
                    <w14:srgbClr w14:val="000000">
                      <w14:alpha w14:val="100000"/>
                    </w14:srgbClr>
                  </w14:solidFill>
                </w14:textFill>
              </w:rPr>
              <w:t xml:space="preserve">　</w:t>
            </w:r>
            <w:r w:rsidR="007926A7">
              <w:rPr>
                <w:vertAlign w:val="superscript"/>
              </w:rPr>
              <w:t>15</w:t>
            </w:r>
          </w:p>
        </w:tc>
        <w:tc>
          <w:tcPr>
            <w:tcW w:w="590" w:type="pct"/>
            <w:shd w:val="clear" w:color="auto" w:fill="D9E2F3" w:themeFill="accent1" w:themeFillTint="33"/>
          </w:tcPr>
          <w:p w14:paraId="689DBCB3" w14:textId="6EA31130" w:rsidR="00A35E99" w:rsidRPr="00B92E49" w:rsidRDefault="00C14EA0" w:rsidP="00CD27AB">
            <w:pPr>
              <w:pStyle w:val="TableText"/>
              <w:jc w:val="center"/>
              <w:rPr>
                <w:b/>
                <w:bCs w:val="0"/>
                <w:highlight w:val="darkGray"/>
              </w:rPr>
            </w:pPr>
            <w:r w:rsidRPr="00C14EA0">
              <w:rPr>
                <w:rFonts w:hint="eastAsia"/>
                <w:color w:val="000000"/>
                <w:w w:val="15"/>
                <w:shd w:val="solid" w:color="000000" w:fill="000000"/>
                <w:fitText w:val="40" w:id="-1435777277"/>
                <w14:textFill>
                  <w14:solidFill>
                    <w14:srgbClr w14:val="000000">
                      <w14:alpha w14:val="100000"/>
                    </w14:srgbClr>
                  </w14:solidFill>
                </w14:textFill>
              </w:rPr>
              <w:t xml:space="preserve">　</w:t>
            </w:r>
            <w:r w:rsidRPr="00C14EA0">
              <w:rPr>
                <w:color w:val="000000"/>
                <w:w w:val="15"/>
                <w:shd w:val="solid" w:color="000000" w:fill="000000"/>
                <w:fitText w:val="40" w:id="-1435777277"/>
                <w14:textFill>
                  <w14:solidFill>
                    <w14:srgbClr w14:val="000000">
                      <w14:alpha w14:val="100000"/>
                    </w14:srgbClr>
                  </w14:solidFill>
                </w14:textFill>
              </w:rPr>
              <w:t>|</w:t>
            </w:r>
            <w:r w:rsidRPr="00C14EA0">
              <w:rPr>
                <w:rFonts w:hint="eastAsia"/>
                <w:color w:val="000000"/>
                <w:spacing w:val="-25"/>
                <w:w w:val="15"/>
                <w:shd w:val="solid" w:color="000000" w:fill="000000"/>
                <w:fitText w:val="40" w:id="-1435777277"/>
                <w14:textFill>
                  <w14:solidFill>
                    <w14:srgbClr w14:val="000000">
                      <w14:alpha w14:val="100000"/>
                    </w14:srgbClr>
                  </w14:solidFill>
                </w14:textFill>
              </w:rPr>
              <w:t xml:space="preserve">　</w:t>
            </w:r>
            <w:r w:rsidR="00A8595D">
              <w:rPr>
                <w:vertAlign w:val="superscript"/>
              </w:rPr>
              <w:t>9</w:t>
            </w:r>
            <w:r w:rsidRPr="00C14EA0">
              <w:t xml:space="preserve">  </w:t>
            </w:r>
          </w:p>
        </w:tc>
        <w:tc>
          <w:tcPr>
            <w:tcW w:w="589" w:type="pct"/>
            <w:shd w:val="clear" w:color="auto" w:fill="D9E2F3" w:themeFill="accent1" w:themeFillTint="33"/>
          </w:tcPr>
          <w:p w14:paraId="065D0CE0" w14:textId="2AF4C4EC" w:rsidR="00A35E99" w:rsidRPr="00B92E49" w:rsidRDefault="00C14EA0" w:rsidP="00CD27AB">
            <w:pPr>
              <w:pStyle w:val="TableText"/>
              <w:jc w:val="center"/>
              <w:rPr>
                <w:b/>
                <w:bCs w:val="0"/>
                <w:highlight w:val="darkGray"/>
              </w:rPr>
            </w:pPr>
            <w:r w:rsidRPr="00C14EA0">
              <w:rPr>
                <w:rFonts w:hint="eastAsia"/>
                <w:color w:val="000000"/>
                <w:w w:val="15"/>
                <w:shd w:val="solid" w:color="000000" w:fill="000000"/>
                <w:fitText w:val="70" w:id="-1435777276"/>
                <w14:textFill>
                  <w14:solidFill>
                    <w14:srgbClr w14:val="000000">
                      <w14:alpha w14:val="100000"/>
                    </w14:srgbClr>
                  </w14:solidFill>
                </w14:textFill>
              </w:rPr>
              <w:t xml:space="preserve">　</w:t>
            </w:r>
            <w:r w:rsidRPr="00C14EA0">
              <w:rPr>
                <w:color w:val="000000"/>
                <w:w w:val="15"/>
                <w:shd w:val="solid" w:color="000000" w:fill="000000"/>
                <w:fitText w:val="70" w:id="-1435777276"/>
                <w14:textFill>
                  <w14:solidFill>
                    <w14:srgbClr w14:val="000000">
                      <w14:alpha w14:val="100000"/>
                    </w14:srgbClr>
                  </w14:solidFill>
                </w14:textFill>
              </w:rPr>
              <w:t>|</w:t>
            </w:r>
            <w:r w:rsidRPr="00C14EA0">
              <w:rPr>
                <w:rFonts w:hint="eastAsia"/>
                <w:color w:val="000000"/>
                <w:spacing w:val="4"/>
                <w:w w:val="15"/>
                <w:shd w:val="solid" w:color="000000" w:fill="000000"/>
                <w:fitText w:val="70" w:id="-1435777276"/>
                <w14:textFill>
                  <w14:solidFill>
                    <w14:srgbClr w14:val="000000">
                      <w14:alpha w14:val="100000"/>
                    </w14:srgbClr>
                  </w14:solidFill>
                </w14:textFill>
              </w:rPr>
              <w:t xml:space="preserve">　</w:t>
            </w:r>
            <w:r w:rsidR="00A8595D">
              <w:rPr>
                <w:vertAlign w:val="superscript"/>
              </w:rPr>
              <w:t>11</w:t>
            </w:r>
            <w:r w:rsidRPr="00C14EA0">
              <w:t xml:space="preserve">  </w:t>
            </w:r>
          </w:p>
        </w:tc>
        <w:tc>
          <w:tcPr>
            <w:tcW w:w="588" w:type="pct"/>
            <w:shd w:val="clear" w:color="auto" w:fill="D9E2F3" w:themeFill="accent1" w:themeFillTint="33"/>
          </w:tcPr>
          <w:p w14:paraId="3AC3ABCA" w14:textId="2A76EC3C" w:rsidR="00A35E99" w:rsidRPr="00B92E49" w:rsidRDefault="00C14EA0" w:rsidP="00CD27AB">
            <w:pPr>
              <w:pStyle w:val="TableText"/>
              <w:jc w:val="center"/>
              <w:rPr>
                <w:b/>
                <w:bCs w:val="0"/>
                <w:highlight w:val="darkGray"/>
              </w:rPr>
            </w:pPr>
            <w:r w:rsidRPr="00C14EA0">
              <w:rPr>
                <w:rFonts w:hint="eastAsia"/>
                <w:color w:val="000000"/>
                <w:w w:val="15"/>
                <w:shd w:val="solid" w:color="000000" w:fill="000000"/>
                <w:fitText w:val="70" w:id="-1435777275"/>
                <w14:textFill>
                  <w14:solidFill>
                    <w14:srgbClr w14:val="000000">
                      <w14:alpha w14:val="100000"/>
                    </w14:srgbClr>
                  </w14:solidFill>
                </w14:textFill>
              </w:rPr>
              <w:t xml:space="preserve">　</w:t>
            </w:r>
            <w:r w:rsidRPr="00C14EA0">
              <w:rPr>
                <w:color w:val="000000"/>
                <w:w w:val="15"/>
                <w:shd w:val="solid" w:color="000000" w:fill="000000"/>
                <w:fitText w:val="70" w:id="-1435777275"/>
                <w14:textFill>
                  <w14:solidFill>
                    <w14:srgbClr w14:val="000000">
                      <w14:alpha w14:val="100000"/>
                    </w14:srgbClr>
                  </w14:solidFill>
                </w14:textFill>
              </w:rPr>
              <w:t>|</w:t>
            </w:r>
            <w:r w:rsidRPr="00C14EA0">
              <w:rPr>
                <w:rFonts w:hint="eastAsia"/>
                <w:color w:val="000000"/>
                <w:spacing w:val="4"/>
                <w:w w:val="15"/>
                <w:shd w:val="solid" w:color="000000" w:fill="000000"/>
                <w:fitText w:val="70" w:id="-1435777275"/>
                <w14:textFill>
                  <w14:solidFill>
                    <w14:srgbClr w14:val="000000">
                      <w14:alpha w14:val="100000"/>
                    </w14:srgbClr>
                  </w14:solidFill>
                </w14:textFill>
              </w:rPr>
              <w:t xml:space="preserve">　</w:t>
            </w:r>
            <w:r w:rsidR="00A8595D">
              <w:rPr>
                <w:vertAlign w:val="superscript"/>
              </w:rPr>
              <w:t>11</w:t>
            </w:r>
            <w:r w:rsidRPr="00C14EA0">
              <w:t xml:space="preserve">  </w:t>
            </w:r>
          </w:p>
        </w:tc>
        <w:tc>
          <w:tcPr>
            <w:tcW w:w="589" w:type="pct"/>
            <w:shd w:val="clear" w:color="auto" w:fill="D9E2F3" w:themeFill="accent1" w:themeFillTint="33"/>
          </w:tcPr>
          <w:p w14:paraId="7FA249FB" w14:textId="0C32658A" w:rsidR="00A35E99" w:rsidRPr="00B92E49" w:rsidRDefault="00C14EA0" w:rsidP="00CD27AB">
            <w:pPr>
              <w:pStyle w:val="TableText"/>
              <w:jc w:val="center"/>
              <w:rPr>
                <w:b/>
                <w:bCs w:val="0"/>
                <w:highlight w:val="darkGray"/>
              </w:rPr>
            </w:pPr>
            <w:r w:rsidRPr="00C14EA0">
              <w:rPr>
                <w:rFonts w:hint="eastAsia"/>
                <w:color w:val="000000"/>
                <w:w w:val="15"/>
                <w:shd w:val="solid" w:color="000000" w:fill="000000"/>
                <w:fitText w:val="70" w:id="-1435777274"/>
                <w14:textFill>
                  <w14:solidFill>
                    <w14:srgbClr w14:val="000000">
                      <w14:alpha w14:val="100000"/>
                    </w14:srgbClr>
                  </w14:solidFill>
                </w14:textFill>
              </w:rPr>
              <w:t xml:space="preserve">　</w:t>
            </w:r>
            <w:r w:rsidRPr="00C14EA0">
              <w:rPr>
                <w:color w:val="000000"/>
                <w:w w:val="15"/>
                <w:shd w:val="solid" w:color="000000" w:fill="000000"/>
                <w:fitText w:val="70" w:id="-1435777274"/>
                <w14:textFill>
                  <w14:solidFill>
                    <w14:srgbClr w14:val="000000">
                      <w14:alpha w14:val="100000"/>
                    </w14:srgbClr>
                  </w14:solidFill>
                </w14:textFill>
              </w:rPr>
              <w:t>|</w:t>
            </w:r>
            <w:r w:rsidRPr="00C14EA0">
              <w:rPr>
                <w:rFonts w:hint="eastAsia"/>
                <w:color w:val="000000"/>
                <w:spacing w:val="4"/>
                <w:w w:val="15"/>
                <w:shd w:val="solid" w:color="000000" w:fill="000000"/>
                <w:fitText w:val="70" w:id="-1435777274"/>
                <w14:textFill>
                  <w14:solidFill>
                    <w14:srgbClr w14:val="000000">
                      <w14:alpha w14:val="100000"/>
                    </w14:srgbClr>
                  </w14:solidFill>
                </w14:textFill>
              </w:rPr>
              <w:t xml:space="preserve">　</w:t>
            </w:r>
            <w:r w:rsidR="00A8595D">
              <w:rPr>
                <w:vertAlign w:val="superscript"/>
              </w:rPr>
              <w:t>11</w:t>
            </w:r>
            <w:r w:rsidRPr="00C14EA0">
              <w:t xml:space="preserve">  </w:t>
            </w:r>
          </w:p>
        </w:tc>
      </w:tr>
      <w:tr w:rsidR="007926A7" w:rsidRPr="00871383" w14:paraId="372427F6" w14:textId="77777777" w:rsidTr="007926A7">
        <w:tc>
          <w:tcPr>
            <w:tcW w:w="1431" w:type="pct"/>
            <w:shd w:val="clear" w:color="auto" w:fill="D9E2F3" w:themeFill="accent1" w:themeFillTint="33"/>
          </w:tcPr>
          <w:p w14:paraId="7EDD6D89" w14:textId="77777777" w:rsidR="00A35E99" w:rsidRPr="00871383" w:rsidRDefault="00A35E99" w:rsidP="00CD27AB">
            <w:pPr>
              <w:pStyle w:val="TableText"/>
            </w:pPr>
            <w:r w:rsidRPr="00871383">
              <w:t>Net PBS/RPBS cost</w:t>
            </w:r>
          </w:p>
        </w:tc>
        <w:tc>
          <w:tcPr>
            <w:tcW w:w="627" w:type="pct"/>
            <w:shd w:val="clear" w:color="auto" w:fill="D9E2F3" w:themeFill="accent1" w:themeFillTint="33"/>
          </w:tcPr>
          <w:p w14:paraId="0FC00A6C" w14:textId="6423ABE5" w:rsidR="00A35E99" w:rsidRPr="00871383" w:rsidRDefault="00A35E99" w:rsidP="00CD27AB">
            <w:pPr>
              <w:pStyle w:val="TableText"/>
              <w:jc w:val="center"/>
              <w:rPr>
                <w:b/>
                <w:bCs w:val="0"/>
              </w:rPr>
            </w:pPr>
            <w:r w:rsidRPr="00871383">
              <w:t>$</w:t>
            </w:r>
            <w:r w:rsidR="00C14EA0" w:rsidRPr="00C14EA0">
              <w:rPr>
                <w:rFonts w:hint="eastAsia"/>
                <w:color w:val="000000"/>
                <w:w w:val="18"/>
                <w:shd w:val="solid" w:color="000000" w:fill="000000"/>
                <w:fitText w:val="80" w:id="-1435777273"/>
                <w14:textFill>
                  <w14:solidFill>
                    <w14:srgbClr w14:val="000000">
                      <w14:alpha w14:val="100000"/>
                    </w14:srgbClr>
                  </w14:solidFill>
                </w14:textFill>
              </w:rPr>
              <w:t xml:space="preserve">　</w:t>
            </w:r>
            <w:r w:rsidR="00C14EA0" w:rsidRPr="00C14EA0">
              <w:rPr>
                <w:color w:val="000000"/>
                <w:w w:val="18"/>
                <w:shd w:val="solid" w:color="000000" w:fill="000000"/>
                <w:fitText w:val="80" w:id="-1435777273"/>
                <w14:textFill>
                  <w14:solidFill>
                    <w14:srgbClr w14:val="000000">
                      <w14:alpha w14:val="100000"/>
                    </w14:srgbClr>
                  </w14:solidFill>
                </w14:textFill>
              </w:rPr>
              <w:t>|</w:t>
            </w:r>
            <w:r w:rsidR="00C14EA0" w:rsidRPr="00C14EA0">
              <w:rPr>
                <w:rFonts w:hint="eastAsia"/>
                <w:color w:val="000000"/>
                <w:w w:val="18"/>
                <w:shd w:val="solid" w:color="000000" w:fill="000000"/>
                <w:fitText w:val="80" w:id="-1435777273"/>
                <w14:textFill>
                  <w14:solidFill>
                    <w14:srgbClr w14:val="000000">
                      <w14:alpha w14:val="100000"/>
                    </w14:srgbClr>
                  </w14:solidFill>
                </w14:textFill>
              </w:rPr>
              <w:t xml:space="preserve">　</w:t>
            </w:r>
            <w:r w:rsidR="007926A7" w:rsidRPr="00A4427F">
              <w:rPr>
                <w:vertAlign w:val="superscript"/>
              </w:rPr>
              <w:t>13</w:t>
            </w:r>
          </w:p>
        </w:tc>
        <w:tc>
          <w:tcPr>
            <w:tcW w:w="588" w:type="pct"/>
            <w:shd w:val="clear" w:color="auto" w:fill="D9E2F3" w:themeFill="accent1" w:themeFillTint="33"/>
          </w:tcPr>
          <w:p w14:paraId="555C8934" w14:textId="0479A475" w:rsidR="00A35E99" w:rsidRPr="00871383" w:rsidRDefault="00A35E99" w:rsidP="00CD27AB">
            <w:pPr>
              <w:pStyle w:val="TableText"/>
              <w:jc w:val="center"/>
              <w:rPr>
                <w:b/>
                <w:bCs w:val="0"/>
              </w:rPr>
            </w:pPr>
            <w:r w:rsidRPr="00871383">
              <w:t>$</w:t>
            </w:r>
            <w:r w:rsidR="00C14EA0" w:rsidRPr="00C14EA0">
              <w:rPr>
                <w:rFonts w:hint="eastAsia"/>
                <w:color w:val="000000"/>
                <w:w w:val="24"/>
                <w:shd w:val="solid" w:color="000000" w:fill="000000"/>
                <w:fitText w:val="110" w:id="-1435777272"/>
                <w14:textFill>
                  <w14:solidFill>
                    <w14:srgbClr w14:val="000000">
                      <w14:alpha w14:val="100000"/>
                    </w14:srgbClr>
                  </w14:solidFill>
                </w14:textFill>
              </w:rPr>
              <w:t xml:space="preserve">　</w:t>
            </w:r>
            <w:r w:rsidR="00C14EA0" w:rsidRPr="00C14EA0">
              <w:rPr>
                <w:color w:val="000000"/>
                <w:w w:val="24"/>
                <w:shd w:val="solid" w:color="000000" w:fill="000000"/>
                <w:fitText w:val="110" w:id="-1435777272"/>
                <w14:textFill>
                  <w14:solidFill>
                    <w14:srgbClr w14:val="000000">
                      <w14:alpha w14:val="100000"/>
                    </w14:srgbClr>
                  </w14:solidFill>
                </w14:textFill>
              </w:rPr>
              <w:t>|</w:t>
            </w:r>
            <w:r w:rsidR="00C14EA0" w:rsidRPr="00C14EA0">
              <w:rPr>
                <w:rFonts w:hint="eastAsia"/>
                <w:color w:val="000000"/>
                <w:spacing w:val="6"/>
                <w:w w:val="24"/>
                <w:shd w:val="solid" w:color="000000" w:fill="000000"/>
                <w:fitText w:val="110" w:id="-1435777272"/>
                <w14:textFill>
                  <w14:solidFill>
                    <w14:srgbClr w14:val="000000">
                      <w14:alpha w14:val="100000"/>
                    </w14:srgbClr>
                  </w14:solidFill>
                </w14:textFill>
              </w:rPr>
              <w:t xml:space="preserve">　</w:t>
            </w:r>
            <w:r w:rsidR="007926A7" w:rsidRPr="00A4427F">
              <w:rPr>
                <w:vertAlign w:val="superscript"/>
              </w:rPr>
              <w:t>13</w:t>
            </w:r>
          </w:p>
        </w:tc>
        <w:tc>
          <w:tcPr>
            <w:tcW w:w="590" w:type="pct"/>
            <w:shd w:val="clear" w:color="auto" w:fill="D9E2F3" w:themeFill="accent1" w:themeFillTint="33"/>
          </w:tcPr>
          <w:p w14:paraId="5A088407" w14:textId="58E4C3D6" w:rsidR="00A35E99" w:rsidRPr="00871383" w:rsidRDefault="00A35E99" w:rsidP="00CD27AB">
            <w:pPr>
              <w:pStyle w:val="TableText"/>
              <w:jc w:val="center"/>
              <w:rPr>
                <w:b/>
                <w:bCs w:val="0"/>
              </w:rPr>
            </w:pPr>
            <w:r w:rsidRPr="00871383">
              <w:t>$</w:t>
            </w:r>
            <w:r w:rsidR="00C14EA0" w:rsidRPr="00C14EA0">
              <w:rPr>
                <w:rFonts w:hint="eastAsia"/>
                <w:color w:val="000000"/>
                <w:w w:val="24"/>
                <w:shd w:val="solid" w:color="000000" w:fill="000000"/>
                <w:fitText w:val="110" w:id="-1435777271"/>
                <w14:textFill>
                  <w14:solidFill>
                    <w14:srgbClr w14:val="000000">
                      <w14:alpha w14:val="100000"/>
                    </w14:srgbClr>
                  </w14:solidFill>
                </w14:textFill>
              </w:rPr>
              <w:t xml:space="preserve">　</w:t>
            </w:r>
            <w:r w:rsidR="00C14EA0" w:rsidRPr="00C14EA0">
              <w:rPr>
                <w:color w:val="000000"/>
                <w:w w:val="24"/>
                <w:shd w:val="solid" w:color="000000" w:fill="000000"/>
                <w:fitText w:val="110" w:id="-1435777271"/>
                <w14:textFill>
                  <w14:solidFill>
                    <w14:srgbClr w14:val="000000">
                      <w14:alpha w14:val="100000"/>
                    </w14:srgbClr>
                  </w14:solidFill>
                </w14:textFill>
              </w:rPr>
              <w:t>|</w:t>
            </w:r>
            <w:r w:rsidR="00C14EA0" w:rsidRPr="00C14EA0">
              <w:rPr>
                <w:rFonts w:hint="eastAsia"/>
                <w:color w:val="000000"/>
                <w:spacing w:val="6"/>
                <w:w w:val="24"/>
                <w:shd w:val="solid" w:color="000000" w:fill="000000"/>
                <w:fitText w:val="110" w:id="-1435777271"/>
                <w14:textFill>
                  <w14:solidFill>
                    <w14:srgbClr w14:val="000000">
                      <w14:alpha w14:val="100000"/>
                    </w14:srgbClr>
                  </w14:solidFill>
                </w14:textFill>
              </w:rPr>
              <w:t xml:space="preserve">　</w:t>
            </w:r>
            <w:r w:rsidR="007926A7" w:rsidRPr="00A4427F">
              <w:rPr>
                <w:vertAlign w:val="superscript"/>
              </w:rPr>
              <w:t>1</w:t>
            </w:r>
            <w:r w:rsidR="007926A7">
              <w:rPr>
                <w:vertAlign w:val="superscript"/>
              </w:rPr>
              <w:t>4</w:t>
            </w:r>
          </w:p>
        </w:tc>
        <w:tc>
          <w:tcPr>
            <w:tcW w:w="589" w:type="pct"/>
            <w:shd w:val="clear" w:color="auto" w:fill="D9E2F3" w:themeFill="accent1" w:themeFillTint="33"/>
          </w:tcPr>
          <w:p w14:paraId="13BDEF37" w14:textId="2004E6A2" w:rsidR="00A35E99" w:rsidRPr="00871383" w:rsidRDefault="00A35E99" w:rsidP="00CD27AB">
            <w:pPr>
              <w:pStyle w:val="TableText"/>
              <w:jc w:val="center"/>
              <w:rPr>
                <w:b/>
                <w:bCs w:val="0"/>
              </w:rPr>
            </w:pPr>
            <w:r w:rsidRPr="00871383">
              <w:t>$</w:t>
            </w:r>
            <w:r w:rsidR="00C14EA0" w:rsidRPr="00C14EA0">
              <w:rPr>
                <w:rFonts w:hint="eastAsia"/>
                <w:color w:val="000000"/>
                <w:w w:val="22"/>
                <w:shd w:val="solid" w:color="000000" w:fill="000000"/>
                <w:fitText w:val="100" w:id="-1435777270"/>
                <w14:textFill>
                  <w14:solidFill>
                    <w14:srgbClr w14:val="000000">
                      <w14:alpha w14:val="100000"/>
                    </w14:srgbClr>
                  </w14:solidFill>
                </w14:textFill>
              </w:rPr>
              <w:t xml:space="preserve">　</w:t>
            </w:r>
            <w:r w:rsidR="00C14EA0" w:rsidRPr="00C14EA0">
              <w:rPr>
                <w:color w:val="000000"/>
                <w:w w:val="22"/>
                <w:shd w:val="solid" w:color="000000" w:fill="000000"/>
                <w:fitText w:val="100" w:id="-1435777270"/>
                <w14:textFill>
                  <w14:solidFill>
                    <w14:srgbClr w14:val="000000">
                      <w14:alpha w14:val="100000"/>
                    </w14:srgbClr>
                  </w14:solidFill>
                </w14:textFill>
              </w:rPr>
              <w:t>|</w:t>
            </w:r>
            <w:r w:rsidR="00C14EA0" w:rsidRPr="00C14EA0">
              <w:rPr>
                <w:rFonts w:hint="eastAsia"/>
                <w:color w:val="000000"/>
                <w:spacing w:val="3"/>
                <w:w w:val="22"/>
                <w:shd w:val="solid" w:color="000000" w:fill="000000"/>
                <w:fitText w:val="100" w:id="-1435777270"/>
                <w14:textFill>
                  <w14:solidFill>
                    <w14:srgbClr w14:val="000000">
                      <w14:alpha w14:val="100000"/>
                    </w14:srgbClr>
                  </w14:solidFill>
                </w14:textFill>
              </w:rPr>
              <w:t xml:space="preserve">　</w:t>
            </w:r>
            <w:r w:rsidR="007926A7" w:rsidRPr="00A4427F">
              <w:rPr>
                <w:vertAlign w:val="superscript"/>
              </w:rPr>
              <w:t>1</w:t>
            </w:r>
            <w:r w:rsidR="007926A7">
              <w:rPr>
                <w:vertAlign w:val="superscript"/>
              </w:rPr>
              <w:t>4</w:t>
            </w:r>
          </w:p>
        </w:tc>
        <w:tc>
          <w:tcPr>
            <w:tcW w:w="588" w:type="pct"/>
            <w:shd w:val="clear" w:color="auto" w:fill="D9E2F3" w:themeFill="accent1" w:themeFillTint="33"/>
          </w:tcPr>
          <w:p w14:paraId="788ECF51" w14:textId="1473D030" w:rsidR="00A35E99" w:rsidRPr="00871383" w:rsidRDefault="00A35E99" w:rsidP="00CD27AB">
            <w:pPr>
              <w:pStyle w:val="TableText"/>
              <w:jc w:val="center"/>
              <w:rPr>
                <w:b/>
                <w:bCs w:val="0"/>
              </w:rPr>
            </w:pPr>
            <w:r w:rsidRPr="00871383">
              <w:t>$</w:t>
            </w:r>
            <w:r w:rsidR="00C14EA0" w:rsidRPr="00C14EA0">
              <w:rPr>
                <w:rFonts w:hint="eastAsia"/>
                <w:color w:val="000000"/>
                <w:w w:val="24"/>
                <w:shd w:val="solid" w:color="000000" w:fill="000000"/>
                <w:fitText w:val="110" w:id="-1435777269"/>
                <w14:textFill>
                  <w14:solidFill>
                    <w14:srgbClr w14:val="000000">
                      <w14:alpha w14:val="100000"/>
                    </w14:srgbClr>
                  </w14:solidFill>
                </w14:textFill>
              </w:rPr>
              <w:t xml:space="preserve">　</w:t>
            </w:r>
            <w:r w:rsidR="00C14EA0" w:rsidRPr="00C14EA0">
              <w:rPr>
                <w:color w:val="000000"/>
                <w:w w:val="24"/>
                <w:shd w:val="solid" w:color="000000" w:fill="000000"/>
                <w:fitText w:val="110" w:id="-1435777269"/>
                <w14:textFill>
                  <w14:solidFill>
                    <w14:srgbClr w14:val="000000">
                      <w14:alpha w14:val="100000"/>
                    </w14:srgbClr>
                  </w14:solidFill>
                </w14:textFill>
              </w:rPr>
              <w:t>|</w:t>
            </w:r>
            <w:r w:rsidR="00C14EA0" w:rsidRPr="00C14EA0">
              <w:rPr>
                <w:rFonts w:hint="eastAsia"/>
                <w:color w:val="000000"/>
                <w:spacing w:val="6"/>
                <w:w w:val="24"/>
                <w:shd w:val="solid" w:color="000000" w:fill="000000"/>
                <w:fitText w:val="110" w:id="-1435777269"/>
                <w14:textFill>
                  <w14:solidFill>
                    <w14:srgbClr w14:val="000000">
                      <w14:alpha w14:val="100000"/>
                    </w14:srgbClr>
                  </w14:solidFill>
                </w14:textFill>
              </w:rPr>
              <w:t xml:space="preserve">　</w:t>
            </w:r>
            <w:r w:rsidR="007926A7" w:rsidRPr="00A4427F">
              <w:rPr>
                <w:vertAlign w:val="superscript"/>
              </w:rPr>
              <w:t>1</w:t>
            </w:r>
            <w:r w:rsidR="007926A7">
              <w:rPr>
                <w:vertAlign w:val="superscript"/>
              </w:rPr>
              <w:t>4</w:t>
            </w:r>
          </w:p>
        </w:tc>
        <w:tc>
          <w:tcPr>
            <w:tcW w:w="589" w:type="pct"/>
            <w:shd w:val="clear" w:color="auto" w:fill="D9E2F3" w:themeFill="accent1" w:themeFillTint="33"/>
          </w:tcPr>
          <w:p w14:paraId="19B45B6D" w14:textId="1AC61476" w:rsidR="00A35E99" w:rsidRPr="00871383" w:rsidRDefault="00A35E99" w:rsidP="00CD27AB">
            <w:pPr>
              <w:pStyle w:val="TableText"/>
              <w:jc w:val="center"/>
              <w:rPr>
                <w:b/>
                <w:bCs w:val="0"/>
              </w:rPr>
            </w:pPr>
            <w:r w:rsidRPr="00871383">
              <w:t>$</w:t>
            </w:r>
            <w:r w:rsidR="00C14EA0" w:rsidRPr="00C14EA0">
              <w:rPr>
                <w:rFonts w:hint="eastAsia"/>
                <w:color w:val="000000"/>
                <w:w w:val="27"/>
                <w:shd w:val="solid" w:color="000000" w:fill="000000"/>
                <w:fitText w:val="120" w:id="-1435777268"/>
                <w14:textFill>
                  <w14:solidFill>
                    <w14:srgbClr w14:val="000000">
                      <w14:alpha w14:val="100000"/>
                    </w14:srgbClr>
                  </w14:solidFill>
                </w14:textFill>
              </w:rPr>
              <w:t xml:space="preserve">　</w:t>
            </w:r>
            <w:r w:rsidR="00C14EA0" w:rsidRPr="00C14EA0">
              <w:rPr>
                <w:color w:val="000000"/>
                <w:w w:val="27"/>
                <w:shd w:val="solid" w:color="000000" w:fill="000000"/>
                <w:fitText w:val="120" w:id="-1435777268"/>
                <w14:textFill>
                  <w14:solidFill>
                    <w14:srgbClr w14:val="000000">
                      <w14:alpha w14:val="100000"/>
                    </w14:srgbClr>
                  </w14:solidFill>
                </w14:textFill>
              </w:rPr>
              <w:t>|</w:t>
            </w:r>
            <w:r w:rsidR="00C14EA0" w:rsidRPr="00C14EA0">
              <w:rPr>
                <w:rFonts w:hint="eastAsia"/>
                <w:color w:val="000000"/>
                <w:spacing w:val="2"/>
                <w:w w:val="27"/>
                <w:shd w:val="solid" w:color="000000" w:fill="000000"/>
                <w:fitText w:val="120" w:id="-1435777268"/>
                <w14:textFill>
                  <w14:solidFill>
                    <w14:srgbClr w14:val="000000">
                      <w14:alpha w14:val="100000"/>
                    </w14:srgbClr>
                  </w14:solidFill>
                </w14:textFill>
              </w:rPr>
              <w:t xml:space="preserve">　</w:t>
            </w:r>
            <w:r w:rsidR="007926A7" w:rsidRPr="00A4427F">
              <w:rPr>
                <w:vertAlign w:val="superscript"/>
              </w:rPr>
              <w:t>1</w:t>
            </w:r>
            <w:r w:rsidR="007926A7">
              <w:rPr>
                <w:vertAlign w:val="superscript"/>
              </w:rPr>
              <w:t>4</w:t>
            </w:r>
          </w:p>
        </w:tc>
      </w:tr>
    </w:tbl>
    <w:p w14:paraId="011DC729" w14:textId="77777777" w:rsidR="00A35E99" w:rsidRPr="00871383" w:rsidRDefault="00A35E99" w:rsidP="00A35E99">
      <w:pPr>
        <w:pStyle w:val="TableFigureFooter"/>
      </w:pPr>
      <w:r w:rsidRPr="00871383">
        <w:t xml:space="preserve">Source: Table 7 of the resubmission  </w:t>
      </w:r>
    </w:p>
    <w:p w14:paraId="6E6E2B9C" w14:textId="77777777" w:rsidR="00A35E99" w:rsidRPr="00871383" w:rsidRDefault="00A35E99" w:rsidP="00A35E99">
      <w:pPr>
        <w:pStyle w:val="TableFigureFooter"/>
      </w:pPr>
      <w:r w:rsidRPr="00871383">
        <w:t xml:space="preserve">Abbreviations: </w:t>
      </w:r>
      <w:proofErr w:type="spellStart"/>
      <w:r w:rsidRPr="00871383">
        <w:t>ACEi</w:t>
      </w:r>
      <w:proofErr w:type="spellEnd"/>
      <w:r w:rsidRPr="00871383">
        <w:t xml:space="preserve">, angiotensin converting enzyme inhibitor; ARB, angiotensin receptor blocker; </w:t>
      </w:r>
      <w:proofErr w:type="spellStart"/>
      <w:r w:rsidRPr="00871383">
        <w:t>ARNi</w:t>
      </w:r>
      <w:proofErr w:type="spellEnd"/>
      <w:r w:rsidRPr="00871383">
        <w:t>, angiotensin receptor-</w:t>
      </w:r>
      <w:proofErr w:type="spellStart"/>
      <w:r w:rsidRPr="00871383">
        <w:t>neprilysin</w:t>
      </w:r>
      <w:proofErr w:type="spellEnd"/>
      <w:r w:rsidRPr="00871383">
        <w:t xml:space="preserve"> inhibitor; HF, heart failure; LVEF, left ventricular ejection fraction; NYHA, New York Heart Association</w:t>
      </w:r>
    </w:p>
    <w:p w14:paraId="138BF6F6" w14:textId="77777777" w:rsidR="00A35E99" w:rsidRPr="00871383" w:rsidRDefault="00A35E99" w:rsidP="00A35E99">
      <w:pPr>
        <w:pStyle w:val="TableFigureFooter"/>
      </w:pPr>
      <w:r w:rsidRPr="00871383">
        <w:t xml:space="preserve">Blue shading indicates results from previous submission </w:t>
      </w:r>
    </w:p>
    <w:p w14:paraId="5085D435" w14:textId="77777777" w:rsidR="00A8595D" w:rsidRPr="00A4427F" w:rsidRDefault="00A8595D" w:rsidP="00A8595D">
      <w:pPr>
        <w:pStyle w:val="TableFigureFooter"/>
        <w:keepNext/>
        <w:spacing w:after="0"/>
        <w:contextualSpacing w:val="0"/>
        <w:rPr>
          <w:i/>
        </w:rPr>
      </w:pPr>
      <w:r w:rsidRPr="00A4427F">
        <w:rPr>
          <w:i/>
        </w:rPr>
        <w:t>The redacted values correspond to the following ranges:</w:t>
      </w:r>
    </w:p>
    <w:p w14:paraId="392ACECB" w14:textId="5D6074D5" w:rsidR="00A8595D" w:rsidRPr="00281DAB" w:rsidRDefault="00A8595D" w:rsidP="00A8595D">
      <w:pPr>
        <w:pStyle w:val="TableFigureFooter"/>
        <w:keepNext/>
        <w:spacing w:after="0"/>
        <w:contextualSpacing w:val="0"/>
      </w:pPr>
      <w:r w:rsidRPr="00A4427F">
        <w:rPr>
          <w:i/>
          <w:szCs w:val="18"/>
          <w:vertAlign w:val="superscript"/>
        </w:rPr>
        <w:t>1</w:t>
      </w:r>
      <w:r w:rsidRPr="00A4427F">
        <w:rPr>
          <w:i/>
          <w:szCs w:val="18"/>
        </w:rPr>
        <w:t xml:space="preserve"> </w:t>
      </w:r>
      <w:r w:rsidRPr="00A8595D">
        <w:rPr>
          <w:i/>
          <w:szCs w:val="18"/>
        </w:rPr>
        <w:t>400,000 to &lt; 500,000</w:t>
      </w:r>
    </w:p>
    <w:p w14:paraId="3A4C1DE9" w14:textId="5C934DB1" w:rsidR="00A8595D" w:rsidRPr="00A4427F" w:rsidRDefault="00A8595D" w:rsidP="00A8595D">
      <w:pPr>
        <w:rPr>
          <w:rFonts w:ascii="Arial Narrow" w:hAnsi="Arial Narrow"/>
          <w:i/>
          <w:sz w:val="18"/>
          <w:szCs w:val="18"/>
        </w:rPr>
      </w:pPr>
      <w:r w:rsidRPr="00A4427F">
        <w:rPr>
          <w:rFonts w:ascii="Arial Narrow" w:hAnsi="Arial Narrow"/>
          <w:i/>
          <w:sz w:val="18"/>
          <w:szCs w:val="18"/>
          <w:vertAlign w:val="superscript"/>
        </w:rPr>
        <w:t>2</w:t>
      </w:r>
      <w:r w:rsidRPr="00A4427F">
        <w:rPr>
          <w:rFonts w:ascii="Arial Narrow" w:hAnsi="Arial Narrow"/>
          <w:i/>
          <w:sz w:val="18"/>
          <w:szCs w:val="18"/>
        </w:rPr>
        <w:t xml:space="preserve"> </w:t>
      </w:r>
      <w:r w:rsidRPr="00A8595D">
        <w:rPr>
          <w:rFonts w:ascii="Arial Narrow" w:hAnsi="Arial Narrow"/>
          <w:i/>
          <w:sz w:val="18"/>
          <w:szCs w:val="18"/>
        </w:rPr>
        <w:t>200,000 to &lt; 300,000</w:t>
      </w:r>
    </w:p>
    <w:p w14:paraId="15243728" w14:textId="062FFFC4" w:rsidR="00A8595D" w:rsidRPr="00A4427F" w:rsidRDefault="00A8595D" w:rsidP="00A8595D">
      <w:pPr>
        <w:rPr>
          <w:rFonts w:ascii="Arial Narrow" w:hAnsi="Arial Narrow"/>
          <w:i/>
          <w:sz w:val="18"/>
          <w:szCs w:val="18"/>
        </w:rPr>
      </w:pPr>
      <w:r w:rsidRPr="00A4427F">
        <w:rPr>
          <w:rFonts w:ascii="Arial Narrow" w:hAnsi="Arial Narrow"/>
          <w:i/>
          <w:sz w:val="18"/>
          <w:szCs w:val="18"/>
          <w:vertAlign w:val="superscript"/>
        </w:rPr>
        <w:t xml:space="preserve">3 </w:t>
      </w:r>
      <w:r w:rsidRPr="00A8595D">
        <w:rPr>
          <w:rFonts w:ascii="Arial Narrow" w:hAnsi="Arial Narrow"/>
          <w:i/>
          <w:sz w:val="18"/>
          <w:szCs w:val="18"/>
        </w:rPr>
        <w:t>40,000 to &lt; 50,000</w:t>
      </w:r>
    </w:p>
    <w:p w14:paraId="2964C642" w14:textId="704FBAF9" w:rsidR="00A8595D" w:rsidRPr="00A4427F" w:rsidRDefault="00A8595D" w:rsidP="00A8595D">
      <w:pPr>
        <w:rPr>
          <w:rFonts w:ascii="Arial Narrow" w:hAnsi="Arial Narrow"/>
          <w:i/>
          <w:sz w:val="18"/>
          <w:szCs w:val="18"/>
        </w:rPr>
      </w:pPr>
      <w:r w:rsidRPr="00A4427F">
        <w:rPr>
          <w:rFonts w:ascii="Arial Narrow" w:hAnsi="Arial Narrow"/>
          <w:i/>
          <w:sz w:val="18"/>
          <w:szCs w:val="18"/>
          <w:vertAlign w:val="superscript"/>
        </w:rPr>
        <w:t xml:space="preserve">4 </w:t>
      </w:r>
      <w:r w:rsidRPr="00A8595D">
        <w:rPr>
          <w:rFonts w:ascii="Arial Narrow" w:hAnsi="Arial Narrow"/>
          <w:i/>
          <w:sz w:val="18"/>
          <w:szCs w:val="18"/>
        </w:rPr>
        <w:t>30,000 to &lt; 40,000</w:t>
      </w:r>
    </w:p>
    <w:p w14:paraId="1A16ABD1" w14:textId="3B9A5DB3" w:rsidR="00A8595D" w:rsidRPr="00A4427F" w:rsidRDefault="00A8595D" w:rsidP="00A8595D">
      <w:pPr>
        <w:rPr>
          <w:rFonts w:ascii="Arial Narrow" w:hAnsi="Arial Narrow"/>
          <w:i/>
          <w:sz w:val="18"/>
          <w:szCs w:val="18"/>
        </w:rPr>
      </w:pPr>
      <w:r w:rsidRPr="00A4427F">
        <w:rPr>
          <w:rFonts w:ascii="Arial Narrow" w:hAnsi="Arial Narrow"/>
          <w:i/>
          <w:sz w:val="18"/>
          <w:szCs w:val="18"/>
          <w:vertAlign w:val="superscript"/>
        </w:rPr>
        <w:t>5</w:t>
      </w:r>
      <w:r w:rsidRPr="00A4427F">
        <w:rPr>
          <w:rFonts w:ascii="Arial Narrow" w:hAnsi="Arial Narrow"/>
          <w:i/>
          <w:sz w:val="18"/>
          <w:szCs w:val="18"/>
        </w:rPr>
        <w:t xml:space="preserve"> </w:t>
      </w:r>
      <w:r w:rsidRPr="00A8595D">
        <w:rPr>
          <w:rFonts w:ascii="Arial Narrow" w:hAnsi="Arial Narrow"/>
          <w:i/>
          <w:sz w:val="18"/>
          <w:szCs w:val="18"/>
        </w:rPr>
        <w:t>500 to &lt; 5,000</w:t>
      </w:r>
    </w:p>
    <w:p w14:paraId="72CA4298" w14:textId="13417E6C" w:rsidR="00A8595D" w:rsidRPr="00A4427F" w:rsidRDefault="00A8595D" w:rsidP="00A8595D">
      <w:pPr>
        <w:rPr>
          <w:rFonts w:ascii="Arial Narrow" w:hAnsi="Arial Narrow"/>
          <w:i/>
          <w:sz w:val="18"/>
          <w:szCs w:val="18"/>
        </w:rPr>
      </w:pPr>
      <w:r w:rsidRPr="00A4427F">
        <w:rPr>
          <w:rFonts w:ascii="Arial Narrow" w:hAnsi="Arial Narrow"/>
          <w:i/>
          <w:sz w:val="18"/>
          <w:szCs w:val="18"/>
          <w:vertAlign w:val="superscript"/>
        </w:rPr>
        <w:t xml:space="preserve">6 </w:t>
      </w:r>
      <w:r w:rsidRPr="00A8595D">
        <w:rPr>
          <w:rFonts w:ascii="Arial Narrow" w:hAnsi="Arial Narrow"/>
          <w:i/>
          <w:sz w:val="18"/>
          <w:szCs w:val="18"/>
        </w:rPr>
        <w:t>5,000 to &lt; 10,000</w:t>
      </w:r>
    </w:p>
    <w:p w14:paraId="5469C0F8" w14:textId="6DBD9EC3" w:rsidR="00A8595D" w:rsidRPr="00A4427F" w:rsidRDefault="00A8595D" w:rsidP="00A8595D">
      <w:pPr>
        <w:rPr>
          <w:rFonts w:ascii="Arial Narrow" w:hAnsi="Arial Narrow"/>
          <w:i/>
          <w:sz w:val="18"/>
          <w:szCs w:val="18"/>
          <w:vertAlign w:val="superscript"/>
        </w:rPr>
      </w:pPr>
      <w:r w:rsidRPr="00A4427F">
        <w:rPr>
          <w:rFonts w:ascii="Arial Narrow" w:hAnsi="Arial Narrow"/>
          <w:i/>
          <w:sz w:val="18"/>
          <w:szCs w:val="18"/>
          <w:vertAlign w:val="superscript"/>
        </w:rPr>
        <w:t xml:space="preserve">7 </w:t>
      </w:r>
      <w:r w:rsidRPr="00A8595D">
        <w:rPr>
          <w:rFonts w:ascii="Arial Narrow" w:hAnsi="Arial Narrow"/>
          <w:i/>
          <w:sz w:val="18"/>
          <w:szCs w:val="18"/>
        </w:rPr>
        <w:t>10,000 to &lt; 20,000</w:t>
      </w:r>
    </w:p>
    <w:p w14:paraId="781CDEC1" w14:textId="068A593E" w:rsidR="00A8595D" w:rsidRPr="00A4427F" w:rsidRDefault="00A8595D" w:rsidP="00A8595D">
      <w:pPr>
        <w:rPr>
          <w:rFonts w:ascii="Arial Narrow" w:hAnsi="Arial Narrow"/>
          <w:i/>
          <w:sz w:val="18"/>
          <w:szCs w:val="18"/>
          <w:vertAlign w:val="superscript"/>
        </w:rPr>
      </w:pPr>
      <w:r w:rsidRPr="00A4427F">
        <w:rPr>
          <w:rFonts w:ascii="Arial Narrow" w:hAnsi="Arial Narrow"/>
          <w:sz w:val="18"/>
          <w:szCs w:val="18"/>
          <w:vertAlign w:val="superscript"/>
        </w:rPr>
        <w:t xml:space="preserve">8 </w:t>
      </w:r>
      <w:r w:rsidRPr="00A8595D">
        <w:rPr>
          <w:rFonts w:ascii="Arial Narrow" w:hAnsi="Arial Narrow"/>
          <w:i/>
          <w:sz w:val="18"/>
          <w:szCs w:val="18"/>
        </w:rPr>
        <w:t>60,000 to &lt; 70,000</w:t>
      </w:r>
    </w:p>
    <w:p w14:paraId="069A8B34" w14:textId="7D43115E" w:rsidR="00A8595D" w:rsidRPr="00A4427F" w:rsidRDefault="00A8595D" w:rsidP="00A8595D">
      <w:pPr>
        <w:rPr>
          <w:rFonts w:ascii="Arial Narrow" w:hAnsi="Arial Narrow"/>
          <w:i/>
          <w:sz w:val="18"/>
          <w:szCs w:val="18"/>
        </w:rPr>
      </w:pPr>
      <w:r w:rsidRPr="00A4427F">
        <w:rPr>
          <w:rFonts w:ascii="Arial Narrow" w:hAnsi="Arial Narrow"/>
          <w:sz w:val="18"/>
          <w:szCs w:val="18"/>
          <w:vertAlign w:val="superscript"/>
        </w:rPr>
        <w:t>9</w:t>
      </w:r>
      <w:r>
        <w:rPr>
          <w:rFonts w:ascii="Arial Narrow" w:hAnsi="Arial Narrow"/>
          <w:sz w:val="18"/>
          <w:szCs w:val="18"/>
          <w:vertAlign w:val="superscript"/>
        </w:rPr>
        <w:t xml:space="preserve"> </w:t>
      </w:r>
      <w:r w:rsidRPr="00A8595D">
        <w:rPr>
          <w:rFonts w:ascii="Arial Narrow" w:hAnsi="Arial Narrow"/>
          <w:i/>
          <w:sz w:val="18"/>
          <w:szCs w:val="18"/>
        </w:rPr>
        <w:t>80,000 to &lt; 90,000</w:t>
      </w:r>
    </w:p>
    <w:p w14:paraId="71DAEB62" w14:textId="249659D9" w:rsidR="00A8595D" w:rsidRDefault="00A8595D" w:rsidP="00A8595D">
      <w:pPr>
        <w:rPr>
          <w:rFonts w:ascii="Arial Narrow" w:hAnsi="Arial Narrow"/>
          <w:i/>
          <w:sz w:val="18"/>
          <w:szCs w:val="18"/>
        </w:rPr>
      </w:pPr>
      <w:r w:rsidRPr="00A4427F">
        <w:rPr>
          <w:rFonts w:ascii="Arial Narrow" w:hAnsi="Arial Narrow"/>
          <w:i/>
          <w:sz w:val="18"/>
          <w:szCs w:val="18"/>
          <w:vertAlign w:val="superscript"/>
        </w:rPr>
        <w:t>10</w:t>
      </w:r>
      <w:r w:rsidRPr="00A4427F">
        <w:rPr>
          <w:rFonts w:ascii="Arial Narrow" w:hAnsi="Arial Narrow"/>
          <w:i/>
          <w:sz w:val="18"/>
          <w:szCs w:val="18"/>
        </w:rPr>
        <w:t xml:space="preserve"> </w:t>
      </w:r>
      <w:r w:rsidRPr="00A8595D">
        <w:rPr>
          <w:rFonts w:ascii="Arial Narrow" w:hAnsi="Arial Narrow"/>
          <w:i/>
          <w:sz w:val="18"/>
          <w:szCs w:val="18"/>
        </w:rPr>
        <w:t>90,000 to &lt; 100,000</w:t>
      </w:r>
    </w:p>
    <w:p w14:paraId="74AC476B" w14:textId="665F7FDB" w:rsidR="00A8595D" w:rsidRDefault="00A8595D" w:rsidP="00A8595D">
      <w:pPr>
        <w:rPr>
          <w:rFonts w:ascii="Arial Narrow" w:hAnsi="Arial Narrow"/>
          <w:i/>
          <w:sz w:val="18"/>
          <w:szCs w:val="18"/>
        </w:rPr>
      </w:pPr>
      <w:r w:rsidRPr="00A4427F">
        <w:rPr>
          <w:rFonts w:ascii="Arial Narrow" w:hAnsi="Arial Narrow"/>
          <w:i/>
          <w:sz w:val="18"/>
          <w:szCs w:val="18"/>
          <w:vertAlign w:val="superscript"/>
        </w:rPr>
        <w:t>1</w:t>
      </w:r>
      <w:r w:rsidR="00985EB5">
        <w:rPr>
          <w:rFonts w:ascii="Arial Narrow" w:hAnsi="Arial Narrow"/>
          <w:i/>
          <w:sz w:val="18"/>
          <w:szCs w:val="18"/>
          <w:vertAlign w:val="superscript"/>
        </w:rPr>
        <w:t xml:space="preserve">1 </w:t>
      </w:r>
      <w:r w:rsidR="00985EB5" w:rsidRPr="00985EB5">
        <w:rPr>
          <w:rFonts w:ascii="Arial Narrow" w:hAnsi="Arial Narrow"/>
          <w:i/>
          <w:sz w:val="18"/>
          <w:szCs w:val="18"/>
        </w:rPr>
        <w:t>100,000 to &lt; 200,000</w:t>
      </w:r>
    </w:p>
    <w:p w14:paraId="75EB2286" w14:textId="3EA0AAD0" w:rsidR="00985EB5" w:rsidRDefault="00985EB5" w:rsidP="00A8595D">
      <w:pPr>
        <w:rPr>
          <w:rFonts w:ascii="Arial Narrow" w:hAnsi="Arial Narrow"/>
          <w:i/>
          <w:sz w:val="18"/>
          <w:szCs w:val="18"/>
        </w:rPr>
      </w:pPr>
      <w:r>
        <w:rPr>
          <w:rFonts w:ascii="Arial Narrow" w:hAnsi="Arial Narrow"/>
          <w:i/>
          <w:sz w:val="18"/>
          <w:szCs w:val="18"/>
          <w:vertAlign w:val="superscript"/>
        </w:rPr>
        <w:t>12</w:t>
      </w:r>
      <w:r w:rsidR="004F0A85">
        <w:rPr>
          <w:rFonts w:ascii="Arial Narrow" w:hAnsi="Arial Narrow"/>
          <w:i/>
          <w:sz w:val="18"/>
          <w:szCs w:val="18"/>
        </w:rPr>
        <w:t xml:space="preserve"> </w:t>
      </w:r>
      <w:r w:rsidR="004F0A85" w:rsidRPr="004F0A85">
        <w:rPr>
          <w:rFonts w:ascii="Arial Narrow" w:hAnsi="Arial Narrow"/>
          <w:i/>
          <w:sz w:val="18"/>
          <w:szCs w:val="18"/>
        </w:rPr>
        <w:t>&lt; 500</w:t>
      </w:r>
    </w:p>
    <w:p w14:paraId="2A60F7B3" w14:textId="6127EB95" w:rsidR="007926A7" w:rsidRDefault="007926A7" w:rsidP="007926A7">
      <w:pPr>
        <w:rPr>
          <w:rFonts w:ascii="Arial Narrow" w:hAnsi="Arial Narrow"/>
          <w:i/>
          <w:sz w:val="18"/>
          <w:szCs w:val="18"/>
        </w:rPr>
      </w:pPr>
      <w:r>
        <w:rPr>
          <w:rFonts w:ascii="Arial Narrow" w:hAnsi="Arial Narrow"/>
          <w:i/>
          <w:sz w:val="18"/>
          <w:szCs w:val="18"/>
          <w:vertAlign w:val="superscript"/>
        </w:rPr>
        <w:t xml:space="preserve">13 </w:t>
      </w:r>
      <w:r w:rsidRPr="007926A7">
        <w:rPr>
          <w:rFonts w:ascii="Arial Narrow" w:hAnsi="Arial Narrow"/>
          <w:i/>
          <w:sz w:val="18"/>
          <w:szCs w:val="18"/>
        </w:rPr>
        <w:t>$0 to &lt; $10 million</w:t>
      </w:r>
    </w:p>
    <w:p w14:paraId="2D2CCA7D" w14:textId="7DD28448" w:rsidR="007926A7" w:rsidRDefault="007926A7" w:rsidP="007926A7">
      <w:pPr>
        <w:rPr>
          <w:rFonts w:ascii="Arial Narrow" w:hAnsi="Arial Narrow"/>
          <w:i/>
          <w:sz w:val="18"/>
          <w:szCs w:val="18"/>
        </w:rPr>
      </w:pPr>
      <w:r>
        <w:rPr>
          <w:rFonts w:ascii="Arial Narrow" w:hAnsi="Arial Narrow"/>
          <w:i/>
          <w:sz w:val="18"/>
          <w:szCs w:val="18"/>
          <w:vertAlign w:val="superscript"/>
        </w:rPr>
        <w:t xml:space="preserve">14 </w:t>
      </w:r>
      <w:r w:rsidRPr="007926A7">
        <w:rPr>
          <w:rFonts w:ascii="Arial Narrow" w:hAnsi="Arial Narrow"/>
          <w:i/>
          <w:sz w:val="18"/>
          <w:szCs w:val="18"/>
        </w:rPr>
        <w:t>$10 million to &lt; $20 million</w:t>
      </w:r>
    </w:p>
    <w:p w14:paraId="34B9007B" w14:textId="34C5C0BC" w:rsidR="007926A7" w:rsidRPr="00A4427F" w:rsidRDefault="007926A7" w:rsidP="007926A7">
      <w:pPr>
        <w:rPr>
          <w:rFonts w:ascii="Arial Narrow" w:hAnsi="Arial Narrow"/>
          <w:i/>
          <w:sz w:val="18"/>
          <w:szCs w:val="18"/>
        </w:rPr>
      </w:pPr>
      <w:r>
        <w:rPr>
          <w:rFonts w:ascii="Arial Narrow" w:hAnsi="Arial Narrow"/>
          <w:i/>
          <w:sz w:val="18"/>
          <w:szCs w:val="18"/>
          <w:vertAlign w:val="superscript"/>
        </w:rPr>
        <w:t xml:space="preserve">15 </w:t>
      </w:r>
      <w:r w:rsidRPr="007926A7">
        <w:rPr>
          <w:rFonts w:ascii="Arial Narrow" w:hAnsi="Arial Narrow"/>
          <w:i/>
          <w:sz w:val="18"/>
          <w:szCs w:val="18"/>
        </w:rPr>
        <w:t>50,000 to &lt; 60,000</w:t>
      </w:r>
    </w:p>
    <w:p w14:paraId="7B8E00F9" w14:textId="77777777" w:rsidR="00A35E99" w:rsidRPr="00871383" w:rsidRDefault="00A35E99" w:rsidP="007926A7"/>
    <w:p w14:paraId="11C846D9" w14:textId="6077331C" w:rsidR="00A35E99" w:rsidRPr="00871383" w:rsidRDefault="00A35E99" w:rsidP="00A35E99">
      <w:pPr>
        <w:pStyle w:val="ExecSumBodyText"/>
        <w:rPr>
          <w:rFonts w:cs="Calibri"/>
        </w:rPr>
      </w:pPr>
      <w:r w:rsidRPr="00871383">
        <w:lastRenderedPageBreak/>
        <w:t xml:space="preserve">The </w:t>
      </w:r>
      <w:r>
        <w:t xml:space="preserve">resubmission </w:t>
      </w:r>
      <w:r w:rsidRPr="00871383">
        <w:t xml:space="preserve">estimated </w:t>
      </w:r>
      <w:r>
        <w:t xml:space="preserve">a </w:t>
      </w:r>
      <w:r w:rsidRPr="00871383">
        <w:t xml:space="preserve">net cost to the PBS/RPBS </w:t>
      </w:r>
      <w:r>
        <w:t>of</w:t>
      </w:r>
      <w:r w:rsidRPr="00871383">
        <w:t xml:space="preserve"> </w:t>
      </w:r>
      <w:r w:rsidR="00806B81" w:rsidRPr="00806B81">
        <w:t>$0 to &lt; $10 million</w:t>
      </w:r>
      <w:r w:rsidRPr="00871383">
        <w:t xml:space="preserve"> in Year 1, increasing to </w:t>
      </w:r>
      <w:r w:rsidR="00806B81" w:rsidRPr="00806B81">
        <w:t>$10 million to &lt; $20 million</w:t>
      </w:r>
      <w:r w:rsidRPr="00871383">
        <w:t xml:space="preserve"> in Year 6, a total of </w:t>
      </w:r>
      <w:r w:rsidR="00806B81" w:rsidRPr="00806B81">
        <w:t>$40 million to &lt; $50 million</w:t>
      </w:r>
      <w:r w:rsidRPr="00871383">
        <w:t xml:space="preserve"> over 6 years. This was lower than estimated in the previous submission (</w:t>
      </w:r>
      <w:r w:rsidR="00806B81" w:rsidRPr="00806B81">
        <w:t>$60 million to &lt; $70 million</w:t>
      </w:r>
      <w:r w:rsidRPr="00871383">
        <w:t xml:space="preserve"> over 6 years), despite higher script numbers in the first three years (and similar script numbers in Years 4 to 6) due to the</w:t>
      </w:r>
      <w:r w:rsidRPr="00871383">
        <w:rPr>
          <w:rFonts w:cs="Calibri"/>
        </w:rPr>
        <w:t xml:space="preserve"> lower proposed AEMP.</w:t>
      </w:r>
      <w:r>
        <w:rPr>
          <w:rFonts w:cs="Calibri"/>
        </w:rPr>
        <w:t xml:space="preserve"> The pre-PBAC response estimated a</w:t>
      </w:r>
      <w:r w:rsidRPr="002E42EF">
        <w:rPr>
          <w:rFonts w:cs="Calibri"/>
        </w:rPr>
        <w:t xml:space="preserve"> net cost to the PBS/RPBS of </w:t>
      </w:r>
      <w:r w:rsidR="00806B81" w:rsidRPr="00806B81">
        <w:rPr>
          <w:rFonts w:cs="Calibri"/>
        </w:rPr>
        <w:t>$0 to &lt; $10 million</w:t>
      </w:r>
      <w:r w:rsidRPr="002E42EF">
        <w:rPr>
          <w:rFonts w:cs="Calibri"/>
        </w:rPr>
        <w:t xml:space="preserve"> in Year 1, increasing to </w:t>
      </w:r>
      <w:r w:rsidR="00806B81" w:rsidRPr="00806B81">
        <w:rPr>
          <w:rFonts w:cs="Calibri"/>
        </w:rPr>
        <w:t>$10 million to &lt; $20 million</w:t>
      </w:r>
      <w:r w:rsidRPr="002E42EF">
        <w:rPr>
          <w:rFonts w:cs="Calibri"/>
        </w:rPr>
        <w:t xml:space="preserve"> in Year 6, a total of </w:t>
      </w:r>
      <w:r w:rsidR="00806B81" w:rsidRPr="00806B81">
        <w:rPr>
          <w:rFonts w:cs="Calibri"/>
        </w:rPr>
        <w:t>$40 million to &lt; $50 million</w:t>
      </w:r>
      <w:r w:rsidRPr="002E42EF">
        <w:rPr>
          <w:rFonts w:cs="Calibri"/>
        </w:rPr>
        <w:t xml:space="preserve"> over 6 years.</w:t>
      </w:r>
    </w:p>
    <w:p w14:paraId="4B52A602" w14:textId="77777777" w:rsidR="00A35E99" w:rsidRPr="00871383" w:rsidRDefault="00A35E99" w:rsidP="00A35E99">
      <w:pPr>
        <w:pStyle w:val="4-SubsectionHeading"/>
        <w:keepNext/>
        <w:keepLines/>
        <w:rPr>
          <w:i w:val="0"/>
        </w:rPr>
      </w:pPr>
      <w:r w:rsidRPr="00871383">
        <w:rPr>
          <w:i w:val="0"/>
        </w:rPr>
        <w:t>Financial Management – Risk Sharing Arrangements</w:t>
      </w:r>
    </w:p>
    <w:p w14:paraId="3CB776E4" w14:textId="57F0B15B" w:rsidR="00A35E99" w:rsidRPr="00871383" w:rsidRDefault="00A35E99" w:rsidP="00A35E99">
      <w:pPr>
        <w:pStyle w:val="ExecSumBodyText"/>
        <w:rPr>
          <w:rFonts w:cs="Calibri"/>
        </w:rPr>
      </w:pPr>
      <w:r w:rsidRPr="00871383">
        <w:rPr>
          <w:rFonts w:cs="Calibri"/>
        </w:rPr>
        <w:t>In March 2022, the PBAC considered “that given the overall uncertainty with the economic model a risk sharing arrangement (RSA) would be required to manage the risk of use outside the narrow restriction in a less responsive patient group, given clinical judgement will be required to identify stable patients” (paragraph 7.17, vericiguat</w:t>
      </w:r>
      <w:r w:rsidR="004D2D57">
        <w:rPr>
          <w:rFonts w:cs="Calibri"/>
        </w:rPr>
        <w:t xml:space="preserve"> PSD</w:t>
      </w:r>
      <w:r w:rsidRPr="00871383">
        <w:rPr>
          <w:rFonts w:cs="Calibri"/>
        </w:rPr>
        <w:t xml:space="preserve">, March 2022 PBAC Meeting). </w:t>
      </w:r>
    </w:p>
    <w:p w14:paraId="6558CC56" w14:textId="00DA2888" w:rsidR="00A35E99" w:rsidRPr="0010181D" w:rsidRDefault="00A35E99" w:rsidP="00A35E99">
      <w:pPr>
        <w:pStyle w:val="ExecSumBodyText"/>
        <w:rPr>
          <w:rFonts w:cs="Calibri"/>
        </w:rPr>
      </w:pPr>
      <w:r w:rsidRPr="00871383">
        <w:t xml:space="preserve">The </w:t>
      </w:r>
      <w:r w:rsidRPr="00871383">
        <w:rPr>
          <w:rFonts w:cs="Calibri"/>
        </w:rPr>
        <w:t xml:space="preserve">resubmission proposed an RSA based on the expenditure estimates in </w:t>
      </w:r>
      <w:r w:rsidRPr="00871383">
        <w:rPr>
          <w:rFonts w:cs="Calibri"/>
        </w:rPr>
        <w:fldChar w:fldCharType="begin"/>
      </w:r>
      <w:r w:rsidRPr="00871383">
        <w:rPr>
          <w:rFonts w:cs="Calibri"/>
        </w:rPr>
        <w:instrText xml:space="preserve"> REF _Ref104356281 \h  \* MERGEFORMAT </w:instrText>
      </w:r>
      <w:r w:rsidRPr="00871383">
        <w:rPr>
          <w:rFonts w:cs="Calibri"/>
        </w:rPr>
      </w:r>
      <w:r w:rsidRPr="00871383">
        <w:rPr>
          <w:rFonts w:cs="Calibri"/>
        </w:rPr>
        <w:fldChar w:fldCharType="separate"/>
      </w:r>
      <w:r w:rsidRPr="002F4EFE">
        <w:rPr>
          <w:rFonts w:cs="Calibri"/>
        </w:rPr>
        <w:t xml:space="preserve">Table </w:t>
      </w:r>
      <w:r w:rsidRPr="00871383">
        <w:rPr>
          <w:rFonts w:cs="Calibri"/>
        </w:rPr>
        <w:fldChar w:fldCharType="end"/>
      </w:r>
      <w:r w:rsidR="009F2DBC">
        <w:rPr>
          <w:rFonts w:cs="Calibri"/>
        </w:rPr>
        <w:t>4</w:t>
      </w:r>
      <w:r w:rsidRPr="00871383">
        <w:rPr>
          <w:rFonts w:cs="Calibri"/>
        </w:rPr>
        <w:t xml:space="preserve"> with a </w:t>
      </w:r>
      <w:r w:rsidR="00C14EA0" w:rsidRPr="00517C13">
        <w:rPr>
          <w:rFonts w:cs="Calibri"/>
          <w:color w:val="000000"/>
          <w:w w:val="15"/>
          <w:shd w:val="solid" w:color="000000" w:fill="000000"/>
          <w:fitText w:val="-20" w:id="-1435777267"/>
          <w14:textFill>
            <w14:solidFill>
              <w14:srgbClr w14:val="000000">
                <w14:alpha w14:val="100000"/>
              </w14:srgbClr>
            </w14:solidFill>
          </w14:textFill>
        </w:rPr>
        <w:t xml:space="preserve">|  </w:t>
      </w:r>
      <w:r w:rsidR="00C14EA0" w:rsidRPr="00517C13">
        <w:rPr>
          <w:rFonts w:cs="Calibri"/>
          <w:color w:val="000000"/>
          <w:spacing w:val="-69"/>
          <w:w w:val="15"/>
          <w:shd w:val="solid" w:color="000000" w:fill="000000"/>
          <w:fitText w:val="-20" w:id="-1435777267"/>
          <w14:textFill>
            <w14:solidFill>
              <w14:srgbClr w14:val="000000">
                <w14:alpha w14:val="100000"/>
              </w14:srgbClr>
            </w14:solidFill>
          </w14:textFill>
        </w:rPr>
        <w:t>|</w:t>
      </w:r>
      <w:r w:rsidRPr="00871383">
        <w:rPr>
          <w:rFonts w:cs="Calibri"/>
        </w:rPr>
        <w:t>% rebate for expenditure beyond these estimates. The resubmission argued that the risk of use in a broader patient population is low as the initial restriction: is Telephone/online PBS Authority; requires the</w:t>
      </w:r>
      <w:r w:rsidRPr="00871383">
        <w:t xml:space="preserve"> supervision of a cardiologist; and includes criteria for identifying stabilised patients following a recent decompensation event</w:t>
      </w:r>
      <w:r w:rsidRPr="00871383">
        <w:rPr>
          <w:bCs/>
          <w:lang w:val="en-GB"/>
        </w:rPr>
        <w:t>. It can be inferred that the key risks of use beyond the caps relate to uncertain and likely overestimated patient numbers as well as uncertain cost-effectiveness at the proposed price for patients with more severe disease.</w:t>
      </w:r>
    </w:p>
    <w:p w14:paraId="1AA3F256" w14:textId="47D0D762" w:rsidR="00A35E99" w:rsidRPr="0010181D" w:rsidRDefault="00A35E99" w:rsidP="00A35E99">
      <w:pPr>
        <w:pStyle w:val="2-SectionHeading"/>
        <w:numPr>
          <w:ilvl w:val="0"/>
          <w:numId w:val="0"/>
        </w:numPr>
        <w:ind w:left="720"/>
        <w:outlineLvl w:val="9"/>
        <w:rPr>
          <w:b w:val="0"/>
          <w:bCs/>
          <w:i/>
          <w:iCs/>
          <w:sz w:val="24"/>
          <w:szCs w:val="24"/>
          <w:lang w:val="en-GB"/>
        </w:rPr>
      </w:pPr>
      <w:bookmarkStart w:id="13" w:name="_Hlk76375324"/>
      <w:r w:rsidRPr="0010181D">
        <w:rPr>
          <w:b w:val="0"/>
          <w:bCs/>
          <w:i/>
          <w:iCs/>
          <w:sz w:val="24"/>
          <w:szCs w:val="24"/>
          <w:lang w:val="en-GB"/>
        </w:rPr>
        <w:t>For more detail on PBAC’s view, see section</w:t>
      </w:r>
      <w:r w:rsidR="00E52E47">
        <w:rPr>
          <w:b w:val="0"/>
          <w:bCs/>
          <w:i/>
          <w:iCs/>
          <w:sz w:val="24"/>
          <w:szCs w:val="24"/>
          <w:lang w:val="en-GB"/>
        </w:rPr>
        <w:t xml:space="preserve"> </w:t>
      </w:r>
      <w:proofErr w:type="gramStart"/>
      <w:r w:rsidR="00E52E47">
        <w:rPr>
          <w:b w:val="0"/>
          <w:bCs/>
          <w:i/>
          <w:iCs/>
          <w:sz w:val="24"/>
          <w:szCs w:val="24"/>
          <w:lang w:val="en-GB"/>
        </w:rPr>
        <w:t>5</w:t>
      </w:r>
      <w:r w:rsidRPr="0010181D">
        <w:rPr>
          <w:b w:val="0"/>
          <w:bCs/>
          <w:i/>
          <w:iCs/>
          <w:sz w:val="24"/>
          <w:szCs w:val="24"/>
          <w:lang w:val="en-GB"/>
        </w:rPr>
        <w:t xml:space="preserve">  PBAC</w:t>
      </w:r>
      <w:proofErr w:type="gramEnd"/>
      <w:r w:rsidRPr="0010181D">
        <w:rPr>
          <w:b w:val="0"/>
          <w:bCs/>
          <w:i/>
          <w:iCs/>
          <w:sz w:val="24"/>
          <w:szCs w:val="24"/>
          <w:lang w:val="en-GB"/>
        </w:rPr>
        <w:t xml:space="preserve"> outcome.</w:t>
      </w:r>
      <w:bookmarkEnd w:id="13"/>
    </w:p>
    <w:p w14:paraId="421AE484" w14:textId="77777777" w:rsidR="00A35E99" w:rsidRPr="0046360F" w:rsidRDefault="00A35E99" w:rsidP="00A35E99">
      <w:pPr>
        <w:pStyle w:val="2-SectionHeading"/>
      </w:pPr>
      <w:r w:rsidRPr="0046360F">
        <w:t>PBAC Outcome</w:t>
      </w:r>
    </w:p>
    <w:p w14:paraId="1CBD7558" w14:textId="3BF0351F" w:rsidR="00A35E99" w:rsidRPr="00BB71F4" w:rsidRDefault="00A35E99" w:rsidP="00A35E99">
      <w:pPr>
        <w:pStyle w:val="ExecSumBodyText"/>
        <w:rPr>
          <w:lang w:val="en-GB" w:eastAsia="en-US"/>
        </w:rPr>
      </w:pPr>
      <w:r w:rsidRPr="0010181D">
        <w:rPr>
          <w:lang w:val="en-GB" w:eastAsia="en-US"/>
        </w:rPr>
        <w:t xml:space="preserve">The PBAC recommended </w:t>
      </w:r>
      <w:r w:rsidR="004F4AB3" w:rsidRPr="0010181D">
        <w:rPr>
          <w:lang w:val="en-GB" w:eastAsia="en-US"/>
        </w:rPr>
        <w:t xml:space="preserve">listing of </w:t>
      </w:r>
      <w:r w:rsidR="004F4AB3">
        <w:rPr>
          <w:lang w:val="en-GB" w:eastAsia="en-US"/>
        </w:rPr>
        <w:t>vericiguat as an</w:t>
      </w:r>
      <w:r w:rsidRPr="00063F79">
        <w:rPr>
          <w:lang w:val="en-GB"/>
        </w:rPr>
        <w:t xml:space="preserve"> </w:t>
      </w:r>
      <w:r>
        <w:rPr>
          <w:lang w:val="en-GB"/>
        </w:rPr>
        <w:t>Authority Required (</w:t>
      </w:r>
      <w:r w:rsidRPr="009632AA">
        <w:rPr>
          <w:lang w:val="en-GB"/>
        </w:rPr>
        <w:t>telephone/online PBS Authorities system</w:t>
      </w:r>
      <w:r>
        <w:rPr>
          <w:lang w:val="en-GB"/>
        </w:rPr>
        <w:t xml:space="preserve">) </w:t>
      </w:r>
      <w:r w:rsidR="004F4AB3">
        <w:rPr>
          <w:lang w:val="en-GB"/>
        </w:rPr>
        <w:t xml:space="preserve">for the initial restriction and an </w:t>
      </w:r>
      <w:r w:rsidR="004F4AB3" w:rsidRPr="0084495F">
        <w:rPr>
          <w:rFonts w:cstheme="minorHAnsi"/>
        </w:rPr>
        <w:t>Authority Required (Streamlined)</w:t>
      </w:r>
      <w:r w:rsidR="004F4AB3">
        <w:rPr>
          <w:rFonts w:cstheme="minorHAnsi"/>
        </w:rPr>
        <w:t xml:space="preserve"> for the continuing restriction, </w:t>
      </w:r>
      <w:r w:rsidRPr="0084495F">
        <w:t xml:space="preserve">for </w:t>
      </w:r>
      <w:r w:rsidRPr="000D2859">
        <w:t xml:space="preserve">the treatment of symptomatic (NYHA class II, III or IV) chronic heart failure in patients with a reduced ejection fraction (left ventricular ejection fraction less than 45%) and who are stabilised after a recent decompensation </w:t>
      </w:r>
      <w:r w:rsidRPr="00BB71F4">
        <w:rPr>
          <w:lang w:val="en-GB" w:eastAsia="en-US"/>
        </w:rPr>
        <w:t>heart failure event requiring hospitalisation and/or intravenous diuretic therapy.</w:t>
      </w:r>
    </w:p>
    <w:p w14:paraId="2B4B7F32" w14:textId="6B6A4501" w:rsidR="00A35E99" w:rsidRPr="00B92D2D" w:rsidRDefault="00A35E99" w:rsidP="00A35E99">
      <w:pPr>
        <w:pStyle w:val="ExecSumBodyText"/>
        <w:rPr>
          <w:lang w:val="en-GB" w:eastAsia="en-US"/>
        </w:rPr>
      </w:pPr>
      <w:r w:rsidRPr="00B92D2D">
        <w:rPr>
          <w:lang w:val="en-GB" w:eastAsia="en-US"/>
        </w:rPr>
        <w:t xml:space="preserve">The PBAC </w:t>
      </w:r>
      <w:r>
        <w:rPr>
          <w:lang w:val="en-GB" w:eastAsia="en-US"/>
        </w:rPr>
        <w:t>wa</w:t>
      </w:r>
      <w:r w:rsidRPr="00B92D2D">
        <w:rPr>
          <w:lang w:val="en-GB" w:eastAsia="en-US"/>
        </w:rPr>
        <w:t xml:space="preserve">s satisfied that </w:t>
      </w:r>
      <w:r>
        <w:rPr>
          <w:lang w:val="en-GB" w:eastAsia="en-US"/>
        </w:rPr>
        <w:t>vericiguat,</w:t>
      </w:r>
      <w:r w:rsidRPr="00B92D2D">
        <w:rPr>
          <w:lang w:val="en-GB" w:eastAsia="en-US"/>
        </w:rPr>
        <w:t xml:space="preserve"> </w:t>
      </w:r>
      <w:r w:rsidRPr="00BB71F4">
        <w:rPr>
          <w:lang w:val="en-GB" w:eastAsia="en-US"/>
        </w:rPr>
        <w:t>with concomitant use of standard of care</w:t>
      </w:r>
      <w:r w:rsidRPr="0084495F">
        <w:rPr>
          <w:rFonts w:eastAsia="MS Gothic" w:cs="Times New Roman"/>
          <w:szCs w:val="20"/>
        </w:rPr>
        <w:t xml:space="preserve"> therapies</w:t>
      </w:r>
      <w:r>
        <w:rPr>
          <w:rFonts w:eastAsia="MS Gothic" w:cs="Times New Roman"/>
          <w:szCs w:val="20"/>
        </w:rPr>
        <w:t>,</w:t>
      </w:r>
      <w:r w:rsidRPr="00B92D2D">
        <w:rPr>
          <w:lang w:val="en-GB" w:eastAsia="en-US"/>
        </w:rPr>
        <w:t xml:space="preserve"> provides </w:t>
      </w:r>
      <w:r w:rsidR="00394FD9">
        <w:rPr>
          <w:lang w:val="en-GB"/>
        </w:rPr>
        <w:t xml:space="preserve">for some patients, a significant improvement </w:t>
      </w:r>
      <w:r w:rsidRPr="00B92D2D">
        <w:rPr>
          <w:lang w:val="en-GB" w:eastAsia="en-US"/>
        </w:rPr>
        <w:t xml:space="preserve">in efficacy </w:t>
      </w:r>
      <w:r>
        <w:rPr>
          <w:lang w:val="en-GB" w:eastAsia="en-US"/>
        </w:rPr>
        <w:t xml:space="preserve">over standard of care </w:t>
      </w:r>
      <w:r w:rsidRPr="0084495F">
        <w:rPr>
          <w:rFonts w:cs="Calibri"/>
        </w:rPr>
        <w:t>in high-risk patients in a late-line of therapy</w:t>
      </w:r>
      <w:r w:rsidRPr="00B92D2D">
        <w:rPr>
          <w:lang w:val="en-GB" w:eastAsia="en-US"/>
        </w:rPr>
        <w:t>.</w:t>
      </w:r>
    </w:p>
    <w:p w14:paraId="0A5B6CEC" w14:textId="266BA309" w:rsidR="00A35E99" w:rsidRDefault="00A35E99" w:rsidP="00A35E99">
      <w:pPr>
        <w:pStyle w:val="ExecSumBodyText"/>
        <w:rPr>
          <w:lang w:val="en-GB" w:eastAsia="en-US"/>
        </w:rPr>
      </w:pPr>
      <w:bookmarkStart w:id="14" w:name="_Ref108785987"/>
      <w:r w:rsidRPr="0086588F">
        <w:rPr>
          <w:lang w:val="en-GB"/>
        </w:rPr>
        <w:t xml:space="preserve">The PBAC considered that the resubmission had addressed the substantive outstanding issues identified at the March 2022 PBAC meeting via its restriction amendments, respecified economic </w:t>
      </w:r>
      <w:proofErr w:type="gramStart"/>
      <w:r w:rsidRPr="0086588F">
        <w:rPr>
          <w:lang w:val="en-GB"/>
        </w:rPr>
        <w:t>model</w:t>
      </w:r>
      <w:proofErr w:type="gramEnd"/>
      <w:r w:rsidRPr="0086588F">
        <w:rPr>
          <w:lang w:val="en-GB"/>
        </w:rPr>
        <w:t xml:space="preserve"> and revised financial estimates</w:t>
      </w:r>
      <w:r>
        <w:rPr>
          <w:lang w:val="en-GB"/>
        </w:rPr>
        <w:t>,</w:t>
      </w:r>
      <w:r w:rsidRPr="0086588F">
        <w:rPr>
          <w:lang w:val="en-GB"/>
        </w:rPr>
        <w:t xml:space="preserve"> which also incorporated the reduced price proposed in the resubmission. The PBAC’s </w:t>
      </w:r>
      <w:r w:rsidRPr="0086588F">
        <w:rPr>
          <w:lang w:val="en-GB"/>
        </w:rPr>
        <w:lastRenderedPageBreak/>
        <w:t xml:space="preserve">recommendation for listing was based on, among other matters, its assessment that the cost-effectiveness of vericiguat would be acceptable at the price proposed in the resubmission and using the ITT population in the VICTORIA trial. The PBAC considered the uptake rate in the estimated PBS usage remained optimistic, however the PBAC acknowledged the uncertainty in estimating </w:t>
      </w:r>
      <w:r>
        <w:rPr>
          <w:lang w:val="en-GB"/>
        </w:rPr>
        <w:t>the uptake</w:t>
      </w:r>
      <w:r w:rsidRPr="0086588F">
        <w:rPr>
          <w:lang w:val="en-GB"/>
        </w:rPr>
        <w:t xml:space="preserve"> and considered </w:t>
      </w:r>
      <w:r>
        <w:rPr>
          <w:lang w:val="en-GB"/>
        </w:rPr>
        <w:t>a</w:t>
      </w:r>
      <w:r w:rsidRPr="0086588F">
        <w:rPr>
          <w:lang w:val="en-GB"/>
        </w:rPr>
        <w:t xml:space="preserve"> Risk Sharing Arrangement (RSA) was appropriate to address any residual uncertainty regarding estimated patient numbers.</w:t>
      </w:r>
      <w:bookmarkEnd w:id="14"/>
      <w:r w:rsidRPr="0086588F">
        <w:rPr>
          <w:lang w:val="en-GB"/>
        </w:rPr>
        <w:t xml:space="preserve"> </w:t>
      </w:r>
    </w:p>
    <w:p w14:paraId="706E3F59" w14:textId="56ADEC83" w:rsidR="00A35E99" w:rsidRPr="009132BF" w:rsidRDefault="00A35E99" w:rsidP="00A35E99">
      <w:pPr>
        <w:pStyle w:val="ExecSumBodyText"/>
        <w:rPr>
          <w:iCs/>
        </w:rPr>
      </w:pPr>
      <w:r w:rsidRPr="0086588F">
        <w:rPr>
          <w:lang w:val="en-GB" w:eastAsia="en-US"/>
        </w:rPr>
        <w:t>The PBAC noted the restriction was amended in line with its previous advice from March 2022 (see paragraph</w:t>
      </w:r>
      <w:r w:rsidR="003A123F">
        <w:rPr>
          <w:lang w:val="en-GB" w:eastAsia="en-US"/>
        </w:rPr>
        <w:t xml:space="preserve"> </w:t>
      </w:r>
      <w:r w:rsidR="003A123F">
        <w:rPr>
          <w:lang w:val="en-GB" w:eastAsia="en-US"/>
        </w:rPr>
        <w:fldChar w:fldCharType="begin"/>
      </w:r>
      <w:r w:rsidR="003A123F">
        <w:rPr>
          <w:lang w:val="en-GB" w:eastAsia="en-US"/>
        </w:rPr>
        <w:instrText xml:space="preserve"> REF _Ref109134184 \r \h </w:instrText>
      </w:r>
      <w:r w:rsidR="003A123F">
        <w:rPr>
          <w:lang w:val="en-GB" w:eastAsia="en-US"/>
        </w:rPr>
      </w:r>
      <w:r w:rsidR="003A123F">
        <w:rPr>
          <w:lang w:val="en-GB" w:eastAsia="en-US"/>
        </w:rPr>
        <w:fldChar w:fldCharType="separate"/>
      </w:r>
      <w:r w:rsidR="003A123F">
        <w:rPr>
          <w:lang w:val="en-GB" w:eastAsia="en-US"/>
        </w:rPr>
        <w:t>3.3</w:t>
      </w:r>
      <w:r w:rsidR="003A123F">
        <w:rPr>
          <w:lang w:val="en-GB" w:eastAsia="en-US"/>
        </w:rPr>
        <w:fldChar w:fldCharType="end"/>
      </w:r>
      <w:r w:rsidRPr="0086588F">
        <w:rPr>
          <w:lang w:val="en-GB" w:eastAsia="en-US"/>
        </w:rPr>
        <w:t xml:space="preserve">). The PBAC reaffirmed that prescribing by a cardiologist or under the supervision of a cariologist was appropriate.  </w:t>
      </w:r>
    </w:p>
    <w:p w14:paraId="50811A37" w14:textId="77777777" w:rsidR="00A35E99" w:rsidRPr="0084495F" w:rsidRDefault="00A35E99" w:rsidP="00A35E99">
      <w:pPr>
        <w:pStyle w:val="ExecSumBodyText"/>
        <w:rPr>
          <w:rFonts w:cs="Calibri"/>
        </w:rPr>
      </w:pPr>
      <w:r w:rsidRPr="0084495F">
        <w:rPr>
          <w:iCs/>
        </w:rPr>
        <w:t xml:space="preserve">The PBAC </w:t>
      </w:r>
      <w:r>
        <w:rPr>
          <w:iCs/>
        </w:rPr>
        <w:t xml:space="preserve">recalled it had </w:t>
      </w:r>
      <w:r w:rsidRPr="0084495F">
        <w:rPr>
          <w:iCs/>
        </w:rPr>
        <w:t xml:space="preserve">considered that the claim of superior comparative effectiveness was reasonable although the magnitude of the treatment effect was modest </w:t>
      </w:r>
      <w:r w:rsidRPr="0084495F">
        <w:rPr>
          <w:rFonts w:cs="Calibri"/>
        </w:rPr>
        <w:t xml:space="preserve">in high-risk patients in a </w:t>
      </w:r>
      <w:proofErr w:type="gramStart"/>
      <w:r w:rsidRPr="0084495F">
        <w:rPr>
          <w:rFonts w:cs="Calibri"/>
        </w:rPr>
        <w:t>late-line</w:t>
      </w:r>
      <w:proofErr w:type="gramEnd"/>
      <w:r w:rsidRPr="0084495F">
        <w:rPr>
          <w:rFonts w:cs="Calibri"/>
        </w:rPr>
        <w:t xml:space="preserve"> of therapy in the ITT population.</w:t>
      </w:r>
    </w:p>
    <w:p w14:paraId="03D78494" w14:textId="77777777" w:rsidR="00A35E99" w:rsidRPr="0084495F" w:rsidRDefault="00A35E99" w:rsidP="00A35E99">
      <w:pPr>
        <w:pStyle w:val="ExecSumBodyText"/>
        <w:rPr>
          <w:iCs/>
        </w:rPr>
      </w:pPr>
      <w:r w:rsidRPr="0084495F">
        <w:rPr>
          <w:iCs/>
        </w:rPr>
        <w:t>The PBAC</w:t>
      </w:r>
      <w:r>
        <w:rPr>
          <w:iCs/>
        </w:rPr>
        <w:t xml:space="preserve"> recalled it had</w:t>
      </w:r>
      <w:r w:rsidRPr="0084495F">
        <w:rPr>
          <w:iCs/>
        </w:rPr>
        <w:t xml:space="preserve"> considered that the claim of comparable safety was likely reasonable but noted that vericiguat was associated with a slight increase in </w:t>
      </w:r>
      <w:r w:rsidRPr="0084495F">
        <w:t xml:space="preserve">drug-related adverse events compared with placebo (14.6% versus 11.7%, respectively). Overall, the PBAC </w:t>
      </w:r>
      <w:r>
        <w:t>remained of the view</w:t>
      </w:r>
      <w:r w:rsidRPr="0084495F">
        <w:t xml:space="preserve"> that vericiguat appeared to be reasonably well tolerated</w:t>
      </w:r>
      <w:r w:rsidRPr="0084495F">
        <w:rPr>
          <w:iCs/>
        </w:rPr>
        <w:t>.</w:t>
      </w:r>
    </w:p>
    <w:p w14:paraId="7E05D803" w14:textId="3626D218" w:rsidR="00A35E99" w:rsidRPr="0086588F" w:rsidRDefault="00A35E99" w:rsidP="00A35E99">
      <w:pPr>
        <w:pStyle w:val="ExecSumBodyText"/>
        <w:rPr>
          <w:iCs/>
        </w:rPr>
      </w:pPr>
      <w:r w:rsidRPr="0086588F">
        <w:rPr>
          <w:iCs/>
        </w:rPr>
        <w:t>The PBAC noted that the economic model had been revised in line with its previous advice, as shown in</w:t>
      </w:r>
      <w:r>
        <w:rPr>
          <w:iCs/>
        </w:rPr>
        <w:t xml:space="preserve"> </w:t>
      </w:r>
      <w:r w:rsidRPr="0086588F">
        <w:rPr>
          <w:iCs/>
        </w:rPr>
        <w:fldChar w:fldCharType="begin"/>
      </w:r>
      <w:r w:rsidRPr="0086588F">
        <w:rPr>
          <w:iCs/>
        </w:rPr>
        <w:instrText xml:space="preserve"> REF _Ref107497501 \h </w:instrText>
      </w:r>
      <w:r>
        <w:rPr>
          <w:iCs/>
        </w:rPr>
        <w:instrText xml:space="preserve"> \* MERGEFORMAT </w:instrText>
      </w:r>
      <w:r w:rsidRPr="0086588F">
        <w:rPr>
          <w:iCs/>
        </w:rPr>
      </w:r>
      <w:r w:rsidRPr="0086588F">
        <w:rPr>
          <w:iCs/>
        </w:rPr>
        <w:fldChar w:fldCharType="separate"/>
      </w:r>
      <w:r w:rsidR="003A123F" w:rsidRPr="003A123F">
        <w:rPr>
          <w:iCs/>
        </w:rPr>
        <w:t>Table</w:t>
      </w:r>
      <w:r w:rsidR="003A123F">
        <w:t xml:space="preserve"> </w:t>
      </w:r>
      <w:r w:rsidR="003A123F">
        <w:rPr>
          <w:noProof/>
        </w:rPr>
        <w:t>1</w:t>
      </w:r>
      <w:r w:rsidRPr="0086588F">
        <w:rPr>
          <w:iCs/>
        </w:rPr>
        <w:fldChar w:fldCharType="end"/>
      </w:r>
      <w:r w:rsidRPr="0086588F">
        <w:rPr>
          <w:iCs/>
        </w:rPr>
        <w:t xml:space="preserve">. The PBAC accepted the revised ICER of </w:t>
      </w:r>
      <w:r w:rsidR="00806B81" w:rsidRPr="00806B81">
        <w:rPr>
          <w:iCs/>
        </w:rPr>
        <w:t>$35,000 to &lt; $45,000</w:t>
      </w:r>
      <w:r w:rsidRPr="0086588F">
        <w:rPr>
          <w:iCs/>
        </w:rPr>
        <w:t xml:space="preserve">/QALY using the ITT population from the VICTORIA trial and including a 30% price reduction. </w:t>
      </w:r>
    </w:p>
    <w:p w14:paraId="413CD869" w14:textId="5211E9EC" w:rsidR="00A35E99" w:rsidRPr="0010181D" w:rsidRDefault="00A35E99" w:rsidP="00A35E99">
      <w:pPr>
        <w:pStyle w:val="ExecSumBodyText"/>
        <w:rPr>
          <w:rFonts w:ascii="Times New Roman" w:hAnsi="Times New Roman" w:cs="Times New Roman"/>
          <w:lang w:eastAsia="en-US"/>
        </w:rPr>
      </w:pPr>
      <w:r w:rsidRPr="0086588F">
        <w:rPr>
          <w:iCs/>
        </w:rPr>
        <w:t xml:space="preserve">As noted above in </w:t>
      </w:r>
      <w:r w:rsidRPr="0086588F">
        <w:rPr>
          <w:iCs/>
        </w:rPr>
        <w:fldChar w:fldCharType="begin"/>
      </w:r>
      <w:r w:rsidRPr="0086588F">
        <w:rPr>
          <w:iCs/>
        </w:rPr>
        <w:instrText xml:space="preserve"> REF _Ref104360828 \h  \* MERGEFORMAT </w:instrText>
      </w:r>
      <w:r w:rsidRPr="0086588F">
        <w:rPr>
          <w:iCs/>
        </w:rPr>
      </w:r>
      <w:r w:rsidRPr="0086588F">
        <w:rPr>
          <w:iCs/>
        </w:rPr>
        <w:fldChar w:fldCharType="separate"/>
      </w:r>
      <w:r w:rsidR="003A123F" w:rsidRPr="003A123F">
        <w:rPr>
          <w:iCs/>
        </w:rPr>
        <w:t>Table 3</w:t>
      </w:r>
      <w:r w:rsidRPr="0086588F">
        <w:rPr>
          <w:iCs/>
        </w:rPr>
        <w:fldChar w:fldCharType="end"/>
      </w:r>
      <w:r w:rsidRPr="0086588F">
        <w:rPr>
          <w:iCs/>
        </w:rPr>
        <w:t xml:space="preserve"> and paragraph </w:t>
      </w:r>
      <w:r w:rsidRPr="0086588F">
        <w:rPr>
          <w:iCs/>
        </w:rPr>
        <w:fldChar w:fldCharType="begin"/>
      </w:r>
      <w:r w:rsidRPr="0086588F">
        <w:rPr>
          <w:iCs/>
        </w:rPr>
        <w:instrText xml:space="preserve"> REF _Ref108785987 \r \h </w:instrText>
      </w:r>
      <w:r>
        <w:rPr>
          <w:iCs/>
        </w:rPr>
        <w:instrText xml:space="preserve"> \* MERGEFORMAT </w:instrText>
      </w:r>
      <w:r w:rsidRPr="0086588F">
        <w:rPr>
          <w:iCs/>
        </w:rPr>
      </w:r>
      <w:r w:rsidRPr="0086588F">
        <w:rPr>
          <w:iCs/>
        </w:rPr>
        <w:fldChar w:fldCharType="separate"/>
      </w:r>
      <w:r w:rsidR="003A123F">
        <w:rPr>
          <w:iCs/>
        </w:rPr>
        <w:t>5.3</w:t>
      </w:r>
      <w:r w:rsidRPr="0086588F">
        <w:rPr>
          <w:iCs/>
        </w:rPr>
        <w:fldChar w:fldCharType="end"/>
      </w:r>
      <w:r w:rsidRPr="0086588F">
        <w:rPr>
          <w:iCs/>
        </w:rPr>
        <w:t>, the financial estimates remained optimistic</w:t>
      </w:r>
      <w:r>
        <w:rPr>
          <w:lang w:val="en-GB" w:eastAsia="en-US"/>
        </w:rPr>
        <w:t xml:space="preserve"> and uncertain, however the PBAC accepted the revisions as proposed in the resubmission along with the proposed RSA to address the residual uncertainty.  </w:t>
      </w:r>
    </w:p>
    <w:p w14:paraId="7F074D2E" w14:textId="77777777" w:rsidR="00A35E99" w:rsidRPr="00E0382A" w:rsidRDefault="00A35E99" w:rsidP="00A35E99">
      <w:pPr>
        <w:pStyle w:val="ExecSumBodyText"/>
        <w:rPr>
          <w:iCs/>
        </w:rPr>
      </w:pPr>
      <w:r w:rsidRPr="00E0382A">
        <w:rPr>
          <w:iCs/>
        </w:rPr>
        <w:t>The PBAC advised that vericiguat is suitable for prescribing by nurse practitioners in the continuation phase only.</w:t>
      </w:r>
    </w:p>
    <w:p w14:paraId="5628E2DC" w14:textId="77777777" w:rsidR="00A35E99" w:rsidRPr="00E0382A" w:rsidRDefault="00A35E99" w:rsidP="00A35E99">
      <w:pPr>
        <w:pStyle w:val="ExecSumBodyText"/>
        <w:rPr>
          <w:iCs/>
        </w:rPr>
      </w:pPr>
      <w:r w:rsidRPr="00E0382A">
        <w:rPr>
          <w:iCs/>
        </w:rPr>
        <w:t xml:space="preserve">The PBAC recommended that the Early Supply Rule should not apply. </w:t>
      </w:r>
    </w:p>
    <w:p w14:paraId="7993E337" w14:textId="44903897" w:rsidR="00A35E99" w:rsidRPr="0010181D" w:rsidRDefault="00A35E99" w:rsidP="00A35E99">
      <w:pPr>
        <w:pStyle w:val="ExecSumBodyText"/>
        <w:rPr>
          <w:rFonts w:cs="Calibri"/>
          <w:b/>
          <w:lang w:val="en-GB" w:eastAsia="en-US"/>
        </w:rPr>
      </w:pPr>
      <w:r w:rsidRPr="00E0382A">
        <w:rPr>
          <w:iCs/>
        </w:rPr>
        <w:t>The</w:t>
      </w:r>
      <w:r w:rsidRPr="0010181D">
        <w:rPr>
          <w:rFonts w:cs="Calibri"/>
          <w:lang w:val="en-GB" w:eastAsia="en-US"/>
        </w:rPr>
        <w:t xml:space="preserve"> PBAC found that the criteria prescribed by the </w:t>
      </w:r>
      <w:r w:rsidRPr="0010181D">
        <w:rPr>
          <w:rFonts w:cs="Calibri"/>
          <w:i/>
          <w:lang w:val="en-GB" w:eastAsia="en-US"/>
        </w:rPr>
        <w:t>National Health (Pharmaceuticals and Vaccines – Cost Recovery) Regulations 2022</w:t>
      </w:r>
      <w:r w:rsidRPr="0010181D">
        <w:rPr>
          <w:rFonts w:cs="Calibri"/>
          <w:lang w:val="en-GB" w:eastAsia="en-US"/>
        </w:rPr>
        <w:t xml:space="preserve"> for Pricing Pathway A were not met. </w:t>
      </w:r>
      <w:r w:rsidR="009F2DBC" w:rsidRPr="0010181D">
        <w:rPr>
          <w:rFonts w:cs="Calibri"/>
          <w:lang w:val="en-GB" w:eastAsia="en-US"/>
        </w:rPr>
        <w:t>Specifically,</w:t>
      </w:r>
      <w:r w:rsidRPr="0010181D">
        <w:rPr>
          <w:rFonts w:cs="Calibri"/>
          <w:lang w:val="en-GB" w:eastAsia="en-US"/>
        </w:rPr>
        <w:t xml:space="preserve"> the PBAC found that in the circumstances of its recommendation for </w:t>
      </w:r>
      <w:r>
        <w:rPr>
          <w:rFonts w:cs="Calibri"/>
          <w:lang w:val="en-GB" w:eastAsia="en-US"/>
        </w:rPr>
        <w:t>vericiguat</w:t>
      </w:r>
      <w:r w:rsidRPr="0010181D">
        <w:rPr>
          <w:rFonts w:cs="Calibri"/>
          <w:lang w:val="en-GB" w:eastAsia="en-US"/>
        </w:rPr>
        <w:t>:</w:t>
      </w:r>
    </w:p>
    <w:p w14:paraId="3980B841" w14:textId="77777777" w:rsidR="00A35E99" w:rsidRPr="00D3440B" w:rsidRDefault="00A35E99" w:rsidP="00A35E99">
      <w:pPr>
        <w:widowControl w:val="0"/>
        <w:numPr>
          <w:ilvl w:val="1"/>
          <w:numId w:val="23"/>
        </w:numPr>
        <w:spacing w:after="120"/>
        <w:jc w:val="left"/>
        <w:rPr>
          <w:rFonts w:asciiTheme="minorHAnsi" w:hAnsiTheme="minorHAnsi" w:cstheme="minorHAnsi"/>
          <w:lang w:val="en-GB"/>
        </w:rPr>
      </w:pPr>
      <w:r w:rsidRPr="00B340BA">
        <w:rPr>
          <w:rFonts w:cs="Calibri"/>
          <w:lang w:val="en-GB" w:eastAsia="en-US"/>
        </w:rPr>
        <w:t>The</w:t>
      </w:r>
      <w:r w:rsidRPr="00D3440B">
        <w:rPr>
          <w:rFonts w:asciiTheme="minorHAnsi" w:hAnsiTheme="minorHAnsi" w:cstheme="minorHAnsi"/>
          <w:lang w:val="en-GB"/>
        </w:rPr>
        <w:t xml:space="preserve"> treatment is not expected to provide a substantial and clinically relevant improvement in efficacy over </w:t>
      </w:r>
      <w:r>
        <w:rPr>
          <w:rFonts w:asciiTheme="minorHAnsi" w:hAnsiTheme="minorHAnsi" w:cstheme="minorHAnsi"/>
          <w:lang w:val="en-GB"/>
        </w:rPr>
        <w:t xml:space="preserve">standard of care. This is because, based on the available evidence in the submission, </w:t>
      </w:r>
      <w:r w:rsidRPr="00D3440B">
        <w:rPr>
          <w:rFonts w:asciiTheme="minorHAnsi" w:hAnsiTheme="minorHAnsi" w:cstheme="minorHAnsi"/>
          <w:lang w:val="en-GB"/>
        </w:rPr>
        <w:t xml:space="preserve">the </w:t>
      </w:r>
      <w:r>
        <w:rPr>
          <w:rFonts w:asciiTheme="minorHAnsi" w:hAnsiTheme="minorHAnsi" w:cstheme="minorHAnsi"/>
          <w:lang w:val="en-GB"/>
        </w:rPr>
        <w:t xml:space="preserve">magnitude of benefit was not considered substantial and </w:t>
      </w:r>
      <w:r>
        <w:rPr>
          <w:rFonts w:cs="Calibri"/>
        </w:rPr>
        <w:t>was</w:t>
      </w:r>
      <w:r w:rsidRPr="0084495F">
        <w:rPr>
          <w:rFonts w:cs="Calibri"/>
        </w:rPr>
        <w:t xml:space="preserve"> primarily driven by differences in the rate of hospitalisation for heart failure</w:t>
      </w:r>
      <w:r>
        <w:rPr>
          <w:rFonts w:cs="Calibri"/>
        </w:rPr>
        <w:t xml:space="preserve"> </w:t>
      </w:r>
      <w:r w:rsidRPr="0084495F">
        <w:rPr>
          <w:rFonts w:cs="Calibri"/>
        </w:rPr>
        <w:t xml:space="preserve">in high-risk patients in a </w:t>
      </w:r>
      <w:proofErr w:type="gramStart"/>
      <w:r w:rsidRPr="0084495F">
        <w:rPr>
          <w:rFonts w:cs="Calibri"/>
        </w:rPr>
        <w:t>late-line</w:t>
      </w:r>
      <w:proofErr w:type="gramEnd"/>
      <w:r w:rsidRPr="0084495F">
        <w:rPr>
          <w:rFonts w:cs="Calibri"/>
        </w:rPr>
        <w:t xml:space="preserve"> of therapy</w:t>
      </w:r>
      <w:r w:rsidRPr="00D3440B">
        <w:rPr>
          <w:rFonts w:asciiTheme="minorHAnsi" w:hAnsiTheme="minorHAnsi" w:cstheme="minorHAnsi"/>
          <w:lang w:val="en-GB"/>
        </w:rPr>
        <w:t xml:space="preserve">; </w:t>
      </w:r>
    </w:p>
    <w:p w14:paraId="1A297872" w14:textId="77777777" w:rsidR="00A35E99" w:rsidRPr="0010181D" w:rsidRDefault="00A35E99" w:rsidP="00A35E99">
      <w:pPr>
        <w:widowControl w:val="0"/>
        <w:numPr>
          <w:ilvl w:val="1"/>
          <w:numId w:val="23"/>
        </w:numPr>
        <w:spacing w:after="120"/>
        <w:jc w:val="left"/>
        <w:rPr>
          <w:rFonts w:cs="Calibri"/>
          <w:lang w:val="en-GB" w:eastAsia="en-US"/>
        </w:rPr>
      </w:pPr>
      <w:r w:rsidRPr="0010181D">
        <w:rPr>
          <w:rFonts w:cs="Calibri"/>
          <w:lang w:val="en-GB" w:eastAsia="en-US"/>
        </w:rPr>
        <w:t xml:space="preserve">The treatment is not expected to address a high and urgent unmet clinical need </w:t>
      </w:r>
      <w:r>
        <w:rPr>
          <w:rFonts w:cs="Calibri"/>
          <w:lang w:val="en-GB" w:eastAsia="en-US"/>
        </w:rPr>
        <w:t xml:space="preserve">as it </w:t>
      </w:r>
      <w:r>
        <w:rPr>
          <w:rFonts w:cs="Calibri"/>
          <w:lang w:val="en-GB" w:eastAsia="en-US"/>
        </w:rPr>
        <w:lastRenderedPageBreak/>
        <w:t>is positioned in a later-line after multiple effective therapies used as standard of care for these patients.</w:t>
      </w:r>
    </w:p>
    <w:p w14:paraId="43FE774B" w14:textId="77777777" w:rsidR="00A35E99" w:rsidRDefault="00A35E99" w:rsidP="00A35E99">
      <w:pPr>
        <w:widowControl w:val="0"/>
        <w:numPr>
          <w:ilvl w:val="1"/>
          <w:numId w:val="28"/>
        </w:numPr>
        <w:spacing w:after="120"/>
        <w:rPr>
          <w:rFonts w:asciiTheme="minorHAnsi" w:hAnsiTheme="minorHAnsi" w:cstheme="minorHAnsi"/>
          <w:lang w:val="en-GB"/>
        </w:rPr>
      </w:pPr>
      <w:r w:rsidRPr="00E841FE">
        <w:rPr>
          <w:rFonts w:asciiTheme="minorHAnsi" w:hAnsiTheme="minorHAnsi" w:cstheme="minorHAnsi"/>
          <w:lang w:val="en-GB"/>
        </w:rPr>
        <w:t>It was not necessary to make a finding in relation to whether it would be in the public interest for the subsequent pricing application to be progressed under Pricing Pathway A because one or more of the preceding tests had failed.</w:t>
      </w:r>
    </w:p>
    <w:p w14:paraId="1070A133" w14:textId="28CDDE75" w:rsidR="00A35E99" w:rsidRPr="000C07BE" w:rsidRDefault="00A35E99" w:rsidP="000C07BE">
      <w:pPr>
        <w:pStyle w:val="ExecSumBodyText"/>
        <w:rPr>
          <w:rFonts w:cs="Calibri"/>
        </w:rPr>
      </w:pPr>
      <w:r w:rsidRPr="00E0382A">
        <w:rPr>
          <w:rFonts w:cstheme="minorHAnsi"/>
          <w:lang w:val="en-GB"/>
        </w:rPr>
        <w:t>The</w:t>
      </w:r>
      <w:r w:rsidRPr="00E0382A">
        <w:rPr>
          <w:rFonts w:cs="Calibri"/>
        </w:rPr>
        <w:t xml:space="preserve"> PBAC noted that this submission is not eligible for an Independent Review as it received a positive recommendation.</w:t>
      </w:r>
    </w:p>
    <w:p w14:paraId="4BE4ECAE" w14:textId="77777777" w:rsidR="00A35E99" w:rsidRPr="0010181D" w:rsidRDefault="00A35E99" w:rsidP="00A35E99">
      <w:pPr>
        <w:spacing w:before="240"/>
        <w:rPr>
          <w:b/>
          <w:bCs/>
          <w:snapToGrid w:val="0"/>
          <w:lang w:val="en-GB" w:eastAsia="en-US"/>
        </w:rPr>
      </w:pPr>
      <w:r w:rsidRPr="0010181D">
        <w:rPr>
          <w:b/>
          <w:bCs/>
          <w:snapToGrid w:val="0"/>
          <w:lang w:val="en-GB" w:eastAsia="en-US"/>
        </w:rPr>
        <w:t>Outcome:</w:t>
      </w:r>
    </w:p>
    <w:p w14:paraId="024A6931" w14:textId="315F50CF" w:rsidR="00A35E99" w:rsidRPr="00153BF0" w:rsidRDefault="00A35E99" w:rsidP="00153BF0">
      <w:pPr>
        <w:spacing w:after="120"/>
        <w:rPr>
          <w:bCs/>
          <w:snapToGrid w:val="0"/>
          <w:lang w:val="en-GB" w:eastAsia="en-US"/>
        </w:rPr>
      </w:pPr>
      <w:r w:rsidRPr="0010181D">
        <w:rPr>
          <w:bCs/>
          <w:snapToGrid w:val="0"/>
          <w:lang w:val="en-GB" w:eastAsia="en-US"/>
        </w:rPr>
        <w:t>Recommended</w:t>
      </w:r>
    </w:p>
    <w:p w14:paraId="7BB23A2A" w14:textId="77777777" w:rsidR="00A35E99" w:rsidRPr="0010181D" w:rsidRDefault="00A35E99" w:rsidP="00A35E99">
      <w:pPr>
        <w:pStyle w:val="2-SectionHeading"/>
        <w:rPr>
          <w:bCs/>
          <w:iCs/>
          <w:lang w:val="en-GB"/>
        </w:rPr>
      </w:pPr>
      <w:r w:rsidRPr="0010181D">
        <w:rPr>
          <w:bCs/>
          <w:lang w:val="en-GB"/>
        </w:rPr>
        <w:t>Recommended listing</w:t>
      </w:r>
    </w:p>
    <w:p w14:paraId="7F6E5465" w14:textId="77777777" w:rsidR="00A35E99" w:rsidRDefault="00A35E99" w:rsidP="00A35E99">
      <w:pPr>
        <w:pStyle w:val="ExecSumBodyText"/>
        <w:rPr>
          <w:bCs/>
          <w:lang w:eastAsia="en-US"/>
        </w:rPr>
      </w:pPr>
      <w:r w:rsidRPr="0010181D">
        <w:rPr>
          <w:bCs/>
          <w:lang w:eastAsia="en-US"/>
        </w:rPr>
        <w:t>Add new item:</w:t>
      </w:r>
    </w:p>
    <w:tbl>
      <w:tblPr>
        <w:tblW w:w="51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5"/>
        <w:gridCol w:w="2047"/>
        <w:gridCol w:w="1313"/>
        <w:gridCol w:w="1180"/>
        <w:gridCol w:w="1166"/>
        <w:gridCol w:w="1989"/>
      </w:tblGrid>
      <w:tr w:rsidR="00A35E99" w:rsidRPr="001428E9" w14:paraId="7902886B" w14:textId="77777777" w:rsidTr="00CD27AB">
        <w:trPr>
          <w:trHeight w:val="20"/>
        </w:trPr>
        <w:tc>
          <w:tcPr>
            <w:tcW w:w="1514" w:type="dxa"/>
            <w:vAlign w:val="center"/>
          </w:tcPr>
          <w:p w14:paraId="46A89044" w14:textId="77777777" w:rsidR="00A35E99" w:rsidRPr="001428E9" w:rsidRDefault="00A35E99" w:rsidP="00CD27AB">
            <w:pPr>
              <w:keepLines/>
              <w:rPr>
                <w:rFonts w:ascii="Arial Narrow" w:hAnsi="Arial Narrow"/>
                <w:b/>
                <w:bCs/>
                <w:sz w:val="20"/>
                <w:szCs w:val="20"/>
              </w:rPr>
            </w:pPr>
            <w:r w:rsidRPr="001428E9">
              <w:rPr>
                <w:rFonts w:ascii="Arial Narrow" w:hAnsi="Arial Narrow"/>
                <w:b/>
                <w:bCs/>
                <w:sz w:val="20"/>
                <w:szCs w:val="20"/>
              </w:rPr>
              <w:t>MEDICINAL PRODUCT</w:t>
            </w:r>
          </w:p>
          <w:p w14:paraId="4BB357FF" w14:textId="77777777" w:rsidR="00A35E99" w:rsidRPr="001428E9" w:rsidRDefault="00A35E99" w:rsidP="00CD27AB">
            <w:pPr>
              <w:keepLines/>
              <w:rPr>
                <w:rFonts w:ascii="Arial Narrow" w:hAnsi="Arial Narrow"/>
                <w:b/>
                <w:sz w:val="20"/>
                <w:szCs w:val="20"/>
              </w:rPr>
            </w:pPr>
            <w:r w:rsidRPr="001428E9">
              <w:rPr>
                <w:rFonts w:ascii="Arial Narrow" w:hAnsi="Arial Narrow"/>
                <w:b/>
                <w:bCs/>
                <w:sz w:val="20"/>
                <w:szCs w:val="20"/>
              </w:rPr>
              <w:t>medicinal product pack</w:t>
            </w:r>
          </w:p>
        </w:tc>
        <w:tc>
          <w:tcPr>
            <w:tcW w:w="2047" w:type="dxa"/>
            <w:vAlign w:val="center"/>
          </w:tcPr>
          <w:p w14:paraId="3A439C91" w14:textId="77777777" w:rsidR="00A35E99" w:rsidRPr="001428E9" w:rsidRDefault="00A35E99" w:rsidP="00CD27AB">
            <w:pPr>
              <w:keepLines/>
              <w:jc w:val="center"/>
              <w:rPr>
                <w:rFonts w:ascii="Arial Narrow" w:hAnsi="Arial Narrow"/>
                <w:b/>
                <w:sz w:val="20"/>
                <w:szCs w:val="20"/>
              </w:rPr>
            </w:pPr>
            <w:r w:rsidRPr="001428E9">
              <w:rPr>
                <w:rFonts w:ascii="Arial Narrow" w:hAnsi="Arial Narrow"/>
                <w:b/>
                <w:sz w:val="20"/>
                <w:szCs w:val="20"/>
              </w:rPr>
              <w:t>PBS item code</w:t>
            </w:r>
          </w:p>
        </w:tc>
        <w:tc>
          <w:tcPr>
            <w:tcW w:w="1313" w:type="dxa"/>
            <w:vAlign w:val="center"/>
          </w:tcPr>
          <w:p w14:paraId="4EDA32BA" w14:textId="77777777" w:rsidR="00A35E99" w:rsidRPr="001428E9" w:rsidRDefault="00A35E99" w:rsidP="00CD27AB">
            <w:pPr>
              <w:keepLines/>
              <w:jc w:val="center"/>
              <w:rPr>
                <w:rFonts w:ascii="Arial Narrow" w:hAnsi="Arial Narrow"/>
                <w:b/>
                <w:sz w:val="20"/>
                <w:szCs w:val="20"/>
              </w:rPr>
            </w:pPr>
            <w:r w:rsidRPr="001428E9">
              <w:rPr>
                <w:rFonts w:ascii="Arial Narrow" w:hAnsi="Arial Narrow"/>
                <w:b/>
                <w:sz w:val="20"/>
                <w:szCs w:val="20"/>
              </w:rPr>
              <w:t>Max. qty packs</w:t>
            </w:r>
          </w:p>
        </w:tc>
        <w:tc>
          <w:tcPr>
            <w:tcW w:w="1180" w:type="dxa"/>
            <w:vAlign w:val="center"/>
          </w:tcPr>
          <w:p w14:paraId="23D8F16C" w14:textId="77777777" w:rsidR="00A35E99" w:rsidRPr="001428E9" w:rsidRDefault="00A35E99" w:rsidP="00CD27AB">
            <w:pPr>
              <w:keepLines/>
              <w:jc w:val="center"/>
              <w:rPr>
                <w:rFonts w:ascii="Arial Narrow" w:hAnsi="Arial Narrow"/>
                <w:b/>
                <w:sz w:val="20"/>
                <w:szCs w:val="20"/>
              </w:rPr>
            </w:pPr>
            <w:r w:rsidRPr="001428E9">
              <w:rPr>
                <w:rFonts w:ascii="Arial Narrow" w:hAnsi="Arial Narrow"/>
                <w:b/>
                <w:sz w:val="20"/>
                <w:szCs w:val="20"/>
              </w:rPr>
              <w:t>Max. qty units</w:t>
            </w:r>
          </w:p>
        </w:tc>
        <w:tc>
          <w:tcPr>
            <w:tcW w:w="1166" w:type="dxa"/>
            <w:vAlign w:val="center"/>
          </w:tcPr>
          <w:p w14:paraId="54B28CA2" w14:textId="77777777" w:rsidR="00A35E99" w:rsidRPr="001428E9" w:rsidRDefault="00A35E99" w:rsidP="00CD27AB">
            <w:pPr>
              <w:keepLines/>
              <w:jc w:val="center"/>
              <w:rPr>
                <w:rFonts w:ascii="Arial Narrow" w:hAnsi="Arial Narrow"/>
                <w:b/>
                <w:sz w:val="20"/>
                <w:szCs w:val="20"/>
              </w:rPr>
            </w:pPr>
            <w:r w:rsidRPr="001428E9">
              <w:rPr>
                <w:rFonts w:ascii="Arial Narrow" w:hAnsi="Arial Narrow"/>
                <w:b/>
                <w:sz w:val="20"/>
                <w:szCs w:val="20"/>
              </w:rPr>
              <w:t>№.of</w:t>
            </w:r>
          </w:p>
          <w:p w14:paraId="60C9F8DE" w14:textId="77777777" w:rsidR="00A35E99" w:rsidRPr="001428E9" w:rsidRDefault="00A35E99" w:rsidP="00CD27AB">
            <w:pPr>
              <w:keepLines/>
              <w:jc w:val="center"/>
              <w:rPr>
                <w:rFonts w:ascii="Arial Narrow" w:hAnsi="Arial Narrow"/>
                <w:b/>
                <w:sz w:val="20"/>
                <w:szCs w:val="20"/>
              </w:rPr>
            </w:pPr>
            <w:proofErr w:type="spellStart"/>
            <w:r w:rsidRPr="001428E9">
              <w:rPr>
                <w:rFonts w:ascii="Arial Narrow" w:hAnsi="Arial Narrow"/>
                <w:b/>
                <w:sz w:val="20"/>
                <w:szCs w:val="20"/>
              </w:rPr>
              <w:t>Rpts</w:t>
            </w:r>
            <w:proofErr w:type="spellEnd"/>
          </w:p>
        </w:tc>
        <w:tc>
          <w:tcPr>
            <w:tcW w:w="1989" w:type="dxa"/>
            <w:vAlign w:val="center"/>
          </w:tcPr>
          <w:p w14:paraId="3F5D4A92" w14:textId="77777777" w:rsidR="00A35E99" w:rsidRPr="001428E9" w:rsidRDefault="00A35E99" w:rsidP="00CD27AB">
            <w:pPr>
              <w:keepLines/>
              <w:rPr>
                <w:rFonts w:ascii="Arial Narrow" w:hAnsi="Arial Narrow"/>
                <w:b/>
                <w:sz w:val="20"/>
                <w:szCs w:val="20"/>
                <w:lang w:val="fr-FR"/>
              </w:rPr>
            </w:pPr>
            <w:r w:rsidRPr="001428E9">
              <w:rPr>
                <w:rFonts w:ascii="Arial Narrow" w:hAnsi="Arial Narrow"/>
                <w:b/>
                <w:sz w:val="20"/>
                <w:szCs w:val="20"/>
              </w:rPr>
              <w:t>Available brands</w:t>
            </w:r>
          </w:p>
        </w:tc>
      </w:tr>
      <w:tr w:rsidR="00A35E99" w:rsidRPr="001428E9" w14:paraId="1E7BEA76" w14:textId="77777777" w:rsidTr="00CD27AB">
        <w:trPr>
          <w:trHeight w:val="20"/>
        </w:trPr>
        <w:tc>
          <w:tcPr>
            <w:tcW w:w="9209" w:type="dxa"/>
            <w:gridSpan w:val="6"/>
            <w:vAlign w:val="center"/>
          </w:tcPr>
          <w:p w14:paraId="713878B7" w14:textId="77777777" w:rsidR="00A35E99" w:rsidRPr="001428E9" w:rsidRDefault="00A35E99" w:rsidP="00CD27AB">
            <w:pPr>
              <w:keepLines/>
              <w:rPr>
                <w:rFonts w:ascii="Arial Narrow" w:hAnsi="Arial Narrow"/>
                <w:sz w:val="20"/>
                <w:szCs w:val="20"/>
              </w:rPr>
            </w:pPr>
            <w:r>
              <w:rPr>
                <w:rFonts w:ascii="Arial Narrow" w:hAnsi="Arial Narrow"/>
                <w:sz w:val="20"/>
                <w:szCs w:val="20"/>
              </w:rPr>
              <w:t>VERICIGUAT</w:t>
            </w:r>
          </w:p>
        </w:tc>
      </w:tr>
      <w:tr w:rsidR="00A35E99" w:rsidRPr="001428E9" w14:paraId="5D013608" w14:textId="77777777" w:rsidTr="00CD27AB">
        <w:trPr>
          <w:trHeight w:val="20"/>
        </w:trPr>
        <w:tc>
          <w:tcPr>
            <w:tcW w:w="1514" w:type="dxa"/>
            <w:vAlign w:val="center"/>
          </w:tcPr>
          <w:p w14:paraId="12DE6C97" w14:textId="77777777" w:rsidR="00A35E99" w:rsidRPr="001428E9" w:rsidRDefault="00A35E99" w:rsidP="00CD27AB">
            <w:pPr>
              <w:keepLines/>
              <w:rPr>
                <w:rFonts w:ascii="Arial Narrow" w:hAnsi="Arial Narrow"/>
                <w:sz w:val="20"/>
                <w:szCs w:val="20"/>
              </w:rPr>
            </w:pPr>
            <w:r w:rsidRPr="004A64D7">
              <w:rPr>
                <w:rFonts w:ascii="Arial Narrow" w:hAnsi="Arial Narrow"/>
                <w:sz w:val="20"/>
                <w:szCs w:val="20"/>
              </w:rPr>
              <w:t>vericiguat 2.5 mg tablet, 28</w:t>
            </w:r>
          </w:p>
        </w:tc>
        <w:tc>
          <w:tcPr>
            <w:tcW w:w="2047" w:type="dxa"/>
            <w:vAlign w:val="center"/>
          </w:tcPr>
          <w:p w14:paraId="79F88769" w14:textId="77777777" w:rsidR="00A35E99" w:rsidRPr="001428E9" w:rsidRDefault="00A35E99" w:rsidP="00CD27AB">
            <w:pPr>
              <w:keepLines/>
              <w:jc w:val="center"/>
              <w:rPr>
                <w:rFonts w:ascii="Arial Narrow" w:hAnsi="Arial Narrow"/>
                <w:sz w:val="20"/>
                <w:szCs w:val="20"/>
              </w:rPr>
            </w:pPr>
            <w:r>
              <w:rPr>
                <w:rFonts w:ascii="Arial Narrow" w:hAnsi="Arial Narrow"/>
                <w:sz w:val="20"/>
                <w:szCs w:val="20"/>
              </w:rPr>
              <w:t>NEW</w:t>
            </w:r>
          </w:p>
        </w:tc>
        <w:tc>
          <w:tcPr>
            <w:tcW w:w="1313" w:type="dxa"/>
            <w:vAlign w:val="center"/>
          </w:tcPr>
          <w:p w14:paraId="4E6FCDF1" w14:textId="77777777" w:rsidR="00A35E99" w:rsidRPr="001428E9" w:rsidRDefault="00A35E99" w:rsidP="00CD27AB">
            <w:pPr>
              <w:keepLines/>
              <w:jc w:val="center"/>
              <w:rPr>
                <w:rFonts w:ascii="Arial Narrow" w:hAnsi="Arial Narrow"/>
                <w:sz w:val="20"/>
                <w:szCs w:val="20"/>
              </w:rPr>
            </w:pPr>
            <w:r>
              <w:rPr>
                <w:rFonts w:ascii="Arial Narrow" w:hAnsi="Arial Narrow"/>
                <w:sz w:val="20"/>
                <w:szCs w:val="20"/>
              </w:rPr>
              <w:t>1</w:t>
            </w:r>
          </w:p>
        </w:tc>
        <w:tc>
          <w:tcPr>
            <w:tcW w:w="1180" w:type="dxa"/>
            <w:vAlign w:val="center"/>
          </w:tcPr>
          <w:p w14:paraId="323C67B3" w14:textId="77777777" w:rsidR="00A35E99" w:rsidRPr="001428E9" w:rsidRDefault="00A35E99" w:rsidP="00CD27AB">
            <w:pPr>
              <w:keepLines/>
              <w:jc w:val="center"/>
              <w:rPr>
                <w:rFonts w:ascii="Arial Narrow" w:hAnsi="Arial Narrow"/>
                <w:sz w:val="20"/>
                <w:szCs w:val="20"/>
              </w:rPr>
            </w:pPr>
            <w:r>
              <w:rPr>
                <w:rFonts w:ascii="Arial Narrow" w:hAnsi="Arial Narrow"/>
                <w:sz w:val="20"/>
                <w:szCs w:val="20"/>
              </w:rPr>
              <w:t>28</w:t>
            </w:r>
          </w:p>
        </w:tc>
        <w:tc>
          <w:tcPr>
            <w:tcW w:w="1166" w:type="dxa"/>
            <w:vAlign w:val="center"/>
          </w:tcPr>
          <w:p w14:paraId="52630D00" w14:textId="77777777" w:rsidR="00A35E99" w:rsidRPr="001428E9" w:rsidRDefault="00A35E99" w:rsidP="00CD27AB">
            <w:pPr>
              <w:keepLines/>
              <w:jc w:val="center"/>
              <w:rPr>
                <w:rFonts w:ascii="Arial Narrow" w:hAnsi="Arial Narrow"/>
                <w:sz w:val="20"/>
                <w:szCs w:val="20"/>
              </w:rPr>
            </w:pPr>
            <w:r w:rsidRPr="001428E9">
              <w:rPr>
                <w:rFonts w:ascii="Arial Narrow" w:hAnsi="Arial Narrow"/>
                <w:sz w:val="20"/>
                <w:szCs w:val="20"/>
              </w:rPr>
              <w:t>5</w:t>
            </w:r>
          </w:p>
        </w:tc>
        <w:tc>
          <w:tcPr>
            <w:tcW w:w="1989" w:type="dxa"/>
            <w:vMerge w:val="restart"/>
            <w:vAlign w:val="center"/>
          </w:tcPr>
          <w:p w14:paraId="3CF6A413" w14:textId="40DB3314" w:rsidR="00A35E99" w:rsidRPr="001428E9" w:rsidRDefault="00A35E99" w:rsidP="00CD27AB">
            <w:pPr>
              <w:keepLines/>
              <w:rPr>
                <w:rFonts w:ascii="Arial Narrow" w:hAnsi="Arial Narrow"/>
                <w:sz w:val="20"/>
                <w:szCs w:val="20"/>
              </w:rPr>
            </w:pPr>
            <w:proofErr w:type="spellStart"/>
            <w:r>
              <w:rPr>
                <w:rFonts w:ascii="Arial Narrow" w:hAnsi="Arial Narrow"/>
                <w:sz w:val="20"/>
                <w:szCs w:val="20"/>
              </w:rPr>
              <w:t>Ver</w:t>
            </w:r>
            <w:r w:rsidR="002553D9">
              <w:rPr>
                <w:rFonts w:ascii="Arial Narrow" w:hAnsi="Arial Narrow"/>
                <w:sz w:val="20"/>
                <w:szCs w:val="20"/>
              </w:rPr>
              <w:t>q</w:t>
            </w:r>
            <w:r>
              <w:rPr>
                <w:rFonts w:ascii="Arial Narrow" w:hAnsi="Arial Narrow"/>
                <w:sz w:val="20"/>
                <w:szCs w:val="20"/>
              </w:rPr>
              <w:t>uvo</w:t>
            </w:r>
            <w:proofErr w:type="spellEnd"/>
            <w:r w:rsidR="00DC252F" w:rsidRPr="00DC252F">
              <w:rPr>
                <w:rFonts w:ascii="Arial Narrow" w:hAnsi="Arial Narrow"/>
                <w:sz w:val="20"/>
                <w:szCs w:val="20"/>
                <w:vertAlign w:val="superscript"/>
              </w:rPr>
              <w:t>®</w:t>
            </w:r>
          </w:p>
        </w:tc>
      </w:tr>
      <w:tr w:rsidR="00A35E99" w:rsidRPr="001428E9" w14:paraId="4A37FB24" w14:textId="77777777" w:rsidTr="00CD27AB">
        <w:trPr>
          <w:trHeight w:val="20"/>
        </w:trPr>
        <w:tc>
          <w:tcPr>
            <w:tcW w:w="1514" w:type="dxa"/>
            <w:vAlign w:val="center"/>
          </w:tcPr>
          <w:p w14:paraId="1282B58A" w14:textId="77777777" w:rsidR="00A35E99" w:rsidRPr="001428E9" w:rsidRDefault="00A35E99" w:rsidP="00CD27AB">
            <w:pPr>
              <w:keepLines/>
              <w:rPr>
                <w:rFonts w:ascii="Arial Narrow" w:hAnsi="Arial Narrow"/>
                <w:sz w:val="20"/>
                <w:szCs w:val="20"/>
              </w:rPr>
            </w:pPr>
            <w:r w:rsidRPr="004A64D7">
              <w:rPr>
                <w:rFonts w:ascii="Arial Narrow" w:hAnsi="Arial Narrow"/>
                <w:sz w:val="20"/>
                <w:szCs w:val="20"/>
              </w:rPr>
              <w:t>vericiguat 5 mg tablet, 28</w:t>
            </w:r>
          </w:p>
        </w:tc>
        <w:tc>
          <w:tcPr>
            <w:tcW w:w="2047" w:type="dxa"/>
            <w:vAlign w:val="center"/>
          </w:tcPr>
          <w:p w14:paraId="3B7B2070" w14:textId="77777777" w:rsidR="00A35E99" w:rsidRPr="001428E9" w:rsidRDefault="00A35E99" w:rsidP="00CD27AB">
            <w:pPr>
              <w:keepLines/>
              <w:jc w:val="center"/>
              <w:rPr>
                <w:rFonts w:ascii="Arial Narrow" w:hAnsi="Arial Narrow"/>
                <w:sz w:val="20"/>
                <w:szCs w:val="20"/>
              </w:rPr>
            </w:pPr>
            <w:r>
              <w:rPr>
                <w:rFonts w:ascii="Arial Narrow" w:hAnsi="Arial Narrow"/>
                <w:sz w:val="20"/>
                <w:szCs w:val="20"/>
              </w:rPr>
              <w:t>NEW</w:t>
            </w:r>
          </w:p>
        </w:tc>
        <w:tc>
          <w:tcPr>
            <w:tcW w:w="1313" w:type="dxa"/>
            <w:vAlign w:val="center"/>
          </w:tcPr>
          <w:p w14:paraId="7D983017" w14:textId="77777777" w:rsidR="00A35E99" w:rsidRPr="001428E9" w:rsidRDefault="00A35E99" w:rsidP="00CD27AB">
            <w:pPr>
              <w:keepLines/>
              <w:jc w:val="center"/>
              <w:rPr>
                <w:rFonts w:ascii="Arial Narrow" w:hAnsi="Arial Narrow"/>
                <w:sz w:val="20"/>
                <w:szCs w:val="20"/>
              </w:rPr>
            </w:pPr>
            <w:r w:rsidRPr="001428E9">
              <w:rPr>
                <w:rFonts w:ascii="Arial Narrow" w:hAnsi="Arial Narrow"/>
                <w:sz w:val="20"/>
                <w:szCs w:val="20"/>
              </w:rPr>
              <w:t>1</w:t>
            </w:r>
          </w:p>
        </w:tc>
        <w:tc>
          <w:tcPr>
            <w:tcW w:w="1180" w:type="dxa"/>
            <w:vAlign w:val="center"/>
          </w:tcPr>
          <w:p w14:paraId="5279E687" w14:textId="77777777" w:rsidR="00A35E99" w:rsidRPr="001428E9" w:rsidRDefault="00A35E99" w:rsidP="00CD27AB">
            <w:pPr>
              <w:keepLines/>
              <w:jc w:val="center"/>
              <w:rPr>
                <w:rFonts w:ascii="Arial Narrow" w:hAnsi="Arial Narrow"/>
                <w:sz w:val="20"/>
                <w:szCs w:val="20"/>
              </w:rPr>
            </w:pPr>
            <w:r>
              <w:rPr>
                <w:rFonts w:ascii="Arial Narrow" w:hAnsi="Arial Narrow"/>
                <w:sz w:val="20"/>
                <w:szCs w:val="20"/>
              </w:rPr>
              <w:t>28</w:t>
            </w:r>
          </w:p>
        </w:tc>
        <w:tc>
          <w:tcPr>
            <w:tcW w:w="1166" w:type="dxa"/>
            <w:vAlign w:val="center"/>
          </w:tcPr>
          <w:p w14:paraId="298DB2C5" w14:textId="77777777" w:rsidR="00A35E99" w:rsidRPr="001428E9" w:rsidRDefault="00A35E99" w:rsidP="00CD27AB">
            <w:pPr>
              <w:keepLines/>
              <w:jc w:val="center"/>
              <w:rPr>
                <w:rFonts w:ascii="Arial Narrow" w:hAnsi="Arial Narrow"/>
                <w:sz w:val="20"/>
                <w:szCs w:val="20"/>
              </w:rPr>
            </w:pPr>
            <w:r w:rsidRPr="001428E9">
              <w:rPr>
                <w:rFonts w:ascii="Arial Narrow" w:hAnsi="Arial Narrow"/>
                <w:sz w:val="20"/>
                <w:szCs w:val="20"/>
              </w:rPr>
              <w:t>5</w:t>
            </w:r>
          </w:p>
        </w:tc>
        <w:tc>
          <w:tcPr>
            <w:tcW w:w="1989" w:type="dxa"/>
            <w:vMerge/>
            <w:vAlign w:val="center"/>
          </w:tcPr>
          <w:p w14:paraId="3C0FEE5B" w14:textId="77777777" w:rsidR="00A35E99" w:rsidRPr="001428E9" w:rsidRDefault="00A35E99" w:rsidP="00CD27AB">
            <w:pPr>
              <w:keepLines/>
              <w:rPr>
                <w:rFonts w:ascii="Arial Narrow" w:hAnsi="Arial Narrow"/>
                <w:sz w:val="20"/>
                <w:szCs w:val="20"/>
              </w:rPr>
            </w:pPr>
          </w:p>
        </w:tc>
      </w:tr>
      <w:tr w:rsidR="00A35E99" w:rsidRPr="001428E9" w14:paraId="3E3861D1" w14:textId="77777777" w:rsidTr="00CD27AB">
        <w:trPr>
          <w:trHeight w:val="20"/>
        </w:trPr>
        <w:tc>
          <w:tcPr>
            <w:tcW w:w="1514" w:type="dxa"/>
            <w:vAlign w:val="center"/>
          </w:tcPr>
          <w:p w14:paraId="60AA6500" w14:textId="77777777" w:rsidR="00A35E99" w:rsidRPr="001428E9" w:rsidRDefault="00A35E99" w:rsidP="00CD27AB">
            <w:pPr>
              <w:keepNext/>
              <w:tabs>
                <w:tab w:val="left" w:pos="1077"/>
              </w:tabs>
              <w:rPr>
                <w:rFonts w:ascii="Arial Narrow" w:hAnsi="Arial Narrow"/>
                <w:color w:val="FF0000"/>
                <w:sz w:val="20"/>
                <w:szCs w:val="20"/>
              </w:rPr>
            </w:pPr>
            <w:r w:rsidRPr="004A64D7">
              <w:rPr>
                <w:rFonts w:ascii="Arial Narrow" w:hAnsi="Arial Narrow"/>
                <w:sz w:val="20"/>
                <w:szCs w:val="20"/>
              </w:rPr>
              <w:t xml:space="preserve">vericiguat </w:t>
            </w:r>
            <w:r>
              <w:rPr>
                <w:rFonts w:ascii="Arial Narrow" w:hAnsi="Arial Narrow"/>
                <w:sz w:val="20"/>
                <w:szCs w:val="20"/>
              </w:rPr>
              <w:t>10</w:t>
            </w:r>
            <w:r w:rsidRPr="004A64D7">
              <w:rPr>
                <w:rFonts w:ascii="Arial Narrow" w:hAnsi="Arial Narrow"/>
                <w:sz w:val="20"/>
                <w:szCs w:val="20"/>
              </w:rPr>
              <w:t xml:space="preserve"> mg tablet, 28</w:t>
            </w:r>
          </w:p>
        </w:tc>
        <w:tc>
          <w:tcPr>
            <w:tcW w:w="2047" w:type="dxa"/>
            <w:vAlign w:val="center"/>
          </w:tcPr>
          <w:p w14:paraId="03F19170" w14:textId="77777777" w:rsidR="00A35E99" w:rsidRPr="001428E9" w:rsidRDefault="00A35E99" w:rsidP="00CD27AB">
            <w:pPr>
              <w:keepNext/>
              <w:jc w:val="center"/>
              <w:rPr>
                <w:rFonts w:ascii="Arial Narrow" w:hAnsi="Arial Narrow"/>
                <w:sz w:val="20"/>
                <w:szCs w:val="20"/>
              </w:rPr>
            </w:pPr>
            <w:r>
              <w:rPr>
                <w:rFonts w:ascii="Arial Narrow" w:hAnsi="Arial Narrow"/>
                <w:sz w:val="20"/>
                <w:szCs w:val="20"/>
              </w:rPr>
              <w:t>NEW</w:t>
            </w:r>
          </w:p>
        </w:tc>
        <w:tc>
          <w:tcPr>
            <w:tcW w:w="1313" w:type="dxa"/>
            <w:vAlign w:val="center"/>
          </w:tcPr>
          <w:p w14:paraId="65652065" w14:textId="77777777" w:rsidR="00A35E99" w:rsidRPr="001428E9" w:rsidRDefault="00A35E99" w:rsidP="00CD27AB">
            <w:pPr>
              <w:keepNext/>
              <w:jc w:val="center"/>
              <w:rPr>
                <w:rFonts w:ascii="Arial Narrow" w:hAnsi="Arial Narrow"/>
                <w:sz w:val="20"/>
                <w:szCs w:val="20"/>
              </w:rPr>
            </w:pPr>
            <w:r>
              <w:rPr>
                <w:rFonts w:ascii="Arial Narrow" w:hAnsi="Arial Narrow"/>
                <w:sz w:val="20"/>
                <w:szCs w:val="20"/>
              </w:rPr>
              <w:t>1</w:t>
            </w:r>
          </w:p>
        </w:tc>
        <w:tc>
          <w:tcPr>
            <w:tcW w:w="1180" w:type="dxa"/>
            <w:vAlign w:val="center"/>
          </w:tcPr>
          <w:p w14:paraId="7398B10F" w14:textId="77777777" w:rsidR="00A35E99" w:rsidRPr="001428E9" w:rsidRDefault="00A35E99" w:rsidP="00CD27AB">
            <w:pPr>
              <w:keepNext/>
              <w:jc w:val="center"/>
              <w:rPr>
                <w:rFonts w:ascii="Arial Narrow" w:hAnsi="Arial Narrow"/>
                <w:sz w:val="20"/>
                <w:szCs w:val="20"/>
              </w:rPr>
            </w:pPr>
            <w:r>
              <w:rPr>
                <w:rFonts w:ascii="Arial Narrow" w:hAnsi="Arial Narrow"/>
                <w:sz w:val="20"/>
                <w:szCs w:val="20"/>
              </w:rPr>
              <w:t>28</w:t>
            </w:r>
          </w:p>
        </w:tc>
        <w:tc>
          <w:tcPr>
            <w:tcW w:w="1166" w:type="dxa"/>
            <w:vAlign w:val="center"/>
          </w:tcPr>
          <w:p w14:paraId="43CD7BA5" w14:textId="77777777" w:rsidR="00A35E99" w:rsidRPr="001428E9" w:rsidRDefault="00A35E99" w:rsidP="00CD27AB">
            <w:pPr>
              <w:keepNext/>
              <w:jc w:val="center"/>
              <w:rPr>
                <w:rFonts w:ascii="Arial Narrow" w:hAnsi="Arial Narrow"/>
                <w:sz w:val="20"/>
                <w:szCs w:val="20"/>
              </w:rPr>
            </w:pPr>
            <w:r>
              <w:rPr>
                <w:rFonts w:ascii="Arial Narrow" w:hAnsi="Arial Narrow"/>
                <w:sz w:val="20"/>
                <w:szCs w:val="20"/>
              </w:rPr>
              <w:t>5</w:t>
            </w:r>
          </w:p>
        </w:tc>
        <w:tc>
          <w:tcPr>
            <w:tcW w:w="1989" w:type="dxa"/>
            <w:vMerge/>
            <w:vAlign w:val="center"/>
          </w:tcPr>
          <w:p w14:paraId="3D0D31B3" w14:textId="77777777" w:rsidR="00A35E99" w:rsidRPr="001428E9" w:rsidRDefault="00A35E99" w:rsidP="00CD27AB">
            <w:pPr>
              <w:keepNext/>
              <w:jc w:val="center"/>
              <w:rPr>
                <w:rFonts w:ascii="Arial Narrow" w:hAnsi="Arial Narrow"/>
                <w:sz w:val="20"/>
                <w:szCs w:val="20"/>
              </w:rPr>
            </w:pPr>
          </w:p>
        </w:tc>
      </w:tr>
      <w:tr w:rsidR="00A35E99" w:rsidRPr="001428E9" w14:paraId="5E7C5B46" w14:textId="77777777" w:rsidTr="00CD27AB">
        <w:tblPrEx>
          <w:tblCellMar>
            <w:top w:w="15" w:type="dxa"/>
            <w:bottom w:w="15" w:type="dxa"/>
          </w:tblCellMar>
          <w:tblLook w:val="04A0" w:firstRow="1" w:lastRow="0" w:firstColumn="1" w:lastColumn="0" w:noHBand="0" w:noVBand="1"/>
        </w:tblPrEx>
        <w:trPr>
          <w:trHeight w:val="20"/>
        </w:trPr>
        <w:tc>
          <w:tcPr>
            <w:tcW w:w="9209" w:type="dxa"/>
            <w:gridSpan w:val="6"/>
            <w:tcBorders>
              <w:top w:val="single" w:sz="4" w:space="0" w:color="auto"/>
              <w:left w:val="single" w:sz="4" w:space="0" w:color="auto"/>
              <w:right w:val="single" w:sz="4" w:space="0" w:color="auto"/>
            </w:tcBorders>
            <w:vAlign w:val="center"/>
          </w:tcPr>
          <w:p w14:paraId="140D54D6" w14:textId="77777777" w:rsidR="00A35E99" w:rsidRPr="001428E9" w:rsidRDefault="00A35E99" w:rsidP="00CD27AB">
            <w:pPr>
              <w:rPr>
                <w:rFonts w:ascii="Arial Narrow" w:hAnsi="Arial Narrow"/>
                <w:sz w:val="20"/>
                <w:szCs w:val="20"/>
              </w:rPr>
            </w:pPr>
          </w:p>
        </w:tc>
      </w:tr>
      <w:tr w:rsidR="00A35E99" w:rsidRPr="0084495F" w14:paraId="508A117E" w14:textId="77777777" w:rsidTr="00CD27AB">
        <w:tblPrEx>
          <w:tblCellMar>
            <w:top w:w="15" w:type="dxa"/>
            <w:bottom w:w="15" w:type="dxa"/>
          </w:tblCellMar>
          <w:tblLook w:val="04A0" w:firstRow="1" w:lastRow="0" w:firstColumn="1" w:lastColumn="0" w:noHBand="0" w:noVBand="1"/>
        </w:tblPrEx>
        <w:trPr>
          <w:trHeight w:val="20"/>
        </w:trPr>
        <w:tc>
          <w:tcPr>
            <w:tcW w:w="9209" w:type="dxa"/>
            <w:gridSpan w:val="6"/>
            <w:tcBorders>
              <w:top w:val="single" w:sz="4" w:space="0" w:color="auto"/>
              <w:left w:val="single" w:sz="4" w:space="0" w:color="auto"/>
              <w:right w:val="single" w:sz="4" w:space="0" w:color="auto"/>
            </w:tcBorders>
          </w:tcPr>
          <w:p w14:paraId="63C67BD9" w14:textId="77777777" w:rsidR="00A35E99" w:rsidRPr="0084495F" w:rsidRDefault="00A35E99" w:rsidP="00CD27AB">
            <w:pPr>
              <w:keepNext/>
              <w:keepLines/>
              <w:rPr>
                <w:rFonts w:ascii="Arial Narrow" w:hAnsi="Arial Narrow"/>
                <w:b/>
                <w:sz w:val="20"/>
                <w:szCs w:val="20"/>
              </w:rPr>
            </w:pPr>
            <w:r w:rsidRPr="0084495F">
              <w:rPr>
                <w:rFonts w:ascii="Arial Narrow" w:hAnsi="Arial Narrow"/>
                <w:b/>
                <w:sz w:val="20"/>
                <w:szCs w:val="20"/>
              </w:rPr>
              <w:t>Restriction Summary [new] / Treatment of Concept: [new]</w:t>
            </w:r>
          </w:p>
        </w:tc>
      </w:tr>
      <w:tr w:rsidR="00214939" w:rsidRPr="0084495F" w14:paraId="4085DA4D" w14:textId="77777777" w:rsidTr="00214939">
        <w:tblPrEx>
          <w:tblCellMar>
            <w:top w:w="15" w:type="dxa"/>
            <w:bottom w:w="15" w:type="dxa"/>
          </w:tblCellMar>
          <w:tblLook w:val="04A0" w:firstRow="1" w:lastRow="0" w:firstColumn="1" w:lastColumn="0" w:noHBand="0" w:noVBand="1"/>
        </w:tblPrEx>
        <w:trPr>
          <w:trHeight w:val="20"/>
        </w:trPr>
        <w:tc>
          <w:tcPr>
            <w:tcW w:w="9209" w:type="dxa"/>
            <w:gridSpan w:val="6"/>
            <w:tcBorders>
              <w:top w:val="single" w:sz="4" w:space="0" w:color="auto"/>
              <w:left w:val="single" w:sz="4" w:space="0" w:color="auto"/>
              <w:bottom w:val="single" w:sz="4" w:space="0" w:color="auto"/>
              <w:right w:val="single" w:sz="4" w:space="0" w:color="auto"/>
            </w:tcBorders>
            <w:vAlign w:val="center"/>
          </w:tcPr>
          <w:p w14:paraId="05AC5D59" w14:textId="77777777" w:rsidR="00214939" w:rsidRPr="0084495F" w:rsidRDefault="00214939" w:rsidP="00CD27AB">
            <w:pPr>
              <w:keepNext/>
              <w:keepLines/>
              <w:jc w:val="left"/>
              <w:rPr>
                <w:rFonts w:ascii="Arial Narrow" w:hAnsi="Arial Narrow"/>
                <w:sz w:val="20"/>
                <w:szCs w:val="20"/>
              </w:rPr>
            </w:pPr>
            <w:r w:rsidRPr="0084495F">
              <w:rPr>
                <w:rFonts w:ascii="Arial Narrow" w:hAnsi="Arial Narrow"/>
                <w:b/>
                <w:sz w:val="20"/>
                <w:szCs w:val="20"/>
              </w:rPr>
              <w:t xml:space="preserve">Category / Program: </w:t>
            </w:r>
            <w:r w:rsidRPr="0084495F">
              <w:rPr>
                <w:rFonts w:ascii="Arial Narrow" w:hAnsi="Arial Narrow"/>
                <w:sz w:val="20"/>
                <w:szCs w:val="20"/>
              </w:rPr>
              <w:t>GENERAL – General Schedule (Code GE)</w:t>
            </w:r>
          </w:p>
        </w:tc>
      </w:tr>
      <w:tr w:rsidR="00214939" w:rsidRPr="0084495F" w14:paraId="63E865EB" w14:textId="77777777" w:rsidTr="00214939">
        <w:tblPrEx>
          <w:tblCellMar>
            <w:top w:w="15" w:type="dxa"/>
            <w:bottom w:w="15" w:type="dxa"/>
          </w:tblCellMar>
          <w:tblLook w:val="04A0" w:firstRow="1" w:lastRow="0" w:firstColumn="1" w:lastColumn="0" w:noHBand="0" w:noVBand="1"/>
        </w:tblPrEx>
        <w:trPr>
          <w:trHeight w:val="20"/>
        </w:trPr>
        <w:tc>
          <w:tcPr>
            <w:tcW w:w="9209" w:type="dxa"/>
            <w:gridSpan w:val="6"/>
            <w:tcBorders>
              <w:top w:val="single" w:sz="4" w:space="0" w:color="auto"/>
              <w:left w:val="single" w:sz="4" w:space="0" w:color="auto"/>
              <w:bottom w:val="single" w:sz="4" w:space="0" w:color="auto"/>
              <w:right w:val="single" w:sz="4" w:space="0" w:color="auto"/>
            </w:tcBorders>
            <w:vAlign w:val="center"/>
          </w:tcPr>
          <w:p w14:paraId="327C4178" w14:textId="77777777" w:rsidR="00214939" w:rsidRPr="0084495F" w:rsidRDefault="00214939" w:rsidP="00CD27AB">
            <w:pPr>
              <w:keepNext/>
              <w:keepLines/>
              <w:jc w:val="left"/>
              <w:rPr>
                <w:rFonts w:ascii="Arial Narrow" w:hAnsi="Arial Narrow"/>
                <w:b/>
                <w:sz w:val="20"/>
                <w:szCs w:val="20"/>
              </w:rPr>
            </w:pPr>
            <w:r w:rsidRPr="0084495F">
              <w:rPr>
                <w:rFonts w:ascii="Arial Narrow" w:hAnsi="Arial Narrow"/>
                <w:b/>
                <w:sz w:val="20"/>
                <w:szCs w:val="20"/>
              </w:rPr>
              <w:t xml:space="preserve">Prescriber type: </w:t>
            </w:r>
            <w:r w:rsidRPr="0084495F">
              <w:rPr>
                <w:rFonts w:ascii="Arial Narrow" w:hAnsi="Arial Narrow"/>
                <w:sz w:val="20"/>
                <w:szCs w:val="20"/>
              </w:rPr>
              <w:fldChar w:fldCharType="begin">
                <w:ffData>
                  <w:name w:val=""/>
                  <w:enabled/>
                  <w:calcOnExit w:val="0"/>
                  <w:checkBox>
                    <w:sizeAuto/>
                    <w:default w:val="1"/>
                  </w:checkBox>
                </w:ffData>
              </w:fldChar>
            </w:r>
            <w:r w:rsidRPr="0084495F">
              <w:rPr>
                <w:rFonts w:ascii="Arial Narrow" w:hAnsi="Arial Narrow"/>
                <w:sz w:val="20"/>
                <w:szCs w:val="20"/>
              </w:rPr>
              <w:instrText xml:space="preserve"> FORMCHECKBOX </w:instrText>
            </w:r>
            <w:r w:rsidR="00517C13">
              <w:rPr>
                <w:rFonts w:ascii="Arial Narrow" w:hAnsi="Arial Narrow"/>
                <w:sz w:val="20"/>
                <w:szCs w:val="20"/>
              </w:rPr>
            </w:r>
            <w:r w:rsidR="00517C13">
              <w:rPr>
                <w:rFonts w:ascii="Arial Narrow" w:hAnsi="Arial Narrow"/>
                <w:sz w:val="20"/>
                <w:szCs w:val="20"/>
              </w:rPr>
              <w:fldChar w:fldCharType="separate"/>
            </w:r>
            <w:r w:rsidRPr="0084495F">
              <w:rPr>
                <w:rFonts w:ascii="Arial Narrow" w:hAnsi="Arial Narrow"/>
                <w:sz w:val="20"/>
                <w:szCs w:val="20"/>
              </w:rPr>
              <w:fldChar w:fldCharType="end"/>
            </w:r>
            <w:r w:rsidRPr="0084495F">
              <w:rPr>
                <w:rFonts w:ascii="Arial Narrow" w:hAnsi="Arial Narrow"/>
                <w:sz w:val="20"/>
                <w:szCs w:val="20"/>
              </w:rPr>
              <w:t>Medical Practitioners</w:t>
            </w:r>
          </w:p>
        </w:tc>
      </w:tr>
      <w:tr w:rsidR="00214939" w:rsidRPr="0084495F" w14:paraId="41D2DDE8" w14:textId="77777777" w:rsidTr="00214939">
        <w:tblPrEx>
          <w:tblCellMar>
            <w:top w:w="15" w:type="dxa"/>
            <w:bottom w:w="15" w:type="dxa"/>
          </w:tblCellMar>
          <w:tblLook w:val="04A0" w:firstRow="1" w:lastRow="0" w:firstColumn="1" w:lastColumn="0" w:noHBand="0" w:noVBand="1"/>
        </w:tblPrEx>
        <w:trPr>
          <w:trHeight w:val="20"/>
        </w:trPr>
        <w:tc>
          <w:tcPr>
            <w:tcW w:w="9209" w:type="dxa"/>
            <w:gridSpan w:val="6"/>
            <w:tcBorders>
              <w:top w:val="single" w:sz="4" w:space="0" w:color="auto"/>
              <w:left w:val="single" w:sz="4" w:space="0" w:color="auto"/>
              <w:bottom w:val="single" w:sz="4" w:space="0" w:color="auto"/>
              <w:right w:val="single" w:sz="4" w:space="0" w:color="auto"/>
            </w:tcBorders>
            <w:vAlign w:val="center"/>
          </w:tcPr>
          <w:p w14:paraId="7FB44548" w14:textId="77777777" w:rsidR="00214939" w:rsidRPr="0084495F" w:rsidRDefault="00214939" w:rsidP="00CD27AB">
            <w:pPr>
              <w:keepNext/>
              <w:keepLines/>
              <w:jc w:val="left"/>
              <w:rPr>
                <w:rFonts w:ascii="Arial Narrow" w:eastAsia="Calibri" w:hAnsi="Arial Narrow"/>
                <w:i/>
                <w:color w:val="FF0000"/>
                <w:sz w:val="20"/>
                <w:szCs w:val="20"/>
              </w:rPr>
            </w:pPr>
            <w:r w:rsidRPr="0084495F">
              <w:rPr>
                <w:rFonts w:ascii="Arial Narrow" w:hAnsi="Arial Narrow"/>
                <w:b/>
                <w:sz w:val="20"/>
                <w:szCs w:val="20"/>
              </w:rPr>
              <w:t>Restriction type</w:t>
            </w:r>
            <w:r w:rsidRPr="00BF5386">
              <w:rPr>
                <w:rFonts w:ascii="Arial Narrow" w:hAnsi="Arial Narrow"/>
                <w:b/>
                <w:sz w:val="20"/>
                <w:szCs w:val="20"/>
              </w:rPr>
              <w:t xml:space="preserve">: </w:t>
            </w:r>
            <w:r w:rsidRPr="0084495F">
              <w:rPr>
                <w:rFonts w:ascii="Arial Narrow" w:eastAsia="Calibri" w:hAnsi="Arial Narrow"/>
                <w:i/>
                <w:sz w:val="20"/>
                <w:szCs w:val="20"/>
              </w:rPr>
              <w:fldChar w:fldCharType="begin">
                <w:ffData>
                  <w:name w:val="Check3"/>
                  <w:enabled/>
                  <w:calcOnExit w:val="0"/>
                  <w:checkBox>
                    <w:sizeAuto/>
                    <w:default w:val="1"/>
                  </w:checkBox>
                </w:ffData>
              </w:fldChar>
            </w:r>
            <w:r w:rsidRPr="0084495F">
              <w:rPr>
                <w:rFonts w:ascii="Arial Narrow" w:eastAsia="Calibri" w:hAnsi="Arial Narrow"/>
                <w:i/>
                <w:sz w:val="20"/>
                <w:szCs w:val="20"/>
              </w:rPr>
              <w:instrText xml:space="preserve"> FORMCHECKBOX </w:instrText>
            </w:r>
            <w:r w:rsidR="00517C13">
              <w:rPr>
                <w:rFonts w:ascii="Arial Narrow" w:eastAsia="Calibri" w:hAnsi="Arial Narrow"/>
                <w:i/>
                <w:sz w:val="20"/>
                <w:szCs w:val="20"/>
              </w:rPr>
            </w:r>
            <w:r w:rsidR="00517C13">
              <w:rPr>
                <w:rFonts w:ascii="Arial Narrow" w:eastAsia="Calibri" w:hAnsi="Arial Narrow"/>
                <w:i/>
                <w:sz w:val="20"/>
                <w:szCs w:val="20"/>
              </w:rPr>
              <w:fldChar w:fldCharType="separate"/>
            </w:r>
            <w:r w:rsidRPr="0084495F">
              <w:rPr>
                <w:rFonts w:ascii="Arial Narrow" w:eastAsia="Calibri" w:hAnsi="Arial Narrow"/>
                <w:i/>
                <w:sz w:val="20"/>
                <w:szCs w:val="20"/>
              </w:rPr>
              <w:fldChar w:fldCharType="end"/>
            </w:r>
            <w:r w:rsidRPr="00BF5386">
              <w:rPr>
                <w:rFonts w:ascii="Arial Narrow" w:eastAsia="Calibri" w:hAnsi="Arial Narrow"/>
                <w:iCs/>
                <w:sz w:val="20"/>
                <w:szCs w:val="20"/>
              </w:rPr>
              <w:t>Authority Required (telephone/online PBS Authorities system)</w:t>
            </w:r>
          </w:p>
        </w:tc>
      </w:tr>
      <w:tr w:rsidR="00214939" w:rsidRPr="0084495F" w14:paraId="55E8752E" w14:textId="77777777" w:rsidTr="00214939">
        <w:tblPrEx>
          <w:tblCellMar>
            <w:top w:w="15" w:type="dxa"/>
            <w:bottom w:w="15" w:type="dxa"/>
          </w:tblCellMar>
          <w:tblLook w:val="04A0" w:firstRow="1" w:lastRow="0" w:firstColumn="1" w:lastColumn="0" w:noHBand="0" w:noVBand="1"/>
        </w:tblPrEx>
        <w:trPr>
          <w:trHeight w:val="20"/>
        </w:trPr>
        <w:tc>
          <w:tcPr>
            <w:tcW w:w="9209" w:type="dxa"/>
            <w:gridSpan w:val="6"/>
            <w:vAlign w:val="center"/>
          </w:tcPr>
          <w:p w14:paraId="4B56A443" w14:textId="77777777" w:rsidR="00214939" w:rsidRPr="0084495F" w:rsidRDefault="00214939" w:rsidP="00CD27AB">
            <w:pPr>
              <w:keepNext/>
              <w:keepLines/>
              <w:jc w:val="left"/>
              <w:rPr>
                <w:rFonts w:ascii="Arial Narrow" w:hAnsi="Arial Narrow"/>
                <w:b/>
                <w:bCs/>
                <w:color w:val="333333"/>
                <w:sz w:val="20"/>
                <w:szCs w:val="20"/>
              </w:rPr>
            </w:pPr>
            <w:r w:rsidRPr="0084495F">
              <w:rPr>
                <w:rFonts w:ascii="Arial Narrow" w:hAnsi="Arial Narrow"/>
                <w:b/>
                <w:bCs/>
                <w:color w:val="333333"/>
                <w:sz w:val="20"/>
                <w:szCs w:val="20"/>
              </w:rPr>
              <w:t xml:space="preserve">Severity: </w:t>
            </w:r>
            <w:r w:rsidRPr="0084495F">
              <w:rPr>
                <w:rFonts w:ascii="Arial Narrow" w:hAnsi="Arial Narrow"/>
                <w:bCs/>
                <w:sz w:val="20"/>
                <w:szCs w:val="20"/>
              </w:rPr>
              <w:t>Chronic</w:t>
            </w:r>
          </w:p>
        </w:tc>
      </w:tr>
      <w:tr w:rsidR="00214939" w:rsidRPr="0084495F" w14:paraId="5398FC63" w14:textId="77777777" w:rsidTr="00214939">
        <w:tblPrEx>
          <w:tblCellMar>
            <w:top w:w="15" w:type="dxa"/>
            <w:bottom w:w="15" w:type="dxa"/>
          </w:tblCellMar>
          <w:tblLook w:val="04A0" w:firstRow="1" w:lastRow="0" w:firstColumn="1" w:lastColumn="0" w:noHBand="0" w:noVBand="1"/>
        </w:tblPrEx>
        <w:trPr>
          <w:trHeight w:val="20"/>
        </w:trPr>
        <w:tc>
          <w:tcPr>
            <w:tcW w:w="9209" w:type="dxa"/>
            <w:gridSpan w:val="6"/>
            <w:vAlign w:val="center"/>
          </w:tcPr>
          <w:p w14:paraId="3F66535D" w14:textId="77777777" w:rsidR="00214939" w:rsidRPr="0084495F" w:rsidRDefault="00214939" w:rsidP="00CD27AB">
            <w:pPr>
              <w:keepNext/>
              <w:keepLines/>
              <w:jc w:val="left"/>
              <w:rPr>
                <w:rFonts w:ascii="Arial Narrow" w:hAnsi="Arial Narrow"/>
                <w:b/>
                <w:bCs/>
                <w:color w:val="333333"/>
                <w:sz w:val="20"/>
                <w:szCs w:val="20"/>
              </w:rPr>
            </w:pPr>
            <w:r w:rsidRPr="0084495F">
              <w:rPr>
                <w:rFonts w:ascii="Arial Narrow" w:hAnsi="Arial Narrow"/>
                <w:b/>
                <w:bCs/>
                <w:color w:val="333333"/>
                <w:sz w:val="20"/>
                <w:szCs w:val="20"/>
              </w:rPr>
              <w:t xml:space="preserve">Condition: </w:t>
            </w:r>
            <w:r w:rsidRPr="0084495F">
              <w:rPr>
                <w:rFonts w:ascii="Arial Narrow" w:hAnsi="Arial Narrow"/>
                <w:bCs/>
                <w:color w:val="333333"/>
                <w:sz w:val="20"/>
                <w:szCs w:val="20"/>
              </w:rPr>
              <w:t xml:space="preserve"> </w:t>
            </w:r>
            <w:r>
              <w:rPr>
                <w:rFonts w:ascii="Arial Narrow" w:hAnsi="Arial Narrow"/>
                <w:bCs/>
                <w:color w:val="333333"/>
                <w:sz w:val="20"/>
                <w:szCs w:val="20"/>
              </w:rPr>
              <w:t>H</w:t>
            </w:r>
            <w:r w:rsidRPr="0084495F">
              <w:rPr>
                <w:rFonts w:ascii="Arial Narrow" w:hAnsi="Arial Narrow"/>
                <w:bCs/>
                <w:color w:val="333333"/>
                <w:sz w:val="20"/>
                <w:szCs w:val="20"/>
              </w:rPr>
              <w:t>eart failure</w:t>
            </w:r>
          </w:p>
        </w:tc>
      </w:tr>
      <w:tr w:rsidR="00214939" w:rsidRPr="0084495F" w14:paraId="4DD41E8F" w14:textId="77777777" w:rsidTr="00214939">
        <w:tblPrEx>
          <w:tblCellMar>
            <w:top w:w="15" w:type="dxa"/>
            <w:bottom w:w="15" w:type="dxa"/>
          </w:tblCellMar>
          <w:tblLook w:val="04A0" w:firstRow="1" w:lastRow="0" w:firstColumn="1" w:lastColumn="0" w:noHBand="0" w:noVBand="1"/>
        </w:tblPrEx>
        <w:trPr>
          <w:trHeight w:val="20"/>
        </w:trPr>
        <w:tc>
          <w:tcPr>
            <w:tcW w:w="9209" w:type="dxa"/>
            <w:gridSpan w:val="6"/>
            <w:vAlign w:val="center"/>
            <w:hideMark/>
          </w:tcPr>
          <w:p w14:paraId="2B1E8B56" w14:textId="77777777" w:rsidR="00214939" w:rsidRPr="0084495F" w:rsidRDefault="00214939" w:rsidP="00CD27AB">
            <w:pPr>
              <w:keepNext/>
              <w:keepLines/>
              <w:jc w:val="left"/>
              <w:rPr>
                <w:rFonts w:ascii="Arial Narrow" w:hAnsi="Arial Narrow"/>
                <w:color w:val="333333"/>
                <w:sz w:val="20"/>
                <w:szCs w:val="20"/>
              </w:rPr>
            </w:pPr>
            <w:r w:rsidRPr="0084495F">
              <w:rPr>
                <w:rFonts w:ascii="Arial Narrow" w:hAnsi="Arial Narrow"/>
                <w:b/>
                <w:bCs/>
                <w:color w:val="333333"/>
                <w:sz w:val="20"/>
                <w:szCs w:val="20"/>
              </w:rPr>
              <w:t>Indication:</w:t>
            </w:r>
            <w:r w:rsidRPr="0084495F">
              <w:rPr>
                <w:rFonts w:ascii="Arial Narrow" w:hAnsi="Arial Narrow"/>
                <w:color w:val="333333"/>
                <w:sz w:val="20"/>
                <w:szCs w:val="20"/>
              </w:rPr>
              <w:t xml:space="preserve"> Chronic heart </w:t>
            </w:r>
            <w:r w:rsidRPr="0084495F">
              <w:rPr>
                <w:rFonts w:ascii="Arial Narrow" w:hAnsi="Arial Narrow"/>
                <w:sz w:val="20"/>
                <w:szCs w:val="20"/>
              </w:rPr>
              <w:t>failure</w:t>
            </w:r>
          </w:p>
        </w:tc>
      </w:tr>
      <w:tr w:rsidR="00214939" w:rsidRPr="00BA48D2" w14:paraId="181E6020" w14:textId="77777777" w:rsidTr="00214939">
        <w:tblPrEx>
          <w:tblCellMar>
            <w:top w:w="15" w:type="dxa"/>
            <w:bottom w:w="15" w:type="dxa"/>
          </w:tblCellMar>
          <w:tblLook w:val="04A0" w:firstRow="1" w:lastRow="0" w:firstColumn="1" w:lastColumn="0" w:noHBand="0" w:noVBand="1"/>
        </w:tblPrEx>
        <w:trPr>
          <w:trHeight w:val="20"/>
        </w:trPr>
        <w:tc>
          <w:tcPr>
            <w:tcW w:w="9209" w:type="dxa"/>
            <w:gridSpan w:val="6"/>
            <w:shd w:val="clear" w:color="auto" w:fill="D9D9D9" w:themeFill="background1" w:themeFillShade="D9"/>
            <w:vAlign w:val="center"/>
          </w:tcPr>
          <w:p w14:paraId="261F4171" w14:textId="77777777" w:rsidR="00214939" w:rsidRPr="00BA48D2" w:rsidRDefault="00214939" w:rsidP="00CD27AB">
            <w:pPr>
              <w:keepLines/>
              <w:jc w:val="left"/>
              <w:rPr>
                <w:rFonts w:ascii="Arial Narrow" w:hAnsi="Arial Narrow"/>
                <w:b/>
                <w:bCs/>
                <w:iCs/>
                <w:color w:val="333333"/>
                <w:sz w:val="20"/>
                <w:szCs w:val="20"/>
              </w:rPr>
            </w:pPr>
            <w:r w:rsidRPr="00BA48D2">
              <w:rPr>
                <w:rFonts w:ascii="Arial Narrow" w:hAnsi="Arial Narrow"/>
                <w:b/>
                <w:bCs/>
                <w:iCs/>
                <w:sz w:val="20"/>
                <w:szCs w:val="20"/>
              </w:rPr>
              <w:t>Treatment Phase:</w:t>
            </w:r>
            <w:r w:rsidRPr="00BA48D2">
              <w:rPr>
                <w:rFonts w:ascii="Arial Narrow" w:hAnsi="Arial Narrow"/>
                <w:iCs/>
                <w:sz w:val="20"/>
                <w:szCs w:val="20"/>
              </w:rPr>
              <w:t xml:space="preserve"> Initial treatment</w:t>
            </w:r>
          </w:p>
        </w:tc>
      </w:tr>
      <w:tr w:rsidR="00214939" w:rsidRPr="00BA48D2" w14:paraId="3B573971" w14:textId="77777777" w:rsidTr="00214939">
        <w:tblPrEx>
          <w:tblCellMar>
            <w:top w:w="15" w:type="dxa"/>
            <w:bottom w:w="15" w:type="dxa"/>
          </w:tblCellMar>
          <w:tblLook w:val="04A0" w:firstRow="1" w:lastRow="0" w:firstColumn="1" w:lastColumn="0" w:noHBand="0" w:noVBand="1"/>
        </w:tblPrEx>
        <w:trPr>
          <w:trHeight w:val="20"/>
        </w:trPr>
        <w:tc>
          <w:tcPr>
            <w:tcW w:w="9209" w:type="dxa"/>
            <w:gridSpan w:val="6"/>
            <w:vAlign w:val="center"/>
          </w:tcPr>
          <w:p w14:paraId="04DA0750" w14:textId="77777777" w:rsidR="00214939" w:rsidRPr="00BA48D2" w:rsidRDefault="00214939" w:rsidP="00CD27AB">
            <w:pPr>
              <w:jc w:val="left"/>
              <w:rPr>
                <w:rFonts w:ascii="Arial Narrow" w:hAnsi="Arial Narrow"/>
                <w:b/>
                <w:bCs/>
                <w:iCs/>
                <w:color w:val="333333"/>
                <w:sz w:val="20"/>
                <w:szCs w:val="20"/>
              </w:rPr>
            </w:pPr>
            <w:r w:rsidRPr="00BA48D2">
              <w:rPr>
                <w:rFonts w:ascii="Arial Narrow" w:hAnsi="Arial Narrow"/>
                <w:b/>
                <w:bCs/>
                <w:iCs/>
                <w:color w:val="333333"/>
                <w:sz w:val="20"/>
                <w:szCs w:val="20"/>
              </w:rPr>
              <w:t>Treatment criteria</w:t>
            </w:r>
          </w:p>
        </w:tc>
      </w:tr>
      <w:tr w:rsidR="00214939" w:rsidRPr="00D83DE4" w14:paraId="53CA6F9E" w14:textId="77777777" w:rsidTr="00214939">
        <w:tblPrEx>
          <w:tblCellMar>
            <w:top w:w="15" w:type="dxa"/>
            <w:bottom w:w="15" w:type="dxa"/>
          </w:tblCellMar>
          <w:tblLook w:val="04A0" w:firstRow="1" w:lastRow="0" w:firstColumn="1" w:lastColumn="0" w:noHBand="0" w:noVBand="1"/>
        </w:tblPrEx>
        <w:trPr>
          <w:trHeight w:val="20"/>
        </w:trPr>
        <w:tc>
          <w:tcPr>
            <w:tcW w:w="9209" w:type="dxa"/>
            <w:gridSpan w:val="6"/>
            <w:vAlign w:val="center"/>
          </w:tcPr>
          <w:p w14:paraId="62899949" w14:textId="6CBBC83F" w:rsidR="00214939" w:rsidRPr="00D83DE4" w:rsidRDefault="00214939" w:rsidP="00CD27AB">
            <w:pPr>
              <w:jc w:val="left"/>
              <w:rPr>
                <w:rFonts w:ascii="Arial Narrow" w:hAnsi="Arial Narrow"/>
                <w:bCs/>
                <w:iCs/>
                <w:color w:val="333333"/>
                <w:sz w:val="20"/>
                <w:szCs w:val="20"/>
              </w:rPr>
            </w:pPr>
            <w:r w:rsidRPr="00BA48D2">
              <w:rPr>
                <w:rFonts w:ascii="Arial Narrow" w:hAnsi="Arial Narrow"/>
                <w:bCs/>
                <w:iCs/>
                <w:color w:val="333333"/>
                <w:sz w:val="20"/>
                <w:szCs w:val="20"/>
              </w:rPr>
              <w:t xml:space="preserve">Must be </w:t>
            </w:r>
            <w:r w:rsidRPr="00351272">
              <w:rPr>
                <w:rFonts w:ascii="Arial Narrow" w:hAnsi="Arial Narrow"/>
                <w:bCs/>
                <w:iCs/>
                <w:color w:val="333333"/>
                <w:sz w:val="20"/>
                <w:szCs w:val="20"/>
              </w:rPr>
              <w:t>treated by a cardiologist</w:t>
            </w:r>
            <w:r>
              <w:rPr>
                <w:rFonts w:ascii="Arial Narrow" w:hAnsi="Arial Narrow"/>
                <w:bCs/>
                <w:i/>
                <w:color w:val="333333"/>
                <w:sz w:val="20"/>
                <w:szCs w:val="20"/>
              </w:rPr>
              <w:t xml:space="preserve"> </w:t>
            </w:r>
            <w:r w:rsidRPr="00351272">
              <w:rPr>
                <w:rFonts w:ascii="Arial Narrow" w:hAnsi="Arial Narrow"/>
                <w:bCs/>
                <w:iCs/>
                <w:color w:val="333333"/>
                <w:sz w:val="20"/>
                <w:szCs w:val="20"/>
              </w:rPr>
              <w:t>OR</w:t>
            </w:r>
          </w:p>
        </w:tc>
      </w:tr>
      <w:tr w:rsidR="00214939" w:rsidRPr="00BA48D2" w14:paraId="4824F466" w14:textId="77777777" w:rsidTr="00214939">
        <w:tblPrEx>
          <w:tblCellMar>
            <w:top w:w="15" w:type="dxa"/>
            <w:bottom w:w="15" w:type="dxa"/>
          </w:tblCellMar>
          <w:tblLook w:val="04A0" w:firstRow="1" w:lastRow="0" w:firstColumn="1" w:lastColumn="0" w:noHBand="0" w:noVBand="1"/>
        </w:tblPrEx>
        <w:trPr>
          <w:trHeight w:val="20"/>
        </w:trPr>
        <w:tc>
          <w:tcPr>
            <w:tcW w:w="9209" w:type="dxa"/>
            <w:gridSpan w:val="6"/>
            <w:vAlign w:val="center"/>
          </w:tcPr>
          <w:p w14:paraId="73741A61" w14:textId="7AFE13D7" w:rsidR="00214939" w:rsidRPr="00351272" w:rsidRDefault="00214939" w:rsidP="00CD27AB">
            <w:pPr>
              <w:jc w:val="left"/>
              <w:rPr>
                <w:rFonts w:ascii="Arial Narrow" w:hAnsi="Arial Narrow"/>
                <w:b/>
                <w:bCs/>
                <w:iCs/>
                <w:color w:val="333333"/>
                <w:sz w:val="20"/>
                <w:szCs w:val="20"/>
              </w:rPr>
            </w:pPr>
            <w:r w:rsidRPr="00351272">
              <w:rPr>
                <w:rFonts w:ascii="Arial Narrow" w:hAnsi="Arial Narrow"/>
                <w:iCs/>
                <w:color w:val="333333"/>
                <w:sz w:val="20"/>
                <w:szCs w:val="20"/>
              </w:rPr>
              <w:t>Must be treated by a medical practitioner who has been directed to prescribe this medicine by a cardiologist</w:t>
            </w:r>
            <w:r w:rsidRPr="00351272">
              <w:rPr>
                <w:rFonts w:ascii="Arial Narrow" w:hAnsi="Arial Narrow"/>
                <w:b/>
                <w:bCs/>
                <w:iCs/>
                <w:color w:val="333333"/>
                <w:sz w:val="20"/>
                <w:szCs w:val="20"/>
              </w:rPr>
              <w:t xml:space="preserve"> </w:t>
            </w:r>
          </w:p>
        </w:tc>
      </w:tr>
      <w:tr w:rsidR="00214939" w:rsidRPr="00EC0C90" w14:paraId="65BA63A3" w14:textId="77777777" w:rsidTr="00214939">
        <w:tblPrEx>
          <w:tblCellMar>
            <w:top w:w="15" w:type="dxa"/>
            <w:bottom w:w="15" w:type="dxa"/>
          </w:tblCellMar>
          <w:tblLook w:val="04A0" w:firstRow="1" w:lastRow="0" w:firstColumn="1" w:lastColumn="0" w:noHBand="0" w:noVBand="1"/>
        </w:tblPrEx>
        <w:trPr>
          <w:trHeight w:val="20"/>
        </w:trPr>
        <w:tc>
          <w:tcPr>
            <w:tcW w:w="9209" w:type="dxa"/>
            <w:gridSpan w:val="6"/>
            <w:vAlign w:val="center"/>
          </w:tcPr>
          <w:p w14:paraId="18F763BF" w14:textId="77777777" w:rsidR="00214939" w:rsidRPr="00351272" w:rsidRDefault="00214939" w:rsidP="00CD27AB">
            <w:pPr>
              <w:jc w:val="left"/>
              <w:rPr>
                <w:rFonts w:ascii="Arial Narrow" w:hAnsi="Arial Narrow"/>
                <w:b/>
                <w:bCs/>
                <w:iCs/>
                <w:color w:val="333333"/>
                <w:sz w:val="20"/>
                <w:szCs w:val="20"/>
              </w:rPr>
            </w:pPr>
            <w:r w:rsidRPr="00351272">
              <w:rPr>
                <w:rFonts w:ascii="Arial Narrow" w:hAnsi="Arial Narrow"/>
                <w:b/>
                <w:bCs/>
                <w:iCs/>
                <w:color w:val="333333"/>
                <w:sz w:val="20"/>
                <w:szCs w:val="20"/>
              </w:rPr>
              <w:t>AND</w:t>
            </w:r>
          </w:p>
        </w:tc>
      </w:tr>
      <w:tr w:rsidR="00214939" w:rsidRPr="00BA48D2" w14:paraId="08381AAC" w14:textId="77777777" w:rsidTr="00214939">
        <w:tblPrEx>
          <w:tblCellMar>
            <w:top w:w="15" w:type="dxa"/>
            <w:bottom w:w="15" w:type="dxa"/>
          </w:tblCellMar>
          <w:tblLook w:val="04A0" w:firstRow="1" w:lastRow="0" w:firstColumn="1" w:lastColumn="0" w:noHBand="0" w:noVBand="1"/>
        </w:tblPrEx>
        <w:trPr>
          <w:trHeight w:val="20"/>
        </w:trPr>
        <w:tc>
          <w:tcPr>
            <w:tcW w:w="9209" w:type="dxa"/>
            <w:gridSpan w:val="6"/>
            <w:vAlign w:val="center"/>
            <w:hideMark/>
          </w:tcPr>
          <w:p w14:paraId="5921FEC8" w14:textId="77777777" w:rsidR="00214939" w:rsidRPr="00BA48D2" w:rsidRDefault="00214939" w:rsidP="00CD27AB">
            <w:pPr>
              <w:jc w:val="left"/>
              <w:rPr>
                <w:rFonts w:ascii="Arial Narrow" w:hAnsi="Arial Narrow"/>
                <w:iCs/>
                <w:sz w:val="20"/>
                <w:szCs w:val="20"/>
              </w:rPr>
            </w:pPr>
            <w:r w:rsidRPr="00BA48D2">
              <w:rPr>
                <w:rFonts w:ascii="Arial Narrow" w:hAnsi="Arial Narrow"/>
                <w:b/>
                <w:bCs/>
                <w:iCs/>
                <w:color w:val="333333"/>
                <w:sz w:val="20"/>
                <w:szCs w:val="20"/>
              </w:rPr>
              <w:t xml:space="preserve">Clinical criteria: </w:t>
            </w:r>
          </w:p>
        </w:tc>
      </w:tr>
      <w:tr w:rsidR="00214939" w:rsidRPr="00BA48D2" w14:paraId="56BB041C" w14:textId="77777777" w:rsidTr="00214939">
        <w:tblPrEx>
          <w:tblCellMar>
            <w:top w:w="15" w:type="dxa"/>
            <w:bottom w:w="15" w:type="dxa"/>
          </w:tblCellMar>
          <w:tblLook w:val="04A0" w:firstRow="1" w:lastRow="0" w:firstColumn="1" w:lastColumn="0" w:noHBand="0" w:noVBand="1"/>
        </w:tblPrEx>
        <w:trPr>
          <w:trHeight w:val="113"/>
        </w:trPr>
        <w:tc>
          <w:tcPr>
            <w:tcW w:w="9209" w:type="dxa"/>
            <w:gridSpan w:val="6"/>
            <w:vAlign w:val="center"/>
            <w:hideMark/>
          </w:tcPr>
          <w:p w14:paraId="73B08A6A" w14:textId="77777777" w:rsidR="00214939" w:rsidRPr="00BA48D2" w:rsidRDefault="00214939" w:rsidP="00CD27AB">
            <w:pPr>
              <w:jc w:val="left"/>
              <w:rPr>
                <w:rFonts w:ascii="Arial Narrow" w:hAnsi="Arial Narrow"/>
                <w:iCs/>
                <w:color w:val="333333"/>
                <w:sz w:val="20"/>
                <w:szCs w:val="20"/>
              </w:rPr>
            </w:pPr>
            <w:r w:rsidRPr="00BA48D2">
              <w:rPr>
                <w:rFonts w:ascii="Arial Narrow" w:hAnsi="Arial Narrow"/>
                <w:iCs/>
                <w:color w:val="333333"/>
                <w:sz w:val="20"/>
                <w:szCs w:val="20"/>
              </w:rPr>
              <w:t>Patient must be symptomatic with NYHA classes II, III or IV</w:t>
            </w:r>
          </w:p>
        </w:tc>
      </w:tr>
      <w:tr w:rsidR="00214939" w:rsidRPr="00BA48D2" w14:paraId="61686B6C" w14:textId="77777777" w:rsidTr="00214939">
        <w:tblPrEx>
          <w:tblCellMar>
            <w:top w:w="15" w:type="dxa"/>
            <w:bottom w:w="15" w:type="dxa"/>
          </w:tblCellMar>
          <w:tblLook w:val="04A0" w:firstRow="1" w:lastRow="0" w:firstColumn="1" w:lastColumn="0" w:noHBand="0" w:noVBand="1"/>
        </w:tblPrEx>
        <w:trPr>
          <w:trHeight w:val="20"/>
        </w:trPr>
        <w:tc>
          <w:tcPr>
            <w:tcW w:w="9209" w:type="dxa"/>
            <w:gridSpan w:val="6"/>
            <w:vAlign w:val="center"/>
            <w:hideMark/>
          </w:tcPr>
          <w:p w14:paraId="20BF2E85" w14:textId="77777777" w:rsidR="00214939" w:rsidRPr="00BA48D2" w:rsidRDefault="00214939" w:rsidP="00CD27AB">
            <w:pPr>
              <w:jc w:val="left"/>
              <w:rPr>
                <w:rFonts w:ascii="Arial Narrow" w:hAnsi="Arial Narrow"/>
                <w:iCs/>
                <w:color w:val="333333"/>
                <w:sz w:val="20"/>
                <w:szCs w:val="20"/>
              </w:rPr>
            </w:pPr>
            <w:r w:rsidRPr="00BA48D2">
              <w:rPr>
                <w:rFonts w:ascii="Arial Narrow" w:hAnsi="Arial Narrow"/>
                <w:b/>
                <w:bCs/>
                <w:iCs/>
                <w:color w:val="333333"/>
                <w:sz w:val="20"/>
                <w:szCs w:val="20"/>
              </w:rPr>
              <w:t>AND</w:t>
            </w:r>
          </w:p>
        </w:tc>
      </w:tr>
      <w:tr w:rsidR="00214939" w:rsidRPr="00BA48D2" w14:paraId="02389FC5" w14:textId="77777777" w:rsidTr="00214939">
        <w:tblPrEx>
          <w:tblCellMar>
            <w:top w:w="15" w:type="dxa"/>
            <w:bottom w:w="15" w:type="dxa"/>
          </w:tblCellMar>
          <w:tblLook w:val="04A0" w:firstRow="1" w:lastRow="0" w:firstColumn="1" w:lastColumn="0" w:noHBand="0" w:noVBand="1"/>
        </w:tblPrEx>
        <w:trPr>
          <w:trHeight w:val="20"/>
        </w:trPr>
        <w:tc>
          <w:tcPr>
            <w:tcW w:w="9209" w:type="dxa"/>
            <w:gridSpan w:val="6"/>
            <w:vAlign w:val="center"/>
            <w:hideMark/>
          </w:tcPr>
          <w:p w14:paraId="2D17B99E" w14:textId="77777777" w:rsidR="00214939" w:rsidRPr="00BA48D2" w:rsidRDefault="00214939" w:rsidP="00CD27AB">
            <w:pPr>
              <w:jc w:val="left"/>
              <w:rPr>
                <w:rFonts w:ascii="Arial Narrow" w:hAnsi="Arial Narrow"/>
                <w:iCs/>
                <w:color w:val="333333"/>
                <w:sz w:val="20"/>
                <w:szCs w:val="20"/>
              </w:rPr>
            </w:pPr>
            <w:r w:rsidRPr="00BA48D2">
              <w:rPr>
                <w:rFonts w:ascii="Arial Narrow" w:hAnsi="Arial Narrow"/>
                <w:b/>
                <w:bCs/>
                <w:iCs/>
                <w:color w:val="333333"/>
                <w:sz w:val="20"/>
                <w:szCs w:val="20"/>
              </w:rPr>
              <w:t>Clinical criteria:</w:t>
            </w:r>
          </w:p>
        </w:tc>
      </w:tr>
      <w:tr w:rsidR="00214939" w:rsidRPr="00BA48D2" w14:paraId="51589ABE" w14:textId="77777777" w:rsidTr="00214939">
        <w:tblPrEx>
          <w:tblCellMar>
            <w:top w:w="15" w:type="dxa"/>
            <w:bottom w:w="15" w:type="dxa"/>
          </w:tblCellMar>
          <w:tblLook w:val="04A0" w:firstRow="1" w:lastRow="0" w:firstColumn="1" w:lastColumn="0" w:noHBand="0" w:noVBand="1"/>
        </w:tblPrEx>
        <w:trPr>
          <w:trHeight w:val="20"/>
        </w:trPr>
        <w:tc>
          <w:tcPr>
            <w:tcW w:w="9209" w:type="dxa"/>
            <w:gridSpan w:val="6"/>
            <w:vAlign w:val="center"/>
            <w:hideMark/>
          </w:tcPr>
          <w:p w14:paraId="69573351" w14:textId="77777777" w:rsidR="00214939" w:rsidRPr="00BA48D2" w:rsidRDefault="00214939" w:rsidP="00CD27AB">
            <w:pPr>
              <w:jc w:val="left"/>
              <w:rPr>
                <w:rFonts w:ascii="Arial Narrow" w:hAnsi="Arial Narrow"/>
                <w:iCs/>
                <w:color w:val="FF0000"/>
                <w:sz w:val="20"/>
                <w:szCs w:val="20"/>
              </w:rPr>
            </w:pPr>
            <w:r w:rsidRPr="00BA48D2">
              <w:rPr>
                <w:rFonts w:ascii="Arial Narrow" w:hAnsi="Arial Narrow"/>
                <w:iCs/>
                <w:sz w:val="20"/>
                <w:szCs w:val="20"/>
              </w:rPr>
              <w:t>Patient must have a documented left ventricular ejection fraction (LVEF) of less than 45%</w:t>
            </w:r>
          </w:p>
        </w:tc>
      </w:tr>
      <w:tr w:rsidR="00214939" w:rsidRPr="00BA48D2" w14:paraId="25B6EDC3" w14:textId="77777777" w:rsidTr="00214939">
        <w:tblPrEx>
          <w:tblCellMar>
            <w:top w:w="15" w:type="dxa"/>
            <w:bottom w:w="15" w:type="dxa"/>
          </w:tblCellMar>
          <w:tblLook w:val="04A0" w:firstRow="1" w:lastRow="0" w:firstColumn="1" w:lastColumn="0" w:noHBand="0" w:noVBand="1"/>
        </w:tblPrEx>
        <w:trPr>
          <w:trHeight w:val="20"/>
        </w:trPr>
        <w:tc>
          <w:tcPr>
            <w:tcW w:w="9209" w:type="dxa"/>
            <w:gridSpan w:val="6"/>
            <w:vAlign w:val="center"/>
            <w:hideMark/>
          </w:tcPr>
          <w:p w14:paraId="4B3AB177" w14:textId="77777777" w:rsidR="00214939" w:rsidRPr="00BA48D2" w:rsidRDefault="00214939" w:rsidP="00CD27AB">
            <w:pPr>
              <w:jc w:val="left"/>
              <w:rPr>
                <w:rFonts w:ascii="Arial Narrow" w:hAnsi="Arial Narrow"/>
                <w:iCs/>
                <w:color w:val="333333"/>
                <w:sz w:val="20"/>
                <w:szCs w:val="20"/>
              </w:rPr>
            </w:pPr>
            <w:r w:rsidRPr="00BA48D2">
              <w:rPr>
                <w:rFonts w:ascii="Arial Narrow" w:hAnsi="Arial Narrow"/>
                <w:b/>
                <w:bCs/>
                <w:iCs/>
                <w:color w:val="333333"/>
                <w:sz w:val="20"/>
                <w:szCs w:val="20"/>
              </w:rPr>
              <w:t>AND</w:t>
            </w:r>
          </w:p>
        </w:tc>
      </w:tr>
      <w:tr w:rsidR="00214939" w:rsidRPr="00BA48D2" w14:paraId="2C946160" w14:textId="77777777" w:rsidTr="00214939">
        <w:tblPrEx>
          <w:tblCellMar>
            <w:top w:w="15" w:type="dxa"/>
            <w:bottom w:w="15" w:type="dxa"/>
          </w:tblCellMar>
          <w:tblLook w:val="04A0" w:firstRow="1" w:lastRow="0" w:firstColumn="1" w:lastColumn="0" w:noHBand="0" w:noVBand="1"/>
        </w:tblPrEx>
        <w:trPr>
          <w:trHeight w:val="20"/>
        </w:trPr>
        <w:tc>
          <w:tcPr>
            <w:tcW w:w="9209" w:type="dxa"/>
            <w:gridSpan w:val="6"/>
            <w:vAlign w:val="center"/>
            <w:hideMark/>
          </w:tcPr>
          <w:p w14:paraId="2F7EBFE4" w14:textId="77777777" w:rsidR="00214939" w:rsidRPr="00BA48D2" w:rsidRDefault="00214939" w:rsidP="00CD27AB">
            <w:pPr>
              <w:jc w:val="left"/>
              <w:rPr>
                <w:rFonts w:ascii="Arial Narrow" w:hAnsi="Arial Narrow"/>
                <w:iCs/>
                <w:color w:val="333333"/>
                <w:sz w:val="20"/>
                <w:szCs w:val="20"/>
              </w:rPr>
            </w:pPr>
            <w:r w:rsidRPr="00BA48D2">
              <w:rPr>
                <w:rFonts w:ascii="Arial Narrow" w:hAnsi="Arial Narrow"/>
                <w:b/>
                <w:bCs/>
                <w:iCs/>
                <w:color w:val="333333"/>
                <w:sz w:val="20"/>
                <w:szCs w:val="20"/>
              </w:rPr>
              <w:t>Clinical criteria:</w:t>
            </w:r>
          </w:p>
        </w:tc>
      </w:tr>
      <w:tr w:rsidR="00214939" w:rsidRPr="00BA48D2" w14:paraId="06F788E9" w14:textId="77777777" w:rsidTr="00214939">
        <w:tblPrEx>
          <w:tblCellMar>
            <w:top w:w="15" w:type="dxa"/>
            <w:bottom w:w="15" w:type="dxa"/>
          </w:tblCellMar>
          <w:tblLook w:val="04A0" w:firstRow="1" w:lastRow="0" w:firstColumn="1" w:lastColumn="0" w:noHBand="0" w:noVBand="1"/>
        </w:tblPrEx>
        <w:trPr>
          <w:trHeight w:val="20"/>
        </w:trPr>
        <w:tc>
          <w:tcPr>
            <w:tcW w:w="9209" w:type="dxa"/>
            <w:gridSpan w:val="6"/>
            <w:vAlign w:val="center"/>
            <w:hideMark/>
          </w:tcPr>
          <w:p w14:paraId="675D7251" w14:textId="77777777" w:rsidR="00214939" w:rsidRPr="00BA48D2" w:rsidRDefault="00214939" w:rsidP="00CD27AB">
            <w:pPr>
              <w:jc w:val="left"/>
              <w:rPr>
                <w:rFonts w:ascii="Arial Narrow" w:hAnsi="Arial Narrow"/>
                <w:iCs/>
                <w:color w:val="333333"/>
                <w:sz w:val="20"/>
                <w:szCs w:val="20"/>
              </w:rPr>
            </w:pPr>
            <w:r w:rsidRPr="00BA48D2">
              <w:rPr>
                <w:rFonts w:ascii="Arial Narrow" w:hAnsi="Arial Narrow"/>
                <w:iCs/>
                <w:color w:val="333333"/>
                <w:sz w:val="20"/>
                <w:szCs w:val="20"/>
              </w:rPr>
              <w:lastRenderedPageBreak/>
              <w:t>The condition must be stabilised following a decompensation event that required either (</w:t>
            </w:r>
            <w:proofErr w:type="spellStart"/>
            <w:r w:rsidRPr="00BA48D2">
              <w:rPr>
                <w:rFonts w:ascii="Arial Narrow" w:hAnsi="Arial Narrow"/>
                <w:iCs/>
                <w:color w:val="333333"/>
                <w:sz w:val="20"/>
                <w:szCs w:val="20"/>
              </w:rPr>
              <w:t>i</w:t>
            </w:r>
            <w:proofErr w:type="spellEnd"/>
            <w:r w:rsidRPr="00BA48D2">
              <w:rPr>
                <w:rFonts w:ascii="Arial Narrow" w:hAnsi="Arial Narrow"/>
                <w:iCs/>
                <w:color w:val="333333"/>
                <w:sz w:val="20"/>
                <w:szCs w:val="20"/>
              </w:rPr>
              <w:t>) hospitalisation in the past 6 months (ii) intravenous diuretic therapy in the past three months</w:t>
            </w:r>
          </w:p>
        </w:tc>
      </w:tr>
      <w:tr w:rsidR="00214939" w:rsidRPr="00BA48D2" w14:paraId="57940AF8" w14:textId="77777777" w:rsidTr="00214939">
        <w:tblPrEx>
          <w:tblCellMar>
            <w:top w:w="15" w:type="dxa"/>
            <w:bottom w:w="15" w:type="dxa"/>
          </w:tblCellMar>
          <w:tblLook w:val="04A0" w:firstRow="1" w:lastRow="0" w:firstColumn="1" w:lastColumn="0" w:noHBand="0" w:noVBand="1"/>
        </w:tblPrEx>
        <w:trPr>
          <w:trHeight w:val="20"/>
        </w:trPr>
        <w:tc>
          <w:tcPr>
            <w:tcW w:w="9209" w:type="dxa"/>
            <w:gridSpan w:val="6"/>
            <w:vAlign w:val="center"/>
          </w:tcPr>
          <w:p w14:paraId="3E8D8E2C" w14:textId="77777777" w:rsidR="00214939" w:rsidRPr="00BA48D2" w:rsidRDefault="00214939" w:rsidP="00CD27AB">
            <w:pPr>
              <w:jc w:val="left"/>
              <w:rPr>
                <w:rFonts w:ascii="Arial Narrow" w:hAnsi="Arial Narrow"/>
                <w:iCs/>
                <w:strike/>
                <w:color w:val="333333"/>
                <w:sz w:val="20"/>
                <w:szCs w:val="20"/>
              </w:rPr>
            </w:pPr>
            <w:r w:rsidRPr="00BA48D2">
              <w:rPr>
                <w:rFonts w:ascii="Arial Narrow" w:hAnsi="Arial Narrow"/>
                <w:b/>
                <w:bCs/>
                <w:iCs/>
                <w:color w:val="333333"/>
                <w:sz w:val="20"/>
                <w:szCs w:val="20"/>
              </w:rPr>
              <w:t>AND</w:t>
            </w:r>
          </w:p>
        </w:tc>
      </w:tr>
      <w:tr w:rsidR="00214939" w:rsidRPr="00BA48D2" w14:paraId="139C633E" w14:textId="77777777" w:rsidTr="00214939">
        <w:tblPrEx>
          <w:tblCellMar>
            <w:top w:w="15" w:type="dxa"/>
            <w:bottom w:w="15" w:type="dxa"/>
          </w:tblCellMar>
          <w:tblLook w:val="04A0" w:firstRow="1" w:lastRow="0" w:firstColumn="1" w:lastColumn="0" w:noHBand="0" w:noVBand="1"/>
        </w:tblPrEx>
        <w:trPr>
          <w:trHeight w:val="20"/>
        </w:trPr>
        <w:tc>
          <w:tcPr>
            <w:tcW w:w="9209" w:type="dxa"/>
            <w:gridSpan w:val="6"/>
            <w:vAlign w:val="center"/>
          </w:tcPr>
          <w:p w14:paraId="6FCFD7F2" w14:textId="77777777" w:rsidR="00214939" w:rsidRPr="00BA48D2" w:rsidRDefault="00214939" w:rsidP="00CD27AB">
            <w:pPr>
              <w:jc w:val="left"/>
              <w:rPr>
                <w:rFonts w:ascii="Arial Narrow" w:hAnsi="Arial Narrow"/>
                <w:iCs/>
                <w:strike/>
                <w:color w:val="333333"/>
                <w:sz w:val="20"/>
                <w:szCs w:val="20"/>
              </w:rPr>
            </w:pPr>
            <w:r w:rsidRPr="00BA48D2">
              <w:rPr>
                <w:rFonts w:ascii="Arial Narrow" w:hAnsi="Arial Narrow"/>
                <w:b/>
                <w:bCs/>
                <w:iCs/>
                <w:color w:val="333333"/>
                <w:sz w:val="20"/>
                <w:szCs w:val="20"/>
              </w:rPr>
              <w:t>Clinical criteria:</w:t>
            </w:r>
          </w:p>
        </w:tc>
      </w:tr>
      <w:tr w:rsidR="00214939" w:rsidRPr="00BA48D2" w14:paraId="42369645" w14:textId="77777777" w:rsidTr="00214939">
        <w:tblPrEx>
          <w:tblCellMar>
            <w:top w:w="15" w:type="dxa"/>
            <w:bottom w:w="15" w:type="dxa"/>
          </w:tblCellMar>
          <w:tblLook w:val="04A0" w:firstRow="1" w:lastRow="0" w:firstColumn="1" w:lastColumn="0" w:noHBand="0" w:noVBand="1"/>
        </w:tblPrEx>
        <w:trPr>
          <w:trHeight w:val="20"/>
        </w:trPr>
        <w:tc>
          <w:tcPr>
            <w:tcW w:w="9209" w:type="dxa"/>
            <w:gridSpan w:val="6"/>
            <w:vAlign w:val="center"/>
          </w:tcPr>
          <w:p w14:paraId="6C5CE127" w14:textId="77777777" w:rsidR="00214939" w:rsidRPr="00BA48D2" w:rsidRDefault="00214939" w:rsidP="00CD27AB">
            <w:pPr>
              <w:jc w:val="left"/>
              <w:rPr>
                <w:rFonts w:ascii="Arial Narrow" w:hAnsi="Arial Narrow"/>
                <w:iCs/>
                <w:color w:val="333333"/>
                <w:sz w:val="20"/>
                <w:szCs w:val="20"/>
              </w:rPr>
            </w:pPr>
            <w:r w:rsidRPr="00BA48D2">
              <w:rPr>
                <w:rFonts w:ascii="Arial Narrow" w:hAnsi="Arial Narrow"/>
                <w:iCs/>
                <w:color w:val="333333"/>
                <w:sz w:val="20"/>
                <w:szCs w:val="20"/>
              </w:rPr>
              <w:t xml:space="preserve">Patient must not have clinical signs of fluid overload </w:t>
            </w:r>
          </w:p>
        </w:tc>
      </w:tr>
      <w:tr w:rsidR="00214939" w:rsidRPr="00BA48D2" w14:paraId="6D178AC7" w14:textId="77777777" w:rsidTr="00214939">
        <w:tblPrEx>
          <w:tblCellMar>
            <w:top w:w="15" w:type="dxa"/>
            <w:bottom w:w="15" w:type="dxa"/>
          </w:tblCellMar>
          <w:tblLook w:val="04A0" w:firstRow="1" w:lastRow="0" w:firstColumn="1" w:lastColumn="0" w:noHBand="0" w:noVBand="1"/>
        </w:tblPrEx>
        <w:trPr>
          <w:trHeight w:val="20"/>
        </w:trPr>
        <w:tc>
          <w:tcPr>
            <w:tcW w:w="9209" w:type="dxa"/>
            <w:gridSpan w:val="6"/>
            <w:vAlign w:val="center"/>
          </w:tcPr>
          <w:p w14:paraId="1727CE06" w14:textId="77777777" w:rsidR="00214939" w:rsidRPr="00BA48D2" w:rsidRDefault="00214939" w:rsidP="00CD27AB">
            <w:pPr>
              <w:jc w:val="left"/>
              <w:rPr>
                <w:rFonts w:ascii="Arial Narrow" w:hAnsi="Arial Narrow"/>
                <w:iCs/>
                <w:color w:val="333333"/>
                <w:sz w:val="20"/>
                <w:szCs w:val="20"/>
              </w:rPr>
            </w:pPr>
            <w:r w:rsidRPr="00BA48D2">
              <w:rPr>
                <w:rFonts w:ascii="Arial Narrow" w:hAnsi="Arial Narrow"/>
                <w:b/>
                <w:bCs/>
                <w:iCs/>
                <w:color w:val="333333"/>
                <w:sz w:val="20"/>
                <w:szCs w:val="20"/>
              </w:rPr>
              <w:t>AND</w:t>
            </w:r>
          </w:p>
        </w:tc>
      </w:tr>
      <w:tr w:rsidR="00214939" w:rsidRPr="00BA48D2" w14:paraId="583F1348" w14:textId="77777777" w:rsidTr="00214939">
        <w:tblPrEx>
          <w:tblCellMar>
            <w:top w:w="15" w:type="dxa"/>
            <w:bottom w:w="15" w:type="dxa"/>
          </w:tblCellMar>
          <w:tblLook w:val="04A0" w:firstRow="1" w:lastRow="0" w:firstColumn="1" w:lastColumn="0" w:noHBand="0" w:noVBand="1"/>
        </w:tblPrEx>
        <w:trPr>
          <w:trHeight w:val="20"/>
        </w:trPr>
        <w:tc>
          <w:tcPr>
            <w:tcW w:w="9209" w:type="dxa"/>
            <w:gridSpan w:val="6"/>
            <w:vAlign w:val="center"/>
          </w:tcPr>
          <w:p w14:paraId="5093FC33" w14:textId="77777777" w:rsidR="00214939" w:rsidRPr="00BA48D2" w:rsidRDefault="00214939" w:rsidP="00CD27AB">
            <w:pPr>
              <w:jc w:val="left"/>
              <w:rPr>
                <w:rFonts w:ascii="Arial Narrow" w:hAnsi="Arial Narrow"/>
                <w:iCs/>
                <w:color w:val="333333"/>
                <w:sz w:val="20"/>
                <w:szCs w:val="20"/>
              </w:rPr>
            </w:pPr>
            <w:r w:rsidRPr="00BA48D2">
              <w:rPr>
                <w:rFonts w:ascii="Arial Narrow" w:hAnsi="Arial Narrow"/>
                <w:b/>
                <w:bCs/>
                <w:iCs/>
                <w:color w:val="333333"/>
                <w:sz w:val="20"/>
                <w:szCs w:val="20"/>
              </w:rPr>
              <w:t>Clinical criteria:</w:t>
            </w:r>
          </w:p>
        </w:tc>
      </w:tr>
      <w:tr w:rsidR="00214939" w:rsidRPr="00BA48D2" w14:paraId="4B752791" w14:textId="77777777" w:rsidTr="00214939">
        <w:tblPrEx>
          <w:tblCellMar>
            <w:top w:w="15" w:type="dxa"/>
            <w:bottom w:w="15" w:type="dxa"/>
          </w:tblCellMar>
          <w:tblLook w:val="04A0" w:firstRow="1" w:lastRow="0" w:firstColumn="1" w:lastColumn="0" w:noHBand="0" w:noVBand="1"/>
        </w:tblPrEx>
        <w:trPr>
          <w:trHeight w:val="20"/>
        </w:trPr>
        <w:tc>
          <w:tcPr>
            <w:tcW w:w="9209" w:type="dxa"/>
            <w:gridSpan w:val="6"/>
            <w:vAlign w:val="center"/>
          </w:tcPr>
          <w:p w14:paraId="7ED84FAA" w14:textId="6F02A8F4" w:rsidR="00214939" w:rsidRPr="00BA48D2" w:rsidRDefault="00214939" w:rsidP="00CD27AB">
            <w:pPr>
              <w:jc w:val="left"/>
              <w:rPr>
                <w:rFonts w:ascii="Arial Narrow" w:hAnsi="Arial Narrow"/>
                <w:iCs/>
                <w:color w:val="333333"/>
                <w:sz w:val="20"/>
                <w:szCs w:val="20"/>
              </w:rPr>
            </w:pPr>
            <w:r w:rsidRPr="00BA48D2">
              <w:rPr>
                <w:rFonts w:ascii="Arial Narrow" w:hAnsi="Arial Narrow"/>
                <w:iCs/>
                <w:color w:val="333333"/>
                <w:sz w:val="20"/>
                <w:szCs w:val="20"/>
              </w:rPr>
              <w:t>Patient must not have received intravenous treatment</w:t>
            </w:r>
            <w:r>
              <w:rPr>
                <w:rFonts w:ascii="Arial Narrow" w:hAnsi="Arial Narrow"/>
                <w:i/>
                <w:color w:val="333333"/>
                <w:sz w:val="20"/>
                <w:szCs w:val="20"/>
              </w:rPr>
              <w:t xml:space="preserve"> </w:t>
            </w:r>
            <w:r w:rsidR="00127F97" w:rsidRPr="00127F97">
              <w:rPr>
                <w:rFonts w:ascii="Arial Narrow" w:hAnsi="Arial Narrow"/>
                <w:iCs/>
                <w:color w:val="333333"/>
                <w:sz w:val="20"/>
                <w:szCs w:val="20"/>
              </w:rPr>
              <w:t xml:space="preserve">for fluid overload </w:t>
            </w:r>
            <w:r w:rsidRPr="00BA48D2">
              <w:rPr>
                <w:rFonts w:ascii="Arial Narrow" w:hAnsi="Arial Narrow"/>
                <w:iCs/>
                <w:color w:val="333333"/>
                <w:sz w:val="20"/>
                <w:szCs w:val="20"/>
              </w:rPr>
              <w:t xml:space="preserve">in the previous 24 hours </w:t>
            </w:r>
          </w:p>
        </w:tc>
      </w:tr>
      <w:tr w:rsidR="00214939" w:rsidRPr="00BA48D2" w14:paraId="722927B2" w14:textId="77777777" w:rsidTr="00214939">
        <w:tblPrEx>
          <w:tblCellMar>
            <w:top w:w="15" w:type="dxa"/>
            <w:bottom w:w="15" w:type="dxa"/>
          </w:tblCellMar>
          <w:tblLook w:val="04A0" w:firstRow="1" w:lastRow="0" w:firstColumn="1" w:lastColumn="0" w:noHBand="0" w:noVBand="1"/>
        </w:tblPrEx>
        <w:trPr>
          <w:trHeight w:val="20"/>
        </w:trPr>
        <w:tc>
          <w:tcPr>
            <w:tcW w:w="9209" w:type="dxa"/>
            <w:gridSpan w:val="6"/>
            <w:vAlign w:val="center"/>
          </w:tcPr>
          <w:p w14:paraId="6CC58FC3" w14:textId="77777777" w:rsidR="00214939" w:rsidRPr="00BA48D2" w:rsidRDefault="00214939" w:rsidP="00CD27AB">
            <w:pPr>
              <w:jc w:val="left"/>
              <w:rPr>
                <w:rFonts w:ascii="Arial Narrow" w:hAnsi="Arial Narrow"/>
                <w:iCs/>
                <w:color w:val="333333"/>
                <w:sz w:val="20"/>
                <w:szCs w:val="20"/>
              </w:rPr>
            </w:pPr>
            <w:r w:rsidRPr="00BA48D2">
              <w:rPr>
                <w:rFonts w:ascii="Arial Narrow" w:hAnsi="Arial Narrow"/>
                <w:b/>
                <w:bCs/>
                <w:iCs/>
                <w:color w:val="333333"/>
                <w:sz w:val="20"/>
                <w:szCs w:val="20"/>
              </w:rPr>
              <w:t>AND</w:t>
            </w:r>
          </w:p>
        </w:tc>
      </w:tr>
      <w:tr w:rsidR="00214939" w:rsidRPr="00BA48D2" w14:paraId="3B73CDD1" w14:textId="77777777" w:rsidTr="00214939">
        <w:tblPrEx>
          <w:tblCellMar>
            <w:top w:w="15" w:type="dxa"/>
            <w:bottom w:w="15" w:type="dxa"/>
          </w:tblCellMar>
          <w:tblLook w:val="04A0" w:firstRow="1" w:lastRow="0" w:firstColumn="1" w:lastColumn="0" w:noHBand="0" w:noVBand="1"/>
        </w:tblPrEx>
        <w:trPr>
          <w:trHeight w:val="20"/>
        </w:trPr>
        <w:tc>
          <w:tcPr>
            <w:tcW w:w="9209" w:type="dxa"/>
            <w:gridSpan w:val="6"/>
            <w:vAlign w:val="center"/>
          </w:tcPr>
          <w:p w14:paraId="74F022CB" w14:textId="77777777" w:rsidR="00214939" w:rsidRPr="00BA48D2" w:rsidRDefault="00214939" w:rsidP="00CD27AB">
            <w:pPr>
              <w:jc w:val="left"/>
              <w:rPr>
                <w:rFonts w:ascii="Arial Narrow" w:hAnsi="Arial Narrow"/>
                <w:iCs/>
                <w:color w:val="333333"/>
                <w:sz w:val="20"/>
                <w:szCs w:val="20"/>
              </w:rPr>
            </w:pPr>
            <w:r w:rsidRPr="00BA48D2">
              <w:rPr>
                <w:rFonts w:ascii="Arial Narrow" w:hAnsi="Arial Narrow"/>
                <w:b/>
                <w:bCs/>
                <w:iCs/>
                <w:color w:val="333333"/>
                <w:sz w:val="20"/>
                <w:szCs w:val="20"/>
              </w:rPr>
              <w:t>Clinical criteria:</w:t>
            </w:r>
          </w:p>
        </w:tc>
      </w:tr>
      <w:tr w:rsidR="00214939" w:rsidRPr="00BA48D2" w14:paraId="57ABD6A3" w14:textId="77777777" w:rsidTr="00214939">
        <w:tblPrEx>
          <w:tblCellMar>
            <w:top w:w="15" w:type="dxa"/>
            <w:bottom w:w="15" w:type="dxa"/>
          </w:tblCellMar>
          <w:tblLook w:val="04A0" w:firstRow="1" w:lastRow="0" w:firstColumn="1" w:lastColumn="0" w:noHBand="0" w:noVBand="1"/>
        </w:tblPrEx>
        <w:trPr>
          <w:trHeight w:val="20"/>
        </w:trPr>
        <w:tc>
          <w:tcPr>
            <w:tcW w:w="9209" w:type="dxa"/>
            <w:gridSpan w:val="6"/>
            <w:vAlign w:val="center"/>
          </w:tcPr>
          <w:p w14:paraId="270DCE30" w14:textId="77777777" w:rsidR="00214939" w:rsidRPr="00BA48D2" w:rsidRDefault="00214939" w:rsidP="00CD27AB">
            <w:pPr>
              <w:jc w:val="left"/>
              <w:rPr>
                <w:rFonts w:ascii="Arial Narrow" w:hAnsi="Arial Narrow"/>
                <w:iCs/>
                <w:color w:val="333333"/>
                <w:sz w:val="20"/>
                <w:szCs w:val="20"/>
              </w:rPr>
            </w:pPr>
            <w:r w:rsidRPr="00BA48D2">
              <w:rPr>
                <w:rFonts w:ascii="Arial Narrow" w:hAnsi="Arial Narrow"/>
                <w:iCs/>
                <w:color w:val="333333"/>
                <w:sz w:val="20"/>
                <w:szCs w:val="20"/>
              </w:rPr>
              <w:t xml:space="preserve">Patient must not have a systolic blood pressure less than 100 mmHg  </w:t>
            </w:r>
          </w:p>
        </w:tc>
      </w:tr>
      <w:tr w:rsidR="00214939" w:rsidRPr="00BA48D2" w14:paraId="01B89D46" w14:textId="77777777" w:rsidTr="00214939">
        <w:tblPrEx>
          <w:tblCellMar>
            <w:top w:w="15" w:type="dxa"/>
            <w:bottom w:w="15" w:type="dxa"/>
          </w:tblCellMar>
          <w:tblLook w:val="04A0" w:firstRow="1" w:lastRow="0" w:firstColumn="1" w:lastColumn="0" w:noHBand="0" w:noVBand="1"/>
        </w:tblPrEx>
        <w:trPr>
          <w:trHeight w:val="20"/>
        </w:trPr>
        <w:tc>
          <w:tcPr>
            <w:tcW w:w="9209" w:type="dxa"/>
            <w:gridSpan w:val="6"/>
            <w:vAlign w:val="center"/>
            <w:hideMark/>
          </w:tcPr>
          <w:p w14:paraId="5D041C25" w14:textId="77777777" w:rsidR="00214939" w:rsidRPr="00BA48D2" w:rsidRDefault="00214939" w:rsidP="00CD27AB">
            <w:pPr>
              <w:jc w:val="left"/>
              <w:rPr>
                <w:rFonts w:ascii="Arial Narrow" w:hAnsi="Arial Narrow"/>
                <w:iCs/>
                <w:color w:val="333333"/>
                <w:sz w:val="20"/>
                <w:szCs w:val="20"/>
              </w:rPr>
            </w:pPr>
            <w:r w:rsidRPr="00BA48D2">
              <w:rPr>
                <w:rFonts w:ascii="Arial Narrow" w:hAnsi="Arial Narrow"/>
                <w:b/>
                <w:bCs/>
                <w:iCs/>
                <w:color w:val="333333"/>
                <w:sz w:val="20"/>
                <w:szCs w:val="20"/>
              </w:rPr>
              <w:t>AND</w:t>
            </w:r>
          </w:p>
        </w:tc>
      </w:tr>
      <w:tr w:rsidR="00214939" w:rsidRPr="00BA48D2" w14:paraId="3E528974" w14:textId="77777777" w:rsidTr="00214939">
        <w:tblPrEx>
          <w:tblCellMar>
            <w:top w:w="15" w:type="dxa"/>
            <w:bottom w:w="15" w:type="dxa"/>
          </w:tblCellMar>
          <w:tblLook w:val="04A0" w:firstRow="1" w:lastRow="0" w:firstColumn="1" w:lastColumn="0" w:noHBand="0" w:noVBand="1"/>
        </w:tblPrEx>
        <w:trPr>
          <w:trHeight w:val="20"/>
        </w:trPr>
        <w:tc>
          <w:tcPr>
            <w:tcW w:w="9209" w:type="dxa"/>
            <w:gridSpan w:val="6"/>
            <w:vAlign w:val="center"/>
            <w:hideMark/>
          </w:tcPr>
          <w:p w14:paraId="2BBAF4EA" w14:textId="77777777" w:rsidR="00214939" w:rsidRPr="00BA48D2" w:rsidRDefault="00214939" w:rsidP="00CD27AB">
            <w:pPr>
              <w:jc w:val="left"/>
              <w:rPr>
                <w:rFonts w:ascii="Arial Narrow" w:hAnsi="Arial Narrow"/>
                <w:iCs/>
                <w:color w:val="333333"/>
                <w:sz w:val="20"/>
                <w:szCs w:val="20"/>
              </w:rPr>
            </w:pPr>
            <w:r w:rsidRPr="00BA48D2">
              <w:rPr>
                <w:rFonts w:ascii="Arial Narrow" w:hAnsi="Arial Narrow"/>
                <w:b/>
                <w:bCs/>
                <w:iCs/>
                <w:color w:val="333333"/>
                <w:sz w:val="20"/>
                <w:szCs w:val="20"/>
              </w:rPr>
              <w:t>Clinical criteria:</w:t>
            </w:r>
          </w:p>
        </w:tc>
      </w:tr>
      <w:tr w:rsidR="00214939" w:rsidRPr="00BA48D2" w14:paraId="08C7FF51" w14:textId="77777777" w:rsidTr="00214939">
        <w:tblPrEx>
          <w:tblCellMar>
            <w:top w:w="15" w:type="dxa"/>
            <w:bottom w:w="15" w:type="dxa"/>
          </w:tblCellMar>
          <w:tblLook w:val="04A0" w:firstRow="1" w:lastRow="0" w:firstColumn="1" w:lastColumn="0" w:noHBand="0" w:noVBand="1"/>
        </w:tblPrEx>
        <w:trPr>
          <w:trHeight w:val="20"/>
        </w:trPr>
        <w:tc>
          <w:tcPr>
            <w:tcW w:w="9209" w:type="dxa"/>
            <w:gridSpan w:val="6"/>
            <w:vAlign w:val="center"/>
            <w:hideMark/>
          </w:tcPr>
          <w:p w14:paraId="05362221" w14:textId="77777777" w:rsidR="00214939" w:rsidRPr="00BA48D2" w:rsidRDefault="00214939" w:rsidP="00CD27AB">
            <w:pPr>
              <w:jc w:val="left"/>
              <w:rPr>
                <w:rFonts w:ascii="Arial Narrow" w:hAnsi="Arial Narrow"/>
                <w:iCs/>
                <w:color w:val="333333"/>
                <w:sz w:val="20"/>
                <w:szCs w:val="20"/>
              </w:rPr>
            </w:pPr>
            <w:r w:rsidRPr="00BA48D2">
              <w:rPr>
                <w:rFonts w:ascii="Arial Narrow" w:hAnsi="Arial Narrow"/>
                <w:iCs/>
                <w:color w:val="333333"/>
                <w:sz w:val="20"/>
                <w:szCs w:val="20"/>
              </w:rPr>
              <w:t>The treatment must be an add-on therapy to optimal standard chronic heart failure treatment, which must include a beta-blocker, unless contraindicated according to the TGA-approved Product Information or cannot be tolerated</w:t>
            </w:r>
          </w:p>
        </w:tc>
      </w:tr>
      <w:tr w:rsidR="00214939" w:rsidRPr="00BA48D2" w14:paraId="5E269098" w14:textId="77777777" w:rsidTr="00214939">
        <w:tblPrEx>
          <w:tblCellMar>
            <w:top w:w="15" w:type="dxa"/>
            <w:bottom w:w="15" w:type="dxa"/>
          </w:tblCellMar>
          <w:tblLook w:val="04A0" w:firstRow="1" w:lastRow="0" w:firstColumn="1" w:lastColumn="0" w:noHBand="0" w:noVBand="1"/>
        </w:tblPrEx>
        <w:trPr>
          <w:trHeight w:val="20"/>
        </w:trPr>
        <w:tc>
          <w:tcPr>
            <w:tcW w:w="9209" w:type="dxa"/>
            <w:gridSpan w:val="6"/>
            <w:vAlign w:val="center"/>
            <w:hideMark/>
          </w:tcPr>
          <w:p w14:paraId="72B32886" w14:textId="77777777" w:rsidR="00214939" w:rsidRPr="00BA48D2" w:rsidRDefault="00214939" w:rsidP="00CD27AB">
            <w:pPr>
              <w:jc w:val="left"/>
              <w:rPr>
                <w:rFonts w:ascii="Arial Narrow" w:hAnsi="Arial Narrow"/>
                <w:iCs/>
                <w:color w:val="333333"/>
                <w:sz w:val="20"/>
                <w:szCs w:val="20"/>
              </w:rPr>
            </w:pPr>
            <w:r w:rsidRPr="00BA48D2">
              <w:rPr>
                <w:rFonts w:ascii="Arial Narrow" w:hAnsi="Arial Narrow"/>
                <w:b/>
                <w:bCs/>
                <w:iCs/>
                <w:color w:val="333333"/>
                <w:sz w:val="20"/>
                <w:szCs w:val="20"/>
              </w:rPr>
              <w:t>AND</w:t>
            </w:r>
          </w:p>
        </w:tc>
      </w:tr>
      <w:tr w:rsidR="00214939" w:rsidRPr="00BA48D2" w14:paraId="0F27E4A8" w14:textId="77777777" w:rsidTr="00214939">
        <w:tblPrEx>
          <w:tblCellMar>
            <w:top w:w="15" w:type="dxa"/>
            <w:bottom w:w="15" w:type="dxa"/>
          </w:tblCellMar>
          <w:tblLook w:val="04A0" w:firstRow="1" w:lastRow="0" w:firstColumn="1" w:lastColumn="0" w:noHBand="0" w:noVBand="1"/>
        </w:tblPrEx>
        <w:trPr>
          <w:trHeight w:val="20"/>
        </w:trPr>
        <w:tc>
          <w:tcPr>
            <w:tcW w:w="9209" w:type="dxa"/>
            <w:gridSpan w:val="6"/>
            <w:vAlign w:val="center"/>
            <w:hideMark/>
          </w:tcPr>
          <w:p w14:paraId="157D9E20" w14:textId="77777777" w:rsidR="00214939" w:rsidRPr="00BA48D2" w:rsidRDefault="00214939" w:rsidP="00CD27AB">
            <w:pPr>
              <w:jc w:val="left"/>
              <w:rPr>
                <w:rFonts w:ascii="Arial Narrow" w:hAnsi="Arial Narrow"/>
                <w:iCs/>
                <w:color w:val="333333"/>
                <w:sz w:val="20"/>
                <w:szCs w:val="20"/>
              </w:rPr>
            </w:pPr>
            <w:r w:rsidRPr="00BA48D2">
              <w:rPr>
                <w:rFonts w:ascii="Arial Narrow" w:hAnsi="Arial Narrow"/>
                <w:b/>
                <w:bCs/>
                <w:iCs/>
                <w:color w:val="333333"/>
                <w:sz w:val="20"/>
                <w:szCs w:val="20"/>
              </w:rPr>
              <w:t>Clinical criteria:</w:t>
            </w:r>
          </w:p>
        </w:tc>
      </w:tr>
      <w:tr w:rsidR="00214939" w:rsidRPr="00BA48D2" w14:paraId="459523E4" w14:textId="77777777" w:rsidTr="00214939">
        <w:tblPrEx>
          <w:tblCellMar>
            <w:top w:w="15" w:type="dxa"/>
            <w:bottom w:w="15" w:type="dxa"/>
          </w:tblCellMar>
          <w:tblLook w:val="04A0" w:firstRow="1" w:lastRow="0" w:firstColumn="1" w:lastColumn="0" w:noHBand="0" w:noVBand="1"/>
        </w:tblPrEx>
        <w:trPr>
          <w:trHeight w:val="20"/>
        </w:trPr>
        <w:tc>
          <w:tcPr>
            <w:tcW w:w="9209" w:type="dxa"/>
            <w:gridSpan w:val="6"/>
            <w:vAlign w:val="center"/>
          </w:tcPr>
          <w:p w14:paraId="0B0B24F3" w14:textId="77777777" w:rsidR="00214939" w:rsidRPr="00BA48D2" w:rsidRDefault="00214939" w:rsidP="00CD27AB">
            <w:pPr>
              <w:jc w:val="left"/>
              <w:rPr>
                <w:rFonts w:ascii="Arial Narrow" w:hAnsi="Arial Narrow"/>
                <w:iCs/>
                <w:strike/>
                <w:color w:val="333333"/>
                <w:sz w:val="20"/>
                <w:szCs w:val="20"/>
              </w:rPr>
            </w:pPr>
            <w:r w:rsidRPr="00BA48D2">
              <w:rPr>
                <w:rFonts w:ascii="Arial Narrow" w:hAnsi="Arial Narrow"/>
                <w:iCs/>
                <w:sz w:val="20"/>
                <w:szCs w:val="20"/>
              </w:rPr>
              <w:t>The treatment must be an add-on therapy to optimal standard chronic heart failure treatment, which must include an ACE inhibitor, unless contraindicated according to the TGA-approved Product Information or cannot be tolerated; or</w:t>
            </w:r>
          </w:p>
        </w:tc>
      </w:tr>
      <w:tr w:rsidR="00214939" w:rsidRPr="00BA48D2" w14:paraId="6CE306DB" w14:textId="77777777" w:rsidTr="00214939">
        <w:tblPrEx>
          <w:tblCellMar>
            <w:top w:w="15" w:type="dxa"/>
            <w:bottom w:w="15" w:type="dxa"/>
          </w:tblCellMar>
          <w:tblLook w:val="04A0" w:firstRow="1" w:lastRow="0" w:firstColumn="1" w:lastColumn="0" w:noHBand="0" w:noVBand="1"/>
        </w:tblPrEx>
        <w:trPr>
          <w:trHeight w:val="20"/>
        </w:trPr>
        <w:tc>
          <w:tcPr>
            <w:tcW w:w="9209" w:type="dxa"/>
            <w:gridSpan w:val="6"/>
            <w:vAlign w:val="center"/>
          </w:tcPr>
          <w:p w14:paraId="50D094A3" w14:textId="77777777" w:rsidR="00214939" w:rsidRPr="00BA48D2" w:rsidRDefault="00214939" w:rsidP="00CD27AB">
            <w:pPr>
              <w:jc w:val="left"/>
              <w:rPr>
                <w:rFonts w:ascii="Arial Narrow" w:hAnsi="Arial Narrow"/>
                <w:b/>
                <w:bCs/>
                <w:iCs/>
                <w:color w:val="333333"/>
                <w:sz w:val="20"/>
                <w:szCs w:val="20"/>
              </w:rPr>
            </w:pPr>
            <w:r w:rsidRPr="00BA48D2">
              <w:rPr>
                <w:rFonts w:ascii="Arial Narrow" w:hAnsi="Arial Narrow"/>
                <w:iCs/>
                <w:sz w:val="20"/>
                <w:szCs w:val="20"/>
              </w:rPr>
              <w:t>The treatment must be an add-on therapy to optimal standard chronic heart failure treatment, which must include an angiotensin II antagonist, unless contraindicated according to the TGA-approved Product Information or cannot be tolerated; or</w:t>
            </w:r>
          </w:p>
        </w:tc>
      </w:tr>
      <w:tr w:rsidR="00214939" w:rsidRPr="00BA48D2" w14:paraId="631D9742" w14:textId="77777777" w:rsidTr="00214939">
        <w:tblPrEx>
          <w:tblCellMar>
            <w:top w:w="15" w:type="dxa"/>
            <w:bottom w:w="15" w:type="dxa"/>
          </w:tblCellMar>
          <w:tblLook w:val="04A0" w:firstRow="1" w:lastRow="0" w:firstColumn="1" w:lastColumn="0" w:noHBand="0" w:noVBand="1"/>
        </w:tblPrEx>
        <w:trPr>
          <w:trHeight w:val="20"/>
        </w:trPr>
        <w:tc>
          <w:tcPr>
            <w:tcW w:w="9209" w:type="dxa"/>
            <w:gridSpan w:val="6"/>
            <w:vAlign w:val="center"/>
          </w:tcPr>
          <w:p w14:paraId="594C6723" w14:textId="77777777" w:rsidR="00214939" w:rsidRPr="00BA48D2" w:rsidRDefault="00214939" w:rsidP="00CD27AB">
            <w:pPr>
              <w:jc w:val="left"/>
              <w:rPr>
                <w:rFonts w:ascii="Arial Narrow" w:hAnsi="Arial Narrow"/>
                <w:b/>
                <w:bCs/>
                <w:iCs/>
                <w:color w:val="333333"/>
                <w:sz w:val="20"/>
                <w:szCs w:val="20"/>
              </w:rPr>
            </w:pPr>
            <w:r w:rsidRPr="00BA48D2">
              <w:rPr>
                <w:rFonts w:ascii="Arial Narrow" w:hAnsi="Arial Narrow"/>
                <w:iCs/>
                <w:sz w:val="20"/>
                <w:szCs w:val="20"/>
              </w:rPr>
              <w:t xml:space="preserve">The treatment must be an add-on therapy to optimal standard chronic heart failure treatment, which must include an angiotensin receptor with </w:t>
            </w:r>
            <w:proofErr w:type="spellStart"/>
            <w:r w:rsidRPr="00BA48D2">
              <w:rPr>
                <w:rFonts w:ascii="Arial Narrow" w:hAnsi="Arial Narrow"/>
                <w:iCs/>
                <w:sz w:val="20"/>
                <w:szCs w:val="20"/>
              </w:rPr>
              <w:t>neprilysin</w:t>
            </w:r>
            <w:proofErr w:type="spellEnd"/>
            <w:r w:rsidRPr="00BA48D2">
              <w:rPr>
                <w:rFonts w:ascii="Arial Narrow" w:hAnsi="Arial Narrow"/>
                <w:iCs/>
                <w:sz w:val="20"/>
                <w:szCs w:val="20"/>
              </w:rPr>
              <w:t xml:space="preserve"> inhibitor combination therapy unless contraindicated according to the TGA-approved Product Information or cannot be tolerated,</w:t>
            </w:r>
          </w:p>
        </w:tc>
      </w:tr>
      <w:tr w:rsidR="00214939" w:rsidRPr="00BA48D2" w14:paraId="4DF822B4" w14:textId="77777777" w:rsidTr="00214939">
        <w:tblPrEx>
          <w:tblCellMar>
            <w:top w:w="15" w:type="dxa"/>
            <w:bottom w:w="15" w:type="dxa"/>
          </w:tblCellMar>
          <w:tblLook w:val="04A0" w:firstRow="1" w:lastRow="0" w:firstColumn="1" w:lastColumn="0" w:noHBand="0" w:noVBand="1"/>
        </w:tblPrEx>
        <w:trPr>
          <w:trHeight w:val="20"/>
        </w:trPr>
        <w:tc>
          <w:tcPr>
            <w:tcW w:w="9209" w:type="dxa"/>
            <w:gridSpan w:val="6"/>
            <w:vAlign w:val="center"/>
          </w:tcPr>
          <w:p w14:paraId="2969769D" w14:textId="77777777" w:rsidR="00214939" w:rsidRPr="00BA48D2" w:rsidRDefault="00214939" w:rsidP="00CD27AB">
            <w:pPr>
              <w:pStyle w:val="Tabletext0"/>
              <w:spacing w:after="0"/>
            </w:pPr>
            <w:r w:rsidRPr="00BA48D2">
              <w:rPr>
                <w:b/>
              </w:rPr>
              <w:t xml:space="preserve">Administrative Advice: </w:t>
            </w:r>
            <w:r w:rsidRPr="00BA48D2">
              <w:rPr>
                <w:bCs/>
              </w:rPr>
              <w:t>Special Pricing Arrangements apply</w:t>
            </w:r>
          </w:p>
        </w:tc>
      </w:tr>
      <w:tr w:rsidR="00214939" w:rsidRPr="00BA48D2" w14:paraId="66E6B804" w14:textId="77777777" w:rsidTr="00214939">
        <w:tblPrEx>
          <w:tblCellMar>
            <w:top w:w="15" w:type="dxa"/>
            <w:bottom w:w="15" w:type="dxa"/>
          </w:tblCellMar>
          <w:tblLook w:val="04A0" w:firstRow="1" w:lastRow="0" w:firstColumn="1" w:lastColumn="0" w:noHBand="0" w:noVBand="1"/>
        </w:tblPrEx>
        <w:trPr>
          <w:trHeight w:val="20"/>
        </w:trPr>
        <w:tc>
          <w:tcPr>
            <w:tcW w:w="9209" w:type="dxa"/>
            <w:gridSpan w:val="6"/>
            <w:vAlign w:val="center"/>
            <w:hideMark/>
          </w:tcPr>
          <w:p w14:paraId="2796FFF9" w14:textId="77777777" w:rsidR="00214939" w:rsidRPr="00BA48D2" w:rsidRDefault="00214939" w:rsidP="00CD27AB">
            <w:pPr>
              <w:jc w:val="left"/>
              <w:rPr>
                <w:rFonts w:ascii="Arial Narrow" w:hAnsi="Arial Narrow"/>
                <w:iCs/>
                <w:sz w:val="20"/>
                <w:szCs w:val="20"/>
              </w:rPr>
            </w:pPr>
            <w:r w:rsidRPr="00BA48D2">
              <w:rPr>
                <w:rFonts w:ascii="Arial Narrow" w:hAnsi="Arial Narrow"/>
                <w:b/>
                <w:bCs/>
                <w:iCs/>
                <w:sz w:val="20"/>
                <w:szCs w:val="20"/>
              </w:rPr>
              <w:t xml:space="preserve">Administrative Advice: </w:t>
            </w:r>
            <w:r w:rsidRPr="00BA48D2">
              <w:rPr>
                <w:rFonts w:ascii="Arial Narrow" w:hAnsi="Arial Narrow"/>
                <w:bCs/>
                <w:iCs/>
                <w:sz w:val="20"/>
                <w:szCs w:val="20"/>
              </w:rPr>
              <w:t>No increase in the maximum quantity or number of units may be authorised.</w:t>
            </w:r>
          </w:p>
        </w:tc>
      </w:tr>
      <w:tr w:rsidR="00214939" w:rsidRPr="00BA48D2" w14:paraId="460DA480" w14:textId="77777777" w:rsidTr="00214939">
        <w:tblPrEx>
          <w:tblCellMar>
            <w:top w:w="15" w:type="dxa"/>
            <w:bottom w:w="15" w:type="dxa"/>
          </w:tblCellMar>
          <w:tblLook w:val="04A0" w:firstRow="1" w:lastRow="0" w:firstColumn="1" w:lastColumn="0" w:noHBand="0" w:noVBand="1"/>
        </w:tblPrEx>
        <w:trPr>
          <w:trHeight w:val="20"/>
        </w:trPr>
        <w:tc>
          <w:tcPr>
            <w:tcW w:w="9209" w:type="dxa"/>
            <w:gridSpan w:val="6"/>
            <w:vAlign w:val="center"/>
          </w:tcPr>
          <w:p w14:paraId="58336099" w14:textId="77777777" w:rsidR="00214939" w:rsidRPr="00BA48D2" w:rsidRDefault="00214939" w:rsidP="00CD27AB">
            <w:pPr>
              <w:jc w:val="left"/>
              <w:rPr>
                <w:rFonts w:ascii="Arial Narrow" w:hAnsi="Arial Narrow"/>
                <w:b/>
                <w:bCs/>
                <w:iCs/>
                <w:sz w:val="20"/>
                <w:szCs w:val="20"/>
              </w:rPr>
            </w:pPr>
            <w:r w:rsidRPr="00BA48D2">
              <w:rPr>
                <w:rFonts w:ascii="Arial Narrow" w:hAnsi="Arial Narrow"/>
                <w:b/>
                <w:bCs/>
                <w:iCs/>
                <w:sz w:val="20"/>
                <w:szCs w:val="20"/>
              </w:rPr>
              <w:t xml:space="preserve">Administrative Advice: </w:t>
            </w:r>
            <w:r w:rsidRPr="00BA48D2">
              <w:rPr>
                <w:rFonts w:ascii="Arial Narrow" w:hAnsi="Arial Narrow"/>
                <w:bCs/>
                <w:iCs/>
                <w:sz w:val="20"/>
                <w:szCs w:val="20"/>
              </w:rPr>
              <w:t>No increase in the maximum number of repeats may be authorised.</w:t>
            </w:r>
          </w:p>
        </w:tc>
      </w:tr>
      <w:tr w:rsidR="00214939" w:rsidRPr="00BA48D2" w14:paraId="726A1C9D" w14:textId="77777777" w:rsidTr="00214939">
        <w:tblPrEx>
          <w:tblCellMar>
            <w:top w:w="15" w:type="dxa"/>
            <w:bottom w:w="15" w:type="dxa"/>
          </w:tblCellMar>
          <w:tblLook w:val="04A0" w:firstRow="1" w:lastRow="0" w:firstColumn="1" w:lastColumn="0" w:noHBand="0" w:noVBand="1"/>
        </w:tblPrEx>
        <w:trPr>
          <w:trHeight w:val="20"/>
        </w:trPr>
        <w:tc>
          <w:tcPr>
            <w:tcW w:w="9209" w:type="dxa"/>
            <w:gridSpan w:val="6"/>
            <w:vAlign w:val="center"/>
          </w:tcPr>
          <w:p w14:paraId="45413A65" w14:textId="0F41EE73" w:rsidR="00214939" w:rsidRPr="00214939" w:rsidRDefault="00214939" w:rsidP="00CD27AB">
            <w:pPr>
              <w:jc w:val="left"/>
              <w:rPr>
                <w:rFonts w:ascii="Arial Narrow" w:hAnsi="Arial Narrow"/>
                <w:b/>
                <w:bCs/>
                <w:iCs/>
                <w:sz w:val="20"/>
                <w:szCs w:val="20"/>
              </w:rPr>
            </w:pPr>
            <w:r w:rsidRPr="00214939">
              <w:rPr>
                <w:rFonts w:ascii="Arial Narrow" w:hAnsi="Arial Narrow"/>
                <w:b/>
                <w:bCs/>
                <w:iCs/>
                <w:sz w:val="20"/>
                <w:szCs w:val="20"/>
              </w:rPr>
              <w:t xml:space="preserve">Administrative Advice: </w:t>
            </w:r>
            <w:r w:rsidRPr="00214939">
              <w:rPr>
                <w:rFonts w:ascii="Arial Narrow" w:hAnsi="Arial Narrow"/>
                <w:bCs/>
                <w:iCs/>
                <w:sz w:val="20"/>
                <w:szCs w:val="20"/>
              </w:rPr>
              <w:t>Applications for authorisation under this restriction may be made in real time using the Online PBS Authorities system (see www.servicesaustralia.gov.au/HPOS) or by telephone by contacting Services Australia on 1800 888 333.</w:t>
            </w:r>
          </w:p>
        </w:tc>
      </w:tr>
      <w:tr w:rsidR="00214939" w:rsidRPr="00BA48D2" w14:paraId="6CA1A8CD" w14:textId="77777777" w:rsidTr="00214939">
        <w:tblPrEx>
          <w:tblCellMar>
            <w:top w:w="15" w:type="dxa"/>
            <w:bottom w:w="15" w:type="dxa"/>
          </w:tblCellMar>
          <w:tblLook w:val="04A0" w:firstRow="1" w:lastRow="0" w:firstColumn="1" w:lastColumn="0" w:noHBand="0" w:noVBand="1"/>
        </w:tblPrEx>
        <w:trPr>
          <w:trHeight w:val="20"/>
        </w:trPr>
        <w:tc>
          <w:tcPr>
            <w:tcW w:w="9209" w:type="dxa"/>
            <w:gridSpan w:val="6"/>
            <w:vAlign w:val="center"/>
          </w:tcPr>
          <w:p w14:paraId="24019AF0" w14:textId="77777777" w:rsidR="00214939" w:rsidRPr="00BA48D2" w:rsidRDefault="00214939" w:rsidP="00CD27AB">
            <w:pPr>
              <w:jc w:val="left"/>
              <w:rPr>
                <w:rFonts w:ascii="Arial Narrow" w:hAnsi="Arial Narrow"/>
                <w:b/>
                <w:bCs/>
                <w:iCs/>
                <w:sz w:val="20"/>
                <w:szCs w:val="20"/>
              </w:rPr>
            </w:pPr>
            <w:r w:rsidRPr="00BA48D2">
              <w:rPr>
                <w:rFonts w:ascii="Arial Narrow" w:hAnsi="Arial Narrow"/>
                <w:b/>
                <w:bCs/>
                <w:iCs/>
                <w:sz w:val="20"/>
                <w:szCs w:val="20"/>
              </w:rPr>
              <w:t xml:space="preserve">Administrative Advice: </w:t>
            </w:r>
            <w:r w:rsidRPr="00BA48D2">
              <w:rPr>
                <w:rFonts w:ascii="Arial Narrow" w:hAnsi="Arial Narrow"/>
                <w:bCs/>
                <w:iCs/>
                <w:sz w:val="20"/>
                <w:szCs w:val="20"/>
              </w:rPr>
              <w:t>The date of the decompensation event and date of initiation of treatment with this drug must be documented in the patient’s medical records when PBS-subsidised treatment is initiated.</w:t>
            </w:r>
          </w:p>
        </w:tc>
      </w:tr>
      <w:tr w:rsidR="00214939" w:rsidRPr="00BA48D2" w14:paraId="6622DBC4" w14:textId="77777777" w:rsidTr="00214939">
        <w:tblPrEx>
          <w:tblCellMar>
            <w:top w:w="15" w:type="dxa"/>
            <w:bottom w:w="15" w:type="dxa"/>
          </w:tblCellMar>
          <w:tblLook w:val="04A0" w:firstRow="1" w:lastRow="0" w:firstColumn="1" w:lastColumn="0" w:noHBand="0" w:noVBand="1"/>
        </w:tblPrEx>
        <w:trPr>
          <w:trHeight w:val="20"/>
        </w:trPr>
        <w:tc>
          <w:tcPr>
            <w:tcW w:w="920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C712A3" w14:textId="77777777" w:rsidR="00214939" w:rsidRPr="00BA48D2" w:rsidRDefault="00214939" w:rsidP="00CD27AB">
            <w:pPr>
              <w:jc w:val="left"/>
              <w:rPr>
                <w:rFonts w:ascii="Arial Narrow" w:hAnsi="Arial Narrow"/>
                <w:b/>
                <w:bCs/>
                <w:iCs/>
                <w:sz w:val="20"/>
                <w:szCs w:val="20"/>
              </w:rPr>
            </w:pPr>
            <w:r w:rsidRPr="00BA48D2">
              <w:rPr>
                <w:rFonts w:ascii="Arial Narrow" w:hAnsi="Arial Narrow"/>
                <w:b/>
                <w:bCs/>
                <w:iCs/>
                <w:sz w:val="20"/>
                <w:szCs w:val="20"/>
              </w:rPr>
              <w:t>Treatment Phase: Continuing treatment</w:t>
            </w:r>
          </w:p>
        </w:tc>
      </w:tr>
      <w:tr w:rsidR="00214939" w:rsidRPr="00BA48D2" w14:paraId="2119DF88" w14:textId="77777777" w:rsidTr="00214939">
        <w:tblPrEx>
          <w:tblCellMar>
            <w:top w:w="15" w:type="dxa"/>
            <w:bottom w:w="15" w:type="dxa"/>
          </w:tblCellMar>
          <w:tblLook w:val="04A0" w:firstRow="1" w:lastRow="0" w:firstColumn="1" w:lastColumn="0" w:noHBand="0" w:noVBand="1"/>
        </w:tblPrEx>
        <w:trPr>
          <w:trHeight w:val="20"/>
        </w:trPr>
        <w:tc>
          <w:tcPr>
            <w:tcW w:w="9209" w:type="dxa"/>
            <w:gridSpan w:val="6"/>
            <w:tcBorders>
              <w:top w:val="single" w:sz="4" w:space="0" w:color="auto"/>
              <w:left w:val="single" w:sz="4" w:space="0" w:color="auto"/>
              <w:bottom w:val="single" w:sz="4" w:space="0" w:color="auto"/>
              <w:right w:val="single" w:sz="4" w:space="0" w:color="auto"/>
            </w:tcBorders>
            <w:vAlign w:val="center"/>
          </w:tcPr>
          <w:p w14:paraId="33FD8D13" w14:textId="75C6ADBC" w:rsidR="00214939" w:rsidRPr="00BA48D2" w:rsidRDefault="00214939" w:rsidP="006F1300">
            <w:pPr>
              <w:keepLines/>
              <w:jc w:val="left"/>
              <w:rPr>
                <w:rFonts w:ascii="Arial Narrow" w:hAnsi="Arial Narrow"/>
                <w:b/>
                <w:iCs/>
                <w:sz w:val="20"/>
                <w:szCs w:val="20"/>
              </w:rPr>
            </w:pPr>
            <w:r w:rsidRPr="0084495F">
              <w:rPr>
                <w:rFonts w:ascii="Arial Narrow" w:hAnsi="Arial Narrow"/>
                <w:b/>
                <w:sz w:val="20"/>
                <w:szCs w:val="20"/>
              </w:rPr>
              <w:t xml:space="preserve">Prescriber type: </w:t>
            </w:r>
            <w:r w:rsidRPr="0084495F">
              <w:rPr>
                <w:rFonts w:ascii="Arial Narrow" w:hAnsi="Arial Narrow"/>
                <w:sz w:val="20"/>
                <w:szCs w:val="20"/>
              </w:rPr>
              <w:fldChar w:fldCharType="begin">
                <w:ffData>
                  <w:name w:val=""/>
                  <w:enabled/>
                  <w:calcOnExit w:val="0"/>
                  <w:checkBox>
                    <w:sizeAuto/>
                    <w:default w:val="1"/>
                  </w:checkBox>
                </w:ffData>
              </w:fldChar>
            </w:r>
            <w:r w:rsidRPr="0084495F">
              <w:rPr>
                <w:rFonts w:ascii="Arial Narrow" w:hAnsi="Arial Narrow"/>
                <w:sz w:val="20"/>
                <w:szCs w:val="20"/>
              </w:rPr>
              <w:instrText xml:space="preserve"> FORMCHECKBOX </w:instrText>
            </w:r>
            <w:r w:rsidR="00517C13">
              <w:rPr>
                <w:rFonts w:ascii="Arial Narrow" w:hAnsi="Arial Narrow"/>
                <w:sz w:val="20"/>
                <w:szCs w:val="20"/>
              </w:rPr>
            </w:r>
            <w:r w:rsidR="00517C13">
              <w:rPr>
                <w:rFonts w:ascii="Arial Narrow" w:hAnsi="Arial Narrow"/>
                <w:sz w:val="20"/>
                <w:szCs w:val="20"/>
              </w:rPr>
              <w:fldChar w:fldCharType="separate"/>
            </w:r>
            <w:r w:rsidRPr="0084495F">
              <w:rPr>
                <w:rFonts w:ascii="Arial Narrow" w:hAnsi="Arial Narrow"/>
                <w:sz w:val="20"/>
                <w:szCs w:val="20"/>
              </w:rPr>
              <w:fldChar w:fldCharType="end"/>
            </w:r>
            <w:r w:rsidRPr="00214939">
              <w:rPr>
                <w:rFonts w:ascii="Arial Narrow" w:hAnsi="Arial Narrow"/>
                <w:sz w:val="20"/>
                <w:szCs w:val="20"/>
              </w:rPr>
              <w:t xml:space="preserve">Medical Practitioners </w:t>
            </w:r>
            <w:r w:rsidRPr="00214939">
              <w:rPr>
                <w:rFonts w:ascii="Arial Narrow" w:hAnsi="Arial Narrow"/>
                <w:sz w:val="20"/>
                <w:szCs w:val="20"/>
              </w:rPr>
              <w:fldChar w:fldCharType="begin">
                <w:ffData>
                  <w:name w:val=""/>
                  <w:enabled/>
                  <w:calcOnExit w:val="0"/>
                  <w:checkBox>
                    <w:sizeAuto/>
                    <w:default w:val="1"/>
                  </w:checkBox>
                </w:ffData>
              </w:fldChar>
            </w:r>
            <w:r w:rsidRPr="00214939">
              <w:rPr>
                <w:rFonts w:ascii="Arial Narrow" w:hAnsi="Arial Narrow"/>
                <w:sz w:val="20"/>
                <w:szCs w:val="20"/>
              </w:rPr>
              <w:instrText xml:space="preserve"> FORMCHECKBOX </w:instrText>
            </w:r>
            <w:r w:rsidR="00517C13">
              <w:rPr>
                <w:rFonts w:ascii="Arial Narrow" w:hAnsi="Arial Narrow"/>
                <w:sz w:val="20"/>
                <w:szCs w:val="20"/>
              </w:rPr>
            </w:r>
            <w:r w:rsidR="00517C13">
              <w:rPr>
                <w:rFonts w:ascii="Arial Narrow" w:hAnsi="Arial Narrow"/>
                <w:sz w:val="20"/>
                <w:szCs w:val="20"/>
              </w:rPr>
              <w:fldChar w:fldCharType="separate"/>
            </w:r>
            <w:r w:rsidRPr="00214939">
              <w:rPr>
                <w:rFonts w:ascii="Arial Narrow" w:hAnsi="Arial Narrow"/>
                <w:sz w:val="20"/>
                <w:szCs w:val="20"/>
              </w:rPr>
              <w:fldChar w:fldCharType="end"/>
            </w:r>
            <w:r w:rsidRPr="00214939">
              <w:rPr>
                <w:rFonts w:ascii="Arial Narrow" w:hAnsi="Arial Narrow"/>
                <w:sz w:val="20"/>
                <w:szCs w:val="20"/>
              </w:rPr>
              <w:t>Nurse Practitioners</w:t>
            </w:r>
          </w:p>
        </w:tc>
      </w:tr>
      <w:tr w:rsidR="00214939" w:rsidRPr="00BA48D2" w14:paraId="32E5E1A7" w14:textId="77777777" w:rsidTr="00214939">
        <w:tblPrEx>
          <w:tblCellMar>
            <w:top w:w="15" w:type="dxa"/>
            <w:bottom w:w="15" w:type="dxa"/>
          </w:tblCellMar>
          <w:tblLook w:val="04A0" w:firstRow="1" w:lastRow="0" w:firstColumn="1" w:lastColumn="0" w:noHBand="0" w:noVBand="1"/>
        </w:tblPrEx>
        <w:trPr>
          <w:trHeight w:val="20"/>
        </w:trPr>
        <w:tc>
          <w:tcPr>
            <w:tcW w:w="9209" w:type="dxa"/>
            <w:gridSpan w:val="6"/>
            <w:tcBorders>
              <w:top w:val="single" w:sz="4" w:space="0" w:color="auto"/>
              <w:left w:val="single" w:sz="4" w:space="0" w:color="auto"/>
              <w:bottom w:val="single" w:sz="4" w:space="0" w:color="auto"/>
              <w:right w:val="single" w:sz="4" w:space="0" w:color="auto"/>
            </w:tcBorders>
            <w:vAlign w:val="center"/>
          </w:tcPr>
          <w:p w14:paraId="144EECFA" w14:textId="77777777" w:rsidR="00214939" w:rsidRPr="00BA48D2" w:rsidRDefault="00214939" w:rsidP="006F1300">
            <w:pPr>
              <w:keepLines/>
              <w:jc w:val="left"/>
              <w:rPr>
                <w:rFonts w:ascii="Arial Narrow" w:hAnsi="Arial Narrow"/>
                <w:b/>
                <w:bCs/>
                <w:iCs/>
                <w:sz w:val="20"/>
                <w:szCs w:val="20"/>
              </w:rPr>
            </w:pPr>
            <w:r w:rsidRPr="00BA48D2">
              <w:rPr>
                <w:rFonts w:ascii="Arial Narrow" w:hAnsi="Arial Narrow"/>
                <w:b/>
                <w:iCs/>
                <w:sz w:val="20"/>
                <w:szCs w:val="20"/>
              </w:rPr>
              <w:t xml:space="preserve">Restriction type: </w:t>
            </w:r>
            <w:r w:rsidRPr="00BA48D2">
              <w:rPr>
                <w:rFonts w:ascii="Arial Narrow" w:eastAsia="Calibri" w:hAnsi="Arial Narrow"/>
                <w:iCs/>
                <w:sz w:val="20"/>
                <w:szCs w:val="20"/>
              </w:rPr>
              <w:fldChar w:fldCharType="begin">
                <w:ffData>
                  <w:name w:val=""/>
                  <w:enabled/>
                  <w:calcOnExit w:val="0"/>
                  <w:checkBox>
                    <w:sizeAuto/>
                    <w:default w:val="1"/>
                  </w:checkBox>
                </w:ffData>
              </w:fldChar>
            </w:r>
            <w:r w:rsidRPr="00BA48D2">
              <w:rPr>
                <w:rFonts w:ascii="Arial Narrow" w:eastAsia="Calibri" w:hAnsi="Arial Narrow"/>
                <w:iCs/>
                <w:sz w:val="20"/>
                <w:szCs w:val="20"/>
              </w:rPr>
              <w:instrText xml:space="preserve"> FORMCHECKBOX </w:instrText>
            </w:r>
            <w:r w:rsidR="00517C13">
              <w:rPr>
                <w:rFonts w:ascii="Arial Narrow" w:eastAsia="Calibri" w:hAnsi="Arial Narrow"/>
                <w:iCs/>
                <w:sz w:val="20"/>
                <w:szCs w:val="20"/>
              </w:rPr>
            </w:r>
            <w:r w:rsidR="00517C13">
              <w:rPr>
                <w:rFonts w:ascii="Arial Narrow" w:eastAsia="Calibri" w:hAnsi="Arial Narrow"/>
                <w:iCs/>
                <w:sz w:val="20"/>
                <w:szCs w:val="20"/>
              </w:rPr>
              <w:fldChar w:fldCharType="separate"/>
            </w:r>
            <w:r w:rsidRPr="00BA48D2">
              <w:rPr>
                <w:rFonts w:ascii="Arial Narrow" w:eastAsia="Calibri" w:hAnsi="Arial Narrow"/>
                <w:iCs/>
                <w:sz w:val="20"/>
                <w:szCs w:val="20"/>
              </w:rPr>
              <w:fldChar w:fldCharType="end"/>
            </w:r>
            <w:r w:rsidRPr="00BA48D2">
              <w:rPr>
                <w:rFonts w:ascii="Arial Narrow" w:eastAsia="Calibri" w:hAnsi="Arial Narrow"/>
                <w:iCs/>
                <w:sz w:val="20"/>
                <w:szCs w:val="20"/>
              </w:rPr>
              <w:t>Authority Required (Streamlined) [new code]</w:t>
            </w:r>
          </w:p>
        </w:tc>
      </w:tr>
      <w:tr w:rsidR="00214939" w:rsidRPr="00BA48D2" w14:paraId="04BEAE84" w14:textId="77777777" w:rsidTr="00214939">
        <w:tblPrEx>
          <w:tblCellMar>
            <w:top w:w="15" w:type="dxa"/>
            <w:bottom w:w="15" w:type="dxa"/>
          </w:tblCellMar>
          <w:tblLook w:val="04A0" w:firstRow="1" w:lastRow="0" w:firstColumn="1" w:lastColumn="0" w:noHBand="0" w:noVBand="1"/>
        </w:tblPrEx>
        <w:trPr>
          <w:trHeight w:val="20"/>
        </w:trPr>
        <w:tc>
          <w:tcPr>
            <w:tcW w:w="9209" w:type="dxa"/>
            <w:gridSpan w:val="6"/>
            <w:tcBorders>
              <w:top w:val="single" w:sz="4" w:space="0" w:color="auto"/>
              <w:left w:val="single" w:sz="4" w:space="0" w:color="auto"/>
              <w:bottom w:val="single" w:sz="4" w:space="0" w:color="auto"/>
              <w:right w:val="single" w:sz="4" w:space="0" w:color="auto"/>
            </w:tcBorders>
            <w:vAlign w:val="center"/>
          </w:tcPr>
          <w:p w14:paraId="2102D554" w14:textId="77777777" w:rsidR="00214939" w:rsidRPr="00BA48D2" w:rsidRDefault="00214939" w:rsidP="006F1300">
            <w:pPr>
              <w:jc w:val="left"/>
              <w:rPr>
                <w:rFonts w:ascii="Arial Narrow" w:hAnsi="Arial Narrow"/>
                <w:b/>
                <w:bCs/>
                <w:iCs/>
                <w:sz w:val="20"/>
                <w:szCs w:val="20"/>
              </w:rPr>
            </w:pPr>
            <w:r w:rsidRPr="00BA48D2">
              <w:rPr>
                <w:rFonts w:ascii="Arial Narrow" w:hAnsi="Arial Narrow"/>
                <w:b/>
                <w:bCs/>
                <w:iCs/>
                <w:sz w:val="20"/>
                <w:szCs w:val="20"/>
              </w:rPr>
              <w:t>Clinical criteria:</w:t>
            </w:r>
          </w:p>
        </w:tc>
      </w:tr>
      <w:tr w:rsidR="00214939" w:rsidRPr="00BA48D2" w14:paraId="55D9BC17" w14:textId="77777777" w:rsidTr="00214939">
        <w:tblPrEx>
          <w:tblCellMar>
            <w:top w:w="15" w:type="dxa"/>
            <w:bottom w:w="15" w:type="dxa"/>
          </w:tblCellMar>
          <w:tblLook w:val="04A0" w:firstRow="1" w:lastRow="0" w:firstColumn="1" w:lastColumn="0" w:noHBand="0" w:noVBand="1"/>
        </w:tblPrEx>
        <w:trPr>
          <w:trHeight w:val="20"/>
        </w:trPr>
        <w:tc>
          <w:tcPr>
            <w:tcW w:w="9209" w:type="dxa"/>
            <w:gridSpan w:val="6"/>
            <w:tcBorders>
              <w:top w:val="single" w:sz="4" w:space="0" w:color="auto"/>
              <w:left w:val="single" w:sz="4" w:space="0" w:color="auto"/>
              <w:bottom w:val="single" w:sz="4" w:space="0" w:color="auto"/>
              <w:right w:val="single" w:sz="4" w:space="0" w:color="auto"/>
            </w:tcBorders>
            <w:vAlign w:val="center"/>
          </w:tcPr>
          <w:p w14:paraId="1C35C52B" w14:textId="77777777" w:rsidR="00214939" w:rsidRPr="00BA48D2" w:rsidRDefault="00214939" w:rsidP="006F1300">
            <w:pPr>
              <w:jc w:val="left"/>
              <w:rPr>
                <w:rFonts w:ascii="Arial Narrow" w:hAnsi="Arial Narrow"/>
                <w:b/>
                <w:bCs/>
                <w:iCs/>
                <w:sz w:val="20"/>
                <w:szCs w:val="20"/>
              </w:rPr>
            </w:pPr>
            <w:r w:rsidRPr="00BA48D2">
              <w:rPr>
                <w:rFonts w:ascii="Arial Narrow" w:hAnsi="Arial Narrow"/>
                <w:iCs/>
                <w:sz w:val="20"/>
                <w:szCs w:val="20"/>
              </w:rPr>
              <w:t>Patient must have previously received PBS-subsidised treatment with this drug for this condition</w:t>
            </w:r>
          </w:p>
        </w:tc>
      </w:tr>
      <w:tr w:rsidR="00214939" w:rsidRPr="00BA48D2" w14:paraId="6425624F" w14:textId="77777777" w:rsidTr="00214939">
        <w:tblPrEx>
          <w:tblCellMar>
            <w:top w:w="15" w:type="dxa"/>
            <w:bottom w:w="15" w:type="dxa"/>
          </w:tblCellMar>
          <w:tblLook w:val="04A0" w:firstRow="1" w:lastRow="0" w:firstColumn="1" w:lastColumn="0" w:noHBand="0" w:noVBand="1"/>
        </w:tblPrEx>
        <w:trPr>
          <w:trHeight w:val="20"/>
        </w:trPr>
        <w:tc>
          <w:tcPr>
            <w:tcW w:w="9209" w:type="dxa"/>
            <w:gridSpan w:val="6"/>
            <w:tcBorders>
              <w:top w:val="single" w:sz="4" w:space="0" w:color="auto"/>
              <w:left w:val="single" w:sz="4" w:space="0" w:color="auto"/>
              <w:bottom w:val="single" w:sz="4" w:space="0" w:color="auto"/>
              <w:right w:val="single" w:sz="4" w:space="0" w:color="auto"/>
            </w:tcBorders>
            <w:vAlign w:val="center"/>
          </w:tcPr>
          <w:p w14:paraId="48DD12C1" w14:textId="77777777" w:rsidR="00214939" w:rsidRPr="00BA48D2" w:rsidRDefault="00214939" w:rsidP="006F1300">
            <w:pPr>
              <w:jc w:val="left"/>
              <w:rPr>
                <w:rFonts w:ascii="Arial Narrow" w:hAnsi="Arial Narrow"/>
                <w:b/>
                <w:bCs/>
                <w:iCs/>
                <w:sz w:val="20"/>
                <w:szCs w:val="20"/>
              </w:rPr>
            </w:pPr>
            <w:r w:rsidRPr="00BA48D2">
              <w:rPr>
                <w:rFonts w:ascii="Arial Narrow" w:hAnsi="Arial Narrow"/>
                <w:b/>
                <w:bCs/>
                <w:iCs/>
                <w:color w:val="333333"/>
                <w:sz w:val="20"/>
                <w:szCs w:val="20"/>
              </w:rPr>
              <w:t>AND</w:t>
            </w:r>
          </w:p>
        </w:tc>
      </w:tr>
      <w:tr w:rsidR="00214939" w:rsidRPr="00BA48D2" w14:paraId="6F832D0A" w14:textId="77777777" w:rsidTr="00214939">
        <w:tblPrEx>
          <w:tblCellMar>
            <w:top w:w="15" w:type="dxa"/>
            <w:bottom w:w="15" w:type="dxa"/>
          </w:tblCellMar>
          <w:tblLook w:val="04A0" w:firstRow="1" w:lastRow="0" w:firstColumn="1" w:lastColumn="0" w:noHBand="0" w:noVBand="1"/>
        </w:tblPrEx>
        <w:trPr>
          <w:trHeight w:val="20"/>
        </w:trPr>
        <w:tc>
          <w:tcPr>
            <w:tcW w:w="9209" w:type="dxa"/>
            <w:gridSpan w:val="6"/>
            <w:tcBorders>
              <w:top w:val="single" w:sz="4" w:space="0" w:color="auto"/>
              <w:left w:val="single" w:sz="4" w:space="0" w:color="auto"/>
              <w:bottom w:val="single" w:sz="4" w:space="0" w:color="auto"/>
              <w:right w:val="single" w:sz="4" w:space="0" w:color="auto"/>
            </w:tcBorders>
            <w:vAlign w:val="center"/>
          </w:tcPr>
          <w:p w14:paraId="7796CEA9" w14:textId="77777777" w:rsidR="00214939" w:rsidRPr="00BA48D2" w:rsidRDefault="00214939" w:rsidP="006F1300">
            <w:pPr>
              <w:jc w:val="left"/>
              <w:rPr>
                <w:rFonts w:ascii="Arial Narrow" w:hAnsi="Arial Narrow"/>
                <w:b/>
                <w:bCs/>
                <w:iCs/>
                <w:sz w:val="20"/>
                <w:szCs w:val="20"/>
              </w:rPr>
            </w:pPr>
            <w:r w:rsidRPr="00BA48D2">
              <w:rPr>
                <w:rFonts w:ascii="Arial Narrow" w:hAnsi="Arial Narrow"/>
                <w:b/>
                <w:bCs/>
                <w:iCs/>
                <w:color w:val="333333"/>
                <w:sz w:val="20"/>
                <w:szCs w:val="20"/>
              </w:rPr>
              <w:t>Clinical criteria:</w:t>
            </w:r>
          </w:p>
        </w:tc>
      </w:tr>
      <w:tr w:rsidR="00214939" w:rsidRPr="00BA48D2" w14:paraId="775746AD" w14:textId="77777777" w:rsidTr="00214939">
        <w:tblPrEx>
          <w:tblCellMar>
            <w:top w:w="15" w:type="dxa"/>
            <w:bottom w:w="15" w:type="dxa"/>
          </w:tblCellMar>
          <w:tblLook w:val="04A0" w:firstRow="1" w:lastRow="0" w:firstColumn="1" w:lastColumn="0" w:noHBand="0" w:noVBand="1"/>
        </w:tblPrEx>
        <w:trPr>
          <w:trHeight w:val="20"/>
        </w:trPr>
        <w:tc>
          <w:tcPr>
            <w:tcW w:w="9209" w:type="dxa"/>
            <w:gridSpan w:val="6"/>
            <w:tcBorders>
              <w:top w:val="single" w:sz="4" w:space="0" w:color="auto"/>
              <w:left w:val="single" w:sz="4" w:space="0" w:color="auto"/>
              <w:bottom w:val="single" w:sz="4" w:space="0" w:color="auto"/>
              <w:right w:val="single" w:sz="4" w:space="0" w:color="auto"/>
            </w:tcBorders>
            <w:vAlign w:val="center"/>
          </w:tcPr>
          <w:p w14:paraId="105711EC" w14:textId="77777777" w:rsidR="00214939" w:rsidRPr="00BA48D2" w:rsidRDefault="00214939" w:rsidP="006F1300">
            <w:pPr>
              <w:jc w:val="left"/>
              <w:rPr>
                <w:rFonts w:ascii="Arial Narrow" w:hAnsi="Arial Narrow"/>
                <w:b/>
                <w:bCs/>
                <w:iCs/>
                <w:sz w:val="20"/>
                <w:szCs w:val="20"/>
              </w:rPr>
            </w:pPr>
            <w:r w:rsidRPr="00BA48D2">
              <w:rPr>
                <w:rFonts w:ascii="Arial Narrow" w:hAnsi="Arial Narrow"/>
                <w:iCs/>
                <w:color w:val="333333"/>
                <w:sz w:val="20"/>
                <w:szCs w:val="20"/>
              </w:rPr>
              <w:t>The treatment must be an add-on therapy to optimal standard chronic heart failure treatment, which must include a beta-blocker, unless contraindicated according to the TGA-approved Product Information or cannot be tolerated</w:t>
            </w:r>
          </w:p>
        </w:tc>
      </w:tr>
      <w:tr w:rsidR="00214939" w:rsidRPr="00BA48D2" w14:paraId="16AFE971" w14:textId="77777777" w:rsidTr="00214939">
        <w:tblPrEx>
          <w:tblCellMar>
            <w:top w:w="15" w:type="dxa"/>
            <w:bottom w:w="15" w:type="dxa"/>
          </w:tblCellMar>
          <w:tblLook w:val="04A0" w:firstRow="1" w:lastRow="0" w:firstColumn="1" w:lastColumn="0" w:noHBand="0" w:noVBand="1"/>
        </w:tblPrEx>
        <w:trPr>
          <w:trHeight w:val="20"/>
        </w:trPr>
        <w:tc>
          <w:tcPr>
            <w:tcW w:w="9209" w:type="dxa"/>
            <w:gridSpan w:val="6"/>
            <w:tcBorders>
              <w:top w:val="single" w:sz="4" w:space="0" w:color="auto"/>
              <w:left w:val="single" w:sz="4" w:space="0" w:color="auto"/>
              <w:bottom w:val="single" w:sz="4" w:space="0" w:color="auto"/>
              <w:right w:val="single" w:sz="4" w:space="0" w:color="auto"/>
            </w:tcBorders>
            <w:vAlign w:val="center"/>
          </w:tcPr>
          <w:p w14:paraId="17A100FF" w14:textId="77777777" w:rsidR="00214939" w:rsidRPr="00BA48D2" w:rsidRDefault="00214939" w:rsidP="006F1300">
            <w:pPr>
              <w:jc w:val="left"/>
              <w:rPr>
                <w:rFonts w:ascii="Arial Narrow" w:hAnsi="Arial Narrow"/>
                <w:iCs/>
                <w:color w:val="333333"/>
                <w:sz w:val="20"/>
                <w:szCs w:val="20"/>
              </w:rPr>
            </w:pPr>
            <w:r w:rsidRPr="00BA48D2">
              <w:rPr>
                <w:rFonts w:ascii="Arial Narrow" w:hAnsi="Arial Narrow"/>
                <w:b/>
                <w:bCs/>
                <w:iCs/>
                <w:color w:val="333333"/>
                <w:sz w:val="20"/>
                <w:szCs w:val="20"/>
              </w:rPr>
              <w:t>AND</w:t>
            </w:r>
          </w:p>
        </w:tc>
      </w:tr>
      <w:tr w:rsidR="00214939" w:rsidRPr="00BA48D2" w14:paraId="6ABBA457" w14:textId="77777777" w:rsidTr="00214939">
        <w:tblPrEx>
          <w:tblCellMar>
            <w:top w:w="15" w:type="dxa"/>
            <w:bottom w:w="15" w:type="dxa"/>
          </w:tblCellMar>
          <w:tblLook w:val="04A0" w:firstRow="1" w:lastRow="0" w:firstColumn="1" w:lastColumn="0" w:noHBand="0" w:noVBand="1"/>
        </w:tblPrEx>
        <w:trPr>
          <w:trHeight w:val="20"/>
        </w:trPr>
        <w:tc>
          <w:tcPr>
            <w:tcW w:w="9209" w:type="dxa"/>
            <w:gridSpan w:val="6"/>
            <w:tcBorders>
              <w:top w:val="single" w:sz="4" w:space="0" w:color="auto"/>
              <w:left w:val="single" w:sz="4" w:space="0" w:color="auto"/>
              <w:bottom w:val="single" w:sz="4" w:space="0" w:color="auto"/>
              <w:right w:val="single" w:sz="4" w:space="0" w:color="auto"/>
            </w:tcBorders>
            <w:vAlign w:val="center"/>
          </w:tcPr>
          <w:p w14:paraId="61F40DA0" w14:textId="77777777" w:rsidR="00214939" w:rsidRPr="00BA48D2" w:rsidRDefault="00214939" w:rsidP="006F1300">
            <w:pPr>
              <w:jc w:val="left"/>
              <w:rPr>
                <w:rFonts w:ascii="Arial Narrow" w:hAnsi="Arial Narrow"/>
                <w:iCs/>
                <w:color w:val="333333"/>
                <w:sz w:val="20"/>
                <w:szCs w:val="20"/>
              </w:rPr>
            </w:pPr>
            <w:r w:rsidRPr="00BA48D2">
              <w:rPr>
                <w:rFonts w:ascii="Arial Narrow" w:hAnsi="Arial Narrow"/>
                <w:b/>
                <w:bCs/>
                <w:iCs/>
                <w:color w:val="333333"/>
                <w:sz w:val="20"/>
                <w:szCs w:val="20"/>
              </w:rPr>
              <w:t>Clinical criteria:</w:t>
            </w:r>
          </w:p>
        </w:tc>
      </w:tr>
      <w:tr w:rsidR="00214939" w:rsidRPr="00BA48D2" w14:paraId="3A8EB3B0" w14:textId="77777777" w:rsidTr="00214939">
        <w:tblPrEx>
          <w:tblCellMar>
            <w:top w:w="15" w:type="dxa"/>
            <w:bottom w:w="15" w:type="dxa"/>
          </w:tblCellMar>
          <w:tblLook w:val="04A0" w:firstRow="1" w:lastRow="0" w:firstColumn="1" w:lastColumn="0" w:noHBand="0" w:noVBand="1"/>
        </w:tblPrEx>
        <w:trPr>
          <w:trHeight w:val="20"/>
        </w:trPr>
        <w:tc>
          <w:tcPr>
            <w:tcW w:w="9209" w:type="dxa"/>
            <w:gridSpan w:val="6"/>
            <w:tcBorders>
              <w:top w:val="single" w:sz="4" w:space="0" w:color="auto"/>
              <w:left w:val="single" w:sz="4" w:space="0" w:color="auto"/>
              <w:bottom w:val="single" w:sz="4" w:space="0" w:color="auto"/>
              <w:right w:val="single" w:sz="4" w:space="0" w:color="auto"/>
            </w:tcBorders>
            <w:vAlign w:val="center"/>
          </w:tcPr>
          <w:p w14:paraId="7F42A3B1" w14:textId="77777777" w:rsidR="00214939" w:rsidRPr="00BA48D2" w:rsidRDefault="00214939" w:rsidP="006F1300">
            <w:pPr>
              <w:jc w:val="left"/>
              <w:rPr>
                <w:rFonts w:ascii="Arial Narrow" w:hAnsi="Arial Narrow"/>
                <w:b/>
                <w:bCs/>
                <w:iCs/>
                <w:sz w:val="20"/>
                <w:szCs w:val="20"/>
              </w:rPr>
            </w:pPr>
            <w:r w:rsidRPr="00BA48D2">
              <w:rPr>
                <w:rFonts w:ascii="Arial Narrow" w:hAnsi="Arial Narrow"/>
                <w:iCs/>
                <w:sz w:val="20"/>
                <w:szCs w:val="20"/>
              </w:rPr>
              <w:t>The treatment must be an add-on therapy to optimal standard chronic heart failure treatment, which must include an ACE inhibitor, unless contraindicated according to the TGA-approved Product Information or cannot be tolerated; or</w:t>
            </w:r>
          </w:p>
        </w:tc>
      </w:tr>
      <w:tr w:rsidR="00214939" w:rsidRPr="00BA48D2" w14:paraId="0C49AC90" w14:textId="77777777" w:rsidTr="00214939">
        <w:tblPrEx>
          <w:tblCellMar>
            <w:top w:w="15" w:type="dxa"/>
            <w:bottom w:w="15" w:type="dxa"/>
          </w:tblCellMar>
          <w:tblLook w:val="04A0" w:firstRow="1" w:lastRow="0" w:firstColumn="1" w:lastColumn="0" w:noHBand="0" w:noVBand="1"/>
        </w:tblPrEx>
        <w:trPr>
          <w:trHeight w:val="20"/>
        </w:trPr>
        <w:tc>
          <w:tcPr>
            <w:tcW w:w="9209" w:type="dxa"/>
            <w:gridSpan w:val="6"/>
            <w:tcBorders>
              <w:top w:val="single" w:sz="4" w:space="0" w:color="auto"/>
              <w:left w:val="single" w:sz="4" w:space="0" w:color="auto"/>
              <w:bottom w:val="single" w:sz="4" w:space="0" w:color="auto"/>
              <w:right w:val="single" w:sz="4" w:space="0" w:color="auto"/>
            </w:tcBorders>
            <w:vAlign w:val="center"/>
          </w:tcPr>
          <w:p w14:paraId="2C06647C" w14:textId="77777777" w:rsidR="00214939" w:rsidRPr="00BA48D2" w:rsidRDefault="00214939" w:rsidP="006F1300">
            <w:pPr>
              <w:jc w:val="left"/>
              <w:rPr>
                <w:rFonts w:ascii="Arial Narrow" w:hAnsi="Arial Narrow"/>
                <w:b/>
                <w:bCs/>
                <w:iCs/>
                <w:sz w:val="20"/>
                <w:szCs w:val="20"/>
              </w:rPr>
            </w:pPr>
            <w:r w:rsidRPr="00BA48D2">
              <w:rPr>
                <w:rFonts w:ascii="Arial Narrow" w:hAnsi="Arial Narrow"/>
                <w:iCs/>
                <w:sz w:val="20"/>
                <w:szCs w:val="20"/>
              </w:rPr>
              <w:lastRenderedPageBreak/>
              <w:t>The treatment must be an add-on therapy to optimal standard chronic heart failure treatment, which must include an angiotensin II antagonist, unless contraindicated according to the TGA-approved Product Information or cannot be tolerated; or</w:t>
            </w:r>
          </w:p>
        </w:tc>
      </w:tr>
      <w:tr w:rsidR="00214939" w:rsidRPr="00BA48D2" w14:paraId="2223059D" w14:textId="77777777" w:rsidTr="00214939">
        <w:tblPrEx>
          <w:tblCellMar>
            <w:top w:w="15" w:type="dxa"/>
            <w:bottom w:w="15" w:type="dxa"/>
          </w:tblCellMar>
          <w:tblLook w:val="04A0" w:firstRow="1" w:lastRow="0" w:firstColumn="1" w:lastColumn="0" w:noHBand="0" w:noVBand="1"/>
        </w:tblPrEx>
        <w:trPr>
          <w:trHeight w:val="20"/>
        </w:trPr>
        <w:tc>
          <w:tcPr>
            <w:tcW w:w="9209" w:type="dxa"/>
            <w:gridSpan w:val="6"/>
            <w:tcBorders>
              <w:top w:val="single" w:sz="4" w:space="0" w:color="auto"/>
              <w:left w:val="single" w:sz="4" w:space="0" w:color="auto"/>
              <w:bottom w:val="single" w:sz="4" w:space="0" w:color="auto"/>
              <w:right w:val="single" w:sz="4" w:space="0" w:color="auto"/>
            </w:tcBorders>
            <w:vAlign w:val="center"/>
          </w:tcPr>
          <w:p w14:paraId="6905E4AF" w14:textId="77777777" w:rsidR="00214939" w:rsidRPr="00BA48D2" w:rsidRDefault="00214939" w:rsidP="006F1300">
            <w:pPr>
              <w:jc w:val="left"/>
              <w:rPr>
                <w:rFonts w:ascii="Arial Narrow" w:hAnsi="Arial Narrow"/>
                <w:b/>
                <w:bCs/>
                <w:iCs/>
                <w:sz w:val="20"/>
                <w:szCs w:val="20"/>
              </w:rPr>
            </w:pPr>
            <w:r w:rsidRPr="00BA48D2">
              <w:rPr>
                <w:rFonts w:ascii="Arial Narrow" w:hAnsi="Arial Narrow"/>
                <w:iCs/>
                <w:sz w:val="20"/>
                <w:szCs w:val="20"/>
              </w:rPr>
              <w:t xml:space="preserve">The treatment must be an add-on therapy to optimal standard chronic heart failure treatment, which must include an angiotensin receptor with </w:t>
            </w:r>
            <w:proofErr w:type="spellStart"/>
            <w:r w:rsidRPr="00BA48D2">
              <w:rPr>
                <w:rFonts w:ascii="Arial Narrow" w:hAnsi="Arial Narrow"/>
                <w:iCs/>
                <w:sz w:val="20"/>
                <w:szCs w:val="20"/>
              </w:rPr>
              <w:t>neprilysin</w:t>
            </w:r>
            <w:proofErr w:type="spellEnd"/>
            <w:r w:rsidRPr="00BA48D2">
              <w:rPr>
                <w:rFonts w:ascii="Arial Narrow" w:hAnsi="Arial Narrow"/>
                <w:iCs/>
                <w:sz w:val="20"/>
                <w:szCs w:val="20"/>
              </w:rPr>
              <w:t xml:space="preserve"> inhibitor combination therapy unless contraindicated according to the TGA-approved Product Information or cannot be tolerated,</w:t>
            </w:r>
          </w:p>
        </w:tc>
      </w:tr>
      <w:tr w:rsidR="00214939" w:rsidRPr="00BA48D2" w14:paraId="133C1BA9" w14:textId="77777777" w:rsidTr="00214939">
        <w:tblPrEx>
          <w:tblCellMar>
            <w:top w:w="15" w:type="dxa"/>
            <w:bottom w:w="15" w:type="dxa"/>
          </w:tblCellMar>
          <w:tblLook w:val="04A0" w:firstRow="1" w:lastRow="0" w:firstColumn="1" w:lastColumn="0" w:noHBand="0" w:noVBand="1"/>
        </w:tblPrEx>
        <w:trPr>
          <w:trHeight w:val="20"/>
        </w:trPr>
        <w:tc>
          <w:tcPr>
            <w:tcW w:w="9209" w:type="dxa"/>
            <w:gridSpan w:val="6"/>
            <w:vAlign w:val="center"/>
          </w:tcPr>
          <w:p w14:paraId="3CBBFF40" w14:textId="77777777" w:rsidR="00214939" w:rsidRPr="00BA48D2" w:rsidRDefault="00214939" w:rsidP="006F1300">
            <w:pPr>
              <w:jc w:val="left"/>
              <w:rPr>
                <w:rFonts w:ascii="Arial Narrow" w:hAnsi="Arial Narrow"/>
                <w:b/>
                <w:bCs/>
                <w:iCs/>
                <w:sz w:val="20"/>
                <w:szCs w:val="20"/>
              </w:rPr>
            </w:pPr>
            <w:r w:rsidRPr="00BA48D2">
              <w:rPr>
                <w:rFonts w:ascii="Arial Narrow" w:hAnsi="Arial Narrow"/>
                <w:b/>
                <w:iCs/>
                <w:sz w:val="20"/>
                <w:szCs w:val="20"/>
              </w:rPr>
              <w:t>Administrative Advice:</w:t>
            </w:r>
            <w:r w:rsidRPr="00BA48D2">
              <w:rPr>
                <w:rFonts w:ascii="Arial Narrow" w:hAnsi="Arial Narrow"/>
                <w:bCs/>
                <w:iCs/>
                <w:sz w:val="20"/>
                <w:szCs w:val="20"/>
              </w:rPr>
              <w:t xml:space="preserve"> Special Pricing Arrangements apply</w:t>
            </w:r>
          </w:p>
        </w:tc>
      </w:tr>
      <w:tr w:rsidR="00214939" w:rsidRPr="00BA48D2" w14:paraId="161C3C88" w14:textId="77777777" w:rsidTr="00214939">
        <w:tblPrEx>
          <w:tblCellMar>
            <w:top w:w="15" w:type="dxa"/>
            <w:bottom w:w="15" w:type="dxa"/>
          </w:tblCellMar>
          <w:tblLook w:val="04A0" w:firstRow="1" w:lastRow="0" w:firstColumn="1" w:lastColumn="0" w:noHBand="0" w:noVBand="1"/>
        </w:tblPrEx>
        <w:trPr>
          <w:trHeight w:val="20"/>
        </w:trPr>
        <w:tc>
          <w:tcPr>
            <w:tcW w:w="9209" w:type="dxa"/>
            <w:gridSpan w:val="6"/>
            <w:tcBorders>
              <w:top w:val="single" w:sz="4" w:space="0" w:color="auto"/>
              <w:left w:val="single" w:sz="4" w:space="0" w:color="auto"/>
              <w:bottom w:val="single" w:sz="4" w:space="0" w:color="auto"/>
              <w:right w:val="single" w:sz="4" w:space="0" w:color="auto"/>
            </w:tcBorders>
            <w:vAlign w:val="center"/>
          </w:tcPr>
          <w:p w14:paraId="3CC614E4" w14:textId="77777777" w:rsidR="00214939" w:rsidRPr="00BA48D2" w:rsidRDefault="00214939" w:rsidP="006F1300">
            <w:pPr>
              <w:jc w:val="left"/>
              <w:rPr>
                <w:rFonts w:ascii="Arial Narrow" w:hAnsi="Arial Narrow"/>
                <w:b/>
                <w:bCs/>
                <w:iCs/>
                <w:sz w:val="20"/>
                <w:szCs w:val="20"/>
              </w:rPr>
            </w:pPr>
            <w:r w:rsidRPr="00BA48D2">
              <w:rPr>
                <w:rFonts w:ascii="Arial Narrow" w:hAnsi="Arial Narrow"/>
                <w:b/>
                <w:bCs/>
                <w:iCs/>
                <w:sz w:val="20"/>
                <w:szCs w:val="20"/>
              </w:rPr>
              <w:t xml:space="preserve">Administrative Advice: </w:t>
            </w:r>
            <w:r w:rsidRPr="00BA48D2">
              <w:rPr>
                <w:rFonts w:ascii="Arial Narrow" w:hAnsi="Arial Narrow"/>
                <w:bCs/>
                <w:iCs/>
                <w:sz w:val="20"/>
                <w:szCs w:val="20"/>
              </w:rPr>
              <w:t>No increase in the maximum quantity or number of units may be authorised.</w:t>
            </w:r>
          </w:p>
        </w:tc>
      </w:tr>
      <w:tr w:rsidR="00214939" w:rsidRPr="00BA48D2" w14:paraId="30267E18" w14:textId="77777777" w:rsidTr="00214939">
        <w:tblPrEx>
          <w:tblCellMar>
            <w:top w:w="15" w:type="dxa"/>
            <w:bottom w:w="15" w:type="dxa"/>
          </w:tblCellMar>
          <w:tblLook w:val="04A0" w:firstRow="1" w:lastRow="0" w:firstColumn="1" w:lastColumn="0" w:noHBand="0" w:noVBand="1"/>
        </w:tblPrEx>
        <w:trPr>
          <w:trHeight w:val="20"/>
        </w:trPr>
        <w:tc>
          <w:tcPr>
            <w:tcW w:w="9209" w:type="dxa"/>
            <w:gridSpan w:val="6"/>
            <w:tcBorders>
              <w:top w:val="single" w:sz="4" w:space="0" w:color="auto"/>
              <w:left w:val="single" w:sz="4" w:space="0" w:color="auto"/>
              <w:bottom w:val="single" w:sz="4" w:space="0" w:color="auto"/>
              <w:right w:val="single" w:sz="4" w:space="0" w:color="auto"/>
            </w:tcBorders>
            <w:vAlign w:val="center"/>
          </w:tcPr>
          <w:p w14:paraId="59B5D7D9" w14:textId="77777777" w:rsidR="00214939" w:rsidRPr="00BA48D2" w:rsidRDefault="00214939" w:rsidP="006F1300">
            <w:pPr>
              <w:jc w:val="left"/>
              <w:rPr>
                <w:rFonts w:ascii="Arial Narrow" w:hAnsi="Arial Narrow"/>
                <w:b/>
                <w:bCs/>
                <w:iCs/>
                <w:sz w:val="20"/>
                <w:szCs w:val="20"/>
              </w:rPr>
            </w:pPr>
            <w:r w:rsidRPr="00BA48D2">
              <w:rPr>
                <w:rFonts w:ascii="Arial Narrow" w:hAnsi="Arial Narrow"/>
                <w:b/>
                <w:bCs/>
                <w:iCs/>
                <w:sz w:val="20"/>
                <w:szCs w:val="20"/>
              </w:rPr>
              <w:t xml:space="preserve">Administrative Advice: </w:t>
            </w:r>
            <w:r w:rsidRPr="00BA48D2">
              <w:rPr>
                <w:rFonts w:ascii="Arial Narrow" w:hAnsi="Arial Narrow"/>
                <w:bCs/>
                <w:iCs/>
                <w:sz w:val="20"/>
                <w:szCs w:val="20"/>
              </w:rPr>
              <w:t>No increase in the maximum number of repeats may be authorised.</w:t>
            </w:r>
          </w:p>
        </w:tc>
      </w:tr>
      <w:tr w:rsidR="00214939" w:rsidRPr="00BA48D2" w14:paraId="00B051CC" w14:textId="77777777" w:rsidTr="00214939">
        <w:tblPrEx>
          <w:tblCellMar>
            <w:top w:w="15" w:type="dxa"/>
            <w:bottom w:w="15" w:type="dxa"/>
          </w:tblCellMar>
          <w:tblLook w:val="04A0" w:firstRow="1" w:lastRow="0" w:firstColumn="1" w:lastColumn="0" w:noHBand="0" w:noVBand="1"/>
        </w:tblPrEx>
        <w:trPr>
          <w:trHeight w:val="20"/>
        </w:trPr>
        <w:tc>
          <w:tcPr>
            <w:tcW w:w="9209" w:type="dxa"/>
            <w:gridSpan w:val="6"/>
            <w:tcBorders>
              <w:top w:val="single" w:sz="4" w:space="0" w:color="auto"/>
              <w:left w:val="single" w:sz="4" w:space="0" w:color="auto"/>
              <w:bottom w:val="single" w:sz="4" w:space="0" w:color="auto"/>
              <w:right w:val="single" w:sz="4" w:space="0" w:color="auto"/>
            </w:tcBorders>
            <w:vAlign w:val="center"/>
          </w:tcPr>
          <w:p w14:paraId="2F8EF405" w14:textId="77777777" w:rsidR="00214939" w:rsidRPr="00214939" w:rsidRDefault="00214939" w:rsidP="006F1300">
            <w:pPr>
              <w:jc w:val="left"/>
              <w:rPr>
                <w:rFonts w:ascii="Arial Narrow" w:hAnsi="Arial Narrow"/>
                <w:bCs/>
                <w:iCs/>
                <w:sz w:val="20"/>
                <w:szCs w:val="20"/>
              </w:rPr>
            </w:pPr>
            <w:r w:rsidRPr="00214939">
              <w:rPr>
                <w:rFonts w:ascii="Arial Narrow" w:hAnsi="Arial Narrow"/>
                <w:b/>
                <w:bCs/>
                <w:iCs/>
                <w:sz w:val="20"/>
                <w:szCs w:val="20"/>
              </w:rPr>
              <w:t xml:space="preserve">Administrative Advice: </w:t>
            </w:r>
            <w:r w:rsidRPr="00214939">
              <w:rPr>
                <w:rFonts w:ascii="Arial Narrow" w:hAnsi="Arial Narrow"/>
                <w:b/>
                <w:iCs/>
                <w:sz w:val="20"/>
                <w:szCs w:val="20"/>
              </w:rPr>
              <w:t>Continuing Therapy Only:</w:t>
            </w:r>
          </w:p>
          <w:p w14:paraId="1A3426F4" w14:textId="77777777" w:rsidR="00214939" w:rsidRPr="00214939" w:rsidRDefault="00214939" w:rsidP="006F1300">
            <w:pPr>
              <w:jc w:val="left"/>
              <w:rPr>
                <w:rFonts w:ascii="Arial Narrow" w:hAnsi="Arial Narrow"/>
                <w:bCs/>
                <w:iCs/>
                <w:sz w:val="20"/>
                <w:szCs w:val="20"/>
              </w:rPr>
            </w:pPr>
            <w:r w:rsidRPr="00214939">
              <w:rPr>
                <w:rFonts w:ascii="Arial Narrow" w:hAnsi="Arial Narrow"/>
                <w:bCs/>
                <w:iCs/>
                <w:sz w:val="20"/>
                <w:szCs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p w14:paraId="3111532A" w14:textId="5DC72EE3" w:rsidR="00214939" w:rsidRPr="00214939" w:rsidRDefault="00214939" w:rsidP="006F1300">
            <w:pPr>
              <w:jc w:val="left"/>
              <w:rPr>
                <w:rFonts w:ascii="Arial Narrow" w:hAnsi="Arial Narrow"/>
                <w:b/>
                <w:bCs/>
                <w:iCs/>
                <w:sz w:val="20"/>
                <w:szCs w:val="20"/>
              </w:rPr>
            </w:pPr>
          </w:p>
        </w:tc>
      </w:tr>
      <w:tr w:rsidR="00214939" w:rsidRPr="00BA48D2" w14:paraId="715677EC" w14:textId="77777777" w:rsidTr="00214939">
        <w:tblPrEx>
          <w:tblCellMar>
            <w:top w:w="15" w:type="dxa"/>
            <w:bottom w:w="15" w:type="dxa"/>
          </w:tblCellMar>
          <w:tblLook w:val="04A0" w:firstRow="1" w:lastRow="0" w:firstColumn="1" w:lastColumn="0" w:noHBand="0" w:noVBand="1"/>
        </w:tblPrEx>
        <w:trPr>
          <w:trHeight w:val="20"/>
        </w:trPr>
        <w:tc>
          <w:tcPr>
            <w:tcW w:w="920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6C7879" w14:textId="77777777" w:rsidR="00214939" w:rsidRPr="00BA48D2" w:rsidRDefault="00214939" w:rsidP="006F1300">
            <w:pPr>
              <w:jc w:val="left"/>
              <w:rPr>
                <w:rFonts w:ascii="Arial Narrow" w:hAnsi="Arial Narrow"/>
                <w:b/>
                <w:bCs/>
                <w:iCs/>
                <w:sz w:val="20"/>
                <w:szCs w:val="20"/>
              </w:rPr>
            </w:pPr>
            <w:r w:rsidRPr="00BA48D2">
              <w:rPr>
                <w:rFonts w:ascii="Arial Narrow" w:hAnsi="Arial Narrow"/>
                <w:b/>
                <w:bCs/>
                <w:iCs/>
                <w:sz w:val="20"/>
                <w:szCs w:val="20"/>
              </w:rPr>
              <w:t xml:space="preserve">Treatment Phase: </w:t>
            </w:r>
            <w:r>
              <w:rPr>
                <w:rFonts w:ascii="Arial Narrow" w:hAnsi="Arial Narrow"/>
                <w:b/>
                <w:bCs/>
                <w:iCs/>
                <w:sz w:val="20"/>
                <w:szCs w:val="20"/>
              </w:rPr>
              <w:t>Grandfather</w:t>
            </w:r>
            <w:r w:rsidRPr="00BA48D2">
              <w:rPr>
                <w:rFonts w:ascii="Arial Narrow" w:hAnsi="Arial Narrow"/>
                <w:b/>
                <w:bCs/>
                <w:iCs/>
                <w:sz w:val="20"/>
                <w:szCs w:val="20"/>
              </w:rPr>
              <w:t xml:space="preserve"> treatment</w:t>
            </w:r>
          </w:p>
        </w:tc>
      </w:tr>
      <w:tr w:rsidR="00214939" w:rsidRPr="00BA48D2" w14:paraId="0A34F90C" w14:textId="77777777" w:rsidTr="00214939">
        <w:tblPrEx>
          <w:tblCellMar>
            <w:top w:w="15" w:type="dxa"/>
            <w:bottom w:w="15" w:type="dxa"/>
          </w:tblCellMar>
          <w:tblLook w:val="04A0" w:firstRow="1" w:lastRow="0" w:firstColumn="1" w:lastColumn="0" w:noHBand="0" w:noVBand="1"/>
        </w:tblPrEx>
        <w:trPr>
          <w:trHeight w:val="20"/>
        </w:trPr>
        <w:tc>
          <w:tcPr>
            <w:tcW w:w="9209" w:type="dxa"/>
            <w:gridSpan w:val="6"/>
            <w:tcBorders>
              <w:top w:val="single" w:sz="4" w:space="0" w:color="auto"/>
              <w:left w:val="single" w:sz="4" w:space="0" w:color="auto"/>
              <w:bottom w:val="single" w:sz="4" w:space="0" w:color="auto"/>
              <w:right w:val="single" w:sz="4" w:space="0" w:color="auto"/>
            </w:tcBorders>
            <w:vAlign w:val="center"/>
          </w:tcPr>
          <w:p w14:paraId="068728CD" w14:textId="4A22F720" w:rsidR="00214939" w:rsidRPr="00BA48D2" w:rsidRDefault="00214939" w:rsidP="006F1300">
            <w:pPr>
              <w:jc w:val="left"/>
              <w:rPr>
                <w:rFonts w:ascii="Arial Narrow" w:hAnsi="Arial Narrow"/>
                <w:b/>
                <w:bCs/>
                <w:iCs/>
                <w:sz w:val="20"/>
                <w:szCs w:val="20"/>
              </w:rPr>
            </w:pPr>
            <w:r w:rsidRPr="0084495F">
              <w:rPr>
                <w:rFonts w:ascii="Arial Narrow" w:hAnsi="Arial Narrow"/>
                <w:b/>
                <w:sz w:val="20"/>
                <w:szCs w:val="20"/>
              </w:rPr>
              <w:t xml:space="preserve">Prescriber type: </w:t>
            </w:r>
            <w:r w:rsidRPr="0084495F">
              <w:rPr>
                <w:rFonts w:ascii="Arial Narrow" w:hAnsi="Arial Narrow"/>
                <w:sz w:val="20"/>
                <w:szCs w:val="20"/>
              </w:rPr>
              <w:fldChar w:fldCharType="begin">
                <w:ffData>
                  <w:name w:val=""/>
                  <w:enabled/>
                  <w:calcOnExit w:val="0"/>
                  <w:checkBox>
                    <w:sizeAuto/>
                    <w:default w:val="1"/>
                  </w:checkBox>
                </w:ffData>
              </w:fldChar>
            </w:r>
            <w:r w:rsidRPr="0084495F">
              <w:rPr>
                <w:rFonts w:ascii="Arial Narrow" w:hAnsi="Arial Narrow"/>
                <w:sz w:val="20"/>
                <w:szCs w:val="20"/>
              </w:rPr>
              <w:instrText xml:space="preserve"> FORMCHECKBOX </w:instrText>
            </w:r>
            <w:r w:rsidR="00517C13">
              <w:rPr>
                <w:rFonts w:ascii="Arial Narrow" w:hAnsi="Arial Narrow"/>
                <w:sz w:val="20"/>
                <w:szCs w:val="20"/>
              </w:rPr>
            </w:r>
            <w:r w:rsidR="00517C13">
              <w:rPr>
                <w:rFonts w:ascii="Arial Narrow" w:hAnsi="Arial Narrow"/>
                <w:sz w:val="20"/>
                <w:szCs w:val="20"/>
              </w:rPr>
              <w:fldChar w:fldCharType="separate"/>
            </w:r>
            <w:r w:rsidRPr="0084495F">
              <w:rPr>
                <w:rFonts w:ascii="Arial Narrow" w:hAnsi="Arial Narrow"/>
                <w:sz w:val="20"/>
                <w:szCs w:val="20"/>
              </w:rPr>
              <w:fldChar w:fldCharType="end"/>
            </w:r>
            <w:r w:rsidRPr="0084495F">
              <w:rPr>
                <w:rFonts w:ascii="Arial Narrow" w:hAnsi="Arial Narrow"/>
                <w:sz w:val="20"/>
                <w:szCs w:val="20"/>
              </w:rPr>
              <w:t>Medical Practitioners</w:t>
            </w:r>
          </w:p>
        </w:tc>
      </w:tr>
      <w:tr w:rsidR="00214939" w:rsidRPr="00BA48D2" w14:paraId="469AB2E6" w14:textId="77777777" w:rsidTr="00214939">
        <w:tblPrEx>
          <w:tblCellMar>
            <w:top w:w="15" w:type="dxa"/>
            <w:bottom w:w="15" w:type="dxa"/>
          </w:tblCellMar>
          <w:tblLook w:val="04A0" w:firstRow="1" w:lastRow="0" w:firstColumn="1" w:lastColumn="0" w:noHBand="0" w:noVBand="1"/>
        </w:tblPrEx>
        <w:trPr>
          <w:trHeight w:val="20"/>
        </w:trPr>
        <w:tc>
          <w:tcPr>
            <w:tcW w:w="9209" w:type="dxa"/>
            <w:gridSpan w:val="6"/>
            <w:tcBorders>
              <w:top w:val="single" w:sz="4" w:space="0" w:color="auto"/>
              <w:left w:val="single" w:sz="4" w:space="0" w:color="auto"/>
              <w:bottom w:val="single" w:sz="4" w:space="0" w:color="auto"/>
              <w:right w:val="single" w:sz="4" w:space="0" w:color="auto"/>
            </w:tcBorders>
            <w:vAlign w:val="center"/>
          </w:tcPr>
          <w:p w14:paraId="40CE54DF" w14:textId="77777777" w:rsidR="00214939" w:rsidRPr="00BA48D2" w:rsidRDefault="00214939" w:rsidP="006F1300">
            <w:pPr>
              <w:jc w:val="left"/>
              <w:rPr>
                <w:rFonts w:ascii="Arial Narrow" w:hAnsi="Arial Narrow"/>
                <w:b/>
                <w:bCs/>
                <w:iCs/>
                <w:sz w:val="20"/>
                <w:szCs w:val="20"/>
              </w:rPr>
            </w:pPr>
            <w:r w:rsidRPr="00BA48D2">
              <w:rPr>
                <w:rFonts w:ascii="Arial Narrow" w:hAnsi="Arial Narrow"/>
                <w:b/>
                <w:bCs/>
                <w:iCs/>
                <w:sz w:val="20"/>
                <w:szCs w:val="20"/>
              </w:rPr>
              <w:t xml:space="preserve">Restriction type: </w:t>
            </w:r>
            <w:r w:rsidRPr="00DC7363">
              <w:rPr>
                <w:rFonts w:ascii="Arial Narrow" w:eastAsia="Calibri" w:hAnsi="Arial Narrow"/>
                <w:i/>
                <w:sz w:val="20"/>
                <w:szCs w:val="20"/>
              </w:rPr>
              <w:fldChar w:fldCharType="begin">
                <w:ffData>
                  <w:name w:val="Check3"/>
                  <w:enabled/>
                  <w:calcOnExit w:val="0"/>
                  <w:checkBox>
                    <w:sizeAuto/>
                    <w:default w:val="1"/>
                  </w:checkBox>
                </w:ffData>
              </w:fldChar>
            </w:r>
            <w:r w:rsidRPr="00DC7363">
              <w:rPr>
                <w:rFonts w:ascii="Arial Narrow" w:eastAsia="Calibri" w:hAnsi="Arial Narrow"/>
                <w:i/>
                <w:sz w:val="20"/>
                <w:szCs w:val="20"/>
              </w:rPr>
              <w:instrText xml:space="preserve"> FORMCHECKBOX </w:instrText>
            </w:r>
            <w:r w:rsidR="00517C13">
              <w:rPr>
                <w:rFonts w:ascii="Arial Narrow" w:eastAsia="Calibri" w:hAnsi="Arial Narrow"/>
                <w:i/>
                <w:sz w:val="20"/>
                <w:szCs w:val="20"/>
              </w:rPr>
            </w:r>
            <w:r w:rsidR="00517C13">
              <w:rPr>
                <w:rFonts w:ascii="Arial Narrow" w:eastAsia="Calibri" w:hAnsi="Arial Narrow"/>
                <w:i/>
                <w:sz w:val="20"/>
                <w:szCs w:val="20"/>
              </w:rPr>
              <w:fldChar w:fldCharType="separate"/>
            </w:r>
            <w:r w:rsidRPr="00DC7363">
              <w:rPr>
                <w:rFonts w:ascii="Arial Narrow" w:eastAsia="Calibri" w:hAnsi="Arial Narrow"/>
                <w:i/>
                <w:sz w:val="20"/>
                <w:szCs w:val="20"/>
              </w:rPr>
              <w:fldChar w:fldCharType="end"/>
            </w:r>
            <w:r w:rsidRPr="00BA48D2">
              <w:rPr>
                <w:rFonts w:ascii="Arial Narrow" w:eastAsia="Calibri" w:hAnsi="Arial Narrow"/>
                <w:iCs/>
                <w:sz w:val="20"/>
                <w:szCs w:val="20"/>
              </w:rPr>
              <w:t>Authority Required (telephone/online PBS Authorities system)</w:t>
            </w:r>
          </w:p>
        </w:tc>
      </w:tr>
      <w:tr w:rsidR="00214939" w:rsidRPr="00BA48D2" w14:paraId="2173AC73" w14:textId="77777777" w:rsidTr="00214939">
        <w:tblPrEx>
          <w:tblCellMar>
            <w:top w:w="15" w:type="dxa"/>
            <w:bottom w:w="15" w:type="dxa"/>
          </w:tblCellMar>
          <w:tblLook w:val="04A0" w:firstRow="1" w:lastRow="0" w:firstColumn="1" w:lastColumn="0" w:noHBand="0" w:noVBand="1"/>
        </w:tblPrEx>
        <w:trPr>
          <w:trHeight w:val="20"/>
        </w:trPr>
        <w:tc>
          <w:tcPr>
            <w:tcW w:w="9209" w:type="dxa"/>
            <w:gridSpan w:val="6"/>
            <w:tcBorders>
              <w:top w:val="single" w:sz="4" w:space="0" w:color="auto"/>
              <w:left w:val="single" w:sz="4" w:space="0" w:color="auto"/>
              <w:bottom w:val="single" w:sz="4" w:space="0" w:color="auto"/>
              <w:right w:val="single" w:sz="4" w:space="0" w:color="auto"/>
            </w:tcBorders>
            <w:vAlign w:val="center"/>
          </w:tcPr>
          <w:p w14:paraId="71B40012" w14:textId="77777777" w:rsidR="00214939" w:rsidRPr="00BA48D2" w:rsidRDefault="00214939" w:rsidP="006F1300">
            <w:pPr>
              <w:jc w:val="left"/>
              <w:rPr>
                <w:rFonts w:ascii="Arial Narrow" w:hAnsi="Arial Narrow"/>
                <w:b/>
                <w:bCs/>
                <w:iCs/>
                <w:sz w:val="20"/>
                <w:szCs w:val="20"/>
              </w:rPr>
            </w:pPr>
            <w:r w:rsidRPr="00BA48D2">
              <w:rPr>
                <w:rFonts w:ascii="Arial Narrow" w:hAnsi="Arial Narrow"/>
                <w:b/>
                <w:bCs/>
                <w:iCs/>
                <w:color w:val="333333"/>
                <w:sz w:val="20"/>
                <w:szCs w:val="20"/>
              </w:rPr>
              <w:t>Treatment criteria</w:t>
            </w:r>
          </w:p>
        </w:tc>
      </w:tr>
      <w:tr w:rsidR="00214939" w:rsidRPr="00BA48D2" w14:paraId="74EA4251" w14:textId="77777777" w:rsidTr="00214939">
        <w:tblPrEx>
          <w:tblCellMar>
            <w:top w:w="15" w:type="dxa"/>
            <w:bottom w:w="15" w:type="dxa"/>
          </w:tblCellMar>
          <w:tblLook w:val="04A0" w:firstRow="1" w:lastRow="0" w:firstColumn="1" w:lastColumn="0" w:noHBand="0" w:noVBand="1"/>
        </w:tblPrEx>
        <w:trPr>
          <w:trHeight w:val="20"/>
        </w:trPr>
        <w:tc>
          <w:tcPr>
            <w:tcW w:w="9209" w:type="dxa"/>
            <w:gridSpan w:val="6"/>
            <w:tcBorders>
              <w:top w:val="single" w:sz="4" w:space="0" w:color="auto"/>
              <w:left w:val="single" w:sz="4" w:space="0" w:color="auto"/>
              <w:bottom w:val="single" w:sz="4" w:space="0" w:color="auto"/>
              <w:right w:val="single" w:sz="4" w:space="0" w:color="auto"/>
            </w:tcBorders>
            <w:vAlign w:val="center"/>
          </w:tcPr>
          <w:p w14:paraId="674C4B1B" w14:textId="6C341700" w:rsidR="00214939" w:rsidRPr="00BA48D2" w:rsidRDefault="00214939" w:rsidP="006F1300">
            <w:pPr>
              <w:jc w:val="left"/>
              <w:rPr>
                <w:rFonts w:ascii="Arial Narrow" w:hAnsi="Arial Narrow"/>
                <w:b/>
                <w:bCs/>
                <w:iCs/>
                <w:sz w:val="20"/>
                <w:szCs w:val="20"/>
              </w:rPr>
            </w:pPr>
            <w:r w:rsidRPr="00BA48D2">
              <w:rPr>
                <w:rFonts w:ascii="Arial Narrow" w:hAnsi="Arial Narrow"/>
                <w:bCs/>
                <w:iCs/>
                <w:color w:val="333333"/>
                <w:sz w:val="20"/>
                <w:szCs w:val="20"/>
              </w:rPr>
              <w:t xml:space="preserve">Must be </w:t>
            </w:r>
            <w:r w:rsidRPr="00996416">
              <w:rPr>
                <w:rFonts w:ascii="Arial Narrow" w:hAnsi="Arial Narrow"/>
                <w:bCs/>
                <w:iCs/>
                <w:color w:val="333333"/>
                <w:sz w:val="20"/>
                <w:szCs w:val="20"/>
              </w:rPr>
              <w:t>treated by a</w:t>
            </w:r>
            <w:r>
              <w:rPr>
                <w:rFonts w:ascii="Arial Narrow" w:hAnsi="Arial Narrow"/>
                <w:bCs/>
                <w:iCs/>
                <w:color w:val="333333"/>
                <w:sz w:val="20"/>
                <w:szCs w:val="20"/>
              </w:rPr>
              <w:t xml:space="preserve"> </w:t>
            </w:r>
            <w:r w:rsidRPr="00BA48D2">
              <w:rPr>
                <w:rFonts w:ascii="Arial Narrow" w:hAnsi="Arial Narrow"/>
                <w:bCs/>
                <w:iCs/>
                <w:color w:val="333333"/>
                <w:sz w:val="20"/>
                <w:szCs w:val="20"/>
              </w:rPr>
              <w:t>cardiologist</w:t>
            </w:r>
            <w:r>
              <w:rPr>
                <w:rFonts w:ascii="Arial Narrow" w:hAnsi="Arial Narrow"/>
                <w:bCs/>
                <w:iCs/>
                <w:color w:val="333333"/>
                <w:sz w:val="20"/>
                <w:szCs w:val="20"/>
              </w:rPr>
              <w:t xml:space="preserve"> OR</w:t>
            </w:r>
          </w:p>
        </w:tc>
      </w:tr>
      <w:tr w:rsidR="00214939" w:rsidRPr="00BA48D2" w14:paraId="224572E2" w14:textId="77777777" w:rsidTr="00214939">
        <w:tblPrEx>
          <w:tblCellMar>
            <w:top w:w="15" w:type="dxa"/>
            <w:bottom w:w="15" w:type="dxa"/>
          </w:tblCellMar>
          <w:tblLook w:val="04A0" w:firstRow="1" w:lastRow="0" w:firstColumn="1" w:lastColumn="0" w:noHBand="0" w:noVBand="1"/>
        </w:tblPrEx>
        <w:trPr>
          <w:trHeight w:val="20"/>
        </w:trPr>
        <w:tc>
          <w:tcPr>
            <w:tcW w:w="9209" w:type="dxa"/>
            <w:gridSpan w:val="6"/>
            <w:tcBorders>
              <w:top w:val="single" w:sz="4" w:space="0" w:color="auto"/>
              <w:left w:val="single" w:sz="4" w:space="0" w:color="auto"/>
              <w:bottom w:val="single" w:sz="4" w:space="0" w:color="auto"/>
              <w:right w:val="single" w:sz="4" w:space="0" w:color="auto"/>
            </w:tcBorders>
            <w:vAlign w:val="center"/>
          </w:tcPr>
          <w:p w14:paraId="297FAE10" w14:textId="256350A4" w:rsidR="00214939" w:rsidRPr="00996416" w:rsidRDefault="00214939" w:rsidP="006F1300">
            <w:pPr>
              <w:jc w:val="left"/>
              <w:rPr>
                <w:rFonts w:ascii="Arial Narrow" w:hAnsi="Arial Narrow"/>
                <w:bCs/>
                <w:iCs/>
                <w:color w:val="333333"/>
                <w:sz w:val="20"/>
                <w:szCs w:val="20"/>
              </w:rPr>
            </w:pPr>
            <w:r w:rsidRPr="00996416">
              <w:rPr>
                <w:rFonts w:ascii="Arial Narrow" w:hAnsi="Arial Narrow"/>
                <w:iCs/>
                <w:color w:val="333333"/>
                <w:sz w:val="20"/>
                <w:szCs w:val="20"/>
              </w:rPr>
              <w:t>Must be treated by a medical practitioner who has been directed to prescribe this medicine by a cardiologist</w:t>
            </w:r>
            <w:r w:rsidRPr="00996416">
              <w:rPr>
                <w:rFonts w:ascii="Arial Narrow" w:hAnsi="Arial Narrow"/>
                <w:b/>
                <w:bCs/>
                <w:iCs/>
                <w:color w:val="333333"/>
                <w:sz w:val="20"/>
                <w:szCs w:val="20"/>
              </w:rPr>
              <w:t xml:space="preserve"> </w:t>
            </w:r>
          </w:p>
        </w:tc>
      </w:tr>
      <w:tr w:rsidR="00214939" w14:paraId="1810685D" w14:textId="77777777" w:rsidTr="00214939">
        <w:tblPrEx>
          <w:tblCellMar>
            <w:top w:w="15" w:type="dxa"/>
            <w:bottom w:w="15" w:type="dxa"/>
          </w:tblCellMar>
          <w:tblLook w:val="04A0" w:firstRow="1" w:lastRow="0" w:firstColumn="1" w:lastColumn="0" w:noHBand="0" w:noVBand="1"/>
        </w:tblPrEx>
        <w:trPr>
          <w:trHeight w:val="20"/>
        </w:trPr>
        <w:tc>
          <w:tcPr>
            <w:tcW w:w="9209" w:type="dxa"/>
            <w:gridSpan w:val="6"/>
            <w:tcBorders>
              <w:top w:val="single" w:sz="4" w:space="0" w:color="auto"/>
              <w:left w:val="single" w:sz="4" w:space="0" w:color="auto"/>
              <w:bottom w:val="single" w:sz="4" w:space="0" w:color="auto"/>
              <w:right w:val="single" w:sz="4" w:space="0" w:color="auto"/>
            </w:tcBorders>
            <w:vAlign w:val="center"/>
          </w:tcPr>
          <w:p w14:paraId="20A5EA0B" w14:textId="77777777" w:rsidR="00214939" w:rsidRPr="00996416" w:rsidRDefault="00214939" w:rsidP="006F1300">
            <w:pPr>
              <w:jc w:val="left"/>
              <w:rPr>
                <w:rFonts w:ascii="Arial Narrow" w:hAnsi="Arial Narrow"/>
                <w:iCs/>
                <w:color w:val="333333"/>
                <w:sz w:val="20"/>
                <w:szCs w:val="20"/>
              </w:rPr>
            </w:pPr>
            <w:r w:rsidRPr="00996416">
              <w:rPr>
                <w:rFonts w:ascii="Arial Narrow" w:hAnsi="Arial Narrow"/>
                <w:b/>
                <w:bCs/>
                <w:iCs/>
                <w:color w:val="333333"/>
                <w:sz w:val="20"/>
                <w:szCs w:val="20"/>
              </w:rPr>
              <w:t>AND</w:t>
            </w:r>
          </w:p>
        </w:tc>
      </w:tr>
      <w:tr w:rsidR="00214939" w:rsidRPr="00BA48D2" w14:paraId="5DF66FD6" w14:textId="77777777" w:rsidTr="00214939">
        <w:tblPrEx>
          <w:tblCellMar>
            <w:top w:w="15" w:type="dxa"/>
            <w:bottom w:w="15" w:type="dxa"/>
          </w:tblCellMar>
          <w:tblLook w:val="04A0" w:firstRow="1" w:lastRow="0" w:firstColumn="1" w:lastColumn="0" w:noHBand="0" w:noVBand="1"/>
        </w:tblPrEx>
        <w:trPr>
          <w:trHeight w:val="20"/>
        </w:trPr>
        <w:tc>
          <w:tcPr>
            <w:tcW w:w="9209" w:type="dxa"/>
            <w:gridSpan w:val="6"/>
            <w:tcBorders>
              <w:top w:val="single" w:sz="4" w:space="0" w:color="auto"/>
              <w:left w:val="single" w:sz="4" w:space="0" w:color="auto"/>
              <w:bottom w:val="single" w:sz="4" w:space="0" w:color="auto"/>
              <w:right w:val="single" w:sz="4" w:space="0" w:color="auto"/>
            </w:tcBorders>
            <w:vAlign w:val="center"/>
          </w:tcPr>
          <w:p w14:paraId="01CAD913" w14:textId="77777777" w:rsidR="00214939" w:rsidRPr="00BA48D2" w:rsidRDefault="00214939" w:rsidP="006F1300">
            <w:pPr>
              <w:jc w:val="left"/>
              <w:rPr>
                <w:rFonts w:ascii="Arial Narrow" w:hAnsi="Arial Narrow"/>
                <w:bCs/>
                <w:iCs/>
                <w:color w:val="333333"/>
                <w:sz w:val="20"/>
                <w:szCs w:val="20"/>
              </w:rPr>
            </w:pPr>
            <w:r w:rsidRPr="00BA48D2">
              <w:rPr>
                <w:rFonts w:ascii="Arial Narrow" w:hAnsi="Arial Narrow"/>
                <w:b/>
                <w:bCs/>
                <w:iCs/>
                <w:sz w:val="20"/>
                <w:szCs w:val="20"/>
              </w:rPr>
              <w:t>Clinical criteria:</w:t>
            </w:r>
          </w:p>
        </w:tc>
      </w:tr>
      <w:tr w:rsidR="00214939" w:rsidRPr="00122D40" w14:paraId="76FED9EC" w14:textId="77777777" w:rsidTr="00214939">
        <w:tblPrEx>
          <w:tblCellMar>
            <w:top w:w="15" w:type="dxa"/>
            <w:bottom w:w="15" w:type="dxa"/>
          </w:tblCellMar>
          <w:tblLook w:val="04A0" w:firstRow="1" w:lastRow="0" w:firstColumn="1" w:lastColumn="0" w:noHBand="0" w:noVBand="1"/>
        </w:tblPrEx>
        <w:trPr>
          <w:trHeight w:val="20"/>
        </w:trPr>
        <w:tc>
          <w:tcPr>
            <w:tcW w:w="9209" w:type="dxa"/>
            <w:gridSpan w:val="6"/>
            <w:tcBorders>
              <w:top w:val="single" w:sz="4" w:space="0" w:color="auto"/>
              <w:left w:val="single" w:sz="4" w:space="0" w:color="auto"/>
              <w:bottom w:val="single" w:sz="4" w:space="0" w:color="auto"/>
              <w:right w:val="single" w:sz="4" w:space="0" w:color="auto"/>
            </w:tcBorders>
            <w:vAlign w:val="center"/>
          </w:tcPr>
          <w:p w14:paraId="31A08AF0" w14:textId="77777777" w:rsidR="00214939" w:rsidRPr="00996416" w:rsidRDefault="00214939" w:rsidP="006F1300">
            <w:pPr>
              <w:jc w:val="left"/>
              <w:rPr>
                <w:rFonts w:ascii="Arial Narrow" w:hAnsi="Arial Narrow"/>
                <w:bCs/>
                <w:iCs/>
                <w:strike/>
                <w:color w:val="333333"/>
                <w:sz w:val="20"/>
                <w:szCs w:val="20"/>
              </w:rPr>
            </w:pPr>
            <w:r w:rsidRPr="00996416">
              <w:rPr>
                <w:rFonts w:ascii="Arial Narrow" w:hAnsi="Arial Narrow"/>
                <w:iCs/>
                <w:color w:val="333333"/>
                <w:sz w:val="20"/>
                <w:szCs w:val="20"/>
              </w:rPr>
              <w:t>Patient must have received non-PBS-subsidised treatment with this drug for this this condition prior to [insert listing date]</w:t>
            </w:r>
          </w:p>
        </w:tc>
      </w:tr>
      <w:tr w:rsidR="00214939" w:rsidRPr="00122D40" w14:paraId="28F05EAF" w14:textId="77777777" w:rsidTr="00214939">
        <w:tblPrEx>
          <w:tblCellMar>
            <w:top w:w="15" w:type="dxa"/>
            <w:bottom w:w="15" w:type="dxa"/>
          </w:tblCellMar>
          <w:tblLook w:val="04A0" w:firstRow="1" w:lastRow="0" w:firstColumn="1" w:lastColumn="0" w:noHBand="0" w:noVBand="1"/>
        </w:tblPrEx>
        <w:trPr>
          <w:trHeight w:val="20"/>
        </w:trPr>
        <w:tc>
          <w:tcPr>
            <w:tcW w:w="9209" w:type="dxa"/>
            <w:gridSpan w:val="6"/>
            <w:tcBorders>
              <w:top w:val="single" w:sz="4" w:space="0" w:color="auto"/>
              <w:left w:val="single" w:sz="4" w:space="0" w:color="auto"/>
              <w:bottom w:val="single" w:sz="4" w:space="0" w:color="auto"/>
              <w:right w:val="single" w:sz="4" w:space="0" w:color="auto"/>
            </w:tcBorders>
            <w:vAlign w:val="center"/>
          </w:tcPr>
          <w:p w14:paraId="2481F713" w14:textId="77777777" w:rsidR="00214939" w:rsidRPr="00996416" w:rsidRDefault="00214939" w:rsidP="006F1300">
            <w:pPr>
              <w:jc w:val="left"/>
              <w:rPr>
                <w:rFonts w:ascii="Arial Narrow" w:hAnsi="Arial Narrow"/>
                <w:b/>
                <w:bCs/>
                <w:iCs/>
                <w:color w:val="333333"/>
                <w:sz w:val="20"/>
                <w:szCs w:val="20"/>
              </w:rPr>
            </w:pPr>
            <w:r w:rsidRPr="00996416">
              <w:rPr>
                <w:rFonts w:ascii="Arial Narrow" w:hAnsi="Arial Narrow"/>
                <w:b/>
                <w:bCs/>
                <w:iCs/>
                <w:color w:val="333333"/>
                <w:sz w:val="20"/>
                <w:szCs w:val="20"/>
              </w:rPr>
              <w:t>AND</w:t>
            </w:r>
          </w:p>
        </w:tc>
      </w:tr>
      <w:tr w:rsidR="00214939" w:rsidRPr="00122D40" w14:paraId="3D4AD78E" w14:textId="77777777" w:rsidTr="00214939">
        <w:tblPrEx>
          <w:tblCellMar>
            <w:top w:w="15" w:type="dxa"/>
            <w:bottom w:w="15" w:type="dxa"/>
          </w:tblCellMar>
          <w:tblLook w:val="04A0" w:firstRow="1" w:lastRow="0" w:firstColumn="1" w:lastColumn="0" w:noHBand="0" w:noVBand="1"/>
        </w:tblPrEx>
        <w:trPr>
          <w:trHeight w:val="20"/>
        </w:trPr>
        <w:tc>
          <w:tcPr>
            <w:tcW w:w="9209" w:type="dxa"/>
            <w:gridSpan w:val="6"/>
            <w:tcBorders>
              <w:top w:val="single" w:sz="4" w:space="0" w:color="auto"/>
              <w:left w:val="single" w:sz="4" w:space="0" w:color="auto"/>
              <w:bottom w:val="single" w:sz="4" w:space="0" w:color="auto"/>
              <w:right w:val="single" w:sz="4" w:space="0" w:color="auto"/>
            </w:tcBorders>
            <w:vAlign w:val="center"/>
          </w:tcPr>
          <w:p w14:paraId="7D18D907" w14:textId="77777777" w:rsidR="00214939" w:rsidRPr="00996416" w:rsidRDefault="00214939" w:rsidP="006F1300">
            <w:pPr>
              <w:jc w:val="left"/>
              <w:rPr>
                <w:rFonts w:ascii="Arial Narrow" w:hAnsi="Arial Narrow"/>
                <w:bCs/>
                <w:iCs/>
                <w:color w:val="333333"/>
                <w:sz w:val="20"/>
                <w:szCs w:val="20"/>
              </w:rPr>
            </w:pPr>
            <w:r w:rsidRPr="00996416">
              <w:rPr>
                <w:rFonts w:ascii="Arial Narrow" w:hAnsi="Arial Narrow"/>
                <w:b/>
                <w:bCs/>
                <w:iCs/>
                <w:color w:val="333333"/>
                <w:sz w:val="20"/>
                <w:szCs w:val="20"/>
              </w:rPr>
              <w:t xml:space="preserve">Clinical criteria: </w:t>
            </w:r>
          </w:p>
        </w:tc>
      </w:tr>
      <w:tr w:rsidR="00214939" w:rsidRPr="00122D40" w14:paraId="3B29AACC" w14:textId="77777777" w:rsidTr="00214939">
        <w:tblPrEx>
          <w:tblCellMar>
            <w:top w:w="15" w:type="dxa"/>
            <w:bottom w:w="15" w:type="dxa"/>
          </w:tblCellMar>
          <w:tblLook w:val="04A0" w:firstRow="1" w:lastRow="0" w:firstColumn="1" w:lastColumn="0" w:noHBand="0" w:noVBand="1"/>
        </w:tblPrEx>
        <w:trPr>
          <w:trHeight w:val="20"/>
        </w:trPr>
        <w:tc>
          <w:tcPr>
            <w:tcW w:w="9209" w:type="dxa"/>
            <w:gridSpan w:val="6"/>
            <w:tcBorders>
              <w:top w:val="single" w:sz="4" w:space="0" w:color="auto"/>
              <w:left w:val="single" w:sz="4" w:space="0" w:color="auto"/>
              <w:bottom w:val="single" w:sz="4" w:space="0" w:color="auto"/>
              <w:right w:val="single" w:sz="4" w:space="0" w:color="auto"/>
            </w:tcBorders>
            <w:vAlign w:val="center"/>
          </w:tcPr>
          <w:p w14:paraId="51656D94" w14:textId="77777777" w:rsidR="00214939" w:rsidRPr="00996416" w:rsidRDefault="00214939" w:rsidP="006F1300">
            <w:pPr>
              <w:jc w:val="left"/>
              <w:rPr>
                <w:rFonts w:ascii="Arial Narrow" w:hAnsi="Arial Narrow"/>
                <w:bCs/>
                <w:iCs/>
                <w:color w:val="333333"/>
                <w:sz w:val="20"/>
                <w:szCs w:val="20"/>
              </w:rPr>
            </w:pPr>
            <w:r w:rsidRPr="00996416">
              <w:rPr>
                <w:rFonts w:ascii="Arial Narrow" w:hAnsi="Arial Narrow"/>
                <w:iCs/>
                <w:color w:val="333333"/>
                <w:sz w:val="20"/>
                <w:szCs w:val="20"/>
              </w:rPr>
              <w:t xml:space="preserve">Patient must have been symptomatic with NYHA classes II, III or IV prior to </w:t>
            </w:r>
            <w:r w:rsidRPr="00996416">
              <w:rPr>
                <w:rFonts w:ascii="Arial Narrow" w:hAnsi="Arial Narrow"/>
                <w:bCs/>
                <w:iCs/>
                <w:color w:val="333333"/>
                <w:sz w:val="20"/>
                <w:szCs w:val="20"/>
              </w:rPr>
              <w:t xml:space="preserve">initiating non-PBS subsidised treatment with this drug for this condition </w:t>
            </w:r>
          </w:p>
        </w:tc>
      </w:tr>
      <w:tr w:rsidR="00214939" w:rsidRPr="00122D40" w14:paraId="67C21234" w14:textId="77777777" w:rsidTr="00214939">
        <w:tblPrEx>
          <w:tblCellMar>
            <w:top w:w="15" w:type="dxa"/>
            <w:bottom w:w="15" w:type="dxa"/>
          </w:tblCellMar>
          <w:tblLook w:val="04A0" w:firstRow="1" w:lastRow="0" w:firstColumn="1" w:lastColumn="0" w:noHBand="0" w:noVBand="1"/>
        </w:tblPrEx>
        <w:trPr>
          <w:trHeight w:val="20"/>
        </w:trPr>
        <w:tc>
          <w:tcPr>
            <w:tcW w:w="9209" w:type="dxa"/>
            <w:gridSpan w:val="6"/>
            <w:tcBorders>
              <w:top w:val="single" w:sz="4" w:space="0" w:color="auto"/>
              <w:left w:val="single" w:sz="4" w:space="0" w:color="auto"/>
              <w:bottom w:val="single" w:sz="4" w:space="0" w:color="auto"/>
              <w:right w:val="single" w:sz="4" w:space="0" w:color="auto"/>
            </w:tcBorders>
            <w:vAlign w:val="center"/>
          </w:tcPr>
          <w:p w14:paraId="752356B3" w14:textId="77777777" w:rsidR="00214939" w:rsidRPr="00996416" w:rsidRDefault="00214939" w:rsidP="006F1300">
            <w:pPr>
              <w:jc w:val="left"/>
              <w:rPr>
                <w:rFonts w:ascii="Arial Narrow" w:hAnsi="Arial Narrow"/>
                <w:bCs/>
                <w:iCs/>
                <w:color w:val="333333"/>
                <w:sz w:val="20"/>
                <w:szCs w:val="20"/>
              </w:rPr>
            </w:pPr>
            <w:r w:rsidRPr="00996416">
              <w:rPr>
                <w:rFonts w:ascii="Arial Narrow" w:hAnsi="Arial Narrow"/>
                <w:b/>
                <w:bCs/>
                <w:iCs/>
                <w:color w:val="333333"/>
                <w:sz w:val="20"/>
                <w:szCs w:val="20"/>
              </w:rPr>
              <w:t>AND</w:t>
            </w:r>
          </w:p>
        </w:tc>
      </w:tr>
      <w:tr w:rsidR="00214939" w:rsidRPr="00122D40" w14:paraId="1CEEBC64" w14:textId="77777777" w:rsidTr="00214939">
        <w:tblPrEx>
          <w:tblCellMar>
            <w:top w:w="15" w:type="dxa"/>
            <w:bottom w:w="15" w:type="dxa"/>
          </w:tblCellMar>
          <w:tblLook w:val="04A0" w:firstRow="1" w:lastRow="0" w:firstColumn="1" w:lastColumn="0" w:noHBand="0" w:noVBand="1"/>
        </w:tblPrEx>
        <w:trPr>
          <w:trHeight w:val="20"/>
        </w:trPr>
        <w:tc>
          <w:tcPr>
            <w:tcW w:w="9209" w:type="dxa"/>
            <w:gridSpan w:val="6"/>
            <w:tcBorders>
              <w:top w:val="single" w:sz="4" w:space="0" w:color="auto"/>
              <w:left w:val="single" w:sz="4" w:space="0" w:color="auto"/>
              <w:bottom w:val="single" w:sz="4" w:space="0" w:color="auto"/>
              <w:right w:val="single" w:sz="4" w:space="0" w:color="auto"/>
            </w:tcBorders>
            <w:vAlign w:val="center"/>
          </w:tcPr>
          <w:p w14:paraId="2F8503C7" w14:textId="77777777" w:rsidR="00214939" w:rsidRPr="00996416" w:rsidRDefault="00214939" w:rsidP="006F1300">
            <w:pPr>
              <w:jc w:val="left"/>
              <w:rPr>
                <w:rFonts w:ascii="Arial Narrow" w:hAnsi="Arial Narrow"/>
                <w:bCs/>
                <w:iCs/>
                <w:color w:val="333333"/>
                <w:sz w:val="20"/>
                <w:szCs w:val="20"/>
              </w:rPr>
            </w:pPr>
            <w:r w:rsidRPr="00996416">
              <w:rPr>
                <w:rFonts w:ascii="Arial Narrow" w:hAnsi="Arial Narrow"/>
                <w:b/>
                <w:bCs/>
                <w:iCs/>
                <w:color w:val="333333"/>
                <w:sz w:val="20"/>
                <w:szCs w:val="20"/>
              </w:rPr>
              <w:t>Clinical criteria:</w:t>
            </w:r>
          </w:p>
        </w:tc>
      </w:tr>
      <w:tr w:rsidR="00214939" w:rsidRPr="00122D40" w14:paraId="337B6904" w14:textId="77777777" w:rsidTr="00214939">
        <w:tblPrEx>
          <w:tblCellMar>
            <w:top w:w="15" w:type="dxa"/>
            <w:bottom w:w="15" w:type="dxa"/>
          </w:tblCellMar>
          <w:tblLook w:val="04A0" w:firstRow="1" w:lastRow="0" w:firstColumn="1" w:lastColumn="0" w:noHBand="0" w:noVBand="1"/>
        </w:tblPrEx>
        <w:trPr>
          <w:trHeight w:val="20"/>
        </w:trPr>
        <w:tc>
          <w:tcPr>
            <w:tcW w:w="9209" w:type="dxa"/>
            <w:gridSpan w:val="6"/>
            <w:tcBorders>
              <w:top w:val="single" w:sz="4" w:space="0" w:color="auto"/>
              <w:left w:val="single" w:sz="4" w:space="0" w:color="auto"/>
              <w:bottom w:val="single" w:sz="4" w:space="0" w:color="auto"/>
              <w:right w:val="single" w:sz="4" w:space="0" w:color="auto"/>
            </w:tcBorders>
            <w:vAlign w:val="center"/>
          </w:tcPr>
          <w:p w14:paraId="4EF8A269" w14:textId="77777777" w:rsidR="00214939" w:rsidRPr="00996416" w:rsidRDefault="00214939" w:rsidP="006F1300">
            <w:pPr>
              <w:jc w:val="left"/>
              <w:rPr>
                <w:rFonts w:ascii="Arial Narrow" w:hAnsi="Arial Narrow"/>
                <w:bCs/>
                <w:iCs/>
                <w:color w:val="333333"/>
                <w:sz w:val="20"/>
                <w:szCs w:val="20"/>
              </w:rPr>
            </w:pPr>
            <w:r w:rsidRPr="00996416">
              <w:rPr>
                <w:rFonts w:ascii="Arial Narrow" w:hAnsi="Arial Narrow"/>
                <w:iCs/>
                <w:sz w:val="20"/>
                <w:szCs w:val="20"/>
              </w:rPr>
              <w:t xml:space="preserve">Patient must have had a documented left ventricular ejection fraction (LVEF) of less than 45% prior to </w:t>
            </w:r>
            <w:r w:rsidRPr="00996416">
              <w:rPr>
                <w:rFonts w:ascii="Arial Narrow" w:hAnsi="Arial Narrow"/>
                <w:bCs/>
                <w:iCs/>
                <w:color w:val="333333"/>
                <w:sz w:val="20"/>
                <w:szCs w:val="20"/>
              </w:rPr>
              <w:t>initiating non-PBS subsidised treatment with this drug for this condition</w:t>
            </w:r>
          </w:p>
        </w:tc>
      </w:tr>
      <w:tr w:rsidR="00214939" w:rsidRPr="00122D40" w14:paraId="310E28AA" w14:textId="77777777" w:rsidTr="00214939">
        <w:tblPrEx>
          <w:tblCellMar>
            <w:top w:w="15" w:type="dxa"/>
            <w:bottom w:w="15" w:type="dxa"/>
          </w:tblCellMar>
          <w:tblLook w:val="04A0" w:firstRow="1" w:lastRow="0" w:firstColumn="1" w:lastColumn="0" w:noHBand="0" w:noVBand="1"/>
        </w:tblPrEx>
        <w:trPr>
          <w:trHeight w:val="20"/>
        </w:trPr>
        <w:tc>
          <w:tcPr>
            <w:tcW w:w="9209" w:type="dxa"/>
            <w:gridSpan w:val="6"/>
            <w:tcBorders>
              <w:top w:val="single" w:sz="4" w:space="0" w:color="auto"/>
              <w:left w:val="single" w:sz="4" w:space="0" w:color="auto"/>
              <w:bottom w:val="single" w:sz="4" w:space="0" w:color="auto"/>
              <w:right w:val="single" w:sz="4" w:space="0" w:color="auto"/>
            </w:tcBorders>
            <w:vAlign w:val="center"/>
          </w:tcPr>
          <w:p w14:paraId="4CDC0DE7" w14:textId="77777777" w:rsidR="00214939" w:rsidRPr="00996416" w:rsidRDefault="00214939" w:rsidP="006F1300">
            <w:pPr>
              <w:jc w:val="left"/>
              <w:rPr>
                <w:rFonts w:ascii="Arial Narrow" w:hAnsi="Arial Narrow"/>
                <w:bCs/>
                <w:iCs/>
                <w:color w:val="333333"/>
                <w:sz w:val="20"/>
                <w:szCs w:val="20"/>
              </w:rPr>
            </w:pPr>
            <w:r w:rsidRPr="00996416">
              <w:rPr>
                <w:rFonts w:ascii="Arial Narrow" w:hAnsi="Arial Narrow"/>
                <w:b/>
                <w:bCs/>
                <w:iCs/>
                <w:color w:val="333333"/>
                <w:sz w:val="20"/>
                <w:szCs w:val="20"/>
              </w:rPr>
              <w:t>AND</w:t>
            </w:r>
          </w:p>
        </w:tc>
      </w:tr>
      <w:tr w:rsidR="00214939" w:rsidRPr="00122D40" w14:paraId="453FE97E" w14:textId="77777777" w:rsidTr="00214939">
        <w:tblPrEx>
          <w:tblCellMar>
            <w:top w:w="15" w:type="dxa"/>
            <w:bottom w:w="15" w:type="dxa"/>
          </w:tblCellMar>
          <w:tblLook w:val="04A0" w:firstRow="1" w:lastRow="0" w:firstColumn="1" w:lastColumn="0" w:noHBand="0" w:noVBand="1"/>
        </w:tblPrEx>
        <w:trPr>
          <w:trHeight w:val="20"/>
        </w:trPr>
        <w:tc>
          <w:tcPr>
            <w:tcW w:w="9209" w:type="dxa"/>
            <w:gridSpan w:val="6"/>
            <w:tcBorders>
              <w:top w:val="single" w:sz="4" w:space="0" w:color="auto"/>
              <w:left w:val="single" w:sz="4" w:space="0" w:color="auto"/>
              <w:bottom w:val="single" w:sz="4" w:space="0" w:color="auto"/>
              <w:right w:val="single" w:sz="4" w:space="0" w:color="auto"/>
            </w:tcBorders>
            <w:vAlign w:val="center"/>
          </w:tcPr>
          <w:p w14:paraId="79016300" w14:textId="77777777" w:rsidR="00214939" w:rsidRPr="00996416" w:rsidRDefault="00214939" w:rsidP="006F1300">
            <w:pPr>
              <w:jc w:val="left"/>
              <w:rPr>
                <w:rFonts w:ascii="Arial Narrow" w:hAnsi="Arial Narrow"/>
                <w:bCs/>
                <w:iCs/>
                <w:color w:val="333333"/>
                <w:sz w:val="20"/>
                <w:szCs w:val="20"/>
              </w:rPr>
            </w:pPr>
            <w:r w:rsidRPr="00996416">
              <w:rPr>
                <w:rFonts w:ascii="Arial Narrow" w:hAnsi="Arial Narrow"/>
                <w:b/>
                <w:bCs/>
                <w:iCs/>
                <w:color w:val="333333"/>
                <w:sz w:val="20"/>
                <w:szCs w:val="20"/>
              </w:rPr>
              <w:t>Clinical criteria:</w:t>
            </w:r>
          </w:p>
        </w:tc>
      </w:tr>
      <w:tr w:rsidR="00214939" w:rsidRPr="00F957F7" w14:paraId="6B5C2C44" w14:textId="77777777" w:rsidTr="00214939">
        <w:tblPrEx>
          <w:tblCellMar>
            <w:top w:w="15" w:type="dxa"/>
            <w:bottom w:w="15" w:type="dxa"/>
          </w:tblCellMar>
          <w:tblLook w:val="04A0" w:firstRow="1" w:lastRow="0" w:firstColumn="1" w:lastColumn="0" w:noHBand="0" w:noVBand="1"/>
        </w:tblPrEx>
        <w:trPr>
          <w:trHeight w:val="20"/>
        </w:trPr>
        <w:tc>
          <w:tcPr>
            <w:tcW w:w="9209" w:type="dxa"/>
            <w:gridSpan w:val="6"/>
            <w:tcBorders>
              <w:top w:val="single" w:sz="4" w:space="0" w:color="auto"/>
              <w:left w:val="single" w:sz="4" w:space="0" w:color="auto"/>
              <w:bottom w:val="single" w:sz="4" w:space="0" w:color="auto"/>
              <w:right w:val="single" w:sz="4" w:space="0" w:color="auto"/>
            </w:tcBorders>
            <w:vAlign w:val="center"/>
          </w:tcPr>
          <w:p w14:paraId="0E0556B7" w14:textId="77777777" w:rsidR="00214939" w:rsidRPr="00996416" w:rsidRDefault="00214939" w:rsidP="006F1300">
            <w:pPr>
              <w:jc w:val="left"/>
              <w:rPr>
                <w:rFonts w:ascii="Arial Narrow" w:hAnsi="Arial Narrow"/>
                <w:iCs/>
                <w:color w:val="333333"/>
                <w:sz w:val="20"/>
                <w:szCs w:val="20"/>
              </w:rPr>
            </w:pPr>
            <w:r w:rsidRPr="00996416">
              <w:rPr>
                <w:rFonts w:ascii="Arial Narrow" w:hAnsi="Arial Narrow"/>
                <w:iCs/>
                <w:color w:val="333333"/>
                <w:sz w:val="20"/>
                <w:szCs w:val="20"/>
              </w:rPr>
              <w:t>At the time of initiating non-PBS subsidised treatment with this drug, the condition must have been stabilised following a decompensation event that required either</w:t>
            </w:r>
          </w:p>
          <w:p w14:paraId="7DDC5A82" w14:textId="77777777" w:rsidR="00214939" w:rsidRPr="00996416" w:rsidRDefault="00214939" w:rsidP="006F1300">
            <w:pPr>
              <w:pStyle w:val="ListParagraph"/>
              <w:numPr>
                <w:ilvl w:val="0"/>
                <w:numId w:val="29"/>
              </w:numPr>
              <w:contextualSpacing w:val="0"/>
              <w:jc w:val="left"/>
              <w:rPr>
                <w:rFonts w:ascii="Arial Narrow" w:hAnsi="Arial Narrow"/>
                <w:iCs/>
                <w:color w:val="333333"/>
                <w:sz w:val="20"/>
                <w:szCs w:val="20"/>
              </w:rPr>
            </w:pPr>
            <w:r w:rsidRPr="00996416">
              <w:rPr>
                <w:rFonts w:ascii="Arial Narrow" w:hAnsi="Arial Narrow"/>
                <w:iCs/>
                <w:color w:val="333333"/>
                <w:sz w:val="20"/>
                <w:szCs w:val="20"/>
              </w:rPr>
              <w:t xml:space="preserve">hospitalisation in the 6 months </w:t>
            </w:r>
            <w:r w:rsidRPr="00996416">
              <w:rPr>
                <w:rFonts w:ascii="Arial Narrow" w:hAnsi="Arial Narrow"/>
                <w:iCs/>
                <w:sz w:val="20"/>
                <w:szCs w:val="20"/>
              </w:rPr>
              <w:t xml:space="preserve">prior to </w:t>
            </w:r>
            <w:r w:rsidRPr="00996416">
              <w:rPr>
                <w:rFonts w:ascii="Arial Narrow" w:hAnsi="Arial Narrow"/>
                <w:bCs/>
                <w:iCs/>
                <w:color w:val="333333"/>
                <w:sz w:val="20"/>
                <w:szCs w:val="20"/>
              </w:rPr>
              <w:t>initiating non-PBS subsidised drug for this PBS indication</w:t>
            </w:r>
          </w:p>
          <w:p w14:paraId="098917A1" w14:textId="77777777" w:rsidR="00214939" w:rsidRPr="00996416" w:rsidRDefault="00214939" w:rsidP="006F1300">
            <w:pPr>
              <w:pStyle w:val="ListParagraph"/>
              <w:numPr>
                <w:ilvl w:val="0"/>
                <w:numId w:val="29"/>
              </w:numPr>
              <w:contextualSpacing w:val="0"/>
              <w:jc w:val="left"/>
              <w:rPr>
                <w:rFonts w:ascii="Arial Narrow" w:hAnsi="Arial Narrow"/>
                <w:bCs/>
                <w:iCs/>
                <w:color w:val="333333"/>
                <w:sz w:val="20"/>
                <w:szCs w:val="20"/>
              </w:rPr>
            </w:pPr>
            <w:r w:rsidRPr="00996416">
              <w:rPr>
                <w:rFonts w:ascii="Arial Narrow" w:hAnsi="Arial Narrow"/>
                <w:iCs/>
                <w:color w:val="333333"/>
                <w:sz w:val="20"/>
                <w:szCs w:val="20"/>
              </w:rPr>
              <w:t>intravenous diuretic therapy in the three months</w:t>
            </w:r>
            <w:r w:rsidRPr="00996416">
              <w:rPr>
                <w:rFonts w:ascii="Arial Narrow" w:hAnsi="Arial Narrow"/>
                <w:iCs/>
                <w:sz w:val="20"/>
                <w:szCs w:val="20"/>
              </w:rPr>
              <w:t xml:space="preserve"> prior to </w:t>
            </w:r>
            <w:r w:rsidRPr="00996416">
              <w:rPr>
                <w:rFonts w:ascii="Arial Narrow" w:hAnsi="Arial Narrow"/>
                <w:bCs/>
                <w:iCs/>
                <w:color w:val="333333"/>
                <w:sz w:val="20"/>
                <w:szCs w:val="20"/>
              </w:rPr>
              <w:t>initiating non-PBS subsidised drug for this PBS indication</w:t>
            </w:r>
          </w:p>
        </w:tc>
      </w:tr>
      <w:tr w:rsidR="00214939" w:rsidRPr="00122D40" w14:paraId="468A96DE" w14:textId="77777777" w:rsidTr="00214939">
        <w:tblPrEx>
          <w:tblCellMar>
            <w:top w:w="15" w:type="dxa"/>
            <w:bottom w:w="15" w:type="dxa"/>
          </w:tblCellMar>
          <w:tblLook w:val="04A0" w:firstRow="1" w:lastRow="0" w:firstColumn="1" w:lastColumn="0" w:noHBand="0" w:noVBand="1"/>
        </w:tblPrEx>
        <w:trPr>
          <w:trHeight w:val="20"/>
        </w:trPr>
        <w:tc>
          <w:tcPr>
            <w:tcW w:w="9209" w:type="dxa"/>
            <w:gridSpan w:val="6"/>
            <w:tcBorders>
              <w:top w:val="single" w:sz="4" w:space="0" w:color="auto"/>
              <w:left w:val="single" w:sz="4" w:space="0" w:color="auto"/>
              <w:bottom w:val="single" w:sz="4" w:space="0" w:color="auto"/>
              <w:right w:val="single" w:sz="4" w:space="0" w:color="auto"/>
            </w:tcBorders>
            <w:vAlign w:val="center"/>
          </w:tcPr>
          <w:p w14:paraId="0B43E3E6" w14:textId="77777777" w:rsidR="00214939" w:rsidRPr="00996416" w:rsidRDefault="00214939" w:rsidP="006F1300">
            <w:pPr>
              <w:jc w:val="left"/>
              <w:rPr>
                <w:rFonts w:ascii="Arial Narrow" w:hAnsi="Arial Narrow"/>
                <w:bCs/>
                <w:iCs/>
                <w:color w:val="333333"/>
                <w:sz w:val="20"/>
                <w:szCs w:val="20"/>
              </w:rPr>
            </w:pPr>
            <w:r w:rsidRPr="00996416">
              <w:rPr>
                <w:rFonts w:ascii="Arial Narrow" w:hAnsi="Arial Narrow"/>
                <w:b/>
                <w:bCs/>
                <w:iCs/>
                <w:color w:val="333333"/>
                <w:sz w:val="20"/>
                <w:szCs w:val="20"/>
              </w:rPr>
              <w:t>AND</w:t>
            </w:r>
          </w:p>
        </w:tc>
      </w:tr>
      <w:tr w:rsidR="00214939" w:rsidRPr="00122D40" w14:paraId="06A5F78C" w14:textId="77777777" w:rsidTr="00214939">
        <w:tblPrEx>
          <w:tblCellMar>
            <w:top w:w="15" w:type="dxa"/>
            <w:bottom w:w="15" w:type="dxa"/>
          </w:tblCellMar>
          <w:tblLook w:val="04A0" w:firstRow="1" w:lastRow="0" w:firstColumn="1" w:lastColumn="0" w:noHBand="0" w:noVBand="1"/>
        </w:tblPrEx>
        <w:trPr>
          <w:trHeight w:val="20"/>
        </w:trPr>
        <w:tc>
          <w:tcPr>
            <w:tcW w:w="9209" w:type="dxa"/>
            <w:gridSpan w:val="6"/>
            <w:tcBorders>
              <w:top w:val="single" w:sz="4" w:space="0" w:color="auto"/>
              <w:left w:val="single" w:sz="4" w:space="0" w:color="auto"/>
              <w:bottom w:val="single" w:sz="4" w:space="0" w:color="auto"/>
              <w:right w:val="single" w:sz="4" w:space="0" w:color="auto"/>
            </w:tcBorders>
            <w:vAlign w:val="center"/>
          </w:tcPr>
          <w:p w14:paraId="6F4A0B72" w14:textId="77777777" w:rsidR="00214939" w:rsidRPr="00996416" w:rsidRDefault="00214939" w:rsidP="006F1300">
            <w:pPr>
              <w:jc w:val="left"/>
              <w:rPr>
                <w:rFonts w:ascii="Arial Narrow" w:hAnsi="Arial Narrow"/>
                <w:bCs/>
                <w:iCs/>
                <w:color w:val="333333"/>
                <w:sz w:val="20"/>
                <w:szCs w:val="20"/>
              </w:rPr>
            </w:pPr>
            <w:r w:rsidRPr="00996416">
              <w:rPr>
                <w:rFonts w:ascii="Arial Narrow" w:hAnsi="Arial Narrow"/>
                <w:b/>
                <w:bCs/>
                <w:iCs/>
                <w:color w:val="333333"/>
                <w:sz w:val="20"/>
                <w:szCs w:val="20"/>
              </w:rPr>
              <w:t>Clinical criteria:</w:t>
            </w:r>
          </w:p>
        </w:tc>
      </w:tr>
      <w:tr w:rsidR="00214939" w:rsidRPr="00122D40" w14:paraId="0C5DEDE8" w14:textId="77777777" w:rsidTr="00214939">
        <w:tblPrEx>
          <w:tblCellMar>
            <w:top w:w="15" w:type="dxa"/>
            <w:bottom w:w="15" w:type="dxa"/>
          </w:tblCellMar>
          <w:tblLook w:val="04A0" w:firstRow="1" w:lastRow="0" w:firstColumn="1" w:lastColumn="0" w:noHBand="0" w:noVBand="1"/>
        </w:tblPrEx>
        <w:trPr>
          <w:trHeight w:val="20"/>
        </w:trPr>
        <w:tc>
          <w:tcPr>
            <w:tcW w:w="9209" w:type="dxa"/>
            <w:gridSpan w:val="6"/>
            <w:tcBorders>
              <w:top w:val="single" w:sz="4" w:space="0" w:color="auto"/>
              <w:left w:val="single" w:sz="4" w:space="0" w:color="auto"/>
              <w:bottom w:val="single" w:sz="4" w:space="0" w:color="auto"/>
              <w:right w:val="single" w:sz="4" w:space="0" w:color="auto"/>
            </w:tcBorders>
            <w:vAlign w:val="center"/>
          </w:tcPr>
          <w:p w14:paraId="009FC53A" w14:textId="77777777" w:rsidR="00214939" w:rsidRPr="00996416" w:rsidRDefault="00214939" w:rsidP="006F1300">
            <w:pPr>
              <w:jc w:val="left"/>
              <w:rPr>
                <w:rFonts w:ascii="Arial Narrow" w:hAnsi="Arial Narrow"/>
                <w:bCs/>
                <w:iCs/>
                <w:color w:val="333333"/>
                <w:sz w:val="20"/>
                <w:szCs w:val="20"/>
              </w:rPr>
            </w:pPr>
            <w:r w:rsidRPr="00996416">
              <w:rPr>
                <w:rFonts w:ascii="Arial Narrow" w:hAnsi="Arial Narrow"/>
                <w:iCs/>
                <w:color w:val="333333"/>
                <w:sz w:val="20"/>
                <w:szCs w:val="20"/>
              </w:rPr>
              <w:t xml:space="preserve">Patient must not have had clinical signs of fluid overload at the time of </w:t>
            </w:r>
            <w:r w:rsidRPr="00996416">
              <w:rPr>
                <w:rFonts w:ascii="Arial Narrow" w:hAnsi="Arial Narrow"/>
                <w:bCs/>
                <w:iCs/>
                <w:color w:val="333333"/>
                <w:sz w:val="20"/>
                <w:szCs w:val="20"/>
              </w:rPr>
              <w:t>initiating non-PBS subsidised treatment with this drug for this condition</w:t>
            </w:r>
          </w:p>
        </w:tc>
      </w:tr>
      <w:tr w:rsidR="00214939" w:rsidRPr="00122D40" w14:paraId="1F8DAECE" w14:textId="77777777" w:rsidTr="00214939">
        <w:tblPrEx>
          <w:tblCellMar>
            <w:top w:w="15" w:type="dxa"/>
            <w:bottom w:w="15" w:type="dxa"/>
          </w:tblCellMar>
          <w:tblLook w:val="04A0" w:firstRow="1" w:lastRow="0" w:firstColumn="1" w:lastColumn="0" w:noHBand="0" w:noVBand="1"/>
        </w:tblPrEx>
        <w:trPr>
          <w:trHeight w:val="20"/>
        </w:trPr>
        <w:tc>
          <w:tcPr>
            <w:tcW w:w="9209" w:type="dxa"/>
            <w:gridSpan w:val="6"/>
            <w:tcBorders>
              <w:top w:val="single" w:sz="4" w:space="0" w:color="auto"/>
              <w:left w:val="single" w:sz="4" w:space="0" w:color="auto"/>
              <w:bottom w:val="single" w:sz="4" w:space="0" w:color="auto"/>
              <w:right w:val="single" w:sz="4" w:space="0" w:color="auto"/>
            </w:tcBorders>
            <w:vAlign w:val="center"/>
          </w:tcPr>
          <w:p w14:paraId="69488E73" w14:textId="77777777" w:rsidR="00214939" w:rsidRPr="00996416" w:rsidRDefault="00214939" w:rsidP="006F1300">
            <w:pPr>
              <w:jc w:val="left"/>
              <w:rPr>
                <w:rFonts w:ascii="Arial Narrow" w:hAnsi="Arial Narrow"/>
                <w:bCs/>
                <w:iCs/>
                <w:color w:val="333333"/>
                <w:sz w:val="20"/>
                <w:szCs w:val="20"/>
              </w:rPr>
            </w:pPr>
            <w:r w:rsidRPr="00996416">
              <w:rPr>
                <w:rFonts w:ascii="Arial Narrow" w:hAnsi="Arial Narrow"/>
                <w:b/>
                <w:bCs/>
                <w:iCs/>
                <w:color w:val="333333"/>
                <w:sz w:val="20"/>
                <w:szCs w:val="20"/>
              </w:rPr>
              <w:t>AND</w:t>
            </w:r>
          </w:p>
        </w:tc>
      </w:tr>
      <w:tr w:rsidR="00214939" w:rsidRPr="00122D40" w14:paraId="1247215D" w14:textId="77777777" w:rsidTr="00214939">
        <w:tblPrEx>
          <w:tblCellMar>
            <w:top w:w="15" w:type="dxa"/>
            <w:bottom w:w="15" w:type="dxa"/>
          </w:tblCellMar>
          <w:tblLook w:val="04A0" w:firstRow="1" w:lastRow="0" w:firstColumn="1" w:lastColumn="0" w:noHBand="0" w:noVBand="1"/>
        </w:tblPrEx>
        <w:trPr>
          <w:trHeight w:val="20"/>
        </w:trPr>
        <w:tc>
          <w:tcPr>
            <w:tcW w:w="9209" w:type="dxa"/>
            <w:gridSpan w:val="6"/>
            <w:tcBorders>
              <w:top w:val="single" w:sz="4" w:space="0" w:color="auto"/>
              <w:left w:val="single" w:sz="4" w:space="0" w:color="auto"/>
              <w:bottom w:val="single" w:sz="4" w:space="0" w:color="auto"/>
              <w:right w:val="single" w:sz="4" w:space="0" w:color="auto"/>
            </w:tcBorders>
            <w:vAlign w:val="center"/>
          </w:tcPr>
          <w:p w14:paraId="23551659" w14:textId="77777777" w:rsidR="00214939" w:rsidRPr="00996416" w:rsidRDefault="00214939" w:rsidP="006F1300">
            <w:pPr>
              <w:jc w:val="left"/>
              <w:rPr>
                <w:rFonts w:ascii="Arial Narrow" w:hAnsi="Arial Narrow"/>
                <w:bCs/>
                <w:iCs/>
                <w:color w:val="333333"/>
                <w:sz w:val="20"/>
                <w:szCs w:val="20"/>
              </w:rPr>
            </w:pPr>
            <w:r w:rsidRPr="00996416">
              <w:rPr>
                <w:rFonts w:ascii="Arial Narrow" w:hAnsi="Arial Narrow"/>
                <w:b/>
                <w:bCs/>
                <w:iCs/>
                <w:color w:val="333333"/>
                <w:sz w:val="20"/>
                <w:szCs w:val="20"/>
              </w:rPr>
              <w:t>Clinical criteria:</w:t>
            </w:r>
          </w:p>
        </w:tc>
      </w:tr>
      <w:tr w:rsidR="00214939" w:rsidRPr="00122D40" w14:paraId="37EDEFCA" w14:textId="77777777" w:rsidTr="00214939">
        <w:tblPrEx>
          <w:tblCellMar>
            <w:top w:w="15" w:type="dxa"/>
            <w:bottom w:w="15" w:type="dxa"/>
          </w:tblCellMar>
          <w:tblLook w:val="04A0" w:firstRow="1" w:lastRow="0" w:firstColumn="1" w:lastColumn="0" w:noHBand="0" w:noVBand="1"/>
        </w:tblPrEx>
        <w:trPr>
          <w:trHeight w:val="20"/>
        </w:trPr>
        <w:tc>
          <w:tcPr>
            <w:tcW w:w="9209" w:type="dxa"/>
            <w:gridSpan w:val="6"/>
            <w:tcBorders>
              <w:top w:val="single" w:sz="4" w:space="0" w:color="auto"/>
              <w:left w:val="single" w:sz="4" w:space="0" w:color="auto"/>
              <w:bottom w:val="single" w:sz="4" w:space="0" w:color="auto"/>
              <w:right w:val="single" w:sz="4" w:space="0" w:color="auto"/>
            </w:tcBorders>
            <w:vAlign w:val="center"/>
          </w:tcPr>
          <w:p w14:paraId="62998E1E" w14:textId="77777777" w:rsidR="00214939" w:rsidRPr="00996416" w:rsidRDefault="00214939" w:rsidP="006F1300">
            <w:pPr>
              <w:jc w:val="left"/>
              <w:rPr>
                <w:rFonts w:ascii="Arial Narrow" w:hAnsi="Arial Narrow"/>
                <w:bCs/>
                <w:iCs/>
                <w:color w:val="333333"/>
                <w:sz w:val="20"/>
                <w:szCs w:val="20"/>
              </w:rPr>
            </w:pPr>
            <w:r w:rsidRPr="00996416">
              <w:rPr>
                <w:rFonts w:ascii="Arial Narrow" w:hAnsi="Arial Narrow"/>
                <w:iCs/>
                <w:color w:val="333333"/>
                <w:sz w:val="20"/>
                <w:szCs w:val="20"/>
              </w:rPr>
              <w:t xml:space="preserve">Patient must not have received intravenous treatment in the 24 hours prior to </w:t>
            </w:r>
            <w:r w:rsidRPr="00996416">
              <w:rPr>
                <w:rFonts w:ascii="Arial Narrow" w:hAnsi="Arial Narrow"/>
                <w:bCs/>
                <w:iCs/>
                <w:color w:val="333333"/>
                <w:sz w:val="20"/>
                <w:szCs w:val="20"/>
              </w:rPr>
              <w:t>initiating non-PBS subsidised treatment with this drug for this condition</w:t>
            </w:r>
          </w:p>
        </w:tc>
      </w:tr>
      <w:tr w:rsidR="00214939" w:rsidRPr="00122D40" w14:paraId="2049F022" w14:textId="77777777" w:rsidTr="00214939">
        <w:tblPrEx>
          <w:tblCellMar>
            <w:top w:w="15" w:type="dxa"/>
            <w:bottom w:w="15" w:type="dxa"/>
          </w:tblCellMar>
          <w:tblLook w:val="04A0" w:firstRow="1" w:lastRow="0" w:firstColumn="1" w:lastColumn="0" w:noHBand="0" w:noVBand="1"/>
        </w:tblPrEx>
        <w:trPr>
          <w:trHeight w:val="20"/>
        </w:trPr>
        <w:tc>
          <w:tcPr>
            <w:tcW w:w="9209" w:type="dxa"/>
            <w:gridSpan w:val="6"/>
            <w:tcBorders>
              <w:top w:val="single" w:sz="4" w:space="0" w:color="auto"/>
              <w:left w:val="single" w:sz="4" w:space="0" w:color="auto"/>
              <w:bottom w:val="single" w:sz="4" w:space="0" w:color="auto"/>
              <w:right w:val="single" w:sz="4" w:space="0" w:color="auto"/>
            </w:tcBorders>
            <w:vAlign w:val="center"/>
          </w:tcPr>
          <w:p w14:paraId="40C352BD" w14:textId="77777777" w:rsidR="00214939" w:rsidRPr="00996416" w:rsidRDefault="00214939" w:rsidP="006F1300">
            <w:pPr>
              <w:jc w:val="left"/>
              <w:rPr>
                <w:rFonts w:ascii="Arial Narrow" w:hAnsi="Arial Narrow"/>
                <w:bCs/>
                <w:iCs/>
                <w:color w:val="333333"/>
                <w:sz w:val="20"/>
                <w:szCs w:val="20"/>
              </w:rPr>
            </w:pPr>
            <w:r w:rsidRPr="00996416">
              <w:rPr>
                <w:rFonts w:ascii="Arial Narrow" w:hAnsi="Arial Narrow"/>
                <w:b/>
                <w:bCs/>
                <w:iCs/>
                <w:color w:val="333333"/>
                <w:sz w:val="20"/>
                <w:szCs w:val="20"/>
              </w:rPr>
              <w:t>AND</w:t>
            </w:r>
          </w:p>
        </w:tc>
      </w:tr>
      <w:tr w:rsidR="00214939" w:rsidRPr="00122D40" w14:paraId="535C6ADD" w14:textId="77777777" w:rsidTr="00214939">
        <w:tblPrEx>
          <w:tblCellMar>
            <w:top w:w="15" w:type="dxa"/>
            <w:bottom w:w="15" w:type="dxa"/>
          </w:tblCellMar>
          <w:tblLook w:val="04A0" w:firstRow="1" w:lastRow="0" w:firstColumn="1" w:lastColumn="0" w:noHBand="0" w:noVBand="1"/>
        </w:tblPrEx>
        <w:trPr>
          <w:trHeight w:val="20"/>
        </w:trPr>
        <w:tc>
          <w:tcPr>
            <w:tcW w:w="9209" w:type="dxa"/>
            <w:gridSpan w:val="6"/>
            <w:tcBorders>
              <w:top w:val="single" w:sz="4" w:space="0" w:color="auto"/>
              <w:left w:val="single" w:sz="4" w:space="0" w:color="auto"/>
              <w:bottom w:val="single" w:sz="4" w:space="0" w:color="auto"/>
              <w:right w:val="single" w:sz="4" w:space="0" w:color="auto"/>
            </w:tcBorders>
            <w:vAlign w:val="center"/>
          </w:tcPr>
          <w:p w14:paraId="17026EAC" w14:textId="77777777" w:rsidR="00214939" w:rsidRPr="00996416" w:rsidRDefault="00214939" w:rsidP="006F1300">
            <w:pPr>
              <w:jc w:val="left"/>
              <w:rPr>
                <w:rFonts w:ascii="Arial Narrow" w:hAnsi="Arial Narrow"/>
                <w:bCs/>
                <w:iCs/>
                <w:color w:val="333333"/>
                <w:sz w:val="20"/>
                <w:szCs w:val="20"/>
              </w:rPr>
            </w:pPr>
            <w:r w:rsidRPr="00996416">
              <w:rPr>
                <w:rFonts w:ascii="Arial Narrow" w:hAnsi="Arial Narrow"/>
                <w:b/>
                <w:bCs/>
                <w:iCs/>
                <w:color w:val="333333"/>
                <w:sz w:val="20"/>
                <w:szCs w:val="20"/>
              </w:rPr>
              <w:t>Clinical criteria:</w:t>
            </w:r>
          </w:p>
        </w:tc>
      </w:tr>
      <w:tr w:rsidR="00214939" w:rsidRPr="00122D40" w14:paraId="1DF04D9E" w14:textId="77777777" w:rsidTr="00214939">
        <w:tblPrEx>
          <w:tblCellMar>
            <w:top w:w="15" w:type="dxa"/>
            <w:bottom w:w="15" w:type="dxa"/>
          </w:tblCellMar>
          <w:tblLook w:val="04A0" w:firstRow="1" w:lastRow="0" w:firstColumn="1" w:lastColumn="0" w:noHBand="0" w:noVBand="1"/>
        </w:tblPrEx>
        <w:trPr>
          <w:trHeight w:val="31"/>
        </w:trPr>
        <w:tc>
          <w:tcPr>
            <w:tcW w:w="9209" w:type="dxa"/>
            <w:gridSpan w:val="6"/>
            <w:tcBorders>
              <w:top w:val="single" w:sz="4" w:space="0" w:color="auto"/>
              <w:left w:val="single" w:sz="4" w:space="0" w:color="auto"/>
              <w:bottom w:val="single" w:sz="4" w:space="0" w:color="auto"/>
              <w:right w:val="single" w:sz="4" w:space="0" w:color="auto"/>
            </w:tcBorders>
            <w:vAlign w:val="center"/>
          </w:tcPr>
          <w:p w14:paraId="13E6F276" w14:textId="77777777" w:rsidR="00214939" w:rsidRPr="00996416" w:rsidRDefault="00214939" w:rsidP="006F1300">
            <w:pPr>
              <w:jc w:val="left"/>
              <w:rPr>
                <w:rFonts w:ascii="Arial Narrow" w:hAnsi="Arial Narrow"/>
                <w:bCs/>
                <w:iCs/>
                <w:color w:val="333333"/>
                <w:sz w:val="20"/>
                <w:szCs w:val="20"/>
              </w:rPr>
            </w:pPr>
            <w:r w:rsidRPr="00996416">
              <w:rPr>
                <w:rFonts w:ascii="Arial Narrow" w:hAnsi="Arial Narrow"/>
                <w:iCs/>
                <w:color w:val="333333"/>
                <w:sz w:val="20"/>
                <w:szCs w:val="20"/>
              </w:rPr>
              <w:t xml:space="preserve">Patient must not have a systolic blood pressure less than 100 mmHg </w:t>
            </w:r>
          </w:p>
        </w:tc>
      </w:tr>
      <w:tr w:rsidR="00214939" w:rsidRPr="00BA48D2" w14:paraId="6C1CCCC3" w14:textId="77777777" w:rsidTr="00214939">
        <w:tblPrEx>
          <w:tblCellMar>
            <w:top w:w="15" w:type="dxa"/>
            <w:bottom w:w="15" w:type="dxa"/>
          </w:tblCellMar>
          <w:tblLook w:val="04A0" w:firstRow="1" w:lastRow="0" w:firstColumn="1" w:lastColumn="0" w:noHBand="0" w:noVBand="1"/>
        </w:tblPrEx>
        <w:trPr>
          <w:trHeight w:val="20"/>
        </w:trPr>
        <w:tc>
          <w:tcPr>
            <w:tcW w:w="9209" w:type="dxa"/>
            <w:gridSpan w:val="6"/>
            <w:tcBorders>
              <w:top w:val="single" w:sz="4" w:space="0" w:color="auto"/>
              <w:left w:val="single" w:sz="4" w:space="0" w:color="auto"/>
              <w:bottom w:val="single" w:sz="4" w:space="0" w:color="auto"/>
              <w:right w:val="single" w:sz="4" w:space="0" w:color="auto"/>
            </w:tcBorders>
            <w:vAlign w:val="center"/>
          </w:tcPr>
          <w:p w14:paraId="40327E1C" w14:textId="77777777" w:rsidR="00214939" w:rsidRPr="00BA48D2" w:rsidRDefault="00214939" w:rsidP="006F1300">
            <w:pPr>
              <w:jc w:val="left"/>
              <w:rPr>
                <w:rFonts w:ascii="Arial Narrow" w:hAnsi="Arial Narrow"/>
                <w:b/>
                <w:bCs/>
                <w:iCs/>
                <w:sz w:val="20"/>
                <w:szCs w:val="20"/>
              </w:rPr>
            </w:pPr>
            <w:r w:rsidRPr="00BA48D2">
              <w:rPr>
                <w:rFonts w:ascii="Arial Narrow" w:hAnsi="Arial Narrow"/>
                <w:b/>
                <w:bCs/>
                <w:iCs/>
                <w:sz w:val="20"/>
                <w:szCs w:val="20"/>
              </w:rPr>
              <w:lastRenderedPageBreak/>
              <w:t>AND</w:t>
            </w:r>
          </w:p>
        </w:tc>
      </w:tr>
      <w:tr w:rsidR="00214939" w:rsidRPr="00BA48D2" w14:paraId="4C6ABF77" w14:textId="77777777" w:rsidTr="00214939">
        <w:tblPrEx>
          <w:tblCellMar>
            <w:top w:w="15" w:type="dxa"/>
            <w:bottom w:w="15" w:type="dxa"/>
          </w:tblCellMar>
          <w:tblLook w:val="04A0" w:firstRow="1" w:lastRow="0" w:firstColumn="1" w:lastColumn="0" w:noHBand="0" w:noVBand="1"/>
        </w:tblPrEx>
        <w:trPr>
          <w:trHeight w:val="20"/>
        </w:trPr>
        <w:tc>
          <w:tcPr>
            <w:tcW w:w="9209" w:type="dxa"/>
            <w:gridSpan w:val="6"/>
            <w:tcBorders>
              <w:top w:val="single" w:sz="4" w:space="0" w:color="auto"/>
              <w:left w:val="single" w:sz="4" w:space="0" w:color="auto"/>
              <w:bottom w:val="single" w:sz="4" w:space="0" w:color="auto"/>
              <w:right w:val="single" w:sz="4" w:space="0" w:color="auto"/>
            </w:tcBorders>
            <w:vAlign w:val="center"/>
          </w:tcPr>
          <w:p w14:paraId="177DB3E3" w14:textId="77777777" w:rsidR="00214939" w:rsidRPr="00BA48D2" w:rsidRDefault="00214939" w:rsidP="006F1300">
            <w:pPr>
              <w:jc w:val="left"/>
              <w:rPr>
                <w:rFonts w:ascii="Arial Narrow" w:hAnsi="Arial Narrow"/>
                <w:b/>
                <w:bCs/>
                <w:iCs/>
                <w:sz w:val="20"/>
                <w:szCs w:val="20"/>
              </w:rPr>
            </w:pPr>
            <w:r w:rsidRPr="00BA48D2">
              <w:rPr>
                <w:rFonts w:ascii="Arial Narrow" w:hAnsi="Arial Narrow"/>
                <w:b/>
                <w:bCs/>
                <w:iCs/>
                <w:sz w:val="20"/>
                <w:szCs w:val="20"/>
              </w:rPr>
              <w:t>Clinical criteria:</w:t>
            </w:r>
          </w:p>
        </w:tc>
      </w:tr>
      <w:tr w:rsidR="00214939" w:rsidRPr="00BA48D2" w14:paraId="7D286FB9" w14:textId="77777777" w:rsidTr="00214939">
        <w:tblPrEx>
          <w:tblCellMar>
            <w:top w:w="15" w:type="dxa"/>
            <w:bottom w:w="15" w:type="dxa"/>
          </w:tblCellMar>
          <w:tblLook w:val="04A0" w:firstRow="1" w:lastRow="0" w:firstColumn="1" w:lastColumn="0" w:noHBand="0" w:noVBand="1"/>
        </w:tblPrEx>
        <w:trPr>
          <w:trHeight w:val="20"/>
        </w:trPr>
        <w:tc>
          <w:tcPr>
            <w:tcW w:w="9209" w:type="dxa"/>
            <w:gridSpan w:val="6"/>
            <w:tcBorders>
              <w:top w:val="single" w:sz="4" w:space="0" w:color="auto"/>
              <w:left w:val="single" w:sz="4" w:space="0" w:color="auto"/>
              <w:bottom w:val="single" w:sz="4" w:space="0" w:color="auto"/>
              <w:right w:val="single" w:sz="4" w:space="0" w:color="auto"/>
            </w:tcBorders>
            <w:vAlign w:val="center"/>
          </w:tcPr>
          <w:p w14:paraId="53584A55" w14:textId="77777777" w:rsidR="00214939" w:rsidRPr="00BA48D2" w:rsidRDefault="00214939" w:rsidP="006F1300">
            <w:pPr>
              <w:jc w:val="left"/>
              <w:rPr>
                <w:rFonts w:ascii="Arial Narrow" w:hAnsi="Arial Narrow"/>
                <w:iCs/>
                <w:sz w:val="20"/>
                <w:szCs w:val="20"/>
              </w:rPr>
            </w:pPr>
            <w:r w:rsidRPr="00BA48D2">
              <w:rPr>
                <w:rFonts w:ascii="Arial Narrow" w:hAnsi="Arial Narrow"/>
                <w:iCs/>
                <w:sz w:val="20"/>
                <w:szCs w:val="20"/>
              </w:rPr>
              <w:t>The treatment must be an add-on therapy to optimal standard chronic heart failure treatment, which must include a beta-blocker, unless contraindicated according to the TGA-approved Product Information or cannot be tolerated</w:t>
            </w:r>
          </w:p>
        </w:tc>
      </w:tr>
      <w:tr w:rsidR="00214939" w:rsidRPr="00BA48D2" w14:paraId="7A2F7E9A" w14:textId="77777777" w:rsidTr="00214939">
        <w:tblPrEx>
          <w:tblCellMar>
            <w:top w:w="15" w:type="dxa"/>
            <w:bottom w:w="15" w:type="dxa"/>
          </w:tblCellMar>
          <w:tblLook w:val="04A0" w:firstRow="1" w:lastRow="0" w:firstColumn="1" w:lastColumn="0" w:noHBand="0" w:noVBand="1"/>
        </w:tblPrEx>
        <w:trPr>
          <w:trHeight w:val="20"/>
        </w:trPr>
        <w:tc>
          <w:tcPr>
            <w:tcW w:w="9209" w:type="dxa"/>
            <w:gridSpan w:val="6"/>
            <w:tcBorders>
              <w:top w:val="single" w:sz="4" w:space="0" w:color="auto"/>
              <w:left w:val="single" w:sz="4" w:space="0" w:color="auto"/>
              <w:bottom w:val="single" w:sz="4" w:space="0" w:color="auto"/>
              <w:right w:val="single" w:sz="4" w:space="0" w:color="auto"/>
            </w:tcBorders>
            <w:vAlign w:val="center"/>
          </w:tcPr>
          <w:p w14:paraId="74018A9C" w14:textId="77777777" w:rsidR="00214939" w:rsidRPr="00BA48D2" w:rsidRDefault="00214939" w:rsidP="006F1300">
            <w:pPr>
              <w:jc w:val="left"/>
              <w:rPr>
                <w:rFonts w:ascii="Arial Narrow" w:hAnsi="Arial Narrow"/>
                <w:b/>
                <w:bCs/>
                <w:iCs/>
                <w:sz w:val="20"/>
                <w:szCs w:val="20"/>
              </w:rPr>
            </w:pPr>
            <w:r w:rsidRPr="00BA48D2">
              <w:rPr>
                <w:rFonts w:ascii="Arial Narrow" w:hAnsi="Arial Narrow"/>
                <w:b/>
                <w:bCs/>
                <w:iCs/>
                <w:sz w:val="20"/>
                <w:szCs w:val="20"/>
              </w:rPr>
              <w:t>AND</w:t>
            </w:r>
          </w:p>
        </w:tc>
      </w:tr>
      <w:tr w:rsidR="00214939" w:rsidRPr="00BA48D2" w14:paraId="568BA212" w14:textId="77777777" w:rsidTr="00214939">
        <w:tblPrEx>
          <w:tblCellMar>
            <w:top w:w="15" w:type="dxa"/>
            <w:bottom w:w="15" w:type="dxa"/>
          </w:tblCellMar>
          <w:tblLook w:val="04A0" w:firstRow="1" w:lastRow="0" w:firstColumn="1" w:lastColumn="0" w:noHBand="0" w:noVBand="1"/>
        </w:tblPrEx>
        <w:trPr>
          <w:trHeight w:val="20"/>
        </w:trPr>
        <w:tc>
          <w:tcPr>
            <w:tcW w:w="9209" w:type="dxa"/>
            <w:gridSpan w:val="6"/>
            <w:tcBorders>
              <w:top w:val="single" w:sz="4" w:space="0" w:color="auto"/>
              <w:left w:val="single" w:sz="4" w:space="0" w:color="auto"/>
              <w:bottom w:val="single" w:sz="4" w:space="0" w:color="auto"/>
              <w:right w:val="single" w:sz="4" w:space="0" w:color="auto"/>
            </w:tcBorders>
            <w:vAlign w:val="center"/>
          </w:tcPr>
          <w:p w14:paraId="5039DACC" w14:textId="77777777" w:rsidR="00214939" w:rsidRPr="00BA48D2" w:rsidRDefault="00214939" w:rsidP="006F1300">
            <w:pPr>
              <w:jc w:val="left"/>
              <w:rPr>
                <w:rFonts w:ascii="Arial Narrow" w:hAnsi="Arial Narrow"/>
                <w:b/>
                <w:bCs/>
                <w:iCs/>
                <w:sz w:val="20"/>
                <w:szCs w:val="20"/>
              </w:rPr>
            </w:pPr>
            <w:r w:rsidRPr="00BA48D2">
              <w:rPr>
                <w:rFonts w:ascii="Arial Narrow" w:hAnsi="Arial Narrow"/>
                <w:b/>
                <w:bCs/>
                <w:iCs/>
                <w:sz w:val="20"/>
                <w:szCs w:val="20"/>
              </w:rPr>
              <w:t>Clinical criteria:</w:t>
            </w:r>
          </w:p>
        </w:tc>
      </w:tr>
      <w:tr w:rsidR="00214939" w:rsidRPr="00BA48D2" w14:paraId="62FB647F" w14:textId="77777777" w:rsidTr="00214939">
        <w:tblPrEx>
          <w:tblCellMar>
            <w:top w:w="15" w:type="dxa"/>
            <w:bottom w:w="15" w:type="dxa"/>
          </w:tblCellMar>
          <w:tblLook w:val="04A0" w:firstRow="1" w:lastRow="0" w:firstColumn="1" w:lastColumn="0" w:noHBand="0" w:noVBand="1"/>
        </w:tblPrEx>
        <w:trPr>
          <w:trHeight w:val="20"/>
        </w:trPr>
        <w:tc>
          <w:tcPr>
            <w:tcW w:w="9209" w:type="dxa"/>
            <w:gridSpan w:val="6"/>
            <w:tcBorders>
              <w:top w:val="single" w:sz="4" w:space="0" w:color="auto"/>
              <w:left w:val="single" w:sz="4" w:space="0" w:color="auto"/>
              <w:bottom w:val="single" w:sz="4" w:space="0" w:color="auto"/>
              <w:right w:val="single" w:sz="4" w:space="0" w:color="auto"/>
            </w:tcBorders>
            <w:vAlign w:val="center"/>
          </w:tcPr>
          <w:p w14:paraId="257DB7A8" w14:textId="77777777" w:rsidR="00214939" w:rsidRPr="00BA48D2" w:rsidRDefault="00214939" w:rsidP="006F1300">
            <w:pPr>
              <w:jc w:val="left"/>
              <w:rPr>
                <w:rFonts w:ascii="Arial Narrow" w:hAnsi="Arial Narrow"/>
                <w:iCs/>
                <w:sz w:val="20"/>
                <w:szCs w:val="20"/>
              </w:rPr>
            </w:pPr>
            <w:r w:rsidRPr="00BA48D2">
              <w:rPr>
                <w:rFonts w:ascii="Arial Narrow" w:hAnsi="Arial Narrow"/>
                <w:iCs/>
                <w:sz w:val="20"/>
                <w:szCs w:val="20"/>
              </w:rPr>
              <w:t>The treatment must be an add-on therapy to optimal standard chronic heart failure treatment, which must include an ACE inhibitor, unless contraindicated according to the TGA-approved Product Information or cannot be tolerated; or</w:t>
            </w:r>
          </w:p>
        </w:tc>
      </w:tr>
      <w:tr w:rsidR="00214939" w:rsidRPr="00BA48D2" w14:paraId="347F2D79" w14:textId="77777777" w:rsidTr="00214939">
        <w:tblPrEx>
          <w:tblCellMar>
            <w:top w:w="15" w:type="dxa"/>
            <w:bottom w:w="15" w:type="dxa"/>
          </w:tblCellMar>
          <w:tblLook w:val="04A0" w:firstRow="1" w:lastRow="0" w:firstColumn="1" w:lastColumn="0" w:noHBand="0" w:noVBand="1"/>
        </w:tblPrEx>
        <w:trPr>
          <w:trHeight w:val="20"/>
        </w:trPr>
        <w:tc>
          <w:tcPr>
            <w:tcW w:w="9209" w:type="dxa"/>
            <w:gridSpan w:val="6"/>
            <w:tcBorders>
              <w:top w:val="single" w:sz="4" w:space="0" w:color="auto"/>
              <w:left w:val="single" w:sz="4" w:space="0" w:color="auto"/>
              <w:bottom w:val="single" w:sz="4" w:space="0" w:color="auto"/>
              <w:right w:val="single" w:sz="4" w:space="0" w:color="auto"/>
            </w:tcBorders>
            <w:vAlign w:val="center"/>
          </w:tcPr>
          <w:p w14:paraId="20BE02D3" w14:textId="77777777" w:rsidR="00214939" w:rsidRPr="00BA48D2" w:rsidRDefault="00214939" w:rsidP="006F1300">
            <w:pPr>
              <w:jc w:val="left"/>
              <w:rPr>
                <w:rFonts w:ascii="Arial Narrow" w:hAnsi="Arial Narrow"/>
                <w:iCs/>
                <w:sz w:val="20"/>
                <w:szCs w:val="20"/>
              </w:rPr>
            </w:pPr>
            <w:r w:rsidRPr="00BA48D2">
              <w:rPr>
                <w:rFonts w:ascii="Arial Narrow" w:hAnsi="Arial Narrow"/>
                <w:iCs/>
                <w:sz w:val="20"/>
                <w:szCs w:val="20"/>
              </w:rPr>
              <w:t>The treatment must be an add-on therapy to optimal standard chronic heart failure treatment, which must include an angiotensin II antagonist, unless contraindicated according to the TGA-approved Product Information or cannot be tolerated; or</w:t>
            </w:r>
          </w:p>
        </w:tc>
      </w:tr>
      <w:tr w:rsidR="00214939" w:rsidRPr="00BA48D2" w14:paraId="64FCAA79" w14:textId="77777777" w:rsidTr="00214939">
        <w:tblPrEx>
          <w:tblCellMar>
            <w:top w:w="15" w:type="dxa"/>
            <w:bottom w:w="15" w:type="dxa"/>
          </w:tblCellMar>
          <w:tblLook w:val="04A0" w:firstRow="1" w:lastRow="0" w:firstColumn="1" w:lastColumn="0" w:noHBand="0" w:noVBand="1"/>
        </w:tblPrEx>
        <w:trPr>
          <w:trHeight w:val="20"/>
        </w:trPr>
        <w:tc>
          <w:tcPr>
            <w:tcW w:w="9209" w:type="dxa"/>
            <w:gridSpan w:val="6"/>
            <w:tcBorders>
              <w:top w:val="single" w:sz="4" w:space="0" w:color="auto"/>
              <w:left w:val="single" w:sz="4" w:space="0" w:color="auto"/>
              <w:bottom w:val="single" w:sz="4" w:space="0" w:color="auto"/>
              <w:right w:val="single" w:sz="4" w:space="0" w:color="auto"/>
            </w:tcBorders>
            <w:vAlign w:val="center"/>
          </w:tcPr>
          <w:p w14:paraId="3B8E8121" w14:textId="77777777" w:rsidR="00214939" w:rsidRPr="00BA48D2" w:rsidRDefault="00214939" w:rsidP="006F1300">
            <w:pPr>
              <w:jc w:val="left"/>
              <w:rPr>
                <w:rFonts w:ascii="Arial Narrow" w:hAnsi="Arial Narrow"/>
                <w:iCs/>
                <w:sz w:val="20"/>
                <w:szCs w:val="20"/>
              </w:rPr>
            </w:pPr>
            <w:r w:rsidRPr="00BA48D2">
              <w:rPr>
                <w:rFonts w:ascii="Arial Narrow" w:hAnsi="Arial Narrow"/>
                <w:iCs/>
                <w:sz w:val="20"/>
                <w:szCs w:val="20"/>
              </w:rPr>
              <w:t xml:space="preserve">The treatment must be an add-on therapy to optimal standard chronic heart failure treatment, which must include an angiotensin receptor with </w:t>
            </w:r>
            <w:proofErr w:type="spellStart"/>
            <w:r w:rsidRPr="00BA48D2">
              <w:rPr>
                <w:rFonts w:ascii="Arial Narrow" w:hAnsi="Arial Narrow"/>
                <w:iCs/>
                <w:sz w:val="20"/>
                <w:szCs w:val="20"/>
              </w:rPr>
              <w:t>neprilysin</w:t>
            </w:r>
            <w:proofErr w:type="spellEnd"/>
            <w:r w:rsidRPr="00BA48D2">
              <w:rPr>
                <w:rFonts w:ascii="Arial Narrow" w:hAnsi="Arial Narrow"/>
                <w:iCs/>
                <w:sz w:val="20"/>
                <w:szCs w:val="20"/>
              </w:rPr>
              <w:t xml:space="preserve"> inhibitor combination therapy unless contraindicated according to the TGA-approved Product Information or cannot be tolerated,</w:t>
            </w:r>
          </w:p>
        </w:tc>
      </w:tr>
      <w:tr w:rsidR="00214939" w:rsidRPr="00BA48D2" w14:paraId="124D0C34" w14:textId="77777777" w:rsidTr="00214939">
        <w:tblPrEx>
          <w:tblCellMar>
            <w:top w:w="15" w:type="dxa"/>
            <w:bottom w:w="15" w:type="dxa"/>
          </w:tblCellMar>
          <w:tblLook w:val="04A0" w:firstRow="1" w:lastRow="0" w:firstColumn="1" w:lastColumn="0" w:noHBand="0" w:noVBand="1"/>
        </w:tblPrEx>
        <w:trPr>
          <w:trHeight w:val="20"/>
        </w:trPr>
        <w:tc>
          <w:tcPr>
            <w:tcW w:w="9209" w:type="dxa"/>
            <w:gridSpan w:val="6"/>
            <w:tcBorders>
              <w:top w:val="single" w:sz="4" w:space="0" w:color="auto"/>
              <w:left w:val="single" w:sz="4" w:space="0" w:color="auto"/>
              <w:bottom w:val="single" w:sz="4" w:space="0" w:color="auto"/>
              <w:right w:val="single" w:sz="4" w:space="0" w:color="auto"/>
            </w:tcBorders>
            <w:vAlign w:val="center"/>
          </w:tcPr>
          <w:p w14:paraId="3D12B8EC" w14:textId="77777777" w:rsidR="00214939" w:rsidRPr="00BA48D2" w:rsidRDefault="00214939" w:rsidP="006F1300">
            <w:pPr>
              <w:jc w:val="left"/>
              <w:rPr>
                <w:rFonts w:ascii="Arial Narrow" w:hAnsi="Arial Narrow"/>
                <w:b/>
                <w:bCs/>
                <w:iCs/>
                <w:sz w:val="20"/>
                <w:szCs w:val="20"/>
              </w:rPr>
            </w:pPr>
            <w:r w:rsidRPr="00BA48D2">
              <w:rPr>
                <w:rFonts w:ascii="Arial Narrow" w:hAnsi="Arial Narrow"/>
                <w:b/>
                <w:bCs/>
                <w:iCs/>
                <w:sz w:val="20"/>
                <w:szCs w:val="20"/>
              </w:rPr>
              <w:t xml:space="preserve">Administrative Advice: </w:t>
            </w:r>
            <w:r w:rsidRPr="00BA48D2">
              <w:rPr>
                <w:rFonts w:ascii="Arial Narrow" w:hAnsi="Arial Narrow"/>
                <w:iCs/>
                <w:sz w:val="20"/>
                <w:szCs w:val="20"/>
              </w:rPr>
              <w:t>Special Pricing Arrangements apply</w:t>
            </w:r>
          </w:p>
        </w:tc>
      </w:tr>
      <w:tr w:rsidR="00214939" w:rsidRPr="00BA48D2" w14:paraId="0B98485A" w14:textId="77777777" w:rsidTr="00214939">
        <w:tblPrEx>
          <w:tblCellMar>
            <w:top w:w="15" w:type="dxa"/>
            <w:bottom w:w="15" w:type="dxa"/>
          </w:tblCellMar>
          <w:tblLook w:val="04A0" w:firstRow="1" w:lastRow="0" w:firstColumn="1" w:lastColumn="0" w:noHBand="0" w:noVBand="1"/>
        </w:tblPrEx>
        <w:trPr>
          <w:trHeight w:val="20"/>
        </w:trPr>
        <w:tc>
          <w:tcPr>
            <w:tcW w:w="9209" w:type="dxa"/>
            <w:gridSpan w:val="6"/>
            <w:tcBorders>
              <w:top w:val="single" w:sz="4" w:space="0" w:color="auto"/>
              <w:left w:val="single" w:sz="4" w:space="0" w:color="auto"/>
              <w:bottom w:val="single" w:sz="4" w:space="0" w:color="auto"/>
              <w:right w:val="single" w:sz="4" w:space="0" w:color="auto"/>
            </w:tcBorders>
            <w:vAlign w:val="center"/>
          </w:tcPr>
          <w:p w14:paraId="3421B137" w14:textId="77777777" w:rsidR="00214939" w:rsidRPr="00BA48D2" w:rsidRDefault="00214939" w:rsidP="006F1300">
            <w:pPr>
              <w:jc w:val="left"/>
              <w:rPr>
                <w:rFonts w:ascii="Arial Narrow" w:hAnsi="Arial Narrow"/>
                <w:b/>
                <w:bCs/>
                <w:iCs/>
                <w:sz w:val="20"/>
                <w:szCs w:val="20"/>
              </w:rPr>
            </w:pPr>
            <w:r w:rsidRPr="00BA48D2">
              <w:rPr>
                <w:rFonts w:ascii="Arial Narrow" w:hAnsi="Arial Narrow"/>
                <w:b/>
                <w:bCs/>
                <w:iCs/>
                <w:sz w:val="20"/>
                <w:szCs w:val="20"/>
              </w:rPr>
              <w:t xml:space="preserve">Administrative Advice: </w:t>
            </w:r>
            <w:r w:rsidRPr="00BA48D2">
              <w:rPr>
                <w:rFonts w:ascii="Arial Narrow" w:hAnsi="Arial Narrow"/>
                <w:iCs/>
                <w:sz w:val="20"/>
                <w:szCs w:val="20"/>
              </w:rPr>
              <w:t>No increase in the maximum quantity or number of units may be authorised.</w:t>
            </w:r>
          </w:p>
        </w:tc>
      </w:tr>
      <w:tr w:rsidR="00214939" w:rsidRPr="00BA48D2" w14:paraId="2ABA36BA" w14:textId="77777777" w:rsidTr="00214939">
        <w:tblPrEx>
          <w:tblCellMar>
            <w:top w:w="15" w:type="dxa"/>
            <w:bottom w:w="15" w:type="dxa"/>
          </w:tblCellMar>
          <w:tblLook w:val="04A0" w:firstRow="1" w:lastRow="0" w:firstColumn="1" w:lastColumn="0" w:noHBand="0" w:noVBand="1"/>
        </w:tblPrEx>
        <w:trPr>
          <w:trHeight w:val="20"/>
        </w:trPr>
        <w:tc>
          <w:tcPr>
            <w:tcW w:w="9209" w:type="dxa"/>
            <w:gridSpan w:val="6"/>
            <w:tcBorders>
              <w:top w:val="single" w:sz="4" w:space="0" w:color="auto"/>
              <w:left w:val="single" w:sz="4" w:space="0" w:color="auto"/>
              <w:bottom w:val="single" w:sz="4" w:space="0" w:color="auto"/>
              <w:right w:val="single" w:sz="4" w:space="0" w:color="auto"/>
            </w:tcBorders>
            <w:vAlign w:val="center"/>
          </w:tcPr>
          <w:p w14:paraId="1513914F" w14:textId="77777777" w:rsidR="00214939" w:rsidRPr="00BA48D2" w:rsidRDefault="00214939" w:rsidP="006F1300">
            <w:pPr>
              <w:jc w:val="left"/>
              <w:rPr>
                <w:rFonts w:ascii="Arial Narrow" w:hAnsi="Arial Narrow"/>
                <w:b/>
                <w:bCs/>
                <w:iCs/>
                <w:sz w:val="20"/>
                <w:szCs w:val="20"/>
              </w:rPr>
            </w:pPr>
            <w:r w:rsidRPr="00BA48D2">
              <w:rPr>
                <w:rFonts w:ascii="Arial Narrow" w:hAnsi="Arial Narrow"/>
                <w:b/>
                <w:bCs/>
                <w:iCs/>
                <w:sz w:val="20"/>
                <w:szCs w:val="20"/>
              </w:rPr>
              <w:t xml:space="preserve">Administrative Advice: </w:t>
            </w:r>
            <w:r w:rsidRPr="00BA48D2">
              <w:rPr>
                <w:rFonts w:ascii="Arial Narrow" w:hAnsi="Arial Narrow"/>
                <w:iCs/>
                <w:sz w:val="20"/>
                <w:szCs w:val="20"/>
              </w:rPr>
              <w:t>No increase in the maximum number of repeats may be authorised.</w:t>
            </w:r>
          </w:p>
        </w:tc>
      </w:tr>
      <w:tr w:rsidR="00214939" w:rsidRPr="00BA48D2" w14:paraId="29389644" w14:textId="77777777" w:rsidTr="00214939">
        <w:tblPrEx>
          <w:tblCellMar>
            <w:top w:w="15" w:type="dxa"/>
            <w:bottom w:w="15" w:type="dxa"/>
          </w:tblCellMar>
          <w:tblLook w:val="04A0" w:firstRow="1" w:lastRow="0" w:firstColumn="1" w:lastColumn="0" w:noHBand="0" w:noVBand="1"/>
        </w:tblPrEx>
        <w:trPr>
          <w:trHeight w:val="20"/>
        </w:trPr>
        <w:tc>
          <w:tcPr>
            <w:tcW w:w="9209" w:type="dxa"/>
            <w:gridSpan w:val="6"/>
            <w:tcBorders>
              <w:top w:val="single" w:sz="4" w:space="0" w:color="auto"/>
              <w:left w:val="single" w:sz="4" w:space="0" w:color="auto"/>
              <w:bottom w:val="single" w:sz="4" w:space="0" w:color="auto"/>
              <w:right w:val="single" w:sz="4" w:space="0" w:color="auto"/>
            </w:tcBorders>
            <w:vAlign w:val="center"/>
          </w:tcPr>
          <w:p w14:paraId="52B29CDC" w14:textId="77777777" w:rsidR="00214939" w:rsidRPr="00BA48D2" w:rsidRDefault="00214939" w:rsidP="006F1300">
            <w:pPr>
              <w:jc w:val="left"/>
              <w:rPr>
                <w:rFonts w:ascii="Arial Narrow" w:hAnsi="Arial Narrow"/>
                <w:b/>
                <w:bCs/>
                <w:iCs/>
                <w:sz w:val="20"/>
                <w:szCs w:val="20"/>
              </w:rPr>
            </w:pPr>
            <w:r w:rsidRPr="00BA48D2">
              <w:rPr>
                <w:rFonts w:ascii="Arial Narrow" w:hAnsi="Arial Narrow"/>
                <w:b/>
                <w:bCs/>
                <w:iCs/>
                <w:sz w:val="20"/>
                <w:szCs w:val="20"/>
              </w:rPr>
              <w:t xml:space="preserve">Administrative Advice: </w:t>
            </w:r>
            <w:r w:rsidRPr="00BA48D2">
              <w:rPr>
                <w:rFonts w:ascii="Arial Narrow" w:hAnsi="Arial Narrow"/>
                <w:bCs/>
                <w:iCs/>
                <w:sz w:val="20"/>
                <w:szCs w:val="20"/>
              </w:rPr>
              <w:t>The date of the decompensation event and date of initiation of treatment with this drug must be documented in the patient’s medical records when PBS-subsidised treatment is initiated.</w:t>
            </w:r>
          </w:p>
        </w:tc>
      </w:tr>
      <w:tr w:rsidR="00214939" w:rsidRPr="005C555F" w14:paraId="48BB7AB7" w14:textId="77777777" w:rsidTr="00214939">
        <w:tblPrEx>
          <w:tblCellMar>
            <w:top w:w="15" w:type="dxa"/>
            <w:bottom w:w="15" w:type="dxa"/>
          </w:tblCellMar>
          <w:tblLook w:val="04A0" w:firstRow="1" w:lastRow="0" w:firstColumn="1" w:lastColumn="0" w:noHBand="0" w:noVBand="1"/>
        </w:tblPrEx>
        <w:trPr>
          <w:trHeight w:val="20"/>
        </w:trPr>
        <w:tc>
          <w:tcPr>
            <w:tcW w:w="9209" w:type="dxa"/>
            <w:gridSpan w:val="6"/>
            <w:tcBorders>
              <w:top w:val="single" w:sz="4" w:space="0" w:color="auto"/>
              <w:left w:val="single" w:sz="4" w:space="0" w:color="auto"/>
              <w:bottom w:val="single" w:sz="4" w:space="0" w:color="auto"/>
              <w:right w:val="single" w:sz="4" w:space="0" w:color="auto"/>
            </w:tcBorders>
            <w:vAlign w:val="center"/>
          </w:tcPr>
          <w:p w14:paraId="67768439" w14:textId="1BF15C4C" w:rsidR="00214939" w:rsidRPr="00996416" w:rsidRDefault="00214939" w:rsidP="006F1300">
            <w:pPr>
              <w:jc w:val="left"/>
              <w:rPr>
                <w:rFonts w:ascii="Arial Narrow" w:hAnsi="Arial Narrow"/>
                <w:b/>
                <w:bCs/>
                <w:sz w:val="20"/>
                <w:szCs w:val="20"/>
              </w:rPr>
            </w:pPr>
            <w:r w:rsidRPr="00BA48D2">
              <w:rPr>
                <w:rFonts w:ascii="Arial Narrow" w:hAnsi="Arial Narrow"/>
                <w:b/>
                <w:bCs/>
                <w:iCs/>
                <w:sz w:val="20"/>
                <w:szCs w:val="20"/>
              </w:rPr>
              <w:t xml:space="preserve">Administrative Advice: </w:t>
            </w:r>
            <w:r w:rsidRPr="00996416">
              <w:rPr>
                <w:rFonts w:ascii="Open Sans" w:hAnsi="Open Sans" w:cs="Open Sans"/>
                <w:color w:val="333333"/>
                <w:sz w:val="22"/>
                <w:szCs w:val="22"/>
                <w:shd w:val="clear" w:color="auto" w:fill="FFFFFF"/>
              </w:rPr>
              <w:t>A </w:t>
            </w:r>
            <w:r w:rsidRPr="00996416">
              <w:rPr>
                <w:rFonts w:ascii="Arial Narrow" w:hAnsi="Arial Narrow"/>
                <w:sz w:val="20"/>
                <w:szCs w:val="20"/>
              </w:rPr>
              <w:t>Grandfathered patient may qualify for PBS-subsidised treatment under this restriction once only. For continuing PBS-subsidised treatment, a Grandfathered patient must qualify under the continuing treatment criteria.</w:t>
            </w:r>
          </w:p>
        </w:tc>
      </w:tr>
      <w:tr w:rsidR="00214939" w:rsidRPr="005C555F" w14:paraId="0A5632CD" w14:textId="77777777" w:rsidTr="00214939">
        <w:tblPrEx>
          <w:tblCellMar>
            <w:top w:w="15" w:type="dxa"/>
            <w:bottom w:w="15" w:type="dxa"/>
          </w:tblCellMar>
          <w:tblLook w:val="04A0" w:firstRow="1" w:lastRow="0" w:firstColumn="1" w:lastColumn="0" w:noHBand="0" w:noVBand="1"/>
        </w:tblPrEx>
        <w:trPr>
          <w:trHeight w:val="20"/>
        </w:trPr>
        <w:tc>
          <w:tcPr>
            <w:tcW w:w="9209" w:type="dxa"/>
            <w:gridSpan w:val="6"/>
            <w:tcBorders>
              <w:top w:val="single" w:sz="4" w:space="0" w:color="auto"/>
              <w:left w:val="single" w:sz="4" w:space="0" w:color="auto"/>
              <w:bottom w:val="single" w:sz="4" w:space="0" w:color="auto"/>
              <w:right w:val="single" w:sz="4" w:space="0" w:color="auto"/>
            </w:tcBorders>
            <w:vAlign w:val="center"/>
          </w:tcPr>
          <w:p w14:paraId="7B2D0CEF" w14:textId="156E9538" w:rsidR="00214939" w:rsidRPr="00996416" w:rsidRDefault="00214939" w:rsidP="006F1300">
            <w:pPr>
              <w:jc w:val="left"/>
              <w:rPr>
                <w:rFonts w:ascii="Open Sans" w:hAnsi="Open Sans" w:cs="Open Sans"/>
                <w:color w:val="333333"/>
                <w:sz w:val="22"/>
                <w:szCs w:val="22"/>
                <w:shd w:val="clear" w:color="auto" w:fill="FFFFFF"/>
              </w:rPr>
            </w:pPr>
            <w:r w:rsidRPr="00BA48D2">
              <w:rPr>
                <w:rFonts w:ascii="Arial Narrow" w:hAnsi="Arial Narrow"/>
                <w:b/>
                <w:bCs/>
                <w:iCs/>
                <w:sz w:val="20"/>
                <w:szCs w:val="20"/>
              </w:rPr>
              <w:t xml:space="preserve">Administrative Advice: </w:t>
            </w:r>
            <w:r w:rsidRPr="00996416">
              <w:rPr>
                <w:rFonts w:ascii="Arial Narrow" w:hAnsi="Arial Narrow"/>
                <w:sz w:val="20"/>
                <w:szCs w:val="20"/>
              </w:rPr>
              <w:t>This grandfather restriction will cease to operate from 12 months after the date specified in the clinical criteria.</w:t>
            </w:r>
          </w:p>
        </w:tc>
      </w:tr>
      <w:tr w:rsidR="00214939" w:rsidRPr="005C555F" w14:paraId="2E4B64A0" w14:textId="77777777" w:rsidTr="00214939">
        <w:tblPrEx>
          <w:tblCellMar>
            <w:top w:w="15" w:type="dxa"/>
            <w:bottom w:w="15" w:type="dxa"/>
          </w:tblCellMar>
          <w:tblLook w:val="04A0" w:firstRow="1" w:lastRow="0" w:firstColumn="1" w:lastColumn="0" w:noHBand="0" w:noVBand="1"/>
        </w:tblPrEx>
        <w:trPr>
          <w:trHeight w:val="20"/>
        </w:trPr>
        <w:tc>
          <w:tcPr>
            <w:tcW w:w="9209" w:type="dxa"/>
            <w:gridSpan w:val="6"/>
            <w:tcBorders>
              <w:top w:val="single" w:sz="4" w:space="0" w:color="auto"/>
              <w:left w:val="single" w:sz="4" w:space="0" w:color="auto"/>
              <w:bottom w:val="single" w:sz="4" w:space="0" w:color="auto"/>
              <w:right w:val="single" w:sz="4" w:space="0" w:color="auto"/>
            </w:tcBorders>
            <w:vAlign w:val="center"/>
          </w:tcPr>
          <w:p w14:paraId="6F691B5B" w14:textId="4D290B30" w:rsidR="00214939" w:rsidRPr="00214939" w:rsidRDefault="00214939" w:rsidP="00C57A72">
            <w:pPr>
              <w:jc w:val="left"/>
              <w:rPr>
                <w:rFonts w:ascii="Arial Narrow" w:hAnsi="Arial Narrow"/>
                <w:b/>
                <w:bCs/>
                <w:iCs/>
                <w:sz w:val="20"/>
                <w:szCs w:val="20"/>
              </w:rPr>
            </w:pPr>
            <w:r w:rsidRPr="00214939">
              <w:rPr>
                <w:rFonts w:ascii="Arial Narrow" w:hAnsi="Arial Narrow"/>
                <w:b/>
                <w:bCs/>
                <w:iCs/>
                <w:sz w:val="20"/>
                <w:szCs w:val="20"/>
              </w:rPr>
              <w:t xml:space="preserve">Administrative Advice: </w:t>
            </w:r>
            <w:r w:rsidRPr="00214939">
              <w:rPr>
                <w:rFonts w:ascii="Arial Narrow" w:hAnsi="Arial Narrow"/>
                <w:bCs/>
                <w:iCs/>
                <w:sz w:val="20"/>
                <w:szCs w:val="20"/>
              </w:rPr>
              <w:t>Applications for authorisation under this restriction may be made in real time using the Online PBS Authorities system (see www.servicesaustralia.gov.au/HPOS) or by telephone by contacting Services Australia on 1800 888 333.</w:t>
            </w:r>
          </w:p>
        </w:tc>
      </w:tr>
    </w:tbl>
    <w:p w14:paraId="16F8AB73" w14:textId="77777777" w:rsidR="00A35E99" w:rsidRPr="00871383" w:rsidRDefault="00A35E99" w:rsidP="00A35E99">
      <w:pPr>
        <w:pStyle w:val="ExecSumBodyText"/>
        <w:numPr>
          <w:ilvl w:val="0"/>
          <w:numId w:val="0"/>
        </w:numPr>
        <w:ind w:left="720"/>
      </w:pPr>
    </w:p>
    <w:p w14:paraId="2F1B342B" w14:textId="7211D683" w:rsidR="00153BF0" w:rsidRDefault="00C05056" w:rsidP="00C05056">
      <w:pPr>
        <w:rPr>
          <w:rFonts w:asciiTheme="minorHAnsi" w:hAnsiTheme="minorHAnsi"/>
          <w:szCs w:val="22"/>
        </w:rPr>
      </w:pPr>
      <w:r w:rsidRPr="00BB6D30">
        <w:rPr>
          <w:rFonts w:asciiTheme="minorHAnsi" w:hAnsiTheme="minorHAnsi"/>
          <w:b/>
          <w:bCs/>
          <w:i/>
          <w:szCs w:val="22"/>
        </w:rPr>
        <w:t>This restriction may be subject to further review. Should there be any changes made to the restriction the sponsor will be informed</w:t>
      </w:r>
      <w:r w:rsidRPr="007F262A">
        <w:rPr>
          <w:rFonts w:asciiTheme="minorHAnsi" w:hAnsiTheme="minorHAnsi"/>
          <w:szCs w:val="22"/>
        </w:rPr>
        <w:t>.</w:t>
      </w:r>
    </w:p>
    <w:p w14:paraId="4F50E467" w14:textId="77777777" w:rsidR="00153BF0" w:rsidRPr="00DC6997" w:rsidRDefault="00153BF0" w:rsidP="00153BF0">
      <w:pPr>
        <w:pStyle w:val="2-SectionHeading"/>
        <w:numPr>
          <w:ilvl w:val="0"/>
          <w:numId w:val="32"/>
        </w:numPr>
        <w:outlineLvl w:val="1"/>
      </w:pPr>
      <w:r w:rsidRPr="00DC6997">
        <w:t>Context for Decision</w:t>
      </w:r>
    </w:p>
    <w:p w14:paraId="6D5724AC" w14:textId="77777777" w:rsidR="00153BF0" w:rsidRPr="00DC6997" w:rsidRDefault="00153BF0" w:rsidP="00153BF0">
      <w:pPr>
        <w:spacing w:after="120" w:line="259" w:lineRule="auto"/>
        <w:ind w:left="709"/>
        <w:rPr>
          <w:rFonts w:eastAsia="Calibri"/>
          <w:bCs/>
          <w:sz w:val="22"/>
          <w:szCs w:val="22"/>
          <w:lang w:val="en-GB" w:eastAsia="en-US"/>
        </w:rPr>
      </w:pPr>
      <w:r w:rsidRPr="00DC6997">
        <w:rPr>
          <w:rFonts w:eastAsia="Calibri"/>
          <w:bCs/>
          <w:sz w:val="22"/>
          <w:szCs w:val="22"/>
          <w:lang w:val="en-GB" w:eastAsia="en-US"/>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4326D1D8" w14:textId="77777777" w:rsidR="00153BF0" w:rsidRPr="00DC6997" w:rsidRDefault="00153BF0" w:rsidP="00153BF0">
      <w:pPr>
        <w:pStyle w:val="2-SectionHeading"/>
        <w:numPr>
          <w:ilvl w:val="0"/>
          <w:numId w:val="32"/>
        </w:numPr>
        <w:outlineLvl w:val="1"/>
      </w:pPr>
      <w:r w:rsidRPr="00DC6997">
        <w:t>Sponsor’s Comment</w:t>
      </w:r>
    </w:p>
    <w:p w14:paraId="03A841D6" w14:textId="3CDF3F8E" w:rsidR="00153BF0" w:rsidRPr="00DC6997" w:rsidRDefault="0060405A" w:rsidP="00153BF0">
      <w:pPr>
        <w:spacing w:after="120" w:line="259" w:lineRule="auto"/>
        <w:ind w:left="709"/>
        <w:rPr>
          <w:rFonts w:eastAsia="Calibri"/>
          <w:bCs/>
          <w:sz w:val="22"/>
          <w:szCs w:val="22"/>
          <w:lang w:eastAsia="en-US"/>
        </w:rPr>
      </w:pPr>
      <w:r w:rsidRPr="00B92E49">
        <w:rPr>
          <w:rFonts w:eastAsia="Calibri"/>
          <w:bCs/>
          <w:sz w:val="22"/>
          <w:szCs w:val="22"/>
          <w:lang w:val="de-DE" w:eastAsia="en-US"/>
        </w:rPr>
        <w:t>Bayer welcomes the</w:t>
      </w:r>
      <w:r w:rsidR="00933D3D" w:rsidRPr="00B92E49">
        <w:rPr>
          <w:rFonts w:eastAsia="Calibri"/>
          <w:bCs/>
          <w:sz w:val="22"/>
          <w:szCs w:val="22"/>
          <w:lang w:val="de-DE" w:eastAsia="en-US"/>
        </w:rPr>
        <w:t xml:space="preserve"> PBAC‘s</w:t>
      </w:r>
      <w:r w:rsidRPr="00B92E49">
        <w:rPr>
          <w:rFonts w:eastAsia="Calibri"/>
          <w:bCs/>
          <w:sz w:val="22"/>
          <w:szCs w:val="22"/>
          <w:lang w:val="de-DE" w:eastAsia="en-US"/>
        </w:rPr>
        <w:t xml:space="preserve"> recommendation to include </w:t>
      </w:r>
      <w:r w:rsidR="00933D3D" w:rsidRPr="00B92E49">
        <w:rPr>
          <w:rFonts w:eastAsia="Calibri"/>
          <w:bCs/>
          <w:sz w:val="22"/>
          <w:szCs w:val="22"/>
          <w:lang w:val="de-DE" w:eastAsia="en-US"/>
        </w:rPr>
        <w:t>vericiguat</w:t>
      </w:r>
      <w:r w:rsidRPr="00B92E49">
        <w:rPr>
          <w:rFonts w:eastAsia="Calibri"/>
          <w:bCs/>
          <w:sz w:val="22"/>
          <w:szCs w:val="22"/>
          <w:lang w:val="de-DE" w:eastAsia="en-US"/>
        </w:rPr>
        <w:t xml:space="preserve"> </w:t>
      </w:r>
      <w:r w:rsidR="00214AFB" w:rsidRPr="00B92E49">
        <w:rPr>
          <w:rFonts w:eastAsia="Calibri"/>
          <w:bCs/>
          <w:sz w:val="22"/>
          <w:szCs w:val="22"/>
          <w:lang w:val="de-DE" w:eastAsia="en-US"/>
        </w:rPr>
        <w:t xml:space="preserve">(Verquvo) </w:t>
      </w:r>
      <w:r w:rsidRPr="00B92E49">
        <w:rPr>
          <w:rFonts w:eastAsia="Calibri"/>
          <w:bCs/>
          <w:sz w:val="22"/>
          <w:szCs w:val="22"/>
          <w:lang w:val="de-DE" w:eastAsia="en-US"/>
        </w:rPr>
        <w:t xml:space="preserve">on the </w:t>
      </w:r>
      <w:r w:rsidR="00214AFB" w:rsidRPr="00B92E49">
        <w:rPr>
          <w:rFonts w:eastAsia="Calibri"/>
          <w:bCs/>
          <w:sz w:val="22"/>
          <w:szCs w:val="22"/>
          <w:lang w:val="de-DE" w:eastAsia="en-US"/>
        </w:rPr>
        <w:t>PBS</w:t>
      </w:r>
      <w:r w:rsidRPr="00B92E49">
        <w:rPr>
          <w:rFonts w:eastAsia="Calibri"/>
          <w:bCs/>
          <w:sz w:val="22"/>
          <w:szCs w:val="22"/>
          <w:lang w:val="de-DE" w:eastAsia="en-US"/>
        </w:rPr>
        <w:t xml:space="preserve"> for use in addition to standard of care therapy for the treatment of symptomatic chronic heart failure in adult patients with reduced ejection fraction less than 45% (HFrEF) who are stabilised after a recent heart failure decompensation event requiring hospital admission and/or </w:t>
      </w:r>
      <w:r w:rsidRPr="00B92E49">
        <w:rPr>
          <w:rFonts w:eastAsia="Calibri"/>
          <w:bCs/>
          <w:sz w:val="22"/>
          <w:szCs w:val="22"/>
          <w:lang w:val="de-DE" w:eastAsia="en-US"/>
        </w:rPr>
        <w:lastRenderedPageBreak/>
        <w:t>intravenous diuretic therapy</w:t>
      </w:r>
      <w:r w:rsidR="00153BF0" w:rsidRPr="00B92E49">
        <w:rPr>
          <w:rFonts w:eastAsia="Calibri"/>
          <w:bCs/>
          <w:sz w:val="22"/>
          <w:szCs w:val="22"/>
          <w:lang w:eastAsia="en-US"/>
        </w:rPr>
        <w:t>.</w:t>
      </w:r>
      <w:r w:rsidR="00933D3D" w:rsidRPr="00B92E49">
        <w:rPr>
          <w:rFonts w:eastAsia="Calibri"/>
          <w:bCs/>
          <w:sz w:val="22"/>
          <w:szCs w:val="22"/>
          <w:lang w:eastAsia="en-US"/>
        </w:rPr>
        <w:t xml:space="preserve"> We </w:t>
      </w:r>
      <w:r w:rsidR="002F3120" w:rsidRPr="00B92E49">
        <w:rPr>
          <w:rFonts w:eastAsia="Calibri"/>
          <w:bCs/>
          <w:sz w:val="22"/>
          <w:szCs w:val="22"/>
          <w:lang w:eastAsia="en-US"/>
        </w:rPr>
        <w:t>continue to work</w:t>
      </w:r>
      <w:r w:rsidR="00F66B0F" w:rsidRPr="00B92E49">
        <w:rPr>
          <w:rFonts w:eastAsia="Calibri"/>
          <w:bCs/>
          <w:sz w:val="22"/>
          <w:szCs w:val="22"/>
          <w:lang w:eastAsia="en-US"/>
        </w:rPr>
        <w:t xml:space="preserve"> </w:t>
      </w:r>
      <w:r w:rsidR="00664F08" w:rsidRPr="00B92E49">
        <w:rPr>
          <w:rFonts w:eastAsia="Calibri"/>
          <w:bCs/>
          <w:sz w:val="22"/>
          <w:szCs w:val="22"/>
          <w:lang w:eastAsia="en-US"/>
        </w:rPr>
        <w:t xml:space="preserve">with the Department </w:t>
      </w:r>
      <w:r w:rsidR="00774E03" w:rsidRPr="00B92E49">
        <w:rPr>
          <w:rFonts w:eastAsia="Calibri"/>
          <w:bCs/>
          <w:sz w:val="22"/>
          <w:szCs w:val="22"/>
          <w:lang w:eastAsia="en-US"/>
        </w:rPr>
        <w:t>to have vericiguat made ava</w:t>
      </w:r>
      <w:r w:rsidR="00367054" w:rsidRPr="00B92E49">
        <w:rPr>
          <w:rFonts w:eastAsia="Calibri"/>
          <w:bCs/>
          <w:sz w:val="22"/>
          <w:szCs w:val="22"/>
          <w:lang w:eastAsia="en-US"/>
        </w:rPr>
        <w:t>i</w:t>
      </w:r>
      <w:r w:rsidR="00774E03" w:rsidRPr="00B92E49">
        <w:rPr>
          <w:rFonts w:eastAsia="Calibri"/>
          <w:bCs/>
          <w:sz w:val="22"/>
          <w:szCs w:val="22"/>
          <w:lang w:eastAsia="en-US"/>
        </w:rPr>
        <w:t>lable on the PBS at the earliest opportunity for eligible patients.</w:t>
      </w:r>
    </w:p>
    <w:p w14:paraId="68F27300" w14:textId="77777777" w:rsidR="00153BF0" w:rsidRDefault="00153BF0" w:rsidP="00153BF0">
      <w:pPr>
        <w:widowControl w:val="0"/>
        <w:rPr>
          <w:rFonts w:asciiTheme="minorHAnsi" w:hAnsiTheme="minorHAnsi"/>
          <w:bCs/>
          <w:snapToGrid w:val="0"/>
        </w:rPr>
      </w:pPr>
    </w:p>
    <w:p w14:paraId="2914554B" w14:textId="77777777" w:rsidR="00153BF0" w:rsidRDefault="00153BF0" w:rsidP="00C05056"/>
    <w:sectPr w:rsidR="00153BF0" w:rsidSect="00CD27AB">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1DEFC" w14:textId="77777777" w:rsidR="003A5312" w:rsidRDefault="003A5312" w:rsidP="00A35E99">
      <w:r>
        <w:separator/>
      </w:r>
    </w:p>
  </w:endnote>
  <w:endnote w:type="continuationSeparator" w:id="0">
    <w:p w14:paraId="3E6025F4" w14:textId="77777777" w:rsidR="003A5312" w:rsidRDefault="003A5312" w:rsidP="00A3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883B1" w14:textId="77777777" w:rsidR="00C14EA0" w:rsidRDefault="00C14E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49E41" w14:textId="7C04D766" w:rsidR="00B80FF4" w:rsidRDefault="00B80FF4" w:rsidP="00CD27AB">
    <w:pPr>
      <w:pStyle w:val="Footer"/>
      <w:jc w:val="center"/>
    </w:pPr>
  </w:p>
  <w:sdt>
    <w:sdtPr>
      <w:id w:val="84579000"/>
      <w:docPartObj>
        <w:docPartGallery w:val="Page Numbers (Bottom of Page)"/>
        <w:docPartUnique/>
      </w:docPartObj>
    </w:sdtPr>
    <w:sdtEndPr>
      <w:rPr>
        <w:noProof/>
      </w:rPr>
    </w:sdtEndPr>
    <w:sdtContent>
      <w:p w14:paraId="543312BC" w14:textId="7E22A9AF" w:rsidR="006B3BB0" w:rsidRDefault="006B3BB0" w:rsidP="00CD27AB">
        <w:pPr>
          <w:pStyle w:val="Footer"/>
          <w:jc w:val="center"/>
        </w:pPr>
      </w:p>
      <w:p w14:paraId="46629B00" w14:textId="77777777" w:rsidR="006B3BB0" w:rsidRPr="00D55519" w:rsidRDefault="006B3BB0" w:rsidP="00CD27AB">
        <w:pPr>
          <w:pStyle w:val="Footer"/>
          <w:jc w:val="center"/>
        </w:pPr>
        <w:r w:rsidRPr="00AB18E5">
          <w:rPr>
            <w:b/>
          </w:rPr>
          <w:fldChar w:fldCharType="begin"/>
        </w:r>
        <w:r w:rsidRPr="00AB18E5">
          <w:rPr>
            <w:b/>
          </w:rPr>
          <w:instrText xml:space="preserve"> PAGE   \* MERGEFORMAT </w:instrText>
        </w:r>
        <w:r w:rsidRPr="00AB18E5">
          <w:rPr>
            <w:b/>
          </w:rPr>
          <w:fldChar w:fldCharType="separate"/>
        </w:r>
        <w:r>
          <w:rPr>
            <w:b/>
            <w:noProof/>
          </w:rPr>
          <w:t>28</w:t>
        </w:r>
        <w:r w:rsidRPr="00AB18E5">
          <w:rPr>
            <w:b/>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2B5C0" w14:textId="77777777" w:rsidR="00C14EA0" w:rsidRDefault="00C14E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E719A" w14:textId="77777777" w:rsidR="003A5312" w:rsidRDefault="003A5312" w:rsidP="00A35E99">
      <w:r>
        <w:separator/>
      </w:r>
    </w:p>
  </w:footnote>
  <w:footnote w:type="continuationSeparator" w:id="0">
    <w:p w14:paraId="0BA4496B" w14:textId="77777777" w:rsidR="003A5312" w:rsidRDefault="003A5312" w:rsidP="00A35E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95B2E" w14:textId="77777777" w:rsidR="00C14EA0" w:rsidRDefault="00C14E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A9556" w14:textId="77777777" w:rsidR="00153BF0" w:rsidRPr="00E3136B" w:rsidRDefault="00153BF0" w:rsidP="00153BF0">
    <w:pPr>
      <w:pStyle w:val="Header"/>
      <w:ind w:left="360"/>
      <w:jc w:val="center"/>
      <w:rPr>
        <w:rFonts w:asciiTheme="minorHAnsi" w:hAnsiTheme="minorHAnsi"/>
        <w:i/>
        <w:color w:val="808080"/>
      </w:rPr>
    </w:pPr>
    <w:bookmarkStart w:id="15" w:name="_Hlk76375146"/>
    <w:r w:rsidRPr="00E3136B">
      <w:rPr>
        <w:rFonts w:asciiTheme="minorHAnsi" w:hAnsiTheme="minorHAnsi"/>
        <w:i/>
        <w:color w:val="808080"/>
      </w:rPr>
      <w:t>Public Summary Document – July 2022 PBAC Meeting</w:t>
    </w:r>
  </w:p>
  <w:bookmarkEnd w:id="15"/>
  <w:p w14:paraId="0F15DB8C" w14:textId="77777777" w:rsidR="006B3BB0" w:rsidRDefault="006B3BB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BC20B" w14:textId="77777777" w:rsidR="00C14EA0" w:rsidRDefault="00C14E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5EEE5B00"/>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FB9ADA6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9"/>
    <w:multiLevelType w:val="singleLevel"/>
    <w:tmpl w:val="84EE47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2D6512"/>
    <w:multiLevelType w:val="hybridMultilevel"/>
    <w:tmpl w:val="41BAD0DC"/>
    <w:lvl w:ilvl="0" w:tplc="C3DEC36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08C32E8"/>
    <w:multiLevelType w:val="hybridMultilevel"/>
    <w:tmpl w:val="E8EC5A3E"/>
    <w:lvl w:ilvl="0" w:tplc="726AA5D2">
      <w:start w:val="240"/>
      <w:numFmt w:val="decimal"/>
      <w:lvlText w:val="%1"/>
      <w:lvlJc w:val="left"/>
      <w:pPr>
        <w:ind w:left="286" w:hanging="360"/>
      </w:pPr>
      <w:rPr>
        <w:rFonts w:hint="default"/>
      </w:rPr>
    </w:lvl>
    <w:lvl w:ilvl="1" w:tplc="0C090019" w:tentative="1">
      <w:start w:val="1"/>
      <w:numFmt w:val="lowerLetter"/>
      <w:lvlText w:val="%2."/>
      <w:lvlJc w:val="left"/>
      <w:pPr>
        <w:ind w:left="1006" w:hanging="360"/>
      </w:pPr>
    </w:lvl>
    <w:lvl w:ilvl="2" w:tplc="0C09001B" w:tentative="1">
      <w:start w:val="1"/>
      <w:numFmt w:val="lowerRoman"/>
      <w:lvlText w:val="%3."/>
      <w:lvlJc w:val="right"/>
      <w:pPr>
        <w:ind w:left="1726" w:hanging="180"/>
      </w:pPr>
    </w:lvl>
    <w:lvl w:ilvl="3" w:tplc="0C09000F" w:tentative="1">
      <w:start w:val="1"/>
      <w:numFmt w:val="decimal"/>
      <w:lvlText w:val="%4."/>
      <w:lvlJc w:val="left"/>
      <w:pPr>
        <w:ind w:left="2446" w:hanging="360"/>
      </w:pPr>
    </w:lvl>
    <w:lvl w:ilvl="4" w:tplc="0C090019" w:tentative="1">
      <w:start w:val="1"/>
      <w:numFmt w:val="lowerLetter"/>
      <w:lvlText w:val="%5."/>
      <w:lvlJc w:val="left"/>
      <w:pPr>
        <w:ind w:left="3166" w:hanging="360"/>
      </w:pPr>
    </w:lvl>
    <w:lvl w:ilvl="5" w:tplc="0C09001B" w:tentative="1">
      <w:start w:val="1"/>
      <w:numFmt w:val="lowerRoman"/>
      <w:lvlText w:val="%6."/>
      <w:lvlJc w:val="right"/>
      <w:pPr>
        <w:ind w:left="3886" w:hanging="180"/>
      </w:pPr>
    </w:lvl>
    <w:lvl w:ilvl="6" w:tplc="0C09000F" w:tentative="1">
      <w:start w:val="1"/>
      <w:numFmt w:val="decimal"/>
      <w:lvlText w:val="%7."/>
      <w:lvlJc w:val="left"/>
      <w:pPr>
        <w:ind w:left="4606" w:hanging="360"/>
      </w:pPr>
    </w:lvl>
    <w:lvl w:ilvl="7" w:tplc="0C090019" w:tentative="1">
      <w:start w:val="1"/>
      <w:numFmt w:val="lowerLetter"/>
      <w:lvlText w:val="%8."/>
      <w:lvlJc w:val="left"/>
      <w:pPr>
        <w:ind w:left="5326" w:hanging="360"/>
      </w:pPr>
    </w:lvl>
    <w:lvl w:ilvl="8" w:tplc="0C09001B" w:tentative="1">
      <w:start w:val="1"/>
      <w:numFmt w:val="lowerRoman"/>
      <w:lvlText w:val="%9."/>
      <w:lvlJc w:val="right"/>
      <w:pPr>
        <w:ind w:left="6046" w:hanging="180"/>
      </w:pPr>
    </w:lvl>
  </w:abstractNum>
  <w:abstractNum w:abstractNumId="5"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7F7449C"/>
    <w:multiLevelType w:val="hybridMultilevel"/>
    <w:tmpl w:val="6D42DDCC"/>
    <w:lvl w:ilvl="0" w:tplc="A74C7DBE">
      <w:start w:val="1"/>
      <w:numFmt w:val="lowerRoman"/>
      <w:lvlText w:val="(%1)"/>
      <w:lvlJc w:val="left"/>
      <w:pPr>
        <w:ind w:left="770" w:hanging="720"/>
      </w:pPr>
      <w:rPr>
        <w:rFonts w:hint="default"/>
      </w:rPr>
    </w:lvl>
    <w:lvl w:ilvl="1" w:tplc="0C090019" w:tentative="1">
      <w:start w:val="1"/>
      <w:numFmt w:val="lowerLetter"/>
      <w:lvlText w:val="%2."/>
      <w:lvlJc w:val="left"/>
      <w:pPr>
        <w:ind w:left="1130" w:hanging="360"/>
      </w:pPr>
    </w:lvl>
    <w:lvl w:ilvl="2" w:tplc="0C09001B" w:tentative="1">
      <w:start w:val="1"/>
      <w:numFmt w:val="lowerRoman"/>
      <w:lvlText w:val="%3."/>
      <w:lvlJc w:val="right"/>
      <w:pPr>
        <w:ind w:left="1850" w:hanging="180"/>
      </w:pPr>
    </w:lvl>
    <w:lvl w:ilvl="3" w:tplc="0C09000F" w:tentative="1">
      <w:start w:val="1"/>
      <w:numFmt w:val="decimal"/>
      <w:lvlText w:val="%4."/>
      <w:lvlJc w:val="left"/>
      <w:pPr>
        <w:ind w:left="2570" w:hanging="360"/>
      </w:pPr>
    </w:lvl>
    <w:lvl w:ilvl="4" w:tplc="0C090019" w:tentative="1">
      <w:start w:val="1"/>
      <w:numFmt w:val="lowerLetter"/>
      <w:lvlText w:val="%5."/>
      <w:lvlJc w:val="left"/>
      <w:pPr>
        <w:ind w:left="3290" w:hanging="360"/>
      </w:pPr>
    </w:lvl>
    <w:lvl w:ilvl="5" w:tplc="0C09001B" w:tentative="1">
      <w:start w:val="1"/>
      <w:numFmt w:val="lowerRoman"/>
      <w:lvlText w:val="%6."/>
      <w:lvlJc w:val="right"/>
      <w:pPr>
        <w:ind w:left="4010" w:hanging="180"/>
      </w:pPr>
    </w:lvl>
    <w:lvl w:ilvl="6" w:tplc="0C09000F" w:tentative="1">
      <w:start w:val="1"/>
      <w:numFmt w:val="decimal"/>
      <w:lvlText w:val="%7."/>
      <w:lvlJc w:val="left"/>
      <w:pPr>
        <w:ind w:left="4730" w:hanging="360"/>
      </w:pPr>
    </w:lvl>
    <w:lvl w:ilvl="7" w:tplc="0C090019" w:tentative="1">
      <w:start w:val="1"/>
      <w:numFmt w:val="lowerLetter"/>
      <w:lvlText w:val="%8."/>
      <w:lvlJc w:val="left"/>
      <w:pPr>
        <w:ind w:left="5450" w:hanging="360"/>
      </w:pPr>
    </w:lvl>
    <w:lvl w:ilvl="8" w:tplc="0C09001B" w:tentative="1">
      <w:start w:val="1"/>
      <w:numFmt w:val="lowerRoman"/>
      <w:lvlText w:val="%9."/>
      <w:lvlJc w:val="right"/>
      <w:pPr>
        <w:ind w:left="6170" w:hanging="180"/>
      </w:pPr>
    </w:lvl>
  </w:abstractNum>
  <w:abstractNum w:abstractNumId="7" w15:restartNumberingAfterBreak="0">
    <w:nsid w:val="0AAF0EBA"/>
    <w:multiLevelType w:val="multilevel"/>
    <w:tmpl w:val="642C45D8"/>
    <w:lvl w:ilvl="0">
      <w:start w:val="1"/>
      <w:numFmt w:val="decimal"/>
      <w:lvlText w:val="%1"/>
      <w:lvlJc w:val="left"/>
      <w:pPr>
        <w:ind w:left="720" w:hanging="720"/>
      </w:pPr>
      <w:rPr>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131E1E9F"/>
    <w:multiLevelType w:val="multilevel"/>
    <w:tmpl w:val="E2268946"/>
    <w:styleLink w:val="CurrentList2"/>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b w:val="0"/>
        <w:bCs w:val="0"/>
        <w:i w:val="0"/>
        <w:iCs w:val="0"/>
        <w:caps w:val="0"/>
        <w:smallCaps w:val="0"/>
        <w:strike w:val="0"/>
        <w:dstrike w:val="0"/>
        <w:outline w:val="0"/>
        <w:shadow w:val="0"/>
        <w:emboss w:val="0"/>
        <w:imprint w:val="0"/>
        <w:vanish w:val="0"/>
        <w:color w:val="auto"/>
        <w:spacing w:val="0"/>
        <w:kern w:val="0"/>
        <w:position w:val="0"/>
        <w:sz w:val="24"/>
        <w:szCs w:val="24"/>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4430AB2"/>
    <w:multiLevelType w:val="hybridMultilevel"/>
    <w:tmpl w:val="7B6EA788"/>
    <w:lvl w:ilvl="0" w:tplc="95BE0170">
      <w:start w:val="169"/>
      <w:numFmt w:val="decimal"/>
      <w:lvlText w:val="%1"/>
      <w:lvlJc w:val="left"/>
      <w:pPr>
        <w:ind w:left="286" w:hanging="360"/>
      </w:pPr>
      <w:rPr>
        <w:rFonts w:hint="default"/>
      </w:rPr>
    </w:lvl>
    <w:lvl w:ilvl="1" w:tplc="0C090019" w:tentative="1">
      <w:start w:val="1"/>
      <w:numFmt w:val="lowerLetter"/>
      <w:lvlText w:val="%2."/>
      <w:lvlJc w:val="left"/>
      <w:pPr>
        <w:ind w:left="1006" w:hanging="360"/>
      </w:pPr>
    </w:lvl>
    <w:lvl w:ilvl="2" w:tplc="0C09001B" w:tentative="1">
      <w:start w:val="1"/>
      <w:numFmt w:val="lowerRoman"/>
      <w:lvlText w:val="%3."/>
      <w:lvlJc w:val="right"/>
      <w:pPr>
        <w:ind w:left="1726" w:hanging="180"/>
      </w:pPr>
    </w:lvl>
    <w:lvl w:ilvl="3" w:tplc="0C09000F" w:tentative="1">
      <w:start w:val="1"/>
      <w:numFmt w:val="decimal"/>
      <w:lvlText w:val="%4."/>
      <w:lvlJc w:val="left"/>
      <w:pPr>
        <w:ind w:left="2446" w:hanging="360"/>
      </w:pPr>
    </w:lvl>
    <w:lvl w:ilvl="4" w:tplc="0C090019" w:tentative="1">
      <w:start w:val="1"/>
      <w:numFmt w:val="lowerLetter"/>
      <w:lvlText w:val="%5."/>
      <w:lvlJc w:val="left"/>
      <w:pPr>
        <w:ind w:left="3166" w:hanging="360"/>
      </w:pPr>
    </w:lvl>
    <w:lvl w:ilvl="5" w:tplc="0C09001B" w:tentative="1">
      <w:start w:val="1"/>
      <w:numFmt w:val="lowerRoman"/>
      <w:lvlText w:val="%6."/>
      <w:lvlJc w:val="right"/>
      <w:pPr>
        <w:ind w:left="3886" w:hanging="180"/>
      </w:pPr>
    </w:lvl>
    <w:lvl w:ilvl="6" w:tplc="0C09000F" w:tentative="1">
      <w:start w:val="1"/>
      <w:numFmt w:val="decimal"/>
      <w:lvlText w:val="%7."/>
      <w:lvlJc w:val="left"/>
      <w:pPr>
        <w:ind w:left="4606" w:hanging="360"/>
      </w:pPr>
    </w:lvl>
    <w:lvl w:ilvl="7" w:tplc="0C090019" w:tentative="1">
      <w:start w:val="1"/>
      <w:numFmt w:val="lowerLetter"/>
      <w:lvlText w:val="%8."/>
      <w:lvlJc w:val="left"/>
      <w:pPr>
        <w:ind w:left="5326" w:hanging="360"/>
      </w:pPr>
    </w:lvl>
    <w:lvl w:ilvl="8" w:tplc="0C09001B" w:tentative="1">
      <w:start w:val="1"/>
      <w:numFmt w:val="lowerRoman"/>
      <w:lvlText w:val="%9."/>
      <w:lvlJc w:val="right"/>
      <w:pPr>
        <w:ind w:left="6046" w:hanging="180"/>
      </w:pPr>
    </w:lvl>
  </w:abstractNum>
  <w:abstractNum w:abstractNumId="10" w15:restartNumberingAfterBreak="0">
    <w:nsid w:val="164E6478"/>
    <w:multiLevelType w:val="hybridMultilevel"/>
    <w:tmpl w:val="4AA65ADA"/>
    <w:lvl w:ilvl="0" w:tplc="52AABF64">
      <w:start w:val="1"/>
      <w:numFmt w:val="bullet"/>
      <w:pStyle w:val="Bulletedbodytext"/>
      <w:lvlText w:val=""/>
      <w:lvlJc w:val="left"/>
      <w:pPr>
        <w:ind w:left="720" w:hanging="360"/>
      </w:pPr>
      <w:rPr>
        <w:rFonts w:ascii="Symbol" w:hAnsi="Symbol" w:hint="default"/>
        <w:spacing w:val="0"/>
        <w:w w:val="100"/>
        <w:position w:val="0"/>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D83995"/>
    <w:multiLevelType w:val="multilevel"/>
    <w:tmpl w:val="9CBC7410"/>
    <w:styleLink w:val="CurrentList3"/>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3"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35693C6D"/>
    <w:multiLevelType w:val="hybridMultilevel"/>
    <w:tmpl w:val="6D42DDCC"/>
    <w:lvl w:ilvl="0" w:tplc="A74C7DBE">
      <w:start w:val="1"/>
      <w:numFmt w:val="lowerRoman"/>
      <w:lvlText w:val="(%1)"/>
      <w:lvlJc w:val="left"/>
      <w:pPr>
        <w:ind w:left="770" w:hanging="720"/>
      </w:pPr>
      <w:rPr>
        <w:rFonts w:hint="default"/>
      </w:rPr>
    </w:lvl>
    <w:lvl w:ilvl="1" w:tplc="0C090019" w:tentative="1">
      <w:start w:val="1"/>
      <w:numFmt w:val="lowerLetter"/>
      <w:lvlText w:val="%2."/>
      <w:lvlJc w:val="left"/>
      <w:pPr>
        <w:ind w:left="1130" w:hanging="360"/>
      </w:pPr>
    </w:lvl>
    <w:lvl w:ilvl="2" w:tplc="0C09001B" w:tentative="1">
      <w:start w:val="1"/>
      <w:numFmt w:val="lowerRoman"/>
      <w:lvlText w:val="%3."/>
      <w:lvlJc w:val="right"/>
      <w:pPr>
        <w:ind w:left="1850" w:hanging="180"/>
      </w:pPr>
    </w:lvl>
    <w:lvl w:ilvl="3" w:tplc="0C09000F" w:tentative="1">
      <w:start w:val="1"/>
      <w:numFmt w:val="decimal"/>
      <w:lvlText w:val="%4."/>
      <w:lvlJc w:val="left"/>
      <w:pPr>
        <w:ind w:left="2570" w:hanging="360"/>
      </w:pPr>
    </w:lvl>
    <w:lvl w:ilvl="4" w:tplc="0C090019" w:tentative="1">
      <w:start w:val="1"/>
      <w:numFmt w:val="lowerLetter"/>
      <w:lvlText w:val="%5."/>
      <w:lvlJc w:val="left"/>
      <w:pPr>
        <w:ind w:left="3290" w:hanging="360"/>
      </w:pPr>
    </w:lvl>
    <w:lvl w:ilvl="5" w:tplc="0C09001B" w:tentative="1">
      <w:start w:val="1"/>
      <w:numFmt w:val="lowerRoman"/>
      <w:lvlText w:val="%6."/>
      <w:lvlJc w:val="right"/>
      <w:pPr>
        <w:ind w:left="4010" w:hanging="180"/>
      </w:pPr>
    </w:lvl>
    <w:lvl w:ilvl="6" w:tplc="0C09000F" w:tentative="1">
      <w:start w:val="1"/>
      <w:numFmt w:val="decimal"/>
      <w:lvlText w:val="%7."/>
      <w:lvlJc w:val="left"/>
      <w:pPr>
        <w:ind w:left="4730" w:hanging="360"/>
      </w:pPr>
    </w:lvl>
    <w:lvl w:ilvl="7" w:tplc="0C090019" w:tentative="1">
      <w:start w:val="1"/>
      <w:numFmt w:val="lowerLetter"/>
      <w:lvlText w:val="%8."/>
      <w:lvlJc w:val="left"/>
      <w:pPr>
        <w:ind w:left="5450" w:hanging="360"/>
      </w:pPr>
    </w:lvl>
    <w:lvl w:ilvl="8" w:tplc="0C09001B" w:tentative="1">
      <w:start w:val="1"/>
      <w:numFmt w:val="lowerRoman"/>
      <w:lvlText w:val="%9."/>
      <w:lvlJc w:val="right"/>
      <w:pPr>
        <w:ind w:left="6170" w:hanging="180"/>
      </w:pPr>
    </w:lvl>
  </w:abstractNum>
  <w:abstractNum w:abstractNumId="16" w15:restartNumberingAfterBreak="0">
    <w:nsid w:val="35AD7406"/>
    <w:multiLevelType w:val="multilevel"/>
    <w:tmpl w:val="2B2CB37C"/>
    <w:styleLink w:val="CurrentList1"/>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vanish w:val="0"/>
        <w:color w:val="auto"/>
        <w:spacing w:val="0"/>
        <w:kern w:val="0"/>
        <w:position w:val="0"/>
        <w:sz w:val="24"/>
        <w:szCs w:val="24"/>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1672AF"/>
    <w:multiLevelType w:val="multilevel"/>
    <w:tmpl w:val="F61066AA"/>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92C5DA4"/>
    <w:multiLevelType w:val="hybridMultilevel"/>
    <w:tmpl w:val="12300BE0"/>
    <w:lvl w:ilvl="0" w:tplc="EC9E0CCA">
      <w:start w:val="1"/>
      <w:numFmt w:val="lowerLetter"/>
      <w:lvlText w:val="%1)"/>
      <w:lvlJc w:val="left"/>
      <w:pPr>
        <w:ind w:left="829" w:hanging="360"/>
      </w:pPr>
      <w:rPr>
        <w:i w:val="0"/>
        <w:iCs/>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abstractNum w:abstractNumId="20"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5DAC5FFD"/>
    <w:multiLevelType w:val="multilevel"/>
    <w:tmpl w:val="D1149330"/>
    <w:lvl w:ilvl="0">
      <w:start w:val="1"/>
      <w:numFmt w:val="decimal"/>
      <w:lvlText w:val="%1"/>
      <w:lvlJc w:val="left"/>
      <w:pPr>
        <w:ind w:left="720" w:hanging="720"/>
      </w:pPr>
      <w:rPr>
        <w:rFonts w:hint="default"/>
        <w:b/>
        <w:bCs/>
      </w:rPr>
    </w:lvl>
    <w:lvl w:ilvl="1">
      <w:start w:val="1"/>
      <w:numFmt w:val="decimal"/>
      <w:lvlText w:val="%1.%2"/>
      <w:lvlJc w:val="left"/>
      <w:pPr>
        <w:ind w:left="720" w:hanging="720"/>
      </w:pPr>
      <w:rPr>
        <w:rFonts w:hint="default"/>
        <w:b w:val="0"/>
        <w:bCs/>
        <w:i w:val="0"/>
        <w:iCs w:val="0"/>
        <w:color w:val="auto"/>
      </w:rPr>
    </w:lvl>
    <w:lvl w:ilvl="2">
      <w:start w:val="1"/>
      <w:numFmt w:val="lowerRoman"/>
      <w:lvlText w:val="%3."/>
      <w:lvlJc w:val="right"/>
      <w:pPr>
        <w:ind w:left="2517" w:hanging="177"/>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2" w15:restartNumberingAfterBreak="0">
    <w:nsid w:val="5EB3448F"/>
    <w:multiLevelType w:val="multilevel"/>
    <w:tmpl w:val="DF2C5806"/>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vanish w:val="0"/>
        <w:color w:val="auto"/>
        <w:spacing w:val="0"/>
        <w:kern w:val="0"/>
        <w:position w:val="0"/>
        <w:sz w:val="24"/>
        <w:szCs w:val="24"/>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63D65CCD"/>
    <w:multiLevelType w:val="multilevel"/>
    <w:tmpl w:val="2B2CB37C"/>
    <w:lvl w:ilvl="0">
      <w:start w:val="1"/>
      <w:numFmt w:val="decimal"/>
      <w:pStyle w:val="2-SectionHeading"/>
      <w:lvlText w:val="%1"/>
      <w:lvlJc w:val="left"/>
      <w:pPr>
        <w:ind w:left="720" w:hanging="720"/>
      </w:pPr>
      <w:rPr>
        <w:rFonts w:hint="default"/>
        <w:b/>
      </w:rPr>
    </w:lvl>
    <w:lvl w:ilvl="1">
      <w:start w:val="1"/>
      <w:numFmt w:val="decimal"/>
      <w:pStyle w:val="ExecSum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vanish w:val="0"/>
        <w:color w:val="auto"/>
        <w:spacing w:val="0"/>
        <w:kern w:val="0"/>
        <w:position w:val="0"/>
        <w:sz w:val="24"/>
        <w:szCs w:val="24"/>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EAC0546"/>
    <w:multiLevelType w:val="hybridMultilevel"/>
    <w:tmpl w:val="14D461D0"/>
    <w:lvl w:ilvl="0" w:tplc="51B616A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F5A0DF5"/>
    <w:multiLevelType w:val="hybridMultilevel"/>
    <w:tmpl w:val="A9B046F8"/>
    <w:lvl w:ilvl="0" w:tplc="0C090001">
      <w:start w:val="1"/>
      <w:numFmt w:val="bullet"/>
      <w:lvlText w:val=""/>
      <w:lvlJc w:val="left"/>
      <w:pPr>
        <w:ind w:left="764" w:hanging="360"/>
      </w:pPr>
      <w:rPr>
        <w:rFonts w:ascii="Symbol" w:hAnsi="Symbol" w:hint="default"/>
      </w:rPr>
    </w:lvl>
    <w:lvl w:ilvl="1" w:tplc="0C090003" w:tentative="1">
      <w:start w:val="1"/>
      <w:numFmt w:val="bullet"/>
      <w:lvlText w:val="o"/>
      <w:lvlJc w:val="left"/>
      <w:pPr>
        <w:ind w:left="1484" w:hanging="360"/>
      </w:pPr>
      <w:rPr>
        <w:rFonts w:ascii="Courier New" w:hAnsi="Courier New" w:cs="Courier New" w:hint="default"/>
      </w:rPr>
    </w:lvl>
    <w:lvl w:ilvl="2" w:tplc="0C090005" w:tentative="1">
      <w:start w:val="1"/>
      <w:numFmt w:val="bullet"/>
      <w:lvlText w:val=""/>
      <w:lvlJc w:val="left"/>
      <w:pPr>
        <w:ind w:left="2204" w:hanging="360"/>
      </w:pPr>
      <w:rPr>
        <w:rFonts w:ascii="Wingdings" w:hAnsi="Wingdings" w:hint="default"/>
      </w:rPr>
    </w:lvl>
    <w:lvl w:ilvl="3" w:tplc="0C090001" w:tentative="1">
      <w:start w:val="1"/>
      <w:numFmt w:val="bullet"/>
      <w:lvlText w:val=""/>
      <w:lvlJc w:val="left"/>
      <w:pPr>
        <w:ind w:left="2924" w:hanging="360"/>
      </w:pPr>
      <w:rPr>
        <w:rFonts w:ascii="Symbol" w:hAnsi="Symbol" w:hint="default"/>
      </w:rPr>
    </w:lvl>
    <w:lvl w:ilvl="4" w:tplc="0C090003" w:tentative="1">
      <w:start w:val="1"/>
      <w:numFmt w:val="bullet"/>
      <w:lvlText w:val="o"/>
      <w:lvlJc w:val="left"/>
      <w:pPr>
        <w:ind w:left="3644" w:hanging="360"/>
      </w:pPr>
      <w:rPr>
        <w:rFonts w:ascii="Courier New" w:hAnsi="Courier New" w:cs="Courier New" w:hint="default"/>
      </w:rPr>
    </w:lvl>
    <w:lvl w:ilvl="5" w:tplc="0C090005" w:tentative="1">
      <w:start w:val="1"/>
      <w:numFmt w:val="bullet"/>
      <w:lvlText w:val=""/>
      <w:lvlJc w:val="left"/>
      <w:pPr>
        <w:ind w:left="4364" w:hanging="360"/>
      </w:pPr>
      <w:rPr>
        <w:rFonts w:ascii="Wingdings" w:hAnsi="Wingdings" w:hint="default"/>
      </w:rPr>
    </w:lvl>
    <w:lvl w:ilvl="6" w:tplc="0C090001" w:tentative="1">
      <w:start w:val="1"/>
      <w:numFmt w:val="bullet"/>
      <w:lvlText w:val=""/>
      <w:lvlJc w:val="left"/>
      <w:pPr>
        <w:ind w:left="5084" w:hanging="360"/>
      </w:pPr>
      <w:rPr>
        <w:rFonts w:ascii="Symbol" w:hAnsi="Symbol" w:hint="default"/>
      </w:rPr>
    </w:lvl>
    <w:lvl w:ilvl="7" w:tplc="0C090003" w:tentative="1">
      <w:start w:val="1"/>
      <w:numFmt w:val="bullet"/>
      <w:lvlText w:val="o"/>
      <w:lvlJc w:val="left"/>
      <w:pPr>
        <w:ind w:left="5804" w:hanging="360"/>
      </w:pPr>
      <w:rPr>
        <w:rFonts w:ascii="Courier New" w:hAnsi="Courier New" w:cs="Courier New" w:hint="default"/>
      </w:rPr>
    </w:lvl>
    <w:lvl w:ilvl="8" w:tplc="0C090005" w:tentative="1">
      <w:start w:val="1"/>
      <w:numFmt w:val="bullet"/>
      <w:lvlText w:val=""/>
      <w:lvlJc w:val="left"/>
      <w:pPr>
        <w:ind w:left="6524" w:hanging="360"/>
      </w:pPr>
      <w:rPr>
        <w:rFonts w:ascii="Wingdings" w:hAnsi="Wingdings" w:hint="default"/>
      </w:rPr>
    </w:lvl>
  </w:abstractNum>
  <w:abstractNum w:abstractNumId="28" w15:restartNumberingAfterBreak="0">
    <w:nsid w:val="784D033C"/>
    <w:multiLevelType w:val="multilevel"/>
    <w:tmpl w:val="1B725E40"/>
    <w:lvl w:ilvl="0">
      <w:start w:val="7"/>
      <w:numFmt w:val="decimal"/>
      <w:lvlText w:val="%1"/>
      <w:lvlJc w:val="left"/>
      <w:pPr>
        <w:ind w:left="720" w:hanging="720"/>
      </w:pPr>
      <w:rPr>
        <w:rFonts w:hint="default"/>
        <w:b/>
        <w:color w:val="auto"/>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2"/>
  </w:num>
  <w:num w:numId="3">
    <w:abstractNumId w:val="0"/>
  </w:num>
  <w:num w:numId="4">
    <w:abstractNumId w:val="24"/>
  </w:num>
  <w:num w:numId="5">
    <w:abstractNumId w:val="10"/>
  </w:num>
  <w:num w:numId="6">
    <w:abstractNumId w:val="27"/>
  </w:num>
  <w:num w:numId="7">
    <w:abstractNumId w:val="9"/>
  </w:num>
  <w:num w:numId="8">
    <w:abstractNumId w:val="4"/>
  </w:num>
  <w:num w:numId="9">
    <w:abstractNumId w:val="18"/>
  </w:num>
  <w:num w:numId="10">
    <w:abstractNumId w:val="26"/>
  </w:num>
  <w:num w:numId="11">
    <w:abstractNumId w:val="22"/>
  </w:num>
  <w:num w:numId="12">
    <w:abstractNumId w:val="16"/>
  </w:num>
  <w:num w:numId="13">
    <w:abstractNumId w:val="8"/>
  </w:num>
  <w:num w:numId="14">
    <w:abstractNumId w:val="11"/>
  </w:num>
  <w:num w:numId="15">
    <w:abstractNumId w:val="3"/>
  </w:num>
  <w:num w:numId="16">
    <w:abstractNumId w:val="19"/>
  </w:num>
  <w:num w:numId="17">
    <w:abstractNumId w:val="6"/>
  </w:num>
  <w:num w:numId="18">
    <w:abstractNumId w:val="28"/>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5"/>
  </w:num>
  <w:num w:numId="29">
    <w:abstractNumId w:val="15"/>
  </w:num>
  <w:num w:numId="30">
    <w:abstractNumId w:val="24"/>
  </w:num>
  <w:num w:numId="31">
    <w:abstractNumId w:val="24"/>
  </w:num>
  <w:num w:numId="32">
    <w:abstractNumId w:val="28"/>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4F4"/>
    <w:rsid w:val="00053A6A"/>
    <w:rsid w:val="00085BA7"/>
    <w:rsid w:val="000B78FA"/>
    <w:rsid w:val="000C07BE"/>
    <w:rsid w:val="00101AB1"/>
    <w:rsid w:val="001106C3"/>
    <w:rsid w:val="00115966"/>
    <w:rsid w:val="00124236"/>
    <w:rsid w:val="00127F97"/>
    <w:rsid w:val="001418AA"/>
    <w:rsid w:val="00153BF0"/>
    <w:rsid w:val="0015627C"/>
    <w:rsid w:val="0017108C"/>
    <w:rsid w:val="001B0929"/>
    <w:rsid w:val="001C36B5"/>
    <w:rsid w:val="001C3B1F"/>
    <w:rsid w:val="00214939"/>
    <w:rsid w:val="00214AFB"/>
    <w:rsid w:val="0024014B"/>
    <w:rsid w:val="002553D9"/>
    <w:rsid w:val="002E2FDD"/>
    <w:rsid w:val="002F1E00"/>
    <w:rsid w:val="002F3120"/>
    <w:rsid w:val="00307561"/>
    <w:rsid w:val="00315850"/>
    <w:rsid w:val="0032090F"/>
    <w:rsid w:val="003253A6"/>
    <w:rsid w:val="00347310"/>
    <w:rsid w:val="00367054"/>
    <w:rsid w:val="003858C4"/>
    <w:rsid w:val="00394FD9"/>
    <w:rsid w:val="00396A60"/>
    <w:rsid w:val="003A123F"/>
    <w:rsid w:val="003A5312"/>
    <w:rsid w:val="0040212A"/>
    <w:rsid w:val="004832D3"/>
    <w:rsid w:val="00484368"/>
    <w:rsid w:val="004B0AA0"/>
    <w:rsid w:val="004D2998"/>
    <w:rsid w:val="004D2D57"/>
    <w:rsid w:val="004F0A85"/>
    <w:rsid w:val="004F4AB3"/>
    <w:rsid w:val="00517C13"/>
    <w:rsid w:val="0060405A"/>
    <w:rsid w:val="00647BAE"/>
    <w:rsid w:val="006559A8"/>
    <w:rsid w:val="00664F08"/>
    <w:rsid w:val="006B3BB0"/>
    <w:rsid w:val="006C7218"/>
    <w:rsid w:val="006D4960"/>
    <w:rsid w:val="006F1300"/>
    <w:rsid w:val="00774E03"/>
    <w:rsid w:val="007926A7"/>
    <w:rsid w:val="007D0B10"/>
    <w:rsid w:val="00802EA8"/>
    <w:rsid w:val="00806B81"/>
    <w:rsid w:val="00807856"/>
    <w:rsid w:val="00814FD4"/>
    <w:rsid w:val="00835C5E"/>
    <w:rsid w:val="008E0FDE"/>
    <w:rsid w:val="00911AA7"/>
    <w:rsid w:val="00933D3D"/>
    <w:rsid w:val="0093760E"/>
    <w:rsid w:val="0095070E"/>
    <w:rsid w:val="00983D3C"/>
    <w:rsid w:val="00985EB5"/>
    <w:rsid w:val="009C54F7"/>
    <w:rsid w:val="009E2270"/>
    <w:rsid w:val="009F2DBC"/>
    <w:rsid w:val="00A22FFA"/>
    <w:rsid w:val="00A35E99"/>
    <w:rsid w:val="00A463C3"/>
    <w:rsid w:val="00A62ABB"/>
    <w:rsid w:val="00A8595D"/>
    <w:rsid w:val="00AA02A1"/>
    <w:rsid w:val="00AD4510"/>
    <w:rsid w:val="00AE3B7D"/>
    <w:rsid w:val="00B05357"/>
    <w:rsid w:val="00B17E41"/>
    <w:rsid w:val="00B46127"/>
    <w:rsid w:val="00B52741"/>
    <w:rsid w:val="00B62C90"/>
    <w:rsid w:val="00B80FF4"/>
    <w:rsid w:val="00B92E49"/>
    <w:rsid w:val="00B93407"/>
    <w:rsid w:val="00BE5DCA"/>
    <w:rsid w:val="00C05056"/>
    <w:rsid w:val="00C132EC"/>
    <w:rsid w:val="00C13955"/>
    <w:rsid w:val="00C14EA0"/>
    <w:rsid w:val="00C30CD6"/>
    <w:rsid w:val="00C40DD7"/>
    <w:rsid w:val="00C57A72"/>
    <w:rsid w:val="00CB08E6"/>
    <w:rsid w:val="00CD27AB"/>
    <w:rsid w:val="00CE3687"/>
    <w:rsid w:val="00CF31BB"/>
    <w:rsid w:val="00D035B0"/>
    <w:rsid w:val="00D26054"/>
    <w:rsid w:val="00D34058"/>
    <w:rsid w:val="00DC252F"/>
    <w:rsid w:val="00E52E47"/>
    <w:rsid w:val="00E91AB7"/>
    <w:rsid w:val="00EB54F4"/>
    <w:rsid w:val="00EB5625"/>
    <w:rsid w:val="00F01716"/>
    <w:rsid w:val="00F151EA"/>
    <w:rsid w:val="00F1638D"/>
    <w:rsid w:val="00F31439"/>
    <w:rsid w:val="00F66B0F"/>
    <w:rsid w:val="00F73E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5855B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7"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E99"/>
    <w:pPr>
      <w:spacing w:after="0" w:line="240" w:lineRule="auto"/>
      <w:jc w:val="both"/>
    </w:pPr>
    <w:rPr>
      <w:rFonts w:ascii="Calibri" w:eastAsia="Times New Roman" w:hAnsi="Calibri" w:cs="Arial"/>
      <w:sz w:val="24"/>
      <w:szCs w:val="24"/>
      <w:lang w:eastAsia="en-AU"/>
    </w:rPr>
  </w:style>
  <w:style w:type="paragraph" w:styleId="Heading1">
    <w:name w:val="heading 1"/>
    <w:basedOn w:val="Normal"/>
    <w:next w:val="Normal"/>
    <w:link w:val="Heading1Char"/>
    <w:uiPriority w:val="1"/>
    <w:rsid w:val="00A35E99"/>
    <w:pPr>
      <w:ind w:left="720" w:hanging="720"/>
      <w:outlineLvl w:val="0"/>
    </w:pPr>
    <w:rPr>
      <w:b/>
      <w:caps/>
      <w:sz w:val="32"/>
    </w:rPr>
  </w:style>
  <w:style w:type="paragraph" w:styleId="Heading2">
    <w:name w:val="heading 2"/>
    <w:basedOn w:val="Normal"/>
    <w:next w:val="Normal"/>
    <w:link w:val="Heading2Char"/>
    <w:rsid w:val="00A35E99"/>
    <w:pPr>
      <w:outlineLvl w:val="1"/>
    </w:pPr>
    <w:rPr>
      <w:b/>
      <w:i/>
      <w:sz w:val="28"/>
    </w:rPr>
  </w:style>
  <w:style w:type="paragraph" w:styleId="Heading3">
    <w:name w:val="heading 3"/>
    <w:basedOn w:val="Normal"/>
    <w:next w:val="Normal"/>
    <w:link w:val="Heading3Char"/>
    <w:rsid w:val="00A35E99"/>
    <w:pPr>
      <w:outlineLvl w:val="2"/>
    </w:pPr>
    <w:rPr>
      <w:u w:val="single"/>
    </w:rPr>
  </w:style>
  <w:style w:type="paragraph" w:styleId="Heading4">
    <w:name w:val="heading 4"/>
    <w:basedOn w:val="Normal"/>
    <w:next w:val="Normal"/>
    <w:link w:val="Heading4Char"/>
    <w:rsid w:val="00A35E99"/>
    <w:pPr>
      <w:keepNext/>
      <w:spacing w:before="240" w:after="60"/>
      <w:outlineLvl w:val="3"/>
    </w:pPr>
    <w:rPr>
      <w:b/>
      <w:bCs/>
      <w:i/>
      <w:sz w:val="26"/>
      <w:szCs w:val="28"/>
    </w:rPr>
  </w:style>
  <w:style w:type="paragraph" w:styleId="Heading5">
    <w:name w:val="heading 5"/>
    <w:basedOn w:val="Normal"/>
    <w:next w:val="Normal"/>
    <w:link w:val="Heading5Char"/>
    <w:rsid w:val="00A35E99"/>
    <w:pPr>
      <w:spacing w:before="240" w:after="60"/>
      <w:outlineLvl w:val="4"/>
    </w:pPr>
    <w:rPr>
      <w:b/>
      <w:bCs/>
      <w:iCs/>
      <w:sz w:val="26"/>
      <w:szCs w:val="26"/>
    </w:rPr>
  </w:style>
  <w:style w:type="paragraph" w:styleId="Heading6">
    <w:name w:val="heading 6"/>
    <w:basedOn w:val="Normal"/>
    <w:next w:val="Normal"/>
    <w:link w:val="Heading6Char"/>
    <w:rsid w:val="00A35E99"/>
    <w:pPr>
      <w:spacing w:before="240" w:after="60"/>
      <w:outlineLvl w:val="5"/>
    </w:pPr>
    <w:rPr>
      <w:b/>
      <w:bCs/>
      <w:i/>
    </w:rPr>
  </w:style>
  <w:style w:type="paragraph" w:styleId="Heading7">
    <w:name w:val="heading 7"/>
    <w:basedOn w:val="Normal"/>
    <w:next w:val="Normal"/>
    <w:link w:val="Heading7Char"/>
    <w:rsid w:val="00A35E99"/>
    <w:pPr>
      <w:keepNext/>
      <w:jc w:val="center"/>
      <w:outlineLvl w:val="6"/>
    </w:pPr>
    <w:rPr>
      <w:b/>
      <w:sz w:val="20"/>
    </w:rPr>
  </w:style>
  <w:style w:type="paragraph" w:styleId="Heading8">
    <w:name w:val="heading 8"/>
    <w:basedOn w:val="Normal"/>
    <w:next w:val="Normal"/>
    <w:link w:val="Heading8Char"/>
    <w:uiPriority w:val="7"/>
    <w:rsid w:val="00A35E99"/>
    <w:pPr>
      <w:keepNext/>
      <w:jc w:val="right"/>
      <w:outlineLvl w:val="7"/>
    </w:pPr>
    <w:rPr>
      <w:b/>
    </w:rPr>
  </w:style>
  <w:style w:type="paragraph" w:styleId="Heading9">
    <w:name w:val="heading 9"/>
    <w:basedOn w:val="Normal"/>
    <w:next w:val="Normal"/>
    <w:link w:val="Heading9Char"/>
    <w:rsid w:val="00A35E99"/>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35E99"/>
    <w:rPr>
      <w:rFonts w:ascii="Calibri" w:eastAsia="Times New Roman" w:hAnsi="Calibri" w:cs="Arial"/>
      <w:b/>
      <w:caps/>
      <w:sz w:val="32"/>
      <w:szCs w:val="24"/>
      <w:lang w:eastAsia="en-AU"/>
    </w:rPr>
  </w:style>
  <w:style w:type="character" w:customStyle="1" w:styleId="Heading2Char">
    <w:name w:val="Heading 2 Char"/>
    <w:basedOn w:val="DefaultParagraphFont"/>
    <w:link w:val="Heading2"/>
    <w:rsid w:val="00A35E99"/>
    <w:rPr>
      <w:rFonts w:ascii="Calibri" w:eastAsia="Times New Roman" w:hAnsi="Calibri" w:cs="Arial"/>
      <w:b/>
      <w:i/>
      <w:sz w:val="28"/>
      <w:szCs w:val="24"/>
      <w:lang w:eastAsia="en-AU"/>
    </w:rPr>
  </w:style>
  <w:style w:type="character" w:customStyle="1" w:styleId="Heading3Char">
    <w:name w:val="Heading 3 Char"/>
    <w:basedOn w:val="DefaultParagraphFont"/>
    <w:link w:val="Heading3"/>
    <w:rsid w:val="00A35E99"/>
    <w:rPr>
      <w:rFonts w:ascii="Calibri" w:eastAsia="Times New Roman" w:hAnsi="Calibri" w:cs="Arial"/>
      <w:sz w:val="24"/>
      <w:szCs w:val="24"/>
      <w:u w:val="single"/>
      <w:lang w:eastAsia="en-AU"/>
    </w:rPr>
  </w:style>
  <w:style w:type="character" w:customStyle="1" w:styleId="Heading4Char">
    <w:name w:val="Heading 4 Char"/>
    <w:basedOn w:val="DefaultParagraphFont"/>
    <w:link w:val="Heading4"/>
    <w:rsid w:val="00A35E99"/>
    <w:rPr>
      <w:rFonts w:ascii="Calibri" w:eastAsia="Times New Roman" w:hAnsi="Calibri" w:cs="Arial"/>
      <w:b/>
      <w:bCs/>
      <w:i/>
      <w:sz w:val="26"/>
      <w:szCs w:val="28"/>
      <w:lang w:eastAsia="en-AU"/>
    </w:rPr>
  </w:style>
  <w:style w:type="character" w:customStyle="1" w:styleId="Heading5Char">
    <w:name w:val="Heading 5 Char"/>
    <w:basedOn w:val="DefaultParagraphFont"/>
    <w:link w:val="Heading5"/>
    <w:rsid w:val="00A35E99"/>
    <w:rPr>
      <w:rFonts w:ascii="Calibri" w:eastAsia="Times New Roman" w:hAnsi="Calibri" w:cs="Arial"/>
      <w:b/>
      <w:bCs/>
      <w:iCs/>
      <w:sz w:val="26"/>
      <w:szCs w:val="26"/>
      <w:lang w:eastAsia="en-AU"/>
    </w:rPr>
  </w:style>
  <w:style w:type="character" w:customStyle="1" w:styleId="Heading6Char">
    <w:name w:val="Heading 6 Char"/>
    <w:basedOn w:val="DefaultParagraphFont"/>
    <w:link w:val="Heading6"/>
    <w:rsid w:val="00A35E99"/>
    <w:rPr>
      <w:rFonts w:ascii="Calibri" w:eastAsia="Times New Roman" w:hAnsi="Calibri" w:cs="Arial"/>
      <w:b/>
      <w:bCs/>
      <w:i/>
      <w:sz w:val="24"/>
      <w:szCs w:val="24"/>
      <w:lang w:eastAsia="en-AU"/>
    </w:rPr>
  </w:style>
  <w:style w:type="character" w:customStyle="1" w:styleId="Heading7Char">
    <w:name w:val="Heading 7 Char"/>
    <w:basedOn w:val="DefaultParagraphFont"/>
    <w:link w:val="Heading7"/>
    <w:rsid w:val="00A35E99"/>
    <w:rPr>
      <w:rFonts w:ascii="Calibri" w:eastAsia="Times New Roman" w:hAnsi="Calibri" w:cs="Arial"/>
      <w:b/>
      <w:sz w:val="20"/>
      <w:szCs w:val="24"/>
      <w:lang w:eastAsia="en-AU"/>
    </w:rPr>
  </w:style>
  <w:style w:type="character" w:customStyle="1" w:styleId="Heading8Char">
    <w:name w:val="Heading 8 Char"/>
    <w:basedOn w:val="DefaultParagraphFont"/>
    <w:link w:val="Heading8"/>
    <w:uiPriority w:val="7"/>
    <w:rsid w:val="00A35E99"/>
    <w:rPr>
      <w:rFonts w:ascii="Calibri" w:eastAsia="Times New Roman" w:hAnsi="Calibri" w:cs="Arial"/>
      <w:b/>
      <w:sz w:val="24"/>
      <w:szCs w:val="24"/>
      <w:lang w:eastAsia="en-AU"/>
    </w:rPr>
  </w:style>
  <w:style w:type="character" w:customStyle="1" w:styleId="Heading9Char">
    <w:name w:val="Heading 9 Char"/>
    <w:basedOn w:val="DefaultParagraphFont"/>
    <w:link w:val="Heading9"/>
    <w:rsid w:val="00A35E99"/>
    <w:rPr>
      <w:rFonts w:ascii="Calibri" w:eastAsia="Times New Roman" w:hAnsi="Calibri" w:cs="Arial"/>
      <w:b/>
      <w:color w:val="000000"/>
      <w:sz w:val="20"/>
      <w:szCs w:val="24"/>
      <w:lang w:eastAsia="en-AU"/>
    </w:rPr>
  </w:style>
  <w:style w:type="table" w:styleId="TableGrid">
    <w:name w:val="Table Grid"/>
    <w:aliases w:val="Summary box,Table Gridbeth,CMA Table Template,ASD Table,PBAC table,new style,MSD Table Grid,Lash Style Table,HTAtableplain,COSprot"/>
    <w:basedOn w:val="TableNormal"/>
    <w:uiPriority w:val="39"/>
    <w:rsid w:val="00A35E9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SubSubSubHead">
    <w:name w:val="5-Sub Sub Sub Head"/>
    <w:basedOn w:val="Heading4"/>
    <w:qFormat/>
    <w:rsid w:val="00A35E99"/>
  </w:style>
  <w:style w:type="paragraph" w:styleId="TOC2">
    <w:name w:val="toc 2"/>
    <w:basedOn w:val="Normal"/>
    <w:next w:val="Normal"/>
    <w:autoRedefine/>
    <w:uiPriority w:val="39"/>
    <w:rsid w:val="00A35E99"/>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A35E99"/>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A35E99"/>
    <w:rPr>
      <w:color w:val="0563C1" w:themeColor="hyperlink"/>
      <w:u w:val="single"/>
    </w:rPr>
  </w:style>
  <w:style w:type="paragraph" w:styleId="TOC3">
    <w:name w:val="toc 3"/>
    <w:basedOn w:val="Normal"/>
    <w:next w:val="Normal"/>
    <w:autoRedefine/>
    <w:uiPriority w:val="39"/>
    <w:unhideWhenUsed/>
    <w:rsid w:val="00A35E99"/>
    <w:pPr>
      <w:ind w:left="440"/>
      <w:jc w:val="left"/>
    </w:pPr>
    <w:rPr>
      <w:rFonts w:asciiTheme="minorHAnsi" w:hAnsiTheme="minorHAnsi"/>
      <w:sz w:val="20"/>
    </w:rPr>
  </w:style>
  <w:style w:type="paragraph" w:customStyle="1" w:styleId="Bulletpoints">
    <w:name w:val="Bullet points"/>
    <w:basedOn w:val="Normal"/>
    <w:qFormat/>
    <w:rsid w:val="00A35E99"/>
    <w:pPr>
      <w:numPr>
        <w:numId w:val="1"/>
      </w:numPr>
      <w:spacing w:after="120"/>
      <w:contextualSpacing/>
    </w:pPr>
    <w:rPr>
      <w:rFonts w:asciiTheme="minorHAnsi" w:hAnsiTheme="minorHAnsi"/>
      <w:snapToGrid w:val="0"/>
    </w:rPr>
  </w:style>
  <w:style w:type="paragraph" w:styleId="Revision">
    <w:name w:val="Revision"/>
    <w:hidden/>
    <w:uiPriority w:val="99"/>
    <w:semiHidden/>
    <w:rsid w:val="00A35E99"/>
    <w:pPr>
      <w:spacing w:after="0" w:line="240" w:lineRule="auto"/>
    </w:pPr>
    <w:rPr>
      <w:rFonts w:ascii="Arial" w:eastAsia="Times New Roman" w:hAnsi="Arial" w:cs="Arial"/>
      <w:snapToGrid w:val="0"/>
      <w:szCs w:val="20"/>
    </w:rPr>
  </w:style>
  <w:style w:type="table" w:customStyle="1" w:styleId="PlainTable21">
    <w:name w:val="Plain Table 21"/>
    <w:basedOn w:val="TableNormal"/>
    <w:uiPriority w:val="42"/>
    <w:rsid w:val="00A35E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A35E99"/>
    <w:rPr>
      <w:color w:val="954F72" w:themeColor="followedHyperlink"/>
      <w:u w:val="single"/>
    </w:rPr>
  </w:style>
  <w:style w:type="character" w:styleId="PageNumber">
    <w:name w:val="page number"/>
    <w:basedOn w:val="DefaultParagraphFont"/>
    <w:semiHidden/>
    <w:unhideWhenUsed/>
    <w:rsid w:val="00A35E99"/>
  </w:style>
  <w:style w:type="paragraph" w:customStyle="1" w:styleId="Commentitalics">
    <w:name w:val="Comment (italics)"/>
    <w:basedOn w:val="Normal"/>
    <w:next w:val="Normal"/>
    <w:rsid w:val="00A35E99"/>
    <w:rPr>
      <w:i/>
    </w:rPr>
  </w:style>
  <w:style w:type="paragraph" w:styleId="BalloonText">
    <w:name w:val="Balloon Text"/>
    <w:basedOn w:val="Normal"/>
    <w:link w:val="BalloonTextChar"/>
    <w:semiHidden/>
    <w:unhideWhenUsed/>
    <w:rsid w:val="00A35E99"/>
    <w:rPr>
      <w:rFonts w:ascii="Tahoma" w:hAnsi="Tahoma" w:cs="Tahoma"/>
      <w:sz w:val="16"/>
      <w:szCs w:val="16"/>
    </w:rPr>
  </w:style>
  <w:style w:type="character" w:customStyle="1" w:styleId="BalloonTextChar">
    <w:name w:val="Balloon Text Char"/>
    <w:basedOn w:val="DefaultParagraphFont"/>
    <w:link w:val="BalloonText"/>
    <w:semiHidden/>
    <w:rsid w:val="00A35E99"/>
    <w:rPr>
      <w:rFonts w:ascii="Tahoma" w:eastAsia="Times New Roman" w:hAnsi="Tahoma" w:cs="Tahoma"/>
      <w:sz w:val="16"/>
      <w:szCs w:val="16"/>
      <w:lang w:eastAsia="en-AU"/>
    </w:rPr>
  </w:style>
  <w:style w:type="paragraph" w:customStyle="1" w:styleId="TableText">
    <w:name w:val="Table Text"/>
    <w:link w:val="TableTextChar"/>
    <w:qFormat/>
    <w:rsid w:val="00A35E99"/>
    <w:pPr>
      <w:keepNext/>
      <w:spacing w:after="0" w:line="240" w:lineRule="auto"/>
    </w:pPr>
    <w:rPr>
      <w:rFonts w:ascii="Arial Narrow" w:eastAsiaTheme="majorEastAsia" w:hAnsi="Arial Narrow" w:cstheme="majorBidi"/>
      <w:bCs/>
      <w:sz w:val="20"/>
      <w:szCs w:val="24"/>
      <w:lang w:eastAsia="en-AU"/>
    </w:rPr>
  </w:style>
  <w:style w:type="paragraph" w:customStyle="1" w:styleId="Tableheadingrow">
    <w:name w:val="Table heading row"/>
    <w:qFormat/>
    <w:rsid w:val="00A35E99"/>
    <w:pPr>
      <w:keepNext/>
      <w:spacing w:after="0" w:line="240" w:lineRule="auto"/>
    </w:pPr>
    <w:rPr>
      <w:rFonts w:ascii="Arial Narrow" w:eastAsiaTheme="majorEastAsia" w:hAnsi="Arial Narrow" w:cs="Times New Roman"/>
      <w:b/>
      <w:sz w:val="20"/>
      <w:szCs w:val="24"/>
      <w:lang w:val="en-US" w:eastAsia="en-AU"/>
    </w:rPr>
  </w:style>
  <w:style w:type="paragraph" w:customStyle="1" w:styleId="2-SectionHeading">
    <w:name w:val="2-Section Heading"/>
    <w:qFormat/>
    <w:rsid w:val="00A35E99"/>
    <w:pPr>
      <w:keepNext/>
      <w:numPr>
        <w:numId w:val="4"/>
      </w:numPr>
      <w:spacing w:before="240" w:after="120" w:line="240" w:lineRule="auto"/>
      <w:outlineLvl w:val="0"/>
    </w:pPr>
    <w:rPr>
      <w:rFonts w:eastAsia="Times New Roman" w:cs="Arial"/>
      <w:b/>
      <w:snapToGrid w:val="0"/>
      <w:sz w:val="32"/>
      <w:szCs w:val="32"/>
      <w:lang w:eastAsia="en-AU"/>
    </w:rPr>
  </w:style>
  <w:style w:type="paragraph" w:customStyle="1" w:styleId="1-MainHeading">
    <w:name w:val="1- Main Heading"/>
    <w:link w:val="1-MainHeadingChar"/>
    <w:qFormat/>
    <w:rsid w:val="00A35E99"/>
    <w:pPr>
      <w:keepNext/>
      <w:spacing w:before="120" w:line="240" w:lineRule="auto"/>
      <w:ind w:left="720" w:hanging="720"/>
      <w:outlineLvl w:val="0"/>
    </w:pPr>
    <w:rPr>
      <w:rFonts w:eastAsiaTheme="majorEastAsia" w:cstheme="majorBidi"/>
      <w:b/>
      <w:spacing w:val="5"/>
      <w:kern w:val="28"/>
      <w:sz w:val="36"/>
      <w:szCs w:val="36"/>
      <w:lang w:eastAsia="en-AU"/>
    </w:rPr>
  </w:style>
  <w:style w:type="character" w:customStyle="1" w:styleId="1-MainHeadingChar">
    <w:name w:val="1- Main Heading Char"/>
    <w:basedOn w:val="DefaultParagraphFont"/>
    <w:link w:val="1-MainHeading"/>
    <w:rsid w:val="00A35E99"/>
    <w:rPr>
      <w:rFonts w:eastAsiaTheme="majorEastAsia" w:cstheme="majorBidi"/>
      <w:b/>
      <w:spacing w:val="5"/>
      <w:kern w:val="28"/>
      <w:sz w:val="36"/>
      <w:szCs w:val="36"/>
      <w:lang w:eastAsia="en-AU"/>
    </w:rPr>
  </w:style>
  <w:style w:type="paragraph" w:customStyle="1" w:styleId="TableFigureCaption">
    <w:name w:val="Table/Figure Caption"/>
    <w:next w:val="Tableheadingrow"/>
    <w:link w:val="TableFigureCaptionChar"/>
    <w:qFormat/>
    <w:rsid w:val="00A35E99"/>
    <w:pPr>
      <w:keepNext/>
      <w:spacing w:after="0" w:line="240" w:lineRule="auto"/>
    </w:pPr>
    <w:rPr>
      <w:rFonts w:ascii="Arial Narrow" w:eastAsiaTheme="majorEastAsia" w:hAnsi="Arial Narrow" w:cstheme="majorBidi"/>
      <w:b/>
      <w:bCs/>
      <w:sz w:val="20"/>
      <w:szCs w:val="24"/>
      <w:lang w:eastAsia="en-AU"/>
    </w:rPr>
  </w:style>
  <w:style w:type="character" w:customStyle="1" w:styleId="TableFigureCaptionChar">
    <w:name w:val="Table/Figure Caption Char"/>
    <w:basedOn w:val="DefaultParagraphFont"/>
    <w:link w:val="TableFigureCaption"/>
    <w:rsid w:val="00A35E99"/>
    <w:rPr>
      <w:rFonts w:ascii="Arial Narrow" w:eastAsiaTheme="majorEastAsia" w:hAnsi="Arial Narrow" w:cstheme="majorBidi"/>
      <w:b/>
      <w:bCs/>
      <w:sz w:val="20"/>
      <w:szCs w:val="24"/>
      <w:lang w:eastAsia="en-AU"/>
    </w:rPr>
  </w:style>
  <w:style w:type="paragraph" w:customStyle="1" w:styleId="ExecSumBodyText">
    <w:name w:val="Exec Sum Body Text"/>
    <w:basedOn w:val="Normal"/>
    <w:link w:val="ExecSumBodyTextChar"/>
    <w:qFormat/>
    <w:rsid w:val="00A35E99"/>
    <w:pPr>
      <w:numPr>
        <w:ilvl w:val="1"/>
        <w:numId w:val="4"/>
      </w:numPr>
      <w:spacing w:after="120"/>
    </w:pPr>
    <w:rPr>
      <w:rFonts w:asciiTheme="minorHAnsi" w:hAnsiTheme="minorHAnsi"/>
      <w:snapToGrid w:val="0"/>
    </w:rPr>
  </w:style>
  <w:style w:type="character" w:customStyle="1" w:styleId="ExecSumBodyTextChar">
    <w:name w:val="Exec Sum Body Text Char"/>
    <w:basedOn w:val="DefaultParagraphFont"/>
    <w:link w:val="ExecSumBodyText"/>
    <w:rsid w:val="00A35E99"/>
    <w:rPr>
      <w:rFonts w:eastAsia="Times New Roman" w:cs="Arial"/>
      <w:snapToGrid w:val="0"/>
      <w:sz w:val="24"/>
      <w:szCs w:val="24"/>
      <w:lang w:eastAsia="en-AU"/>
    </w:rPr>
  </w:style>
  <w:style w:type="paragraph" w:customStyle="1" w:styleId="TableFigureFooter">
    <w:name w:val="Table/Figure Footer"/>
    <w:basedOn w:val="Normal"/>
    <w:link w:val="TableFigureFooterChar"/>
    <w:qFormat/>
    <w:rsid w:val="00A35E99"/>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A35E99"/>
    <w:rPr>
      <w:rFonts w:ascii="Arial Narrow" w:eastAsia="Times New Roman" w:hAnsi="Arial Narrow" w:cs="Arial"/>
      <w:snapToGrid w:val="0"/>
      <w:sz w:val="18"/>
      <w:lang w:eastAsia="en-AU"/>
    </w:rPr>
  </w:style>
  <w:style w:type="paragraph" w:customStyle="1" w:styleId="3-SubsectionHeading">
    <w:name w:val="3-Subsection Heading"/>
    <w:basedOn w:val="Heading2"/>
    <w:next w:val="ExecSumBodyText"/>
    <w:link w:val="3-SubsectionHeadingChar"/>
    <w:qFormat/>
    <w:rsid w:val="00A35E99"/>
    <w:pPr>
      <w:keepNext/>
      <w:spacing w:before="120" w:after="120"/>
    </w:pPr>
    <w:rPr>
      <w:rFonts w:eastAsiaTheme="majorEastAsia" w:cstheme="majorBidi"/>
      <w:spacing w:val="5"/>
      <w:kern w:val="28"/>
      <w:szCs w:val="36"/>
    </w:rPr>
  </w:style>
  <w:style w:type="character" w:customStyle="1" w:styleId="3-SubsectionHeadingChar">
    <w:name w:val="3-Subsection Heading Char"/>
    <w:basedOn w:val="Heading2Char"/>
    <w:link w:val="3-SubsectionHeading"/>
    <w:rsid w:val="00A35E99"/>
    <w:rPr>
      <w:rFonts w:ascii="Calibri" w:eastAsiaTheme="majorEastAsia" w:hAnsi="Calibri" w:cstheme="majorBidi"/>
      <w:b/>
      <w:i/>
      <w:spacing w:val="5"/>
      <w:kern w:val="28"/>
      <w:sz w:val="28"/>
      <w:szCs w:val="36"/>
      <w:lang w:eastAsia="en-AU"/>
    </w:rPr>
  </w:style>
  <w:style w:type="paragraph" w:customStyle="1" w:styleId="4-SubsectSubhead">
    <w:name w:val="4-Subsect Subhead"/>
    <w:basedOn w:val="Heading3"/>
    <w:next w:val="ExecSumBodyText"/>
    <w:link w:val="4-SubsectSubheadChar"/>
    <w:qFormat/>
    <w:rsid w:val="00A35E99"/>
    <w:pPr>
      <w:keepNext/>
      <w:keepLines/>
      <w:spacing w:before="160" w:after="120"/>
    </w:pPr>
    <w:rPr>
      <w:rFonts w:asciiTheme="minorHAnsi" w:eastAsiaTheme="majorEastAsia" w:hAnsiTheme="minorHAnsi" w:cstheme="majorBidi"/>
      <w:b/>
      <w:color w:val="000000" w:themeColor="text1"/>
      <w:sz w:val="28"/>
      <w:szCs w:val="28"/>
      <w:u w:val="none"/>
    </w:rPr>
  </w:style>
  <w:style w:type="character" w:customStyle="1" w:styleId="4-SubsectSubheadChar">
    <w:name w:val="4-Subsect Subhead Char"/>
    <w:basedOn w:val="DefaultParagraphFont"/>
    <w:link w:val="4-SubsectSubhead"/>
    <w:rsid w:val="00A35E99"/>
    <w:rPr>
      <w:rFonts w:eastAsiaTheme="majorEastAsia" w:cstheme="majorBidi"/>
      <w:b/>
      <w:color w:val="000000" w:themeColor="text1"/>
      <w:sz w:val="28"/>
      <w:szCs w:val="28"/>
      <w:lang w:eastAsia="en-AU"/>
    </w:rPr>
  </w:style>
  <w:style w:type="paragraph" w:styleId="ListBullet">
    <w:name w:val="List Bullet"/>
    <w:basedOn w:val="Normal"/>
    <w:unhideWhenUsed/>
    <w:rsid w:val="00A35E99"/>
    <w:pPr>
      <w:numPr>
        <w:numId w:val="2"/>
      </w:numPr>
      <w:contextualSpacing/>
    </w:pPr>
  </w:style>
  <w:style w:type="character" w:customStyle="1" w:styleId="TableTextChar">
    <w:name w:val="Table Text Char"/>
    <w:basedOn w:val="DefaultParagraphFont"/>
    <w:link w:val="TableText"/>
    <w:rsid w:val="00A35E99"/>
    <w:rPr>
      <w:rFonts w:ascii="Arial Narrow" w:eastAsiaTheme="majorEastAsia" w:hAnsi="Arial Narrow" w:cstheme="majorBidi"/>
      <w:bCs/>
      <w:sz w:val="20"/>
      <w:szCs w:val="24"/>
      <w:lang w:eastAsia="en-AU"/>
    </w:rPr>
  </w:style>
  <w:style w:type="character" w:styleId="CommentReference">
    <w:name w:val="annotation reference"/>
    <w:aliases w:val="Table Title,-H18"/>
    <w:basedOn w:val="DefaultParagraphFont"/>
    <w:uiPriority w:val="99"/>
    <w:unhideWhenUsed/>
    <w:qFormat/>
    <w:rsid w:val="00A35E99"/>
    <w:rPr>
      <w:sz w:val="16"/>
      <w:szCs w:val="16"/>
    </w:rPr>
  </w:style>
  <w:style w:type="paragraph" w:styleId="CommentText">
    <w:name w:val="annotation text"/>
    <w:aliases w:val="Comment Text Char Char Char,Comment Text Char Char,- H19,Comment Text Char1 Char"/>
    <w:basedOn w:val="Normal"/>
    <w:link w:val="CommentTextChar"/>
    <w:uiPriority w:val="99"/>
    <w:unhideWhenUsed/>
    <w:qFormat/>
    <w:rsid w:val="00A35E99"/>
    <w:rPr>
      <w:sz w:val="20"/>
      <w:szCs w:val="20"/>
    </w:rPr>
  </w:style>
  <w:style w:type="character" w:customStyle="1" w:styleId="CommentTextChar">
    <w:name w:val="Comment Text Char"/>
    <w:aliases w:val="Comment Text Char Char Char Char,Comment Text Char Char Char1,- H19 Char,Comment Text Char1 Char Char"/>
    <w:basedOn w:val="DefaultParagraphFont"/>
    <w:link w:val="CommentText"/>
    <w:uiPriority w:val="99"/>
    <w:rsid w:val="00A35E99"/>
    <w:rPr>
      <w:rFonts w:ascii="Calibri" w:eastAsia="Times New Roman" w:hAnsi="Calibri" w:cs="Arial"/>
      <w:sz w:val="20"/>
      <w:szCs w:val="20"/>
      <w:lang w:eastAsia="en-AU"/>
    </w:rPr>
  </w:style>
  <w:style w:type="paragraph" w:styleId="CommentSubject">
    <w:name w:val="annotation subject"/>
    <w:basedOn w:val="CommentText"/>
    <w:next w:val="CommentText"/>
    <w:link w:val="CommentSubjectChar"/>
    <w:semiHidden/>
    <w:unhideWhenUsed/>
    <w:rsid w:val="00A35E99"/>
    <w:rPr>
      <w:b/>
      <w:bCs/>
    </w:rPr>
  </w:style>
  <w:style w:type="character" w:customStyle="1" w:styleId="CommentSubjectChar">
    <w:name w:val="Comment Subject Char"/>
    <w:basedOn w:val="CommentTextChar"/>
    <w:link w:val="CommentSubject"/>
    <w:semiHidden/>
    <w:rsid w:val="00A35E99"/>
    <w:rPr>
      <w:rFonts w:ascii="Calibri" w:eastAsia="Times New Roman" w:hAnsi="Calibri" w:cs="Arial"/>
      <w:b/>
      <w:bCs/>
      <w:sz w:val="20"/>
      <w:szCs w:val="20"/>
      <w:lang w:eastAsia="en-AU"/>
    </w:rPr>
  </w:style>
  <w:style w:type="paragraph" w:customStyle="1" w:styleId="TableHeading">
    <w:name w:val="Table Heading"/>
    <w:basedOn w:val="Normal"/>
    <w:link w:val="TableHeadingChar"/>
    <w:qFormat/>
    <w:rsid w:val="00A35E99"/>
    <w:pPr>
      <w:keepNext/>
      <w:keepLines/>
      <w:jc w:val="left"/>
    </w:pPr>
    <w:rPr>
      <w:rFonts w:ascii="Arial Narrow" w:eastAsiaTheme="majorEastAsia" w:hAnsi="Arial Narrow"/>
      <w:b/>
      <w:sz w:val="20"/>
      <w:szCs w:val="20"/>
      <w:lang w:bidi="en-US"/>
    </w:rPr>
  </w:style>
  <w:style w:type="character" w:customStyle="1" w:styleId="TableHeadingChar">
    <w:name w:val="Table Heading Char"/>
    <w:link w:val="TableHeading"/>
    <w:rsid w:val="00A35E99"/>
    <w:rPr>
      <w:rFonts w:ascii="Arial Narrow" w:eastAsiaTheme="majorEastAsia" w:hAnsi="Arial Narrow" w:cs="Arial"/>
      <w:b/>
      <w:sz w:val="20"/>
      <w:szCs w:val="20"/>
      <w:lang w:eastAsia="en-AU" w:bidi="en-US"/>
    </w:rPr>
  </w:style>
  <w:style w:type="paragraph" w:styleId="Header">
    <w:name w:val="header"/>
    <w:aliases w:val="Page Header,Header title,he=header,cntr/bld"/>
    <w:basedOn w:val="Normal"/>
    <w:link w:val="HeaderChar"/>
    <w:unhideWhenUsed/>
    <w:qFormat/>
    <w:rsid w:val="00A35E99"/>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rsid w:val="00A35E99"/>
    <w:rPr>
      <w:rFonts w:ascii="Calibri" w:eastAsia="Times New Roman" w:hAnsi="Calibri" w:cs="Arial"/>
      <w:sz w:val="24"/>
      <w:szCs w:val="24"/>
      <w:lang w:eastAsia="en-AU"/>
    </w:rPr>
  </w:style>
  <w:style w:type="paragraph" w:styleId="Footer">
    <w:name w:val="footer"/>
    <w:basedOn w:val="Normal"/>
    <w:link w:val="FooterChar"/>
    <w:uiPriority w:val="99"/>
    <w:unhideWhenUsed/>
    <w:rsid w:val="00A35E99"/>
    <w:pPr>
      <w:tabs>
        <w:tab w:val="center" w:pos="4513"/>
        <w:tab w:val="right" w:pos="9026"/>
      </w:tabs>
    </w:pPr>
  </w:style>
  <w:style w:type="character" w:customStyle="1" w:styleId="FooterChar">
    <w:name w:val="Footer Char"/>
    <w:basedOn w:val="DefaultParagraphFont"/>
    <w:link w:val="Footer"/>
    <w:uiPriority w:val="99"/>
    <w:rsid w:val="00A35E99"/>
    <w:rPr>
      <w:rFonts w:ascii="Calibri" w:eastAsia="Times New Roman" w:hAnsi="Calibri" w:cs="Arial"/>
      <w:sz w:val="24"/>
      <w:szCs w:val="24"/>
      <w:lang w:eastAsia="en-AU"/>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Tableheadingrow"/>
    <w:next w:val="Normal"/>
    <w:link w:val="CaptionChar"/>
    <w:autoRedefine/>
    <w:uiPriority w:val="35"/>
    <w:unhideWhenUsed/>
    <w:qFormat/>
    <w:rsid w:val="00A35E99"/>
    <w:pPr>
      <w:jc w:val="both"/>
    </w:pPr>
    <w:rPr>
      <w:lang w:val="en-AU"/>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uiPriority w:val="35"/>
    <w:locked/>
    <w:rsid w:val="00A35E99"/>
    <w:rPr>
      <w:rFonts w:ascii="Arial Narrow" w:eastAsiaTheme="majorEastAsia" w:hAnsi="Arial Narrow" w:cs="Times New Roman"/>
      <w:b/>
      <w:sz w:val="20"/>
      <w:szCs w:val="24"/>
      <w:lang w:eastAsia="en-AU"/>
    </w:rPr>
  </w:style>
  <w:style w:type="paragraph" w:customStyle="1" w:styleId="Tabletext0">
    <w:name w:val="Table text"/>
    <w:basedOn w:val="Normal"/>
    <w:link w:val="TabletextChar0"/>
    <w:qFormat/>
    <w:rsid w:val="00A35E99"/>
    <w:pPr>
      <w:keepNext/>
      <w:keepLines/>
      <w:spacing w:before="60" w:after="40"/>
      <w:jc w:val="left"/>
    </w:pPr>
    <w:rPr>
      <w:rFonts w:ascii="Arial Narrow" w:hAnsi="Arial Narrow" w:cs="Times New Roman"/>
      <w:sz w:val="20"/>
      <w:szCs w:val="20"/>
      <w:lang w:eastAsia="en-US"/>
    </w:rPr>
  </w:style>
  <w:style w:type="character" w:customStyle="1" w:styleId="TabletextChar0">
    <w:name w:val="Table text Char"/>
    <w:link w:val="Tabletext0"/>
    <w:locked/>
    <w:rsid w:val="00A35E99"/>
    <w:rPr>
      <w:rFonts w:ascii="Arial Narrow" w:eastAsia="Times New Roman" w:hAnsi="Arial Narrow" w:cs="Times New Roman"/>
      <w:sz w:val="20"/>
      <w:szCs w:val="20"/>
    </w:rPr>
  </w:style>
  <w:style w:type="paragraph" w:customStyle="1" w:styleId="Tablefootnote">
    <w:name w:val="Table footnote"/>
    <w:basedOn w:val="Normal"/>
    <w:link w:val="TablefootnoteChar"/>
    <w:autoRedefine/>
    <w:qFormat/>
    <w:rsid w:val="00A35E99"/>
    <w:pPr>
      <w:contextualSpacing/>
      <w:jc w:val="left"/>
    </w:pPr>
    <w:rPr>
      <w:rFonts w:ascii="Arial Narrow" w:hAnsi="Arial Narrow" w:cs="Times New Roman"/>
      <w:sz w:val="20"/>
      <w:szCs w:val="28"/>
      <w:lang w:eastAsia="en-US"/>
    </w:rPr>
  </w:style>
  <w:style w:type="character" w:customStyle="1" w:styleId="TablefootnoteChar">
    <w:name w:val="Table footnote Char"/>
    <w:basedOn w:val="DefaultParagraphFont"/>
    <w:link w:val="Tablefootnote"/>
    <w:rsid w:val="00A35E99"/>
    <w:rPr>
      <w:rFonts w:ascii="Arial Narrow" w:eastAsia="Times New Roman" w:hAnsi="Arial Narrow" w:cs="Times New Roman"/>
      <w:sz w:val="20"/>
      <w:szCs w:val="28"/>
    </w:rPr>
  </w:style>
  <w:style w:type="paragraph" w:customStyle="1" w:styleId="TableFooter">
    <w:name w:val="Table Footer"/>
    <w:basedOn w:val="Normal"/>
    <w:link w:val="TableFooterChar"/>
    <w:qFormat/>
    <w:rsid w:val="00A35E99"/>
    <w:pPr>
      <w:widowControl w:val="0"/>
      <w:spacing w:after="120"/>
      <w:contextualSpacing/>
    </w:pPr>
    <w:rPr>
      <w:rFonts w:ascii="Arial Narrow" w:hAnsi="Arial Narrow"/>
      <w:snapToGrid w:val="0"/>
      <w:sz w:val="18"/>
      <w:szCs w:val="20"/>
      <w:lang w:eastAsia="en-US"/>
    </w:rPr>
  </w:style>
  <w:style w:type="character" w:customStyle="1" w:styleId="TableFooterChar">
    <w:name w:val="Table Footer Char"/>
    <w:link w:val="TableFooter"/>
    <w:rsid w:val="00A35E99"/>
    <w:rPr>
      <w:rFonts w:ascii="Arial Narrow" w:eastAsia="Times New Roman" w:hAnsi="Arial Narrow" w:cs="Arial"/>
      <w:snapToGrid w:val="0"/>
      <w:sz w:val="18"/>
      <w:szCs w:val="20"/>
    </w:rPr>
  </w:style>
  <w:style w:type="paragraph" w:styleId="ListBullet5">
    <w:name w:val="List Bullet 5"/>
    <w:basedOn w:val="Normal"/>
    <w:autoRedefine/>
    <w:uiPriority w:val="99"/>
    <w:semiHidden/>
    <w:rsid w:val="00A35E99"/>
    <w:pPr>
      <w:numPr>
        <w:numId w:val="3"/>
      </w:numPr>
      <w:tabs>
        <w:tab w:val="clear" w:pos="1492"/>
        <w:tab w:val="num" w:pos="1800"/>
      </w:tabs>
      <w:spacing w:before="360" w:after="120"/>
      <w:ind w:left="1800"/>
      <w:jc w:val="left"/>
    </w:pPr>
    <w:rPr>
      <w:rFonts w:ascii="Arial" w:hAnsi="Arial" w:cs="Times New Roman"/>
      <w:sz w:val="20"/>
      <w:szCs w:val="20"/>
      <w:lang w:val="en-GB" w:eastAsia="en-US"/>
    </w:rPr>
  </w:style>
  <w:style w:type="paragraph" w:customStyle="1" w:styleId="TableText1">
    <w:name w:val="TableText"/>
    <w:basedOn w:val="Normal"/>
    <w:link w:val="TableTextChar1"/>
    <w:qFormat/>
    <w:rsid w:val="00A35E99"/>
    <w:pPr>
      <w:keepNext/>
      <w:spacing w:before="40" w:after="40"/>
      <w:jc w:val="left"/>
    </w:pPr>
    <w:rPr>
      <w:rFonts w:ascii="Arial Narrow" w:eastAsiaTheme="minorEastAsia" w:hAnsi="Arial Narrow" w:cs="Arial Narrow"/>
      <w:sz w:val="20"/>
      <w:szCs w:val="20"/>
      <w:lang w:eastAsia="en-US"/>
    </w:rPr>
  </w:style>
  <w:style w:type="character" w:customStyle="1" w:styleId="TableTextChar1">
    <w:name w:val="TableText Char"/>
    <w:link w:val="TableText1"/>
    <w:rsid w:val="00A35E99"/>
    <w:rPr>
      <w:rFonts w:ascii="Arial Narrow" w:eastAsiaTheme="minorEastAsia" w:hAnsi="Arial Narrow" w:cs="Arial Narrow"/>
      <w:sz w:val="20"/>
      <w:szCs w:val="20"/>
    </w:rPr>
  </w:style>
  <w:style w:type="paragraph" w:styleId="ListParagraph">
    <w:name w:val="List Paragraph"/>
    <w:aliases w:val="BulletPoints,Table Legend,Bullet1,Bullet List,Section 5,Normal: Bullets,List Table,Bullets Points,List Bullet #1,List Paragraph1,Bullet point,List Paragraph11,Recommendation,Section heading,Numbered para,ES Paragraph,Figure_name,Footnote"/>
    <w:basedOn w:val="Normal"/>
    <w:link w:val="ListParagraphChar"/>
    <w:uiPriority w:val="34"/>
    <w:qFormat/>
    <w:rsid w:val="00A35E99"/>
    <w:pPr>
      <w:ind w:left="720"/>
      <w:contextualSpacing/>
    </w:pPr>
  </w:style>
  <w:style w:type="character" w:customStyle="1" w:styleId="ListParagraphChar">
    <w:name w:val="List Paragraph Char"/>
    <w:aliases w:val="BulletPoints Char,Table Legend Char,Bullet1 Char,Bullet List Char,Section 5 Char,Normal: Bullets Char,List Table Char,Bullets Points Char,List Bullet #1 Char,List Paragraph1 Char,Bullet point Char,List Paragraph11 Char,Footnote Char"/>
    <w:link w:val="ListParagraph"/>
    <w:uiPriority w:val="34"/>
    <w:qFormat/>
    <w:rsid w:val="00A35E99"/>
    <w:rPr>
      <w:rFonts w:ascii="Calibri" w:eastAsia="Times New Roman" w:hAnsi="Calibri" w:cs="Arial"/>
      <w:sz w:val="24"/>
      <w:szCs w:val="24"/>
      <w:lang w:eastAsia="en-AU"/>
    </w:rPr>
  </w:style>
  <w:style w:type="table" w:customStyle="1" w:styleId="newstyle1">
    <w:name w:val="new style1"/>
    <w:basedOn w:val="TableNormal"/>
    <w:next w:val="TableGrid"/>
    <w:uiPriority w:val="59"/>
    <w:rsid w:val="00A35E99"/>
    <w:pPr>
      <w:spacing w:after="0" w:line="240" w:lineRule="auto"/>
    </w:pPr>
    <w:rPr>
      <w:rFonts w:eastAsiaTheme="minorEastAsia"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Char">
    <w:name w:val="Body Text1 Char"/>
    <w:link w:val="BodyText1"/>
    <w:locked/>
    <w:rsid w:val="00A35E99"/>
    <w:rPr>
      <w:rFonts w:ascii="Arial" w:hAnsi="Arial"/>
      <w:lang w:val="en-US" w:eastAsia="en-GB"/>
    </w:rPr>
  </w:style>
  <w:style w:type="paragraph" w:customStyle="1" w:styleId="BodyText1">
    <w:name w:val="Body Text1"/>
    <w:basedOn w:val="Normal"/>
    <w:link w:val="BodyText1Char"/>
    <w:qFormat/>
    <w:rsid w:val="00A35E99"/>
    <w:pPr>
      <w:widowControl w:val="0"/>
      <w:spacing w:before="120" w:after="120" w:line="276" w:lineRule="auto"/>
    </w:pPr>
    <w:rPr>
      <w:rFonts w:ascii="Arial" w:eastAsiaTheme="minorHAnsi" w:hAnsi="Arial" w:cstheme="minorBidi"/>
      <w:sz w:val="22"/>
      <w:szCs w:val="22"/>
      <w:lang w:val="en-US" w:eastAsia="en-GB"/>
    </w:rPr>
  </w:style>
  <w:style w:type="paragraph" w:styleId="FootnoteText">
    <w:name w:val="footnote text"/>
    <w:basedOn w:val="Normal"/>
    <w:link w:val="FootnoteTextChar"/>
    <w:rsid w:val="00A35E99"/>
    <w:pPr>
      <w:spacing w:before="360" w:after="120" w:line="360" w:lineRule="auto"/>
      <w:jc w:val="left"/>
    </w:pPr>
    <w:rPr>
      <w:rFonts w:ascii="Arial" w:hAnsi="Arial" w:cs="Times New Roman"/>
      <w:sz w:val="20"/>
      <w:szCs w:val="20"/>
      <w:lang w:eastAsia="en-US"/>
    </w:rPr>
  </w:style>
  <w:style w:type="character" w:customStyle="1" w:styleId="FootnoteTextChar">
    <w:name w:val="Footnote Text Char"/>
    <w:basedOn w:val="DefaultParagraphFont"/>
    <w:link w:val="FootnoteText"/>
    <w:rsid w:val="00A35E99"/>
    <w:rPr>
      <w:rFonts w:ascii="Arial" w:eastAsia="Times New Roman" w:hAnsi="Arial" w:cs="Times New Roman"/>
      <w:sz w:val="20"/>
      <w:szCs w:val="20"/>
    </w:rPr>
  </w:style>
  <w:style w:type="character" w:styleId="FootnoteReference">
    <w:name w:val="footnote reference"/>
    <w:basedOn w:val="DefaultParagraphFont"/>
    <w:rsid w:val="00A35E99"/>
    <w:rPr>
      <w:rFonts w:cs="Times New Roman"/>
      <w:vertAlign w:val="superscript"/>
    </w:rPr>
  </w:style>
  <w:style w:type="character" w:customStyle="1" w:styleId="UnresolvedMention1">
    <w:name w:val="Unresolved Mention1"/>
    <w:basedOn w:val="DefaultParagraphFont"/>
    <w:uiPriority w:val="99"/>
    <w:semiHidden/>
    <w:unhideWhenUsed/>
    <w:rsid w:val="00A35E99"/>
    <w:rPr>
      <w:color w:val="605E5C"/>
      <w:shd w:val="clear" w:color="auto" w:fill="E1DFDD"/>
    </w:rPr>
  </w:style>
  <w:style w:type="paragraph" w:styleId="Subtitle">
    <w:name w:val="Subtitle"/>
    <w:aliases w:val="Bayer Subtitle"/>
    <w:basedOn w:val="Normal"/>
    <w:next w:val="Normal"/>
    <w:link w:val="SubtitleChar"/>
    <w:rsid w:val="00A35E99"/>
    <w:pPr>
      <w:spacing w:before="360" w:after="720" w:line="360" w:lineRule="auto"/>
      <w:jc w:val="right"/>
    </w:pPr>
    <w:rPr>
      <w:rFonts w:asciiTheme="majorHAnsi" w:eastAsiaTheme="majorEastAsia" w:hAnsiTheme="majorHAnsi" w:cstheme="majorBidi"/>
      <w:sz w:val="22"/>
      <w:szCs w:val="22"/>
      <w:lang w:eastAsia="en-US"/>
    </w:rPr>
  </w:style>
  <w:style w:type="character" w:customStyle="1" w:styleId="SubtitleChar">
    <w:name w:val="Subtitle Char"/>
    <w:aliases w:val="Bayer Subtitle Char"/>
    <w:basedOn w:val="DefaultParagraphFont"/>
    <w:link w:val="Subtitle"/>
    <w:rsid w:val="00A35E99"/>
    <w:rPr>
      <w:rFonts w:asciiTheme="majorHAnsi" w:eastAsiaTheme="majorEastAsia" w:hAnsiTheme="majorHAnsi" w:cstheme="majorBidi"/>
    </w:rPr>
  </w:style>
  <w:style w:type="paragraph" w:customStyle="1" w:styleId="Bulletedbodytext">
    <w:name w:val="Bulleted body text"/>
    <w:basedOn w:val="BodyText"/>
    <w:uiPriority w:val="99"/>
    <w:rsid w:val="00A35E99"/>
    <w:pPr>
      <w:numPr>
        <w:numId w:val="5"/>
      </w:numPr>
      <w:spacing w:before="360" w:line="360" w:lineRule="auto"/>
      <w:jc w:val="left"/>
    </w:pPr>
    <w:rPr>
      <w:rFonts w:ascii="Arial" w:hAnsi="Arial" w:cs="Times New Roman"/>
      <w:sz w:val="22"/>
      <w:lang w:eastAsia="en-US"/>
    </w:rPr>
  </w:style>
  <w:style w:type="paragraph" w:styleId="BodyText">
    <w:name w:val="Body Text"/>
    <w:basedOn w:val="Normal"/>
    <w:link w:val="BodyTextChar"/>
    <w:semiHidden/>
    <w:unhideWhenUsed/>
    <w:rsid w:val="00A35E99"/>
    <w:pPr>
      <w:spacing w:after="120"/>
    </w:pPr>
  </w:style>
  <w:style w:type="character" w:customStyle="1" w:styleId="BodyTextChar">
    <w:name w:val="Body Text Char"/>
    <w:basedOn w:val="DefaultParagraphFont"/>
    <w:link w:val="BodyText"/>
    <w:semiHidden/>
    <w:rsid w:val="00A35E99"/>
    <w:rPr>
      <w:rFonts w:ascii="Calibri" w:eastAsia="Times New Roman" w:hAnsi="Calibri" w:cs="Arial"/>
      <w:sz w:val="24"/>
      <w:szCs w:val="24"/>
      <w:lang w:eastAsia="en-AU"/>
    </w:rPr>
  </w:style>
  <w:style w:type="paragraph" w:customStyle="1" w:styleId="Heading40">
    <w:name w:val="Heading4"/>
    <w:basedOn w:val="Normal"/>
    <w:next w:val="Normal"/>
    <w:link w:val="Heading4Char0"/>
    <w:autoRedefine/>
    <w:qFormat/>
    <w:rsid w:val="00A35E99"/>
    <w:pPr>
      <w:keepNext/>
      <w:keepLines/>
      <w:spacing w:before="240" w:after="120" w:line="276" w:lineRule="auto"/>
      <w:contextualSpacing/>
      <w:jc w:val="left"/>
      <w:outlineLvl w:val="3"/>
    </w:pPr>
    <w:rPr>
      <w:rFonts w:ascii="Arial" w:hAnsi="Arial" w:cs="Times New Roman"/>
      <w:b/>
      <w:sz w:val="22"/>
      <w:lang w:eastAsia="en-GB"/>
    </w:rPr>
  </w:style>
  <w:style w:type="character" w:customStyle="1" w:styleId="Heading4Char0">
    <w:name w:val="Heading4 Char"/>
    <w:link w:val="Heading40"/>
    <w:locked/>
    <w:rsid w:val="00A35E99"/>
    <w:rPr>
      <w:rFonts w:ascii="Arial" w:eastAsia="Times New Roman" w:hAnsi="Arial" w:cs="Times New Roman"/>
      <w:b/>
      <w:szCs w:val="24"/>
      <w:lang w:eastAsia="en-GB"/>
    </w:rPr>
  </w:style>
  <w:style w:type="table" w:customStyle="1" w:styleId="TableGrid3">
    <w:name w:val="Table Grid3"/>
    <w:basedOn w:val="TableNormal"/>
    <w:next w:val="TableGrid"/>
    <w:rsid w:val="00A35E99"/>
    <w:pPr>
      <w:tabs>
        <w:tab w:val="left" w:pos="416"/>
        <w:tab w:val="left" w:pos="582"/>
      </w:tabs>
      <w:spacing w:after="0" w:line="360" w:lineRule="auto"/>
      <w:jc w:val="both"/>
    </w:pPr>
    <w:rPr>
      <w:rFonts w:ascii="Times" w:eastAsia="Times New Roman" w:hAnsi="Times"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35E99"/>
    <w:pPr>
      <w:widowControl w:val="0"/>
      <w:autoSpaceDE w:val="0"/>
      <w:autoSpaceDN w:val="0"/>
      <w:ind w:left="107"/>
      <w:jc w:val="left"/>
    </w:pPr>
    <w:rPr>
      <w:rFonts w:eastAsia="Calibri" w:cs="Calibri"/>
      <w:sz w:val="22"/>
      <w:szCs w:val="22"/>
      <w:lang w:val="en-US" w:eastAsia="en-US"/>
    </w:rPr>
  </w:style>
  <w:style w:type="paragraph" w:customStyle="1" w:styleId="Default">
    <w:name w:val="Default"/>
    <w:rsid w:val="00A35E99"/>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customStyle="1" w:styleId="PBACHeading1">
    <w:name w:val="PBAC Heading 1"/>
    <w:link w:val="PBACHeading1Char"/>
    <w:qFormat/>
    <w:rsid w:val="00A35E99"/>
    <w:pPr>
      <w:spacing w:after="0" w:line="240" w:lineRule="auto"/>
      <w:ind w:left="720" w:hanging="720"/>
      <w:outlineLvl w:val="0"/>
    </w:pPr>
    <w:rPr>
      <w:rFonts w:ascii="Calibri" w:eastAsia="Times New Roman" w:hAnsi="Calibri" w:cs="Calibri"/>
      <w:b/>
      <w:snapToGrid w:val="0"/>
      <w:sz w:val="32"/>
      <w:szCs w:val="32"/>
    </w:rPr>
  </w:style>
  <w:style w:type="numbering" w:customStyle="1" w:styleId="CurrentList1">
    <w:name w:val="Current List1"/>
    <w:uiPriority w:val="99"/>
    <w:rsid w:val="00A35E99"/>
    <w:pPr>
      <w:numPr>
        <w:numId w:val="12"/>
      </w:numPr>
    </w:pPr>
  </w:style>
  <w:style w:type="numbering" w:customStyle="1" w:styleId="CurrentList2">
    <w:name w:val="Current List2"/>
    <w:uiPriority w:val="99"/>
    <w:rsid w:val="00A35E99"/>
    <w:pPr>
      <w:numPr>
        <w:numId w:val="13"/>
      </w:numPr>
    </w:pPr>
  </w:style>
  <w:style w:type="numbering" w:customStyle="1" w:styleId="CurrentList3">
    <w:name w:val="Current List3"/>
    <w:uiPriority w:val="99"/>
    <w:rsid w:val="00A35E99"/>
    <w:pPr>
      <w:numPr>
        <w:numId w:val="14"/>
      </w:numPr>
    </w:pPr>
  </w:style>
  <w:style w:type="paragraph" w:styleId="NormalWeb">
    <w:name w:val="Normal (Web)"/>
    <w:basedOn w:val="Normal"/>
    <w:uiPriority w:val="99"/>
    <w:semiHidden/>
    <w:unhideWhenUsed/>
    <w:rsid w:val="00A35E99"/>
    <w:pPr>
      <w:spacing w:before="100" w:beforeAutospacing="1" w:after="100" w:afterAutospacing="1"/>
      <w:jc w:val="left"/>
    </w:pPr>
    <w:rPr>
      <w:rFonts w:ascii="Times New Roman" w:hAnsi="Times New Roman" w:cs="Times New Roman"/>
    </w:rPr>
  </w:style>
  <w:style w:type="character" w:customStyle="1" w:styleId="UnresolvedMention2">
    <w:name w:val="Unresolved Mention2"/>
    <w:basedOn w:val="DefaultParagraphFont"/>
    <w:uiPriority w:val="99"/>
    <w:semiHidden/>
    <w:unhideWhenUsed/>
    <w:rsid w:val="00A35E99"/>
    <w:rPr>
      <w:color w:val="605E5C"/>
      <w:shd w:val="clear" w:color="auto" w:fill="E1DFDD"/>
    </w:rPr>
  </w:style>
  <w:style w:type="character" w:customStyle="1" w:styleId="PBACHeading1Char">
    <w:name w:val="PBAC Heading 1 Char"/>
    <w:basedOn w:val="DefaultParagraphFont"/>
    <w:link w:val="PBACHeading1"/>
    <w:rsid w:val="00A35E99"/>
    <w:rPr>
      <w:rFonts w:ascii="Calibri" w:eastAsia="Times New Roman" w:hAnsi="Calibri" w:cs="Calibri"/>
      <w:b/>
      <w:snapToGrid w:val="0"/>
      <w:sz w:val="32"/>
      <w:szCs w:val="32"/>
    </w:rPr>
  </w:style>
  <w:style w:type="paragraph" w:customStyle="1" w:styleId="3Bodytext">
    <w:name w:val="3. Body text"/>
    <w:basedOn w:val="ListParagraph"/>
    <w:qFormat/>
    <w:rsid w:val="00A35E99"/>
    <w:pPr>
      <w:spacing w:after="120"/>
      <w:ind w:hanging="720"/>
      <w:contextualSpacing w:val="0"/>
      <w:jc w:val="left"/>
    </w:pPr>
    <w:rPr>
      <w:rFonts w:asciiTheme="minorHAnsi" w:eastAsiaTheme="minorHAnsi" w:hAnsiTheme="minorHAnsi" w:cstheme="minorBidi"/>
      <w:szCs w:val="22"/>
    </w:rPr>
  </w:style>
  <w:style w:type="paragraph" w:customStyle="1" w:styleId="3-BodyText">
    <w:name w:val="3-Body Text"/>
    <w:basedOn w:val="ListParagraph"/>
    <w:link w:val="3-BodyTextChar"/>
    <w:qFormat/>
    <w:rsid w:val="00A35E99"/>
    <w:pPr>
      <w:spacing w:after="120"/>
      <w:ind w:hanging="720"/>
      <w:contextualSpacing w:val="0"/>
    </w:pPr>
    <w:rPr>
      <w:rFonts w:asciiTheme="minorHAnsi" w:hAnsiTheme="minorHAnsi"/>
      <w:snapToGrid w:val="0"/>
    </w:rPr>
  </w:style>
  <w:style w:type="character" w:customStyle="1" w:styleId="3-BodyTextChar">
    <w:name w:val="3-Body Text Char"/>
    <w:basedOn w:val="DefaultParagraphFont"/>
    <w:link w:val="3-BodyText"/>
    <w:rsid w:val="00A35E99"/>
    <w:rPr>
      <w:rFonts w:eastAsia="Times New Roman" w:cs="Arial"/>
      <w:snapToGrid w:val="0"/>
      <w:sz w:val="24"/>
      <w:szCs w:val="24"/>
      <w:lang w:eastAsia="en-AU"/>
    </w:rPr>
  </w:style>
  <w:style w:type="paragraph" w:customStyle="1" w:styleId="1MainTitle">
    <w:name w:val="1. Main Title"/>
    <w:basedOn w:val="Title"/>
    <w:link w:val="1MainTitleChar"/>
    <w:qFormat/>
    <w:rsid w:val="00A35E99"/>
    <w:pPr>
      <w:spacing w:before="120" w:after="160"/>
      <w:ind w:left="720" w:hanging="720"/>
      <w:outlineLvl w:val="0"/>
    </w:pPr>
    <w:rPr>
      <w:b/>
      <w:spacing w:val="5"/>
      <w:sz w:val="36"/>
      <w:szCs w:val="36"/>
    </w:rPr>
  </w:style>
  <w:style w:type="character" w:customStyle="1" w:styleId="1MainTitleChar">
    <w:name w:val="1. Main Title Char"/>
    <w:basedOn w:val="TitleChar"/>
    <w:link w:val="1MainTitle"/>
    <w:rsid w:val="00A35E99"/>
    <w:rPr>
      <w:rFonts w:asciiTheme="majorHAnsi" w:eastAsiaTheme="majorEastAsia" w:hAnsiTheme="majorHAnsi" w:cstheme="majorBidi"/>
      <w:b/>
      <w:spacing w:val="5"/>
      <w:kern w:val="28"/>
      <w:sz w:val="36"/>
      <w:szCs w:val="36"/>
      <w:lang w:eastAsia="en-AU"/>
    </w:rPr>
  </w:style>
  <w:style w:type="paragraph" w:styleId="Title">
    <w:name w:val="Title"/>
    <w:basedOn w:val="Normal"/>
    <w:next w:val="Normal"/>
    <w:link w:val="TitleChar"/>
    <w:rsid w:val="00A35E9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35E99"/>
    <w:rPr>
      <w:rFonts w:asciiTheme="majorHAnsi" w:eastAsiaTheme="majorEastAsia" w:hAnsiTheme="majorHAnsi" w:cstheme="majorBidi"/>
      <w:spacing w:val="-10"/>
      <w:kern w:val="28"/>
      <w:sz w:val="56"/>
      <w:szCs w:val="56"/>
      <w:lang w:eastAsia="en-AU"/>
    </w:rPr>
  </w:style>
  <w:style w:type="paragraph" w:customStyle="1" w:styleId="4-SubsectionHeading">
    <w:name w:val="4-Subsection Heading"/>
    <w:next w:val="3-BodyText"/>
    <w:link w:val="4-SubsectionHeadingChar"/>
    <w:qFormat/>
    <w:rsid w:val="00A35E99"/>
    <w:pPr>
      <w:spacing w:before="120" w:after="120" w:line="240" w:lineRule="auto"/>
      <w:outlineLvl w:val="1"/>
    </w:pPr>
    <w:rPr>
      <w:rFonts w:ascii="Calibri" w:eastAsiaTheme="majorEastAsia" w:hAnsi="Calibri" w:cstheme="majorBidi"/>
      <w:b/>
      <w:i/>
      <w:spacing w:val="5"/>
      <w:kern w:val="28"/>
      <w:sz w:val="28"/>
      <w:szCs w:val="36"/>
      <w:lang w:eastAsia="en-AU"/>
    </w:rPr>
  </w:style>
  <w:style w:type="character" w:customStyle="1" w:styleId="4-SubsectionHeadingChar">
    <w:name w:val="4-Subsection Heading Char"/>
    <w:basedOn w:val="Heading2Char"/>
    <w:link w:val="4-SubsectionHeading"/>
    <w:rsid w:val="00A35E99"/>
    <w:rPr>
      <w:rFonts w:ascii="Calibri" w:eastAsiaTheme="majorEastAsia" w:hAnsi="Calibri" w:cstheme="majorBidi"/>
      <w:b/>
      <w:i/>
      <w:spacing w:val="5"/>
      <w:kern w:val="28"/>
      <w:sz w:val="28"/>
      <w:szCs w:val="3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210209">
      <w:bodyDiv w:val="1"/>
      <w:marLeft w:val="0"/>
      <w:marRight w:val="0"/>
      <w:marTop w:val="0"/>
      <w:marBottom w:val="0"/>
      <w:divBdr>
        <w:top w:val="none" w:sz="0" w:space="0" w:color="auto"/>
        <w:left w:val="none" w:sz="0" w:space="0" w:color="auto"/>
        <w:bottom w:val="none" w:sz="0" w:space="0" w:color="auto"/>
        <w:right w:val="none" w:sz="0" w:space="0" w:color="auto"/>
      </w:divBdr>
    </w:div>
    <w:div w:id="1869905115">
      <w:bodyDiv w:val="1"/>
      <w:marLeft w:val="0"/>
      <w:marRight w:val="0"/>
      <w:marTop w:val="0"/>
      <w:marBottom w:val="0"/>
      <w:divBdr>
        <w:top w:val="none" w:sz="0" w:space="0" w:color="auto"/>
        <w:left w:val="none" w:sz="0" w:space="0" w:color="auto"/>
        <w:bottom w:val="none" w:sz="0" w:space="0" w:color="auto"/>
        <w:right w:val="none" w:sz="0" w:space="0" w:color="auto"/>
      </w:divBdr>
    </w:div>
    <w:div w:id="189465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BE8E9-41F5-4932-9594-6803FCDD8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6482</Words>
  <Characters>36948</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2022-10-20T04:30:00Z</dcterms:created>
  <dcterms:modified xsi:type="dcterms:W3CDTF">2022-10-20T04:30:00Z</dcterms:modified>
</cp:coreProperties>
</file>