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86CF" w14:textId="1D09D89F" w:rsidR="00CF3870" w:rsidRPr="0021372A" w:rsidRDefault="00CF3870" w:rsidP="00C95416">
      <w:pPr>
        <w:pStyle w:val="1MainTitle"/>
        <w:jc w:val="left"/>
      </w:pPr>
      <w:r w:rsidRPr="0021372A">
        <w:t>6.15</w:t>
      </w:r>
      <w:r w:rsidR="00872E8F" w:rsidRPr="0021372A">
        <w:tab/>
      </w:r>
      <w:r w:rsidRPr="0021372A">
        <w:t>AMINO ACID SYNTHETIC FORMULA SUPPLEMENTED WITH LONG CHAIN POLYUNSATURATED FATTY ACIDS</w:t>
      </w:r>
    </w:p>
    <w:p w14:paraId="181DB627" w14:textId="2282650B" w:rsidR="00872E8F" w:rsidRPr="0021372A" w:rsidRDefault="007C1A07" w:rsidP="007C1A07">
      <w:pPr>
        <w:pStyle w:val="1MainTitle"/>
        <w:ind w:hanging="11"/>
        <w:jc w:val="left"/>
        <w:outlineLvl w:val="9"/>
      </w:pPr>
      <w:r w:rsidRPr="007C1A07">
        <w:t>Oral powder 400 g (EleCare LCP)</w:t>
      </w:r>
      <w:r w:rsidR="00B46165" w:rsidRPr="0021372A">
        <w:br/>
      </w:r>
      <w:r w:rsidR="00CF3870" w:rsidRPr="0021372A">
        <w:t>EleCare® LCP</w:t>
      </w:r>
      <w:r w:rsidR="70971A32" w:rsidRPr="0021372A">
        <w:t>,</w:t>
      </w:r>
      <w:r w:rsidR="00B46165" w:rsidRPr="0021372A">
        <w:br/>
      </w:r>
      <w:r w:rsidR="00CF3870" w:rsidRPr="0021372A">
        <w:t>Abbott Australasia Pty Ltd</w:t>
      </w:r>
    </w:p>
    <w:p w14:paraId="5F4D54C1" w14:textId="466359E0" w:rsidR="00E11F44" w:rsidRPr="0021372A" w:rsidRDefault="007E490F" w:rsidP="000E6203">
      <w:pPr>
        <w:pStyle w:val="2-SectionHeading"/>
        <w:jc w:val="both"/>
        <w:rPr>
          <w:rFonts w:cstheme="minorHAnsi"/>
          <w:color w:val="FF0000"/>
        </w:rPr>
      </w:pPr>
      <w:r w:rsidRPr="0021372A">
        <w:t xml:space="preserve">Purpose of </w:t>
      </w:r>
      <w:r w:rsidR="00FA0B04" w:rsidRPr="0021372A">
        <w:t>Submission</w:t>
      </w:r>
    </w:p>
    <w:p w14:paraId="3AB5FD8F" w14:textId="12342E49" w:rsidR="00160B37" w:rsidRPr="0021372A" w:rsidRDefault="00160B37" w:rsidP="000E6203">
      <w:pPr>
        <w:pStyle w:val="3Bodytext"/>
        <w:jc w:val="both"/>
        <w:rPr>
          <w:color w:val="FF0000"/>
        </w:rPr>
      </w:pPr>
      <w:r w:rsidRPr="0021372A">
        <w:t>The Category 3 submission requested the amino acid synthetic formula supplemented with long chain polyunsaturated fatty acids</w:t>
      </w:r>
      <w:bookmarkStart w:id="0" w:name="_Hlk129846905"/>
      <w:r w:rsidR="00170CD9">
        <w:t xml:space="preserve"> (</w:t>
      </w:r>
      <w:r w:rsidRPr="0021372A">
        <w:t>EleCare</w:t>
      </w:r>
      <w:r w:rsidR="00435EC6" w:rsidRPr="0021372A">
        <w:t xml:space="preserve">® </w:t>
      </w:r>
      <w:r w:rsidRPr="0021372A">
        <w:t>LCP</w:t>
      </w:r>
      <w:bookmarkEnd w:id="0"/>
      <w:r w:rsidR="00170CD9">
        <w:t>)</w:t>
      </w:r>
      <w:r w:rsidRPr="0021372A">
        <w:t xml:space="preserve"> continue to be listed on the PBS under the existing conditions following a change to the source of </w:t>
      </w:r>
      <w:bookmarkStart w:id="1" w:name="_Hlk129846949"/>
      <w:r w:rsidRPr="0021372A">
        <w:t xml:space="preserve">docosahexaenoic acid </w:t>
      </w:r>
      <w:bookmarkEnd w:id="1"/>
      <w:r w:rsidRPr="0021372A">
        <w:t>(DHA) within the formulation.</w:t>
      </w:r>
    </w:p>
    <w:p w14:paraId="3D1D4320" w14:textId="6C7BC95A" w:rsidR="007E490F" w:rsidRPr="0021372A" w:rsidRDefault="007E490F">
      <w:pPr>
        <w:pStyle w:val="2-SectionHeading"/>
        <w:numPr>
          <w:ilvl w:val="0"/>
          <w:numId w:val="2"/>
        </w:numPr>
      </w:pPr>
      <w:r w:rsidRPr="0021372A">
        <w:t>Background</w:t>
      </w:r>
    </w:p>
    <w:p w14:paraId="241E3A50" w14:textId="77777777" w:rsidR="00592B06" w:rsidRPr="0021372A" w:rsidRDefault="00592B06" w:rsidP="000E6203">
      <w:pPr>
        <w:pStyle w:val="4-SubsectionHeading"/>
        <w:jc w:val="left"/>
      </w:pPr>
      <w:r w:rsidRPr="0021372A">
        <w:t>Registration status</w:t>
      </w:r>
    </w:p>
    <w:p w14:paraId="7EB2CCEE" w14:textId="63E87FDF" w:rsidR="00592B06" w:rsidRPr="0021372A" w:rsidRDefault="00160B37" w:rsidP="000E6203">
      <w:pPr>
        <w:pStyle w:val="3Bodytext"/>
        <w:jc w:val="both"/>
      </w:pPr>
      <w:r w:rsidRPr="0021372A">
        <w:t>T</w:t>
      </w:r>
      <w:r w:rsidR="00592B06" w:rsidRPr="0021372A">
        <w:t>he submission claimed</w:t>
      </w:r>
      <w:r w:rsidR="001D1E6C" w:rsidRPr="0021372A">
        <w:t xml:space="preserve"> that</w:t>
      </w:r>
      <w:r w:rsidR="00592B06" w:rsidRPr="0021372A">
        <w:t xml:space="preserve"> </w:t>
      </w:r>
      <w:r w:rsidR="00435EC6" w:rsidRPr="0021372A">
        <w:t>EleCare LCP</w:t>
      </w:r>
      <w:r w:rsidR="001D1E6C" w:rsidRPr="0021372A">
        <w:t>,</w:t>
      </w:r>
      <w:r w:rsidR="001D1E6C" w:rsidRPr="0021372A">
        <w:rPr>
          <w:color w:val="000000" w:themeColor="text1"/>
        </w:rPr>
        <w:t xml:space="preserve"> using the new source of DHA,</w:t>
      </w:r>
      <w:r w:rsidR="00592B06" w:rsidRPr="0021372A">
        <w:t xml:space="preserve"> continues to meet the requirements set out under </w:t>
      </w:r>
      <w:r w:rsidR="00592B06" w:rsidRPr="0021372A">
        <w:rPr>
          <w:i/>
          <w:iCs/>
        </w:rPr>
        <w:t>the Australia New Zealand Food Standards (FSANZ) Code – Standard 2</w:t>
      </w:r>
      <w:r w:rsidR="00592B06" w:rsidRPr="0021372A">
        <w:rPr>
          <w:i/>
          <w:iCs/>
          <w:color w:val="000000" w:themeColor="text1"/>
        </w:rPr>
        <w:t>.9.1:</w:t>
      </w:r>
      <w:r w:rsidR="0021372A" w:rsidRPr="0021372A">
        <w:rPr>
          <w:i/>
          <w:iCs/>
          <w:color w:val="000000" w:themeColor="text1"/>
        </w:rPr>
        <w:t xml:space="preserve"> </w:t>
      </w:r>
      <w:r w:rsidR="00592B06" w:rsidRPr="0021372A">
        <w:rPr>
          <w:i/>
          <w:iCs/>
          <w:color w:val="000000" w:themeColor="text1"/>
        </w:rPr>
        <w:t>Infant Formula Products.</w:t>
      </w:r>
      <w:bookmarkStart w:id="2" w:name="_Hlk124160710"/>
      <w:r w:rsidR="00592B06" w:rsidRPr="0021372A">
        <w:t xml:space="preserve"> </w:t>
      </w:r>
      <w:r w:rsidR="00731C79" w:rsidRPr="0021372A">
        <w:t xml:space="preserve">As </w:t>
      </w:r>
      <w:r w:rsidR="00435EC6" w:rsidRPr="0021372A">
        <w:t>EleCare LCP</w:t>
      </w:r>
      <w:r w:rsidR="00C27F70" w:rsidRPr="0021372A" w:rsidDel="00C27F70">
        <w:t xml:space="preserve"> </w:t>
      </w:r>
      <w:r w:rsidR="00592B06" w:rsidRPr="0021372A">
        <w:t xml:space="preserve">is </w:t>
      </w:r>
      <w:r w:rsidR="00731C79" w:rsidRPr="0021372A">
        <w:t xml:space="preserve">marketed as a nutritional product rather than a therapeutic good, it is </w:t>
      </w:r>
      <w:r w:rsidR="00592B06" w:rsidRPr="0021372A">
        <w:t xml:space="preserve">not registered </w:t>
      </w:r>
      <w:r w:rsidR="004E4C5D" w:rsidRPr="0021372A">
        <w:t>in the Australian Register of Therapeutic Goods</w:t>
      </w:r>
      <w:r w:rsidR="00592B06" w:rsidRPr="0021372A">
        <w:t>.</w:t>
      </w:r>
      <w:bookmarkEnd w:id="2"/>
    </w:p>
    <w:p w14:paraId="6AE88933" w14:textId="697E89B7" w:rsidR="00592B06" w:rsidRPr="0021372A" w:rsidRDefault="00592B06" w:rsidP="000E6203">
      <w:pPr>
        <w:pStyle w:val="4-SubsectionHeading"/>
        <w:jc w:val="left"/>
      </w:pPr>
      <w:r w:rsidRPr="0021372A">
        <w:t>Previous PBAC consideration</w:t>
      </w:r>
    </w:p>
    <w:p w14:paraId="0085AE59" w14:textId="2517D04D" w:rsidR="008A7F89" w:rsidRPr="0021372A" w:rsidRDefault="00FD727B" w:rsidP="000E6203">
      <w:pPr>
        <w:pStyle w:val="3Bodytext"/>
        <w:jc w:val="both"/>
        <w:rPr>
          <w:color w:val="000000" w:themeColor="text1"/>
        </w:rPr>
      </w:pPr>
      <w:r w:rsidRPr="0021372A">
        <w:t>EleCare LCP</w:t>
      </w:r>
      <w:r w:rsidR="007E490F" w:rsidRPr="0021372A">
        <w:t xml:space="preserve"> was</w:t>
      </w:r>
      <w:r w:rsidRPr="0021372A">
        <w:t xml:space="preserve"> recommended </w:t>
      </w:r>
      <w:r w:rsidR="007E490F" w:rsidRPr="0021372A">
        <w:t xml:space="preserve">by the PBAC at its </w:t>
      </w:r>
      <w:r w:rsidR="00523FD1" w:rsidRPr="0021372A">
        <w:t>November</w:t>
      </w:r>
      <w:r w:rsidR="007E490F" w:rsidRPr="0021372A">
        <w:t xml:space="preserve"> </w:t>
      </w:r>
      <w:r w:rsidR="00523FD1" w:rsidRPr="0021372A">
        <w:t>200</w:t>
      </w:r>
      <w:r w:rsidR="00D26BAC" w:rsidRPr="0021372A">
        <w:t>9</w:t>
      </w:r>
      <w:r w:rsidR="00523FD1" w:rsidRPr="0021372A">
        <w:t xml:space="preserve"> </w:t>
      </w:r>
      <w:r w:rsidR="007E490F" w:rsidRPr="0021372A">
        <w:t>meeting</w:t>
      </w:r>
      <w:r w:rsidRPr="0021372A">
        <w:t xml:space="preserve"> and is currently listed as </w:t>
      </w:r>
      <w:r w:rsidR="00D11445" w:rsidRPr="0021372A">
        <w:t xml:space="preserve">an </w:t>
      </w:r>
      <w:r w:rsidRPr="0021372A">
        <w:t>Authority Required (Telephone/</w:t>
      </w:r>
      <w:r w:rsidR="00523FD1" w:rsidRPr="0021372A">
        <w:t>Online</w:t>
      </w:r>
      <w:r w:rsidRPr="0021372A">
        <w:t xml:space="preserve">) </w:t>
      </w:r>
      <w:r w:rsidR="00D11445" w:rsidRPr="0021372A">
        <w:t xml:space="preserve">benefit </w:t>
      </w:r>
      <w:r w:rsidRPr="0021372A">
        <w:t xml:space="preserve">for </w:t>
      </w:r>
      <w:r w:rsidR="00D26BAC" w:rsidRPr="0021372A">
        <w:t>the treatment of</w:t>
      </w:r>
      <w:r w:rsidR="008A7F89" w:rsidRPr="0021372A">
        <w:t>:</w:t>
      </w:r>
    </w:p>
    <w:p w14:paraId="2DB96623" w14:textId="36762D6A" w:rsidR="008A7F89" w:rsidRPr="0021372A" w:rsidRDefault="008A7F89" w:rsidP="000E6203">
      <w:pPr>
        <w:pStyle w:val="3Bodytext"/>
        <w:numPr>
          <w:ilvl w:val="1"/>
          <w:numId w:val="22"/>
        </w:numPr>
        <w:jc w:val="both"/>
        <w:rPr>
          <w:color w:val="000000" w:themeColor="text1"/>
        </w:rPr>
      </w:pPr>
      <w:r w:rsidRPr="0021372A">
        <w:t>C</w:t>
      </w:r>
      <w:r w:rsidR="00FD727B" w:rsidRPr="0021372A">
        <w:rPr>
          <w:color w:val="000000" w:themeColor="text1"/>
        </w:rPr>
        <w:t>ows' milk anaphylaxis,</w:t>
      </w:r>
    </w:p>
    <w:p w14:paraId="7F43DCDA" w14:textId="6EB8FF9D" w:rsidR="008A7F89" w:rsidRPr="0021372A" w:rsidRDefault="008A7F89" w:rsidP="000E6203">
      <w:pPr>
        <w:pStyle w:val="3Bodytext"/>
        <w:numPr>
          <w:ilvl w:val="1"/>
          <w:numId w:val="22"/>
        </w:numPr>
        <w:jc w:val="both"/>
        <w:rPr>
          <w:color w:val="000000" w:themeColor="text1"/>
        </w:rPr>
      </w:pPr>
      <w:r w:rsidRPr="0021372A">
        <w:rPr>
          <w:color w:val="000000" w:themeColor="text1"/>
        </w:rPr>
        <w:t>S</w:t>
      </w:r>
      <w:r w:rsidR="00FD727B" w:rsidRPr="0021372A">
        <w:rPr>
          <w:color w:val="000000" w:themeColor="text1"/>
        </w:rPr>
        <w:t>evere cows' milk protein enteropathy with failure to thrive,</w:t>
      </w:r>
    </w:p>
    <w:p w14:paraId="2F7B1D06" w14:textId="4A332E82" w:rsidR="008A7F89" w:rsidRPr="0021372A" w:rsidRDefault="008A7F89" w:rsidP="000E6203">
      <w:pPr>
        <w:pStyle w:val="3Bodytext"/>
        <w:numPr>
          <w:ilvl w:val="1"/>
          <w:numId w:val="22"/>
        </w:numPr>
        <w:jc w:val="both"/>
        <w:rPr>
          <w:color w:val="000000" w:themeColor="text1"/>
        </w:rPr>
      </w:pPr>
      <w:r w:rsidRPr="0021372A">
        <w:rPr>
          <w:color w:val="000000" w:themeColor="text1"/>
        </w:rPr>
        <w:t>C</w:t>
      </w:r>
      <w:r w:rsidR="00FD727B" w:rsidRPr="0021372A">
        <w:rPr>
          <w:color w:val="000000" w:themeColor="text1"/>
        </w:rPr>
        <w:t>ombined intolerance to cows' milk protein,</w:t>
      </w:r>
    </w:p>
    <w:p w14:paraId="270843AB" w14:textId="77777777" w:rsidR="008A7F89" w:rsidRPr="0021372A" w:rsidRDefault="008A7F89" w:rsidP="000E6203">
      <w:pPr>
        <w:pStyle w:val="3Bodytext"/>
        <w:numPr>
          <w:ilvl w:val="1"/>
          <w:numId w:val="22"/>
        </w:numPr>
        <w:jc w:val="both"/>
        <w:rPr>
          <w:color w:val="000000" w:themeColor="text1"/>
        </w:rPr>
      </w:pPr>
      <w:r w:rsidRPr="0021372A">
        <w:rPr>
          <w:color w:val="000000" w:themeColor="text1"/>
        </w:rPr>
        <w:t>S</w:t>
      </w:r>
      <w:r w:rsidR="00FD727B" w:rsidRPr="0021372A">
        <w:rPr>
          <w:color w:val="000000" w:themeColor="text1"/>
        </w:rPr>
        <w:t>oy protein and protein hydrolysate formulae</w:t>
      </w:r>
      <w:r w:rsidR="00D26BAC" w:rsidRPr="0021372A">
        <w:rPr>
          <w:color w:val="000000" w:themeColor="text1"/>
        </w:rPr>
        <w:t>,</w:t>
      </w:r>
    </w:p>
    <w:p w14:paraId="5A3CC85B" w14:textId="4A5B5BD1" w:rsidR="008A7F89" w:rsidRPr="0021372A" w:rsidRDefault="008A7F89" w:rsidP="000E6203">
      <w:pPr>
        <w:pStyle w:val="3Bodytext"/>
        <w:numPr>
          <w:ilvl w:val="1"/>
          <w:numId w:val="22"/>
        </w:numPr>
        <w:jc w:val="both"/>
        <w:rPr>
          <w:color w:val="000000" w:themeColor="text1"/>
        </w:rPr>
      </w:pPr>
      <w:r w:rsidRPr="0021372A">
        <w:rPr>
          <w:color w:val="000000" w:themeColor="text1"/>
        </w:rPr>
        <w:t>C</w:t>
      </w:r>
      <w:r w:rsidR="005A7A06" w:rsidRPr="0021372A">
        <w:rPr>
          <w:color w:val="000000" w:themeColor="text1"/>
        </w:rPr>
        <w:t>ows' milk protein enteropathy,</w:t>
      </w:r>
    </w:p>
    <w:p w14:paraId="556E8975" w14:textId="4BC21820" w:rsidR="008A7F89" w:rsidRPr="0021372A" w:rsidRDefault="008A7F89" w:rsidP="000E6203">
      <w:pPr>
        <w:pStyle w:val="3Bodytext"/>
        <w:numPr>
          <w:ilvl w:val="1"/>
          <w:numId w:val="22"/>
        </w:numPr>
        <w:jc w:val="both"/>
        <w:rPr>
          <w:color w:val="000000" w:themeColor="text1"/>
        </w:rPr>
      </w:pPr>
      <w:r w:rsidRPr="0021372A">
        <w:rPr>
          <w:color w:val="000000" w:themeColor="text1"/>
        </w:rPr>
        <w:t>P</w:t>
      </w:r>
      <w:r w:rsidR="00FD727B" w:rsidRPr="0021372A">
        <w:rPr>
          <w:color w:val="000000" w:themeColor="text1"/>
        </w:rPr>
        <w:t>roven combined immunoglobulin E</w:t>
      </w:r>
      <w:r w:rsidR="00634441">
        <w:rPr>
          <w:color w:val="000000" w:themeColor="text1"/>
        </w:rPr>
        <w:t xml:space="preserve"> </w:t>
      </w:r>
      <w:r w:rsidR="00FD727B" w:rsidRPr="0021372A">
        <w:rPr>
          <w:color w:val="000000" w:themeColor="text1"/>
        </w:rPr>
        <w:t>(IgE) mediated allergy to cows' milk protein and soy protein,</w:t>
      </w:r>
    </w:p>
    <w:p w14:paraId="24B0DC56" w14:textId="77777777" w:rsidR="008A7F89" w:rsidRPr="0021372A" w:rsidRDefault="008A7F89" w:rsidP="000E6203">
      <w:pPr>
        <w:pStyle w:val="3Bodytext"/>
        <w:numPr>
          <w:ilvl w:val="1"/>
          <w:numId w:val="22"/>
        </w:numPr>
        <w:jc w:val="both"/>
      </w:pPr>
      <w:r w:rsidRPr="0021372A">
        <w:rPr>
          <w:color w:val="000000" w:themeColor="text1"/>
        </w:rPr>
        <w:t>S</w:t>
      </w:r>
      <w:r w:rsidR="00FD727B" w:rsidRPr="0021372A">
        <w:rPr>
          <w:color w:val="000000" w:themeColor="text1"/>
        </w:rPr>
        <w:t>evere intestinal malabsorption including short bowel syndrome</w:t>
      </w:r>
    </w:p>
    <w:p w14:paraId="1B8790B6" w14:textId="288C1076" w:rsidR="00964A9F" w:rsidRPr="0021372A" w:rsidRDefault="00964A9F">
      <w:pPr>
        <w:pStyle w:val="2-SectionHeading"/>
      </w:pPr>
      <w:r w:rsidRPr="0021372A">
        <w:lastRenderedPageBreak/>
        <w:t>Requested listing</w:t>
      </w:r>
    </w:p>
    <w:p w14:paraId="6054CE4C" w14:textId="2060538A" w:rsidR="00F33901" w:rsidRPr="0021372A" w:rsidRDefault="00F33901" w:rsidP="000E6203">
      <w:pPr>
        <w:pStyle w:val="3Bodytext"/>
        <w:jc w:val="both"/>
      </w:pPr>
      <w:r w:rsidRPr="0021372A">
        <w:rPr>
          <w:lang w:eastAsia="en-US"/>
        </w:rPr>
        <w:t xml:space="preserve">The submission stated that there will be a change to the source of DHA from </w:t>
      </w:r>
      <w:r w:rsidRPr="0021372A">
        <w:t xml:space="preserve">C. </w:t>
      </w:r>
      <w:r w:rsidRPr="0021372A">
        <w:rPr>
          <w:i/>
          <w:iCs/>
        </w:rPr>
        <w:t>cohnii</w:t>
      </w:r>
      <w:r w:rsidRPr="0021372A">
        <w:t xml:space="preserve"> oil (referred to as DHA-A) </w:t>
      </w:r>
      <w:r w:rsidRPr="0021372A">
        <w:rPr>
          <w:lang w:eastAsia="en-US"/>
        </w:rPr>
        <w:t xml:space="preserve">to </w:t>
      </w:r>
      <w:r w:rsidRPr="0021372A">
        <w:rPr>
          <w:i/>
          <w:iCs/>
        </w:rPr>
        <w:t>Schizochytrium</w:t>
      </w:r>
      <w:r w:rsidRPr="0021372A">
        <w:t xml:space="preserve"> sp.oil (referred to as DHA-B) for the existing listings of EleCare LCP</w:t>
      </w:r>
      <w:r w:rsidRPr="0021372A">
        <w:rPr>
          <w:iCs/>
          <w:lang w:eastAsia="en-US"/>
        </w:rPr>
        <w:t>.</w:t>
      </w:r>
    </w:p>
    <w:p w14:paraId="0145559B" w14:textId="5CC65782" w:rsidR="008A2F5D" w:rsidRPr="0021372A" w:rsidRDefault="00AC003B" w:rsidP="000E6203">
      <w:pPr>
        <w:pStyle w:val="3Bodytext"/>
        <w:jc w:val="both"/>
      </w:pPr>
      <w:r w:rsidRPr="0021372A">
        <w:t xml:space="preserve">The submission requested no changes to the existing listing of </w:t>
      </w:r>
      <w:r w:rsidR="00435EC6" w:rsidRPr="0021372A">
        <w:t>EleCare LCP</w:t>
      </w:r>
      <w:r w:rsidR="00CF4873" w:rsidRPr="0021372A">
        <w:t xml:space="preserve"> (items 9339M, 9340N)</w:t>
      </w:r>
      <w:r w:rsidRPr="0021372A">
        <w:t xml:space="preserve">, including no change to the price of </w:t>
      </w:r>
      <w:r w:rsidR="00435EC6" w:rsidRPr="0021372A">
        <w:t>EleCare LCP</w:t>
      </w:r>
      <w:r w:rsidRPr="0021372A">
        <w:t>.</w:t>
      </w:r>
    </w:p>
    <w:p w14:paraId="166244AC" w14:textId="4CACFCF4" w:rsidR="008A2F5D" w:rsidRPr="0021372A" w:rsidRDefault="008A2F5D" w:rsidP="000E6203">
      <w:pPr>
        <w:pStyle w:val="3Bodytext"/>
        <w:jc w:val="both"/>
      </w:pPr>
      <w:r w:rsidRPr="0021372A">
        <w:t xml:space="preserve">The submission stated that the source of DHA was the only change to the formulation and </w:t>
      </w:r>
      <w:r w:rsidR="00F33901" w:rsidRPr="0021372A">
        <w:t xml:space="preserve">therefore </w:t>
      </w:r>
      <w:r w:rsidRPr="0021372A">
        <w:t xml:space="preserve">did not provide nutritional composition information. The nutritional profile comparison between the currently listed EleCare LCP with DHA-A and the proposed EleCare LCP with the new source of DHA-B </w:t>
      </w:r>
      <w:r w:rsidR="008D7CE2" w:rsidRPr="0021372A">
        <w:t>was</w:t>
      </w:r>
      <w:r w:rsidRPr="0021372A">
        <w:t xml:space="preserve"> requested</w:t>
      </w:r>
      <w:r w:rsidR="008D7CE2" w:rsidRPr="0021372A">
        <w:t xml:space="preserve"> and was subsequently </w:t>
      </w:r>
      <w:r w:rsidR="00EC60FA" w:rsidRPr="0021372A">
        <w:t>found to be identical in ingredients, strengths, and quantities.</w:t>
      </w:r>
    </w:p>
    <w:p w14:paraId="0436B7D8" w14:textId="364FC964" w:rsidR="00C27C1C" w:rsidRPr="0021372A" w:rsidRDefault="00C27C1C">
      <w:pPr>
        <w:pStyle w:val="Heading1"/>
        <w:keepLines/>
        <w:numPr>
          <w:ilvl w:val="0"/>
          <w:numId w:val="2"/>
        </w:numPr>
        <w:spacing w:before="240"/>
        <w:ind w:left="709" w:hanging="709"/>
        <w:rPr>
          <w:sz w:val="32"/>
          <w:szCs w:val="32"/>
        </w:rPr>
      </w:pPr>
      <w:r w:rsidRPr="0021372A">
        <w:rPr>
          <w:sz w:val="32"/>
          <w:szCs w:val="32"/>
        </w:rPr>
        <w:t>Consideration of the evidence</w:t>
      </w:r>
    </w:p>
    <w:p w14:paraId="1CF2D5CD" w14:textId="1408B68D" w:rsidR="00D44686" w:rsidRPr="0021372A" w:rsidRDefault="00D44686" w:rsidP="000E6203">
      <w:pPr>
        <w:pStyle w:val="4-SubsectionHeading"/>
        <w:keepNext w:val="0"/>
        <w:jc w:val="left"/>
        <w:rPr>
          <w:lang w:eastAsia="en-US"/>
        </w:rPr>
      </w:pPr>
      <w:r w:rsidRPr="0021372A">
        <w:rPr>
          <w:lang w:eastAsia="en-US"/>
        </w:rPr>
        <w:t>Sponsor hearing</w:t>
      </w:r>
    </w:p>
    <w:p w14:paraId="2D4FF77F" w14:textId="6564E884" w:rsidR="00D44686" w:rsidRPr="0021372A" w:rsidRDefault="002552EA" w:rsidP="00D44686">
      <w:pPr>
        <w:pStyle w:val="3Bodytext"/>
        <w:rPr>
          <w:lang w:eastAsia="en-US"/>
        </w:rPr>
      </w:pPr>
      <w:r w:rsidRPr="0021372A">
        <w:rPr>
          <w:lang w:eastAsia="en-US"/>
        </w:rPr>
        <w:t>There was no hearing for this item.</w:t>
      </w:r>
    </w:p>
    <w:p w14:paraId="5875C9D3" w14:textId="5255AF24" w:rsidR="00D44686" w:rsidRPr="0021372A" w:rsidRDefault="00D44686" w:rsidP="000E6203">
      <w:pPr>
        <w:pStyle w:val="4-SubsectionHeading"/>
        <w:keepNext w:val="0"/>
        <w:jc w:val="left"/>
        <w:rPr>
          <w:lang w:eastAsia="en-US"/>
        </w:rPr>
      </w:pPr>
      <w:r w:rsidRPr="0021372A">
        <w:rPr>
          <w:lang w:eastAsia="en-US"/>
        </w:rPr>
        <w:t>Consumer comments</w:t>
      </w:r>
    </w:p>
    <w:p w14:paraId="3C2CDFA1" w14:textId="5388558C" w:rsidR="00D44686" w:rsidRPr="0021372A" w:rsidRDefault="00256B05" w:rsidP="00D44686">
      <w:pPr>
        <w:pStyle w:val="3Bodytext"/>
        <w:rPr>
          <w:lang w:eastAsia="en-US"/>
        </w:rPr>
      </w:pPr>
      <w:r w:rsidRPr="0021372A">
        <w:rPr>
          <w:lang w:eastAsia="en-US"/>
        </w:rPr>
        <w:t>The PBAC noted that</w:t>
      </w:r>
      <w:r w:rsidR="002552EA" w:rsidRPr="0021372A">
        <w:rPr>
          <w:lang w:eastAsia="en-US"/>
        </w:rPr>
        <w:t xml:space="preserve"> no consumer comments </w:t>
      </w:r>
      <w:r w:rsidRPr="0021372A">
        <w:rPr>
          <w:lang w:eastAsia="en-US"/>
        </w:rPr>
        <w:t xml:space="preserve">were received </w:t>
      </w:r>
      <w:r w:rsidR="002552EA" w:rsidRPr="0021372A">
        <w:rPr>
          <w:lang w:eastAsia="en-US"/>
        </w:rPr>
        <w:t>for this item.</w:t>
      </w:r>
    </w:p>
    <w:p w14:paraId="66010CB2" w14:textId="2B00CAEE" w:rsidR="00B759D7" w:rsidRPr="0021372A" w:rsidRDefault="00B759D7" w:rsidP="000E6203">
      <w:pPr>
        <w:pStyle w:val="4-SubsectionHeading"/>
        <w:keepNext w:val="0"/>
        <w:jc w:val="left"/>
        <w:rPr>
          <w:lang w:eastAsia="en-US"/>
        </w:rPr>
      </w:pPr>
      <w:r w:rsidRPr="0021372A">
        <w:rPr>
          <w:lang w:eastAsia="en-US"/>
        </w:rPr>
        <w:t>Clinical evidence</w:t>
      </w:r>
    </w:p>
    <w:p w14:paraId="51C1F454" w14:textId="77E97B64" w:rsidR="00C96CA8" w:rsidRPr="0021372A" w:rsidRDefault="002C1E22" w:rsidP="000E6203">
      <w:pPr>
        <w:pStyle w:val="3Bodytext"/>
        <w:jc w:val="both"/>
      </w:pPr>
      <w:r w:rsidRPr="0021372A">
        <w:t xml:space="preserve">The submission </w:t>
      </w:r>
      <w:r w:rsidR="00B45507" w:rsidRPr="0021372A">
        <w:t xml:space="preserve">stated </w:t>
      </w:r>
      <w:r w:rsidRPr="0021372A">
        <w:t>that</w:t>
      </w:r>
      <w:r w:rsidR="00843995" w:rsidRPr="0021372A">
        <w:t xml:space="preserve"> </w:t>
      </w:r>
      <w:r w:rsidRPr="0021372A">
        <w:t xml:space="preserve">FSANZ </w:t>
      </w:r>
      <w:r w:rsidR="00843995" w:rsidRPr="0021372A">
        <w:t xml:space="preserve">had </w:t>
      </w:r>
      <w:r w:rsidRPr="0021372A">
        <w:t>concluded that</w:t>
      </w:r>
      <w:r w:rsidR="0064617D" w:rsidRPr="0021372A">
        <w:t xml:space="preserve"> the composition of oil derived from</w:t>
      </w:r>
      <w:r w:rsidRPr="0021372A">
        <w:t xml:space="preserve"> DHA-B</w:t>
      </w:r>
      <w:r w:rsidR="0064617D" w:rsidRPr="0021372A">
        <w:t xml:space="preserve"> is comparable to other traditional sources of DHA</w:t>
      </w:r>
      <w:r w:rsidR="00843995" w:rsidRPr="0021372A">
        <w:t xml:space="preserve"> in its 2017 Risk and Technical Assessment of Alternative DHA-rich Algal Oil for Infant Formula Products</w:t>
      </w:r>
      <w:r w:rsidR="00DC4870" w:rsidRPr="0021372A">
        <w:t>.</w:t>
      </w:r>
      <w:r w:rsidR="00FD2C2A" w:rsidRPr="0021372A">
        <w:t xml:space="preserve"> </w:t>
      </w:r>
      <w:r w:rsidR="00843995" w:rsidRPr="0021372A">
        <w:t xml:space="preserve">In this assessment, </w:t>
      </w:r>
      <w:r w:rsidR="00DC4870" w:rsidRPr="0021372A">
        <w:t xml:space="preserve">FSANZ stated </w:t>
      </w:r>
      <w:r w:rsidR="0064617D" w:rsidRPr="0021372A">
        <w:t>DHA-B</w:t>
      </w:r>
      <w:r w:rsidRPr="0021372A">
        <w:t xml:space="preserve"> </w:t>
      </w:r>
      <w:r w:rsidR="000C6B31" w:rsidRPr="0021372A">
        <w:t xml:space="preserve">had </w:t>
      </w:r>
      <w:r w:rsidR="00451EAA" w:rsidRPr="0021372A">
        <w:t xml:space="preserve">demonstrated </w:t>
      </w:r>
      <w:r w:rsidR="000C6B31" w:rsidRPr="0021372A">
        <w:t>evidence of</w:t>
      </w:r>
      <w:r w:rsidRPr="0021372A">
        <w:t xml:space="preserve"> bioequivalen</w:t>
      </w:r>
      <w:r w:rsidR="00BD0F68" w:rsidRPr="0021372A">
        <w:t>ce</w:t>
      </w:r>
      <w:r w:rsidRPr="0021372A">
        <w:t xml:space="preserve"> to DHA-A</w:t>
      </w:r>
      <w:r w:rsidR="000C6B31" w:rsidRPr="0021372A">
        <w:t xml:space="preserve"> in baby piglets and human infants</w:t>
      </w:r>
      <w:r w:rsidR="00843995" w:rsidRPr="0021372A">
        <w:t>. FSANZ concluded that the Applicant had provided sufficient technical data to ensure that DHA-B is suitable as an additional, alternative or replacement DHA oil source in infant formula products</w:t>
      </w:r>
      <w:r w:rsidR="008A7F89" w:rsidRPr="0021372A">
        <w:t>.</w:t>
      </w:r>
      <w:r w:rsidR="00FD2C2A" w:rsidRPr="0021372A">
        <w:t xml:space="preserve"> </w:t>
      </w:r>
      <w:r w:rsidR="00FD2C2A" w:rsidRPr="0021372A">
        <w:rPr>
          <w:iCs/>
        </w:rPr>
        <w:t xml:space="preserve">The </w:t>
      </w:r>
      <w:r w:rsidR="00843995" w:rsidRPr="0021372A">
        <w:rPr>
          <w:iCs/>
        </w:rPr>
        <w:t xml:space="preserve">primary </w:t>
      </w:r>
      <w:r w:rsidR="00C96CA8" w:rsidRPr="0021372A">
        <w:t>difference between the</w:t>
      </w:r>
      <w:r w:rsidR="00843995" w:rsidRPr="0021372A">
        <w:t xml:space="preserve"> two sources of DHA</w:t>
      </w:r>
      <w:r w:rsidR="004F15E2" w:rsidRPr="0021372A">
        <w:t xml:space="preserve"> </w:t>
      </w:r>
      <w:r w:rsidR="00843995" w:rsidRPr="0021372A">
        <w:t xml:space="preserve">is </w:t>
      </w:r>
      <w:r w:rsidR="00C96CA8" w:rsidRPr="0021372A">
        <w:t>the ratio of DHA to eicosapentaenoic acid (EPA).</w:t>
      </w:r>
      <w:r w:rsidR="00FD2C2A" w:rsidRPr="0021372A">
        <w:t xml:space="preserve"> However, the compositional differences between DHA-A and DHA-B </w:t>
      </w:r>
      <w:r w:rsidR="00843995" w:rsidRPr="0021372A">
        <w:t>we</w:t>
      </w:r>
      <w:r w:rsidR="00FD2C2A" w:rsidRPr="0021372A">
        <w:t>re considered nutritionally insignificant</w:t>
      </w:r>
      <w:r w:rsidR="00843995" w:rsidRPr="0021372A">
        <w:t xml:space="preserve"> by FSANZ in its review (Food Standards Australia New Zealand, 2017).</w:t>
      </w:r>
    </w:p>
    <w:p w14:paraId="650611AB" w14:textId="77777777" w:rsidR="00B759D7" w:rsidRPr="0021372A" w:rsidRDefault="00B759D7" w:rsidP="000E6203">
      <w:pPr>
        <w:pStyle w:val="4-SubsectionHeading"/>
        <w:keepNext w:val="0"/>
        <w:jc w:val="left"/>
        <w:rPr>
          <w:lang w:eastAsia="en-US"/>
        </w:rPr>
      </w:pPr>
      <w:r w:rsidRPr="0021372A">
        <w:rPr>
          <w:lang w:eastAsia="en-US"/>
        </w:rPr>
        <w:t>Estimated PBS usage and financial implications</w:t>
      </w:r>
    </w:p>
    <w:p w14:paraId="6885AB82" w14:textId="2A71925A" w:rsidR="007451BC" w:rsidRPr="0021372A" w:rsidRDefault="007451BC" w:rsidP="00CD537D">
      <w:pPr>
        <w:pStyle w:val="3Bodytext"/>
        <w:numPr>
          <w:ilvl w:val="1"/>
          <w:numId w:val="2"/>
        </w:numPr>
        <w:jc w:val="both"/>
      </w:pPr>
      <w:r w:rsidRPr="0021372A">
        <w:t xml:space="preserve">The submission </w:t>
      </w:r>
      <w:r w:rsidR="00DC4870" w:rsidRPr="0021372A">
        <w:t xml:space="preserve">stated </w:t>
      </w:r>
      <w:r w:rsidRPr="0021372A">
        <w:t xml:space="preserve">there would be no change to the market utilisation due to the change in DHA source of </w:t>
      </w:r>
      <w:r w:rsidR="00435EC6" w:rsidRPr="0021372A">
        <w:t>EleCare LCP</w:t>
      </w:r>
      <w:r w:rsidRPr="0021372A">
        <w:t>.</w:t>
      </w:r>
    </w:p>
    <w:p w14:paraId="6277113C" w14:textId="45E3D258" w:rsidR="00216322" w:rsidRPr="0021372A" w:rsidRDefault="00216322" w:rsidP="0070059E">
      <w:pPr>
        <w:pStyle w:val="3Bodytext"/>
        <w:numPr>
          <w:ilvl w:val="1"/>
          <w:numId w:val="2"/>
        </w:numPr>
        <w:jc w:val="both"/>
        <w:rPr>
          <w:iCs/>
        </w:rPr>
      </w:pPr>
      <w:r w:rsidRPr="0021372A">
        <w:rPr>
          <w:iCs/>
        </w:rPr>
        <w:t>As a Category 3 submission, neither the economic analysis nor the financial estimates analysis has been independently evaluated.</w:t>
      </w:r>
    </w:p>
    <w:p w14:paraId="2777BD4D" w14:textId="77777777" w:rsidR="00892E55" w:rsidRPr="0021372A" w:rsidRDefault="00892E55" w:rsidP="000E6203">
      <w:pPr>
        <w:pStyle w:val="Heading1"/>
        <w:keepLines/>
        <w:numPr>
          <w:ilvl w:val="0"/>
          <w:numId w:val="2"/>
        </w:numPr>
        <w:spacing w:before="240"/>
        <w:ind w:left="709" w:hanging="709"/>
        <w:rPr>
          <w:sz w:val="32"/>
          <w:szCs w:val="32"/>
        </w:rPr>
      </w:pPr>
      <w:r w:rsidRPr="0021372A">
        <w:rPr>
          <w:sz w:val="32"/>
          <w:szCs w:val="32"/>
        </w:rPr>
        <w:t>NPWP Consideration</w:t>
      </w:r>
    </w:p>
    <w:p w14:paraId="634E4004" w14:textId="624194CA" w:rsidR="009255C4" w:rsidRPr="0021372A" w:rsidRDefault="009255C4" w:rsidP="000E6203">
      <w:pPr>
        <w:pStyle w:val="3Bodytext"/>
        <w:jc w:val="both"/>
      </w:pPr>
      <w:r w:rsidRPr="0021372A">
        <w:lastRenderedPageBreak/>
        <w:t xml:space="preserve">The </w:t>
      </w:r>
      <w:r w:rsidR="00211EF2" w:rsidRPr="0021372A">
        <w:t>Nutritional Products Working Party (</w:t>
      </w:r>
      <w:r w:rsidRPr="0021372A">
        <w:t>NPWP</w:t>
      </w:r>
      <w:r w:rsidR="00211EF2" w:rsidRPr="0021372A">
        <w:t>)</w:t>
      </w:r>
      <w:r w:rsidRPr="0021372A">
        <w:t xml:space="preserve"> supported the continued listing of EleCare LCP with a new source of DHA on the PBS under the existing conditions.</w:t>
      </w:r>
    </w:p>
    <w:p w14:paraId="4BFAC44D" w14:textId="77777777" w:rsidR="009255C4" w:rsidRPr="0021372A" w:rsidRDefault="009255C4" w:rsidP="000E6203">
      <w:pPr>
        <w:pStyle w:val="3Bodytext"/>
        <w:jc w:val="both"/>
      </w:pPr>
      <w:r w:rsidRPr="0021372A">
        <w:t xml:space="preserve">The NPWP considered that changing the source of the DHA component of EleCare LCP from </w:t>
      </w:r>
      <w:r w:rsidRPr="0021372A">
        <w:rPr>
          <w:i/>
          <w:iCs/>
        </w:rPr>
        <w:t xml:space="preserve">C. cohnii oil </w:t>
      </w:r>
      <w:r w:rsidRPr="0021372A">
        <w:t>to</w:t>
      </w:r>
      <w:r w:rsidRPr="0021372A">
        <w:rPr>
          <w:i/>
          <w:iCs/>
        </w:rPr>
        <w:t xml:space="preserve"> Schizochytrium sp.oil</w:t>
      </w:r>
      <w:r w:rsidRPr="0021372A">
        <w:t xml:space="preserve"> was safe and appropriate.</w:t>
      </w:r>
    </w:p>
    <w:p w14:paraId="6E49988F" w14:textId="77777777" w:rsidR="009255C4" w:rsidRPr="0021372A" w:rsidRDefault="009255C4" w:rsidP="000E6203">
      <w:pPr>
        <w:pStyle w:val="3Bodytext"/>
        <w:jc w:val="both"/>
      </w:pPr>
      <w:r w:rsidRPr="0021372A">
        <w:t>The NPWP considered the change in source of DHA is unlikely to change the clinical effectiveness or safety profile of the product.</w:t>
      </w:r>
    </w:p>
    <w:p w14:paraId="7BBCEBDC" w14:textId="1A19E1FC" w:rsidR="005C7A2F" w:rsidRPr="0021372A" w:rsidRDefault="009255C4" w:rsidP="005C7A2F">
      <w:pPr>
        <w:pStyle w:val="3Bodytext"/>
        <w:jc w:val="both"/>
      </w:pPr>
      <w:r w:rsidRPr="0021372A">
        <w:t xml:space="preserve">The NPWP noted that the quantities </w:t>
      </w:r>
      <w:r w:rsidR="00BD150E" w:rsidRPr="0021372A">
        <w:t xml:space="preserve">of ingredients between the previous and current formulations had not been provided at the time of NPWP consideration </w:t>
      </w:r>
      <w:r w:rsidRPr="0021372A">
        <w:t>and requested clarification that the quantity of DHA would remain the same between the two formulations.</w:t>
      </w:r>
      <w:r w:rsidR="00BD150E" w:rsidRPr="0021372A">
        <w:t xml:space="preserve"> </w:t>
      </w:r>
      <w:r w:rsidR="00BD150E" w:rsidRPr="0021372A">
        <w:rPr>
          <w:iCs/>
        </w:rPr>
        <w:t>It has since been confirmed that the quantities will remain the same.</w:t>
      </w:r>
    </w:p>
    <w:p w14:paraId="104F4E48" w14:textId="77777777" w:rsidR="00D44686" w:rsidRPr="0021372A" w:rsidRDefault="00D44686" w:rsidP="00D44686">
      <w:pPr>
        <w:pStyle w:val="2-SectionHeading"/>
        <w:numPr>
          <w:ilvl w:val="0"/>
          <w:numId w:val="2"/>
        </w:numPr>
      </w:pPr>
      <w:r w:rsidRPr="0021372A">
        <w:t>PBAC Outcome</w:t>
      </w:r>
    </w:p>
    <w:p w14:paraId="4D7AC971" w14:textId="66B9D11B" w:rsidR="00D44686" w:rsidRPr="0021372A" w:rsidRDefault="00256B05" w:rsidP="00D44686">
      <w:pPr>
        <w:pStyle w:val="3-BodyText"/>
        <w:numPr>
          <w:ilvl w:val="1"/>
          <w:numId w:val="2"/>
        </w:numPr>
      </w:pPr>
      <w:r w:rsidRPr="0021372A">
        <w:t>The PBAC recommended that EleCare LCP continue to be listed on the PBS under the same conditions as</w:t>
      </w:r>
      <w:r w:rsidR="00D52BB7" w:rsidRPr="0021372A">
        <w:t xml:space="preserve"> the</w:t>
      </w:r>
      <w:r w:rsidRPr="0021372A">
        <w:t xml:space="preserve"> current list</w:t>
      </w:r>
      <w:r w:rsidR="00D52BB7" w:rsidRPr="0021372A">
        <w:t>ing</w:t>
      </w:r>
      <w:r w:rsidRPr="0021372A">
        <w:t>.</w:t>
      </w:r>
    </w:p>
    <w:p w14:paraId="046D102E" w14:textId="72C3E932" w:rsidR="00435A4F" w:rsidRPr="0021372A" w:rsidRDefault="00256B05" w:rsidP="00382F12">
      <w:pPr>
        <w:pStyle w:val="3-BodyText"/>
        <w:numPr>
          <w:ilvl w:val="1"/>
          <w:numId w:val="2"/>
        </w:numPr>
      </w:pPr>
      <w:r w:rsidRPr="0021372A">
        <w:t>The PBAC agreed with NPWP advice that the new source of DHA</w:t>
      </w:r>
      <w:r w:rsidR="00435A4F" w:rsidRPr="0021372A">
        <w:t>-B</w:t>
      </w:r>
      <w:r w:rsidRPr="0021372A">
        <w:t xml:space="preserve"> is safe and appropriate</w:t>
      </w:r>
      <w:r w:rsidR="00C4475D" w:rsidRPr="0021372A">
        <w:t xml:space="preserve"> and</w:t>
      </w:r>
      <w:r w:rsidR="00D52BB7" w:rsidRPr="0021372A">
        <w:t xml:space="preserve"> t</w:t>
      </w:r>
      <w:r w:rsidR="00441DB5" w:rsidRPr="0021372A">
        <w:t xml:space="preserve">hat </w:t>
      </w:r>
      <w:r w:rsidR="001D0261" w:rsidRPr="0021372A">
        <w:t>the change in source of DHA is unlikely to change the clinical effectiveness or safety profile of the product</w:t>
      </w:r>
      <w:r w:rsidR="00C4475D" w:rsidRPr="0021372A">
        <w:t>.</w:t>
      </w:r>
    </w:p>
    <w:p w14:paraId="582D2C1C" w14:textId="1009967D" w:rsidR="00435A4F" w:rsidRPr="0021372A" w:rsidRDefault="001F4E48" w:rsidP="00435A4F">
      <w:pPr>
        <w:pStyle w:val="3Bodytext"/>
      </w:pPr>
      <w:r w:rsidRPr="0021372A">
        <w:t xml:space="preserve">The PBAC </w:t>
      </w:r>
      <w:r w:rsidR="00C4475D" w:rsidRPr="0021372A">
        <w:t>considered that</w:t>
      </w:r>
      <w:r w:rsidRPr="0021372A">
        <w:t xml:space="preserve"> </w:t>
      </w:r>
      <w:r w:rsidR="00435A4F" w:rsidRPr="0021372A">
        <w:t>the submission</w:t>
      </w:r>
      <w:r w:rsidR="00C4475D" w:rsidRPr="0021372A">
        <w:t>’s</w:t>
      </w:r>
      <w:r w:rsidR="00435A4F" w:rsidRPr="0021372A">
        <w:t xml:space="preserve"> assumption of no change to the market utilisation due to the change in DHA source of EleCare LCP </w:t>
      </w:r>
      <w:r w:rsidR="00C4475D" w:rsidRPr="0021372A">
        <w:t>wa</w:t>
      </w:r>
      <w:r w:rsidR="00435A4F" w:rsidRPr="0021372A">
        <w:t>s reasonable.</w:t>
      </w:r>
    </w:p>
    <w:p w14:paraId="197D86B1" w14:textId="5ADF05B0" w:rsidR="00256B05" w:rsidRPr="0021372A" w:rsidRDefault="00256B05" w:rsidP="00435A4F">
      <w:pPr>
        <w:pStyle w:val="3Bodytext"/>
      </w:pPr>
      <w:r w:rsidRPr="0021372A">
        <w:t>The PBAC noted that this submission is not eligible for an Independent Review as it received a positive recommendation.</w:t>
      </w:r>
    </w:p>
    <w:p w14:paraId="7A8ED11C" w14:textId="1CBDC388" w:rsidR="00D44686" w:rsidRPr="0021372A" w:rsidRDefault="00D44686" w:rsidP="00D44686">
      <w:pPr>
        <w:pStyle w:val="3-BodyText"/>
        <w:numPr>
          <w:ilvl w:val="0"/>
          <w:numId w:val="0"/>
        </w:numPr>
      </w:pPr>
      <w:r w:rsidRPr="0021372A">
        <w:rPr>
          <w:b/>
          <w:bCs/>
        </w:rPr>
        <w:t>Outcome:</w:t>
      </w:r>
      <w:r w:rsidRPr="0021372A">
        <w:br/>
      </w:r>
      <w:r w:rsidR="00A16E86" w:rsidRPr="0021372A">
        <w:t>Recommended</w:t>
      </w:r>
    </w:p>
    <w:p w14:paraId="14E55244" w14:textId="6B2F0AD4" w:rsidR="00D44686" w:rsidRPr="0021372A" w:rsidRDefault="009B3473" w:rsidP="009B3473">
      <w:pPr>
        <w:pStyle w:val="2-SectionHeading"/>
      </w:pPr>
      <w:r w:rsidRPr="0021372A">
        <w:t>Recommended listing</w:t>
      </w:r>
    </w:p>
    <w:p w14:paraId="3C91B9A5" w14:textId="26DBA769" w:rsidR="00D44686" w:rsidRDefault="009B3473" w:rsidP="009B3473">
      <w:pPr>
        <w:pStyle w:val="3Bodytext"/>
      </w:pPr>
      <w:r w:rsidRPr="0021372A">
        <w:t>No changes to</w:t>
      </w:r>
      <w:r w:rsidR="00AA44F6" w:rsidRPr="0021372A">
        <w:t xml:space="preserve"> the</w:t>
      </w:r>
      <w:r w:rsidR="00256B05" w:rsidRPr="0021372A">
        <w:t xml:space="preserve"> </w:t>
      </w:r>
      <w:r w:rsidRPr="0021372A">
        <w:t>listing</w:t>
      </w:r>
      <w:r w:rsidR="00AA44F6" w:rsidRPr="0021372A">
        <w:t xml:space="preserve"> were recommended</w:t>
      </w:r>
      <w:r w:rsidRPr="0021372A">
        <w:t>.</w:t>
      </w:r>
    </w:p>
    <w:p w14:paraId="7873D537" w14:textId="77777777" w:rsidR="00811297" w:rsidRPr="00936A7A" w:rsidRDefault="00811297" w:rsidP="00811297">
      <w:pPr>
        <w:pStyle w:val="2-SectionHeading"/>
      </w:pPr>
      <w:r w:rsidRPr="00936A7A">
        <w:t>Context for Decision</w:t>
      </w:r>
    </w:p>
    <w:p w14:paraId="0EC79EBD" w14:textId="77777777" w:rsidR="00811297" w:rsidRDefault="00811297" w:rsidP="00811297">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Pr>
          <w:rFonts w:asciiTheme="minorHAnsi" w:hAnsiTheme="minorHAnsi"/>
          <w:bCs/>
          <w:lang w:val="en-GB"/>
        </w:rPr>
        <w:t xml:space="preserve"> </w:t>
      </w:r>
    </w:p>
    <w:p w14:paraId="1B216099" w14:textId="77777777" w:rsidR="00811297" w:rsidRPr="00936A7A" w:rsidRDefault="00811297" w:rsidP="00811297">
      <w:pPr>
        <w:pStyle w:val="2-SectionHeading"/>
      </w:pPr>
      <w:r w:rsidRPr="00936A7A">
        <w:lastRenderedPageBreak/>
        <w:t>Sponsor’s Comment</w:t>
      </w:r>
    </w:p>
    <w:p w14:paraId="53B240FC" w14:textId="3E2FEA06" w:rsidR="00811297" w:rsidRPr="00811297" w:rsidRDefault="00811297" w:rsidP="00811297">
      <w:pPr>
        <w:spacing w:after="120"/>
        <w:ind w:left="426" w:firstLine="294"/>
        <w:rPr>
          <w:rFonts w:asciiTheme="minorHAnsi" w:hAnsiTheme="minorHAnsi"/>
          <w:bCs/>
        </w:rPr>
      </w:pPr>
      <w:r w:rsidRPr="00C07617">
        <w:rPr>
          <w:rFonts w:asciiTheme="minorHAnsi" w:hAnsiTheme="minorHAnsi"/>
          <w:bCs/>
        </w:rPr>
        <w:t>The sponsor had no comment.</w:t>
      </w:r>
    </w:p>
    <w:sectPr w:rsidR="00811297" w:rsidRPr="00811297"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CB1E" w14:textId="77777777" w:rsidR="00B92E46" w:rsidRDefault="00B92E46">
      <w:r>
        <w:separator/>
      </w:r>
    </w:p>
    <w:p w14:paraId="542D3BDA" w14:textId="77777777" w:rsidR="00B92E46" w:rsidRDefault="00B92E46"/>
  </w:endnote>
  <w:endnote w:type="continuationSeparator" w:id="0">
    <w:p w14:paraId="3F5BF870" w14:textId="77777777" w:rsidR="00B92E46" w:rsidRDefault="00B92E46">
      <w:r>
        <w:continuationSeparator/>
      </w:r>
    </w:p>
    <w:p w14:paraId="4656C5EA" w14:textId="77777777" w:rsidR="00B92E46" w:rsidRDefault="00B92E46"/>
  </w:endnote>
  <w:endnote w:type="continuationNotice" w:id="1">
    <w:p w14:paraId="5F2A8B40" w14:textId="77777777" w:rsidR="00B92E46" w:rsidRDefault="00B92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811297">
    <w:pPr>
      <w:pStyle w:val="PBACFooter"/>
      <w:rPr>
        <w:rFonts w:asciiTheme="minorHAnsi" w:hAnsiTheme="minorHAnsi" w:cstheme="minorHAnsi"/>
        <w:sz w:val="24"/>
      </w:rPr>
    </w:pPr>
  </w:p>
  <w:p w14:paraId="355827FE" w14:textId="2DF9CC61" w:rsidR="009C26AA" w:rsidRPr="005C7A2F" w:rsidRDefault="00401640" w:rsidP="00C56D78">
    <w:pPr>
      <w:pStyle w:val="MinorOVRHeader"/>
      <w:jc w:val="center"/>
      <w:rPr>
        <w:b/>
        <w:bCs/>
      </w:rPr>
    </w:pPr>
    <w:r w:rsidRPr="005C7A2F">
      <w:rPr>
        <w:b/>
        <w:bCs/>
      </w:rPr>
      <w:fldChar w:fldCharType="begin"/>
    </w:r>
    <w:r w:rsidRPr="005C7A2F">
      <w:rPr>
        <w:b/>
        <w:bCs/>
      </w:rPr>
      <w:instrText xml:space="preserve"> PAGE   \* MERGEFORMAT </w:instrText>
    </w:r>
    <w:r w:rsidRPr="005C7A2F">
      <w:rPr>
        <w:b/>
        <w:bCs/>
      </w:rPr>
      <w:fldChar w:fldCharType="separate"/>
    </w:r>
    <w:r w:rsidRPr="005C7A2F">
      <w:rPr>
        <w:b/>
        <w:bCs/>
      </w:rPr>
      <w:t>1</w:t>
    </w:r>
    <w:r w:rsidRPr="005C7A2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6103" w14:textId="77777777" w:rsidR="00B92E46" w:rsidRDefault="00B92E46">
      <w:r>
        <w:separator/>
      </w:r>
    </w:p>
    <w:p w14:paraId="5394B7A2" w14:textId="77777777" w:rsidR="00B92E46" w:rsidRDefault="00B92E46"/>
  </w:footnote>
  <w:footnote w:type="continuationSeparator" w:id="0">
    <w:p w14:paraId="71A6BFEA" w14:textId="77777777" w:rsidR="00B92E46" w:rsidRDefault="00B92E46">
      <w:r>
        <w:continuationSeparator/>
      </w:r>
    </w:p>
    <w:p w14:paraId="251D62D4" w14:textId="77777777" w:rsidR="00B92E46" w:rsidRDefault="00B92E46"/>
  </w:footnote>
  <w:footnote w:type="continuationNotice" w:id="1">
    <w:p w14:paraId="0B3D9283" w14:textId="77777777" w:rsidR="00B92E46" w:rsidRDefault="00B92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34BB4C78" w:rsidR="00C56D78" w:rsidRPr="00C56D78" w:rsidRDefault="00811297"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w:t>
    </w:r>
    <w:r w:rsidR="0069035A">
      <w:rPr>
        <w:rFonts w:asciiTheme="minorHAnsi" w:eastAsiaTheme="minorEastAsia" w:hAnsiTheme="minorHAnsi" w:cstheme="minorHAnsi"/>
        <w:i/>
        <w:color w:val="808080"/>
      </w:rPr>
      <w:t xml:space="preserve">– </w:t>
    </w:r>
    <w:r w:rsidR="009948B4">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9948B4">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811297">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6545" w14:textId="77777777" w:rsidR="00EC6DB7" w:rsidRDefault="00EC6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2805C"/>
    <w:multiLevelType w:val="hybridMultilevel"/>
    <w:tmpl w:val="90064E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AA005C"/>
    <w:multiLevelType w:val="hybridMultilevel"/>
    <w:tmpl w:val="D5CEC50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CE244B"/>
    <w:multiLevelType w:val="hybridMultilevel"/>
    <w:tmpl w:val="018E1210"/>
    <w:lvl w:ilvl="0" w:tplc="7046B79E">
      <w:start w:val="1"/>
      <w:numFmt w:val="upperLetter"/>
      <w:lvlText w:val="%1."/>
      <w:lvlJc w:val="left"/>
      <w:pPr>
        <w:ind w:left="360" w:hanging="360"/>
      </w:pPr>
      <w:rPr>
        <w:i w:val="0"/>
        <w:iCs/>
        <w:color w:val="auto"/>
      </w:rPr>
    </w:lvl>
    <w:lvl w:ilvl="1" w:tplc="0C090001">
      <w:start w:val="1"/>
      <w:numFmt w:val="bullet"/>
      <w:lvlText w:val=""/>
      <w:lvlJc w:val="left"/>
      <w:pPr>
        <w:ind w:left="1080" w:hanging="360"/>
      </w:pPr>
      <w:rPr>
        <w:rFonts w:ascii="Symbol" w:hAnsi="Symbol" w:hint="default"/>
      </w:r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244933"/>
    <w:multiLevelType w:val="hybridMultilevel"/>
    <w:tmpl w:val="B1DCBB70"/>
    <w:lvl w:ilvl="0" w:tplc="7046B79E">
      <w:start w:val="1"/>
      <w:numFmt w:val="upperLetter"/>
      <w:lvlText w:val="%1."/>
      <w:lvlJc w:val="left"/>
      <w:pPr>
        <w:ind w:left="360" w:hanging="360"/>
      </w:pPr>
      <w:rPr>
        <w:i w:val="0"/>
        <w:iCs/>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3"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86A4A63"/>
    <w:multiLevelType w:val="hybridMultilevel"/>
    <w:tmpl w:val="93D82D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4218C5"/>
    <w:multiLevelType w:val="hybridMultilevel"/>
    <w:tmpl w:val="F62224C8"/>
    <w:lvl w:ilvl="0" w:tplc="833E66B0">
      <w:start w:val="1"/>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25"/>
  </w:num>
  <w:num w:numId="3">
    <w:abstractNumId w:val="1"/>
  </w:num>
  <w:num w:numId="4">
    <w:abstractNumId w:val="19"/>
  </w:num>
  <w:num w:numId="5">
    <w:abstractNumId w:val="28"/>
  </w:num>
  <w:num w:numId="6">
    <w:abstractNumId w:val="23"/>
  </w:num>
  <w:num w:numId="7">
    <w:abstractNumId w:val="16"/>
  </w:num>
  <w:num w:numId="8">
    <w:abstractNumId w:val="14"/>
  </w:num>
  <w:num w:numId="9">
    <w:abstractNumId w:val="2"/>
  </w:num>
  <w:num w:numId="10">
    <w:abstractNumId w:val="25"/>
  </w:num>
  <w:num w:numId="11">
    <w:abstractNumId w:val="22"/>
  </w:num>
  <w:num w:numId="12">
    <w:abstractNumId w:val="24"/>
  </w:num>
  <w:num w:numId="13">
    <w:abstractNumId w:val="11"/>
  </w:num>
  <w:num w:numId="14">
    <w:abstractNumId w:val="9"/>
  </w:num>
  <w:num w:numId="15">
    <w:abstractNumId w:val="20"/>
  </w:num>
  <w:num w:numId="16">
    <w:abstractNumId w:val="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8"/>
  </w:num>
  <w:num w:numId="20">
    <w:abstractNumId w:val="6"/>
  </w:num>
  <w:num w:numId="21">
    <w:abstractNumId w:val="5"/>
  </w:num>
  <w:num w:numId="22">
    <w:abstractNumId w:val="15"/>
  </w:num>
  <w:num w:numId="23">
    <w:abstractNumId w:val="8"/>
  </w:num>
  <w:num w:numId="24">
    <w:abstractNumId w:val="4"/>
  </w:num>
  <w:num w:numId="25">
    <w:abstractNumId w:val="13"/>
  </w:num>
  <w:num w:numId="26">
    <w:abstractNumId w:val="0"/>
  </w:num>
  <w:num w:numId="27">
    <w:abstractNumId w:val="25"/>
  </w:num>
  <w:num w:numId="28">
    <w:abstractNumId w:val="7"/>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5"/>
  </w:num>
  <w:num w:numId="33">
    <w:abstractNumId w:val="10"/>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3359"/>
    <w:rsid w:val="00014D69"/>
    <w:rsid w:val="00016A41"/>
    <w:rsid w:val="00017BD8"/>
    <w:rsid w:val="000214D1"/>
    <w:rsid w:val="00021F20"/>
    <w:rsid w:val="0002464A"/>
    <w:rsid w:val="00025A04"/>
    <w:rsid w:val="0002693D"/>
    <w:rsid w:val="0003050E"/>
    <w:rsid w:val="0003106B"/>
    <w:rsid w:val="000335B9"/>
    <w:rsid w:val="00034905"/>
    <w:rsid w:val="00037906"/>
    <w:rsid w:val="00040A30"/>
    <w:rsid w:val="000421A1"/>
    <w:rsid w:val="0004240E"/>
    <w:rsid w:val="00044E52"/>
    <w:rsid w:val="00044EC4"/>
    <w:rsid w:val="00045E26"/>
    <w:rsid w:val="00046903"/>
    <w:rsid w:val="000514B5"/>
    <w:rsid w:val="000521ED"/>
    <w:rsid w:val="0005322E"/>
    <w:rsid w:val="00054E2B"/>
    <w:rsid w:val="0005731A"/>
    <w:rsid w:val="00060E64"/>
    <w:rsid w:val="000621AB"/>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51C4"/>
    <w:rsid w:val="00095ADA"/>
    <w:rsid w:val="00095F3A"/>
    <w:rsid w:val="000969AD"/>
    <w:rsid w:val="000975FB"/>
    <w:rsid w:val="000A02F8"/>
    <w:rsid w:val="000A3AA2"/>
    <w:rsid w:val="000A42EF"/>
    <w:rsid w:val="000A44B2"/>
    <w:rsid w:val="000A52F6"/>
    <w:rsid w:val="000A58B8"/>
    <w:rsid w:val="000B44C3"/>
    <w:rsid w:val="000B558D"/>
    <w:rsid w:val="000B5A89"/>
    <w:rsid w:val="000B65F6"/>
    <w:rsid w:val="000B7767"/>
    <w:rsid w:val="000C1AFF"/>
    <w:rsid w:val="000C5740"/>
    <w:rsid w:val="000C5F95"/>
    <w:rsid w:val="000C6996"/>
    <w:rsid w:val="000C6B31"/>
    <w:rsid w:val="000C7C46"/>
    <w:rsid w:val="000D09E9"/>
    <w:rsid w:val="000D113F"/>
    <w:rsid w:val="000D23BA"/>
    <w:rsid w:val="000E19B7"/>
    <w:rsid w:val="000E20FC"/>
    <w:rsid w:val="000E3C1D"/>
    <w:rsid w:val="000E3DFB"/>
    <w:rsid w:val="000E5EA1"/>
    <w:rsid w:val="000E6203"/>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649"/>
    <w:rsid w:val="00113D5C"/>
    <w:rsid w:val="00116B03"/>
    <w:rsid w:val="00120AA6"/>
    <w:rsid w:val="001239DB"/>
    <w:rsid w:val="0012417C"/>
    <w:rsid w:val="00124BF2"/>
    <w:rsid w:val="00125837"/>
    <w:rsid w:val="0012597F"/>
    <w:rsid w:val="00126B19"/>
    <w:rsid w:val="00126B46"/>
    <w:rsid w:val="00126D3A"/>
    <w:rsid w:val="0012749D"/>
    <w:rsid w:val="00127A23"/>
    <w:rsid w:val="001306A5"/>
    <w:rsid w:val="00130918"/>
    <w:rsid w:val="001311AE"/>
    <w:rsid w:val="001366C2"/>
    <w:rsid w:val="00136C17"/>
    <w:rsid w:val="00140B74"/>
    <w:rsid w:val="00140D94"/>
    <w:rsid w:val="00142395"/>
    <w:rsid w:val="0014250D"/>
    <w:rsid w:val="00142714"/>
    <w:rsid w:val="00144D09"/>
    <w:rsid w:val="001452ED"/>
    <w:rsid w:val="00147D84"/>
    <w:rsid w:val="00151CBD"/>
    <w:rsid w:val="00153017"/>
    <w:rsid w:val="001533C3"/>
    <w:rsid w:val="001549C1"/>
    <w:rsid w:val="00155F8D"/>
    <w:rsid w:val="00156C8D"/>
    <w:rsid w:val="00160B37"/>
    <w:rsid w:val="00160F4D"/>
    <w:rsid w:val="00162BDD"/>
    <w:rsid w:val="00162D4E"/>
    <w:rsid w:val="00163329"/>
    <w:rsid w:val="00164623"/>
    <w:rsid w:val="001652DE"/>
    <w:rsid w:val="001653EC"/>
    <w:rsid w:val="00165B64"/>
    <w:rsid w:val="00167C39"/>
    <w:rsid w:val="00170CD9"/>
    <w:rsid w:val="0017240E"/>
    <w:rsid w:val="00176B9D"/>
    <w:rsid w:val="00180713"/>
    <w:rsid w:val="00180720"/>
    <w:rsid w:val="001830CE"/>
    <w:rsid w:val="001836E3"/>
    <w:rsid w:val="00184659"/>
    <w:rsid w:val="001860E5"/>
    <w:rsid w:val="0018643B"/>
    <w:rsid w:val="00196307"/>
    <w:rsid w:val="00197C70"/>
    <w:rsid w:val="00197F03"/>
    <w:rsid w:val="001A0D10"/>
    <w:rsid w:val="001A33EA"/>
    <w:rsid w:val="001A4413"/>
    <w:rsid w:val="001A4C4F"/>
    <w:rsid w:val="001A5A2B"/>
    <w:rsid w:val="001A76FB"/>
    <w:rsid w:val="001B017F"/>
    <w:rsid w:val="001B0B79"/>
    <w:rsid w:val="001B19EA"/>
    <w:rsid w:val="001B2BBC"/>
    <w:rsid w:val="001B2BCD"/>
    <w:rsid w:val="001B379C"/>
    <w:rsid w:val="001B3A40"/>
    <w:rsid w:val="001B3FFE"/>
    <w:rsid w:val="001B5129"/>
    <w:rsid w:val="001C0B4C"/>
    <w:rsid w:val="001C0EC4"/>
    <w:rsid w:val="001C1195"/>
    <w:rsid w:val="001C12AE"/>
    <w:rsid w:val="001C1E84"/>
    <w:rsid w:val="001C20E1"/>
    <w:rsid w:val="001C2A0F"/>
    <w:rsid w:val="001C2E42"/>
    <w:rsid w:val="001C39E0"/>
    <w:rsid w:val="001C3FF1"/>
    <w:rsid w:val="001D0261"/>
    <w:rsid w:val="001D0B7C"/>
    <w:rsid w:val="001D1E6C"/>
    <w:rsid w:val="001D1F5F"/>
    <w:rsid w:val="001D54B5"/>
    <w:rsid w:val="001E06D2"/>
    <w:rsid w:val="001E17C4"/>
    <w:rsid w:val="001E2D65"/>
    <w:rsid w:val="001F005B"/>
    <w:rsid w:val="001F06E7"/>
    <w:rsid w:val="001F1850"/>
    <w:rsid w:val="001F1FBF"/>
    <w:rsid w:val="001F2311"/>
    <w:rsid w:val="001F2B80"/>
    <w:rsid w:val="001F2F1C"/>
    <w:rsid w:val="001F3189"/>
    <w:rsid w:val="001F44B5"/>
    <w:rsid w:val="001F4E48"/>
    <w:rsid w:val="00200BEA"/>
    <w:rsid w:val="002016B6"/>
    <w:rsid w:val="00201FB8"/>
    <w:rsid w:val="00202BF6"/>
    <w:rsid w:val="00203FAC"/>
    <w:rsid w:val="00211EF2"/>
    <w:rsid w:val="00212F8D"/>
    <w:rsid w:val="002133FB"/>
    <w:rsid w:val="0021372A"/>
    <w:rsid w:val="00213CFB"/>
    <w:rsid w:val="0021553C"/>
    <w:rsid w:val="0021557B"/>
    <w:rsid w:val="00216322"/>
    <w:rsid w:val="00216B87"/>
    <w:rsid w:val="002174FD"/>
    <w:rsid w:val="00217BE1"/>
    <w:rsid w:val="00221361"/>
    <w:rsid w:val="002214B9"/>
    <w:rsid w:val="00222680"/>
    <w:rsid w:val="00223370"/>
    <w:rsid w:val="00224D1E"/>
    <w:rsid w:val="00226611"/>
    <w:rsid w:val="00227BC5"/>
    <w:rsid w:val="00230F63"/>
    <w:rsid w:val="00234252"/>
    <w:rsid w:val="0023466E"/>
    <w:rsid w:val="00237742"/>
    <w:rsid w:val="00237AC6"/>
    <w:rsid w:val="00242BFD"/>
    <w:rsid w:val="00244139"/>
    <w:rsid w:val="00244490"/>
    <w:rsid w:val="00244BEC"/>
    <w:rsid w:val="00245B9C"/>
    <w:rsid w:val="00252587"/>
    <w:rsid w:val="00253499"/>
    <w:rsid w:val="002551A4"/>
    <w:rsid w:val="002552EA"/>
    <w:rsid w:val="00256B05"/>
    <w:rsid w:val="00257664"/>
    <w:rsid w:val="00260165"/>
    <w:rsid w:val="00265151"/>
    <w:rsid w:val="00265C2C"/>
    <w:rsid w:val="00266509"/>
    <w:rsid w:val="00271BA1"/>
    <w:rsid w:val="00273943"/>
    <w:rsid w:val="00273AC5"/>
    <w:rsid w:val="002762FA"/>
    <w:rsid w:val="00276BE3"/>
    <w:rsid w:val="00277505"/>
    <w:rsid w:val="00277873"/>
    <w:rsid w:val="0028158C"/>
    <w:rsid w:val="002823B6"/>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5596"/>
    <w:rsid w:val="002B77D7"/>
    <w:rsid w:val="002C0763"/>
    <w:rsid w:val="002C1E22"/>
    <w:rsid w:val="002C212F"/>
    <w:rsid w:val="002C2F35"/>
    <w:rsid w:val="002C6AA9"/>
    <w:rsid w:val="002C7485"/>
    <w:rsid w:val="002D2641"/>
    <w:rsid w:val="002D283A"/>
    <w:rsid w:val="002D4367"/>
    <w:rsid w:val="002D4543"/>
    <w:rsid w:val="002D715F"/>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4586"/>
    <w:rsid w:val="00305DEA"/>
    <w:rsid w:val="003061FF"/>
    <w:rsid w:val="003064AF"/>
    <w:rsid w:val="00307DC6"/>
    <w:rsid w:val="00310A8B"/>
    <w:rsid w:val="00310B68"/>
    <w:rsid w:val="003121CB"/>
    <w:rsid w:val="003160D2"/>
    <w:rsid w:val="003173FC"/>
    <w:rsid w:val="00317C6C"/>
    <w:rsid w:val="00320B80"/>
    <w:rsid w:val="00320CD3"/>
    <w:rsid w:val="003215FF"/>
    <w:rsid w:val="00322667"/>
    <w:rsid w:val="0032607C"/>
    <w:rsid w:val="00326E79"/>
    <w:rsid w:val="0032748A"/>
    <w:rsid w:val="003301B1"/>
    <w:rsid w:val="00331189"/>
    <w:rsid w:val="0033263D"/>
    <w:rsid w:val="00334D13"/>
    <w:rsid w:val="00334E69"/>
    <w:rsid w:val="0033518A"/>
    <w:rsid w:val="00335535"/>
    <w:rsid w:val="003367EF"/>
    <w:rsid w:val="00341AE4"/>
    <w:rsid w:val="003425CA"/>
    <w:rsid w:val="00343FB7"/>
    <w:rsid w:val="003476EE"/>
    <w:rsid w:val="003541DD"/>
    <w:rsid w:val="00356E5B"/>
    <w:rsid w:val="00360887"/>
    <w:rsid w:val="0036249F"/>
    <w:rsid w:val="00365E34"/>
    <w:rsid w:val="00371246"/>
    <w:rsid w:val="00371C0E"/>
    <w:rsid w:val="003736C9"/>
    <w:rsid w:val="0038104F"/>
    <w:rsid w:val="00382F12"/>
    <w:rsid w:val="00383B77"/>
    <w:rsid w:val="00384988"/>
    <w:rsid w:val="00386FD9"/>
    <w:rsid w:val="003872CF"/>
    <w:rsid w:val="003874CB"/>
    <w:rsid w:val="003910F5"/>
    <w:rsid w:val="003955C8"/>
    <w:rsid w:val="00395F8D"/>
    <w:rsid w:val="00396E08"/>
    <w:rsid w:val="003970DD"/>
    <w:rsid w:val="0039782C"/>
    <w:rsid w:val="003A13A6"/>
    <w:rsid w:val="003A2165"/>
    <w:rsid w:val="003A2507"/>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C434A"/>
    <w:rsid w:val="003D24C5"/>
    <w:rsid w:val="003D4594"/>
    <w:rsid w:val="003D4AC4"/>
    <w:rsid w:val="003D5433"/>
    <w:rsid w:val="003D63B7"/>
    <w:rsid w:val="003D74C5"/>
    <w:rsid w:val="003E4374"/>
    <w:rsid w:val="003E468B"/>
    <w:rsid w:val="003E62BD"/>
    <w:rsid w:val="003E658D"/>
    <w:rsid w:val="003F044F"/>
    <w:rsid w:val="003F0C3A"/>
    <w:rsid w:val="003F15F0"/>
    <w:rsid w:val="003F20C9"/>
    <w:rsid w:val="003F2AD9"/>
    <w:rsid w:val="003F3228"/>
    <w:rsid w:val="003F5C8C"/>
    <w:rsid w:val="003F63CE"/>
    <w:rsid w:val="003F775A"/>
    <w:rsid w:val="00400E55"/>
    <w:rsid w:val="0040128E"/>
    <w:rsid w:val="00401640"/>
    <w:rsid w:val="0040216B"/>
    <w:rsid w:val="00404852"/>
    <w:rsid w:val="0040590E"/>
    <w:rsid w:val="00407CC8"/>
    <w:rsid w:val="00414F0C"/>
    <w:rsid w:val="00420400"/>
    <w:rsid w:val="00423E78"/>
    <w:rsid w:val="004252EC"/>
    <w:rsid w:val="00430D39"/>
    <w:rsid w:val="00435A4F"/>
    <w:rsid w:val="00435EC6"/>
    <w:rsid w:val="00437B13"/>
    <w:rsid w:val="00441DB5"/>
    <w:rsid w:val="00442C91"/>
    <w:rsid w:val="00444E9D"/>
    <w:rsid w:val="004465BD"/>
    <w:rsid w:val="00446938"/>
    <w:rsid w:val="00451EAA"/>
    <w:rsid w:val="00452387"/>
    <w:rsid w:val="004528FA"/>
    <w:rsid w:val="00461A44"/>
    <w:rsid w:val="00462D26"/>
    <w:rsid w:val="0046368B"/>
    <w:rsid w:val="0046385A"/>
    <w:rsid w:val="00464039"/>
    <w:rsid w:val="00464869"/>
    <w:rsid w:val="00466ADA"/>
    <w:rsid w:val="004702BB"/>
    <w:rsid w:val="0047494B"/>
    <w:rsid w:val="00476245"/>
    <w:rsid w:val="00477A9B"/>
    <w:rsid w:val="00482AE4"/>
    <w:rsid w:val="00483035"/>
    <w:rsid w:val="00485940"/>
    <w:rsid w:val="00486C95"/>
    <w:rsid w:val="004877C2"/>
    <w:rsid w:val="004904B9"/>
    <w:rsid w:val="004928E1"/>
    <w:rsid w:val="00492D8D"/>
    <w:rsid w:val="00496662"/>
    <w:rsid w:val="00496A1C"/>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2E7A"/>
    <w:rsid w:val="004D4FF6"/>
    <w:rsid w:val="004D5ADD"/>
    <w:rsid w:val="004E0CC3"/>
    <w:rsid w:val="004E4C5D"/>
    <w:rsid w:val="004E692D"/>
    <w:rsid w:val="004E7230"/>
    <w:rsid w:val="004E7D87"/>
    <w:rsid w:val="004F15E2"/>
    <w:rsid w:val="004F2553"/>
    <w:rsid w:val="004F306A"/>
    <w:rsid w:val="00501554"/>
    <w:rsid w:val="00502AFE"/>
    <w:rsid w:val="00502E64"/>
    <w:rsid w:val="00503AD7"/>
    <w:rsid w:val="00503E89"/>
    <w:rsid w:val="00504E0C"/>
    <w:rsid w:val="00504E13"/>
    <w:rsid w:val="005109D4"/>
    <w:rsid w:val="0051230A"/>
    <w:rsid w:val="00514CD7"/>
    <w:rsid w:val="005167EC"/>
    <w:rsid w:val="005170DA"/>
    <w:rsid w:val="00520D6A"/>
    <w:rsid w:val="00522DB6"/>
    <w:rsid w:val="00523FD1"/>
    <w:rsid w:val="005264A7"/>
    <w:rsid w:val="005265F6"/>
    <w:rsid w:val="0052792D"/>
    <w:rsid w:val="005319B2"/>
    <w:rsid w:val="00532402"/>
    <w:rsid w:val="00532C74"/>
    <w:rsid w:val="00533239"/>
    <w:rsid w:val="00534E2E"/>
    <w:rsid w:val="00535133"/>
    <w:rsid w:val="00536FB3"/>
    <w:rsid w:val="0054064C"/>
    <w:rsid w:val="00544552"/>
    <w:rsid w:val="00545130"/>
    <w:rsid w:val="00546B36"/>
    <w:rsid w:val="00547950"/>
    <w:rsid w:val="0055286A"/>
    <w:rsid w:val="00555745"/>
    <w:rsid w:val="00557D4F"/>
    <w:rsid w:val="00560794"/>
    <w:rsid w:val="0056122E"/>
    <w:rsid w:val="0056484E"/>
    <w:rsid w:val="005652EA"/>
    <w:rsid w:val="00565999"/>
    <w:rsid w:val="005673F0"/>
    <w:rsid w:val="00567D8A"/>
    <w:rsid w:val="00570231"/>
    <w:rsid w:val="005714B7"/>
    <w:rsid w:val="005764CD"/>
    <w:rsid w:val="00577C4D"/>
    <w:rsid w:val="00580532"/>
    <w:rsid w:val="00581932"/>
    <w:rsid w:val="00583002"/>
    <w:rsid w:val="005903BB"/>
    <w:rsid w:val="00592B06"/>
    <w:rsid w:val="00593893"/>
    <w:rsid w:val="005963BB"/>
    <w:rsid w:val="0059645C"/>
    <w:rsid w:val="00596D37"/>
    <w:rsid w:val="0059723F"/>
    <w:rsid w:val="005A15D2"/>
    <w:rsid w:val="005A3173"/>
    <w:rsid w:val="005A3223"/>
    <w:rsid w:val="005A3DA3"/>
    <w:rsid w:val="005A52C4"/>
    <w:rsid w:val="005A63A1"/>
    <w:rsid w:val="005A7A06"/>
    <w:rsid w:val="005B0486"/>
    <w:rsid w:val="005B1032"/>
    <w:rsid w:val="005B1473"/>
    <w:rsid w:val="005B36FA"/>
    <w:rsid w:val="005C0379"/>
    <w:rsid w:val="005C4F73"/>
    <w:rsid w:val="005C7A2F"/>
    <w:rsid w:val="005D03AB"/>
    <w:rsid w:val="005D401D"/>
    <w:rsid w:val="005D5017"/>
    <w:rsid w:val="005D5708"/>
    <w:rsid w:val="005D63FA"/>
    <w:rsid w:val="005D73C7"/>
    <w:rsid w:val="005E0C2D"/>
    <w:rsid w:val="005E0D82"/>
    <w:rsid w:val="005E0F59"/>
    <w:rsid w:val="005E1333"/>
    <w:rsid w:val="005E3136"/>
    <w:rsid w:val="005E507D"/>
    <w:rsid w:val="005F0AD0"/>
    <w:rsid w:val="005F2CFC"/>
    <w:rsid w:val="005F67FA"/>
    <w:rsid w:val="00601A91"/>
    <w:rsid w:val="00602BA3"/>
    <w:rsid w:val="00605B63"/>
    <w:rsid w:val="00605F9A"/>
    <w:rsid w:val="00606442"/>
    <w:rsid w:val="00606EED"/>
    <w:rsid w:val="00612715"/>
    <w:rsid w:val="00612A95"/>
    <w:rsid w:val="00612E34"/>
    <w:rsid w:val="00614159"/>
    <w:rsid w:val="006158A3"/>
    <w:rsid w:val="00616C5F"/>
    <w:rsid w:val="00616DAC"/>
    <w:rsid w:val="00617725"/>
    <w:rsid w:val="00617C00"/>
    <w:rsid w:val="00624505"/>
    <w:rsid w:val="006263BF"/>
    <w:rsid w:val="0062748A"/>
    <w:rsid w:val="00630546"/>
    <w:rsid w:val="00630A2C"/>
    <w:rsid w:val="006332D5"/>
    <w:rsid w:val="00634441"/>
    <w:rsid w:val="00634A75"/>
    <w:rsid w:val="0063682E"/>
    <w:rsid w:val="00640088"/>
    <w:rsid w:val="00641502"/>
    <w:rsid w:val="00642672"/>
    <w:rsid w:val="00642DA8"/>
    <w:rsid w:val="006436CD"/>
    <w:rsid w:val="0064617D"/>
    <w:rsid w:val="00651169"/>
    <w:rsid w:val="00653D69"/>
    <w:rsid w:val="006552E6"/>
    <w:rsid w:val="00655794"/>
    <w:rsid w:val="00656F2F"/>
    <w:rsid w:val="00657C63"/>
    <w:rsid w:val="00661CBC"/>
    <w:rsid w:val="0066297E"/>
    <w:rsid w:val="00662B85"/>
    <w:rsid w:val="006670B3"/>
    <w:rsid w:val="006670BE"/>
    <w:rsid w:val="00670A76"/>
    <w:rsid w:val="006711AA"/>
    <w:rsid w:val="00672B57"/>
    <w:rsid w:val="00673F1F"/>
    <w:rsid w:val="00675622"/>
    <w:rsid w:val="00675DEB"/>
    <w:rsid w:val="0067747D"/>
    <w:rsid w:val="006818D5"/>
    <w:rsid w:val="00681CA4"/>
    <w:rsid w:val="00686559"/>
    <w:rsid w:val="0069035A"/>
    <w:rsid w:val="0069039D"/>
    <w:rsid w:val="006906DB"/>
    <w:rsid w:val="00691900"/>
    <w:rsid w:val="00691E6C"/>
    <w:rsid w:val="00693425"/>
    <w:rsid w:val="0069342D"/>
    <w:rsid w:val="00693DFB"/>
    <w:rsid w:val="00694FD5"/>
    <w:rsid w:val="0069501D"/>
    <w:rsid w:val="00696129"/>
    <w:rsid w:val="00697CF2"/>
    <w:rsid w:val="006A12A5"/>
    <w:rsid w:val="006A2515"/>
    <w:rsid w:val="006A3DD9"/>
    <w:rsid w:val="006A466F"/>
    <w:rsid w:val="006A572D"/>
    <w:rsid w:val="006A5E20"/>
    <w:rsid w:val="006B0D94"/>
    <w:rsid w:val="006B16B6"/>
    <w:rsid w:val="006B485D"/>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3C81"/>
    <w:rsid w:val="006E59CD"/>
    <w:rsid w:val="006F00ED"/>
    <w:rsid w:val="006F026F"/>
    <w:rsid w:val="006F0A71"/>
    <w:rsid w:val="006F1C6B"/>
    <w:rsid w:val="006F40C2"/>
    <w:rsid w:val="006F5125"/>
    <w:rsid w:val="006F733D"/>
    <w:rsid w:val="0070059E"/>
    <w:rsid w:val="00700765"/>
    <w:rsid w:val="00702959"/>
    <w:rsid w:val="00702B6F"/>
    <w:rsid w:val="007030B4"/>
    <w:rsid w:val="00703B86"/>
    <w:rsid w:val="00704069"/>
    <w:rsid w:val="00706A2F"/>
    <w:rsid w:val="0070718E"/>
    <w:rsid w:val="00707E52"/>
    <w:rsid w:val="00710259"/>
    <w:rsid w:val="0071031F"/>
    <w:rsid w:val="00710737"/>
    <w:rsid w:val="007124A4"/>
    <w:rsid w:val="0071340B"/>
    <w:rsid w:val="00713C50"/>
    <w:rsid w:val="0071436D"/>
    <w:rsid w:val="00715BBB"/>
    <w:rsid w:val="007174BB"/>
    <w:rsid w:val="00717901"/>
    <w:rsid w:val="0072025D"/>
    <w:rsid w:val="00720CD9"/>
    <w:rsid w:val="00721ECC"/>
    <w:rsid w:val="00723328"/>
    <w:rsid w:val="007237DE"/>
    <w:rsid w:val="0072502E"/>
    <w:rsid w:val="00726D6A"/>
    <w:rsid w:val="00727CC7"/>
    <w:rsid w:val="0073137C"/>
    <w:rsid w:val="00731C79"/>
    <w:rsid w:val="007340B9"/>
    <w:rsid w:val="007353D3"/>
    <w:rsid w:val="0074156B"/>
    <w:rsid w:val="00741619"/>
    <w:rsid w:val="00742885"/>
    <w:rsid w:val="007451BC"/>
    <w:rsid w:val="00747092"/>
    <w:rsid w:val="007477FF"/>
    <w:rsid w:val="00747F25"/>
    <w:rsid w:val="007526E6"/>
    <w:rsid w:val="00754DF9"/>
    <w:rsid w:val="007555E8"/>
    <w:rsid w:val="00755CC5"/>
    <w:rsid w:val="00762862"/>
    <w:rsid w:val="0076420C"/>
    <w:rsid w:val="00771D07"/>
    <w:rsid w:val="00772649"/>
    <w:rsid w:val="00773875"/>
    <w:rsid w:val="00773BE3"/>
    <w:rsid w:val="007743DD"/>
    <w:rsid w:val="00774E2C"/>
    <w:rsid w:val="0077503C"/>
    <w:rsid w:val="0077518D"/>
    <w:rsid w:val="007753C2"/>
    <w:rsid w:val="00776068"/>
    <w:rsid w:val="007838B8"/>
    <w:rsid w:val="00785779"/>
    <w:rsid w:val="00787FD8"/>
    <w:rsid w:val="007915BA"/>
    <w:rsid w:val="00791844"/>
    <w:rsid w:val="00791D20"/>
    <w:rsid w:val="00793CE9"/>
    <w:rsid w:val="00796667"/>
    <w:rsid w:val="00797068"/>
    <w:rsid w:val="007979BD"/>
    <w:rsid w:val="007A3D8E"/>
    <w:rsid w:val="007A5C88"/>
    <w:rsid w:val="007A6A2F"/>
    <w:rsid w:val="007B024E"/>
    <w:rsid w:val="007B3BAF"/>
    <w:rsid w:val="007B3DDC"/>
    <w:rsid w:val="007B72A6"/>
    <w:rsid w:val="007C06D2"/>
    <w:rsid w:val="007C08E0"/>
    <w:rsid w:val="007C0F57"/>
    <w:rsid w:val="007C1A07"/>
    <w:rsid w:val="007C2F4B"/>
    <w:rsid w:val="007C40B6"/>
    <w:rsid w:val="007C5975"/>
    <w:rsid w:val="007C729F"/>
    <w:rsid w:val="007C72AD"/>
    <w:rsid w:val="007D503D"/>
    <w:rsid w:val="007D59E7"/>
    <w:rsid w:val="007D5F2A"/>
    <w:rsid w:val="007E07AC"/>
    <w:rsid w:val="007E1014"/>
    <w:rsid w:val="007E12F8"/>
    <w:rsid w:val="007E1A55"/>
    <w:rsid w:val="007E1D28"/>
    <w:rsid w:val="007E4564"/>
    <w:rsid w:val="007E490F"/>
    <w:rsid w:val="007E6533"/>
    <w:rsid w:val="007F0021"/>
    <w:rsid w:val="007F2641"/>
    <w:rsid w:val="007F7C36"/>
    <w:rsid w:val="007F7F45"/>
    <w:rsid w:val="0080001F"/>
    <w:rsid w:val="00801958"/>
    <w:rsid w:val="008055AF"/>
    <w:rsid w:val="008057CD"/>
    <w:rsid w:val="008066B8"/>
    <w:rsid w:val="00806796"/>
    <w:rsid w:val="00810167"/>
    <w:rsid w:val="008104D0"/>
    <w:rsid w:val="00811297"/>
    <w:rsid w:val="00811CC0"/>
    <w:rsid w:val="00814276"/>
    <w:rsid w:val="008149E0"/>
    <w:rsid w:val="008151D6"/>
    <w:rsid w:val="00820803"/>
    <w:rsid w:val="00821527"/>
    <w:rsid w:val="008225CE"/>
    <w:rsid w:val="00822696"/>
    <w:rsid w:val="00825A6C"/>
    <w:rsid w:val="00825C07"/>
    <w:rsid w:val="0082617E"/>
    <w:rsid w:val="008268BB"/>
    <w:rsid w:val="00826F6D"/>
    <w:rsid w:val="008306F3"/>
    <w:rsid w:val="00830E40"/>
    <w:rsid w:val="00832D9A"/>
    <w:rsid w:val="00835C62"/>
    <w:rsid w:val="00835DE2"/>
    <w:rsid w:val="008368A1"/>
    <w:rsid w:val="00840EF7"/>
    <w:rsid w:val="00843995"/>
    <w:rsid w:val="00844C0A"/>
    <w:rsid w:val="00845450"/>
    <w:rsid w:val="00846056"/>
    <w:rsid w:val="0084681F"/>
    <w:rsid w:val="00847D08"/>
    <w:rsid w:val="00847EC0"/>
    <w:rsid w:val="00854506"/>
    <w:rsid w:val="00855FD6"/>
    <w:rsid w:val="00856DDD"/>
    <w:rsid w:val="00860233"/>
    <w:rsid w:val="00861FCD"/>
    <w:rsid w:val="00863E68"/>
    <w:rsid w:val="008647B5"/>
    <w:rsid w:val="00867D64"/>
    <w:rsid w:val="00872E8F"/>
    <w:rsid w:val="00874C11"/>
    <w:rsid w:val="00874E9B"/>
    <w:rsid w:val="00875DCB"/>
    <w:rsid w:val="00876FBF"/>
    <w:rsid w:val="0087755A"/>
    <w:rsid w:val="00882085"/>
    <w:rsid w:val="00883188"/>
    <w:rsid w:val="00884A0C"/>
    <w:rsid w:val="00886ACA"/>
    <w:rsid w:val="00886B01"/>
    <w:rsid w:val="0089031E"/>
    <w:rsid w:val="0089109A"/>
    <w:rsid w:val="00892E55"/>
    <w:rsid w:val="00893D5C"/>
    <w:rsid w:val="0089460B"/>
    <w:rsid w:val="00897D58"/>
    <w:rsid w:val="00897F22"/>
    <w:rsid w:val="008A0B39"/>
    <w:rsid w:val="008A17A3"/>
    <w:rsid w:val="008A1956"/>
    <w:rsid w:val="008A1E85"/>
    <w:rsid w:val="008A2419"/>
    <w:rsid w:val="008A2F5D"/>
    <w:rsid w:val="008A4937"/>
    <w:rsid w:val="008A50F1"/>
    <w:rsid w:val="008A59D9"/>
    <w:rsid w:val="008A643E"/>
    <w:rsid w:val="008A6819"/>
    <w:rsid w:val="008A7F89"/>
    <w:rsid w:val="008B007A"/>
    <w:rsid w:val="008B2EC0"/>
    <w:rsid w:val="008B6DCF"/>
    <w:rsid w:val="008C4D49"/>
    <w:rsid w:val="008D0945"/>
    <w:rsid w:val="008D1409"/>
    <w:rsid w:val="008D15CC"/>
    <w:rsid w:val="008D1729"/>
    <w:rsid w:val="008D1B5C"/>
    <w:rsid w:val="008D3C82"/>
    <w:rsid w:val="008D447E"/>
    <w:rsid w:val="008D6ACF"/>
    <w:rsid w:val="008D7A41"/>
    <w:rsid w:val="008D7CE2"/>
    <w:rsid w:val="008E2C72"/>
    <w:rsid w:val="008E3680"/>
    <w:rsid w:val="008E480F"/>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58E5"/>
    <w:rsid w:val="009067B7"/>
    <w:rsid w:val="00906E7A"/>
    <w:rsid w:val="00906E7F"/>
    <w:rsid w:val="0090775A"/>
    <w:rsid w:val="00907DFD"/>
    <w:rsid w:val="00913C99"/>
    <w:rsid w:val="0091659E"/>
    <w:rsid w:val="00917D69"/>
    <w:rsid w:val="00920B6D"/>
    <w:rsid w:val="009255C4"/>
    <w:rsid w:val="00926560"/>
    <w:rsid w:val="00926B15"/>
    <w:rsid w:val="00930291"/>
    <w:rsid w:val="00930937"/>
    <w:rsid w:val="009324A6"/>
    <w:rsid w:val="00933B7D"/>
    <w:rsid w:val="00933E6C"/>
    <w:rsid w:val="00935A6E"/>
    <w:rsid w:val="00936D10"/>
    <w:rsid w:val="00937958"/>
    <w:rsid w:val="009406E5"/>
    <w:rsid w:val="00941602"/>
    <w:rsid w:val="00942160"/>
    <w:rsid w:val="00942262"/>
    <w:rsid w:val="0094231C"/>
    <w:rsid w:val="009430F1"/>
    <w:rsid w:val="00946921"/>
    <w:rsid w:val="00947343"/>
    <w:rsid w:val="0095146F"/>
    <w:rsid w:val="00951F2D"/>
    <w:rsid w:val="00952839"/>
    <w:rsid w:val="009534C7"/>
    <w:rsid w:val="00955D5A"/>
    <w:rsid w:val="00957944"/>
    <w:rsid w:val="009602C5"/>
    <w:rsid w:val="0096103A"/>
    <w:rsid w:val="00962223"/>
    <w:rsid w:val="0096252B"/>
    <w:rsid w:val="009644D9"/>
    <w:rsid w:val="00964A9F"/>
    <w:rsid w:val="00966D0D"/>
    <w:rsid w:val="00967732"/>
    <w:rsid w:val="0096783C"/>
    <w:rsid w:val="00970023"/>
    <w:rsid w:val="00970EE5"/>
    <w:rsid w:val="009722B3"/>
    <w:rsid w:val="00972D7C"/>
    <w:rsid w:val="00973491"/>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48B4"/>
    <w:rsid w:val="009951A1"/>
    <w:rsid w:val="00997A44"/>
    <w:rsid w:val="009A0CDD"/>
    <w:rsid w:val="009A3168"/>
    <w:rsid w:val="009A4621"/>
    <w:rsid w:val="009A4BDF"/>
    <w:rsid w:val="009A5D04"/>
    <w:rsid w:val="009A61CA"/>
    <w:rsid w:val="009B0C64"/>
    <w:rsid w:val="009B0F67"/>
    <w:rsid w:val="009B1678"/>
    <w:rsid w:val="009B208A"/>
    <w:rsid w:val="009B2756"/>
    <w:rsid w:val="009B3473"/>
    <w:rsid w:val="009B3D56"/>
    <w:rsid w:val="009B3F8C"/>
    <w:rsid w:val="009B533B"/>
    <w:rsid w:val="009B546B"/>
    <w:rsid w:val="009C26AA"/>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20FD"/>
    <w:rsid w:val="009F4E46"/>
    <w:rsid w:val="009F5B65"/>
    <w:rsid w:val="009F5F2E"/>
    <w:rsid w:val="00A01432"/>
    <w:rsid w:val="00A06225"/>
    <w:rsid w:val="00A066E6"/>
    <w:rsid w:val="00A110D1"/>
    <w:rsid w:val="00A12587"/>
    <w:rsid w:val="00A128E6"/>
    <w:rsid w:val="00A144D3"/>
    <w:rsid w:val="00A16E86"/>
    <w:rsid w:val="00A17EA7"/>
    <w:rsid w:val="00A21D7D"/>
    <w:rsid w:val="00A22AC3"/>
    <w:rsid w:val="00A2351E"/>
    <w:rsid w:val="00A23F3F"/>
    <w:rsid w:val="00A24067"/>
    <w:rsid w:val="00A24A4B"/>
    <w:rsid w:val="00A2744D"/>
    <w:rsid w:val="00A27D98"/>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65C1"/>
    <w:rsid w:val="00A671E3"/>
    <w:rsid w:val="00A673A4"/>
    <w:rsid w:val="00A7001A"/>
    <w:rsid w:val="00A70622"/>
    <w:rsid w:val="00A70977"/>
    <w:rsid w:val="00A70D58"/>
    <w:rsid w:val="00A744F9"/>
    <w:rsid w:val="00A753A1"/>
    <w:rsid w:val="00A77613"/>
    <w:rsid w:val="00A77B87"/>
    <w:rsid w:val="00A801AD"/>
    <w:rsid w:val="00A81851"/>
    <w:rsid w:val="00A81F88"/>
    <w:rsid w:val="00A8390C"/>
    <w:rsid w:val="00A86AE0"/>
    <w:rsid w:val="00A912B0"/>
    <w:rsid w:val="00A91362"/>
    <w:rsid w:val="00A9151C"/>
    <w:rsid w:val="00A919C6"/>
    <w:rsid w:val="00A91A94"/>
    <w:rsid w:val="00A928BD"/>
    <w:rsid w:val="00A97DE9"/>
    <w:rsid w:val="00AA12CD"/>
    <w:rsid w:val="00AA44F6"/>
    <w:rsid w:val="00AA4D1C"/>
    <w:rsid w:val="00AA52FD"/>
    <w:rsid w:val="00AA7006"/>
    <w:rsid w:val="00AB3138"/>
    <w:rsid w:val="00AB4684"/>
    <w:rsid w:val="00AB5856"/>
    <w:rsid w:val="00AC003B"/>
    <w:rsid w:val="00AC081D"/>
    <w:rsid w:val="00AC0C6F"/>
    <w:rsid w:val="00AC1266"/>
    <w:rsid w:val="00AC193C"/>
    <w:rsid w:val="00AC30C1"/>
    <w:rsid w:val="00AC4DE5"/>
    <w:rsid w:val="00AC5206"/>
    <w:rsid w:val="00AD095B"/>
    <w:rsid w:val="00AD3106"/>
    <w:rsid w:val="00AD4322"/>
    <w:rsid w:val="00AE0C68"/>
    <w:rsid w:val="00AE11A5"/>
    <w:rsid w:val="00AE13E2"/>
    <w:rsid w:val="00AE1F70"/>
    <w:rsid w:val="00AE22D3"/>
    <w:rsid w:val="00AE5A49"/>
    <w:rsid w:val="00AF11D8"/>
    <w:rsid w:val="00AF2003"/>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0A33"/>
    <w:rsid w:val="00B14A36"/>
    <w:rsid w:val="00B16273"/>
    <w:rsid w:val="00B170A5"/>
    <w:rsid w:val="00B1725F"/>
    <w:rsid w:val="00B176C8"/>
    <w:rsid w:val="00B17D4A"/>
    <w:rsid w:val="00B17EE5"/>
    <w:rsid w:val="00B205AA"/>
    <w:rsid w:val="00B2100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507"/>
    <w:rsid w:val="00B45722"/>
    <w:rsid w:val="00B46165"/>
    <w:rsid w:val="00B467DC"/>
    <w:rsid w:val="00B47A88"/>
    <w:rsid w:val="00B52303"/>
    <w:rsid w:val="00B5392A"/>
    <w:rsid w:val="00B539EF"/>
    <w:rsid w:val="00B56118"/>
    <w:rsid w:val="00B566E1"/>
    <w:rsid w:val="00B56AFB"/>
    <w:rsid w:val="00B602F6"/>
    <w:rsid w:val="00B62EC1"/>
    <w:rsid w:val="00B64A96"/>
    <w:rsid w:val="00B6533B"/>
    <w:rsid w:val="00B6773F"/>
    <w:rsid w:val="00B70EB3"/>
    <w:rsid w:val="00B72906"/>
    <w:rsid w:val="00B74F48"/>
    <w:rsid w:val="00B7525E"/>
    <w:rsid w:val="00B75433"/>
    <w:rsid w:val="00B759D7"/>
    <w:rsid w:val="00B75F70"/>
    <w:rsid w:val="00B760C4"/>
    <w:rsid w:val="00B760FB"/>
    <w:rsid w:val="00B76765"/>
    <w:rsid w:val="00B767AB"/>
    <w:rsid w:val="00B801BA"/>
    <w:rsid w:val="00B812D6"/>
    <w:rsid w:val="00B84D5C"/>
    <w:rsid w:val="00B85AF6"/>
    <w:rsid w:val="00B92E46"/>
    <w:rsid w:val="00B956ED"/>
    <w:rsid w:val="00BA2DA8"/>
    <w:rsid w:val="00BA347C"/>
    <w:rsid w:val="00BA4C79"/>
    <w:rsid w:val="00BB298A"/>
    <w:rsid w:val="00BB3469"/>
    <w:rsid w:val="00BB5C49"/>
    <w:rsid w:val="00BB6240"/>
    <w:rsid w:val="00BB6285"/>
    <w:rsid w:val="00BB69F5"/>
    <w:rsid w:val="00BB6E48"/>
    <w:rsid w:val="00BB7EC3"/>
    <w:rsid w:val="00BC04B1"/>
    <w:rsid w:val="00BC470E"/>
    <w:rsid w:val="00BC4B9A"/>
    <w:rsid w:val="00BD02C3"/>
    <w:rsid w:val="00BD0F68"/>
    <w:rsid w:val="00BD150E"/>
    <w:rsid w:val="00BD7483"/>
    <w:rsid w:val="00BD784C"/>
    <w:rsid w:val="00BE020A"/>
    <w:rsid w:val="00BE13DF"/>
    <w:rsid w:val="00BE1C52"/>
    <w:rsid w:val="00BE1EF0"/>
    <w:rsid w:val="00BE25D7"/>
    <w:rsid w:val="00BE3F5F"/>
    <w:rsid w:val="00BF092C"/>
    <w:rsid w:val="00BF27A0"/>
    <w:rsid w:val="00BF4CB6"/>
    <w:rsid w:val="00BF51E1"/>
    <w:rsid w:val="00BF5D23"/>
    <w:rsid w:val="00BF6CBD"/>
    <w:rsid w:val="00C00DA7"/>
    <w:rsid w:val="00C034FB"/>
    <w:rsid w:val="00C04CDE"/>
    <w:rsid w:val="00C059D5"/>
    <w:rsid w:val="00C068A6"/>
    <w:rsid w:val="00C12768"/>
    <w:rsid w:val="00C12D70"/>
    <w:rsid w:val="00C1595A"/>
    <w:rsid w:val="00C16724"/>
    <w:rsid w:val="00C21B09"/>
    <w:rsid w:val="00C25EFF"/>
    <w:rsid w:val="00C2673A"/>
    <w:rsid w:val="00C278CD"/>
    <w:rsid w:val="00C27B58"/>
    <w:rsid w:val="00C27C1C"/>
    <w:rsid w:val="00C27F70"/>
    <w:rsid w:val="00C3166C"/>
    <w:rsid w:val="00C33186"/>
    <w:rsid w:val="00C35996"/>
    <w:rsid w:val="00C42BCD"/>
    <w:rsid w:val="00C4475D"/>
    <w:rsid w:val="00C4485F"/>
    <w:rsid w:val="00C46C13"/>
    <w:rsid w:val="00C4747E"/>
    <w:rsid w:val="00C5151E"/>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2D77"/>
    <w:rsid w:val="00C87B80"/>
    <w:rsid w:val="00C90330"/>
    <w:rsid w:val="00C91449"/>
    <w:rsid w:val="00C92D10"/>
    <w:rsid w:val="00C92F11"/>
    <w:rsid w:val="00C92F79"/>
    <w:rsid w:val="00C95200"/>
    <w:rsid w:val="00C95416"/>
    <w:rsid w:val="00C96A8C"/>
    <w:rsid w:val="00C96CA8"/>
    <w:rsid w:val="00C96EC0"/>
    <w:rsid w:val="00CA06F9"/>
    <w:rsid w:val="00CA14BB"/>
    <w:rsid w:val="00CA230C"/>
    <w:rsid w:val="00CA48D9"/>
    <w:rsid w:val="00CA7BAA"/>
    <w:rsid w:val="00CB1193"/>
    <w:rsid w:val="00CB4113"/>
    <w:rsid w:val="00CB4767"/>
    <w:rsid w:val="00CB493D"/>
    <w:rsid w:val="00CC3B97"/>
    <w:rsid w:val="00CD4B04"/>
    <w:rsid w:val="00CD537D"/>
    <w:rsid w:val="00CD6257"/>
    <w:rsid w:val="00CD7C0B"/>
    <w:rsid w:val="00CE10C4"/>
    <w:rsid w:val="00CE2343"/>
    <w:rsid w:val="00CE27B5"/>
    <w:rsid w:val="00CE2BDF"/>
    <w:rsid w:val="00CE6D24"/>
    <w:rsid w:val="00CE6DAF"/>
    <w:rsid w:val="00CF3870"/>
    <w:rsid w:val="00CF410A"/>
    <w:rsid w:val="00CF4873"/>
    <w:rsid w:val="00CF7528"/>
    <w:rsid w:val="00CF7FDE"/>
    <w:rsid w:val="00D012AF"/>
    <w:rsid w:val="00D0321E"/>
    <w:rsid w:val="00D05457"/>
    <w:rsid w:val="00D05C81"/>
    <w:rsid w:val="00D069EB"/>
    <w:rsid w:val="00D07A8A"/>
    <w:rsid w:val="00D10E31"/>
    <w:rsid w:val="00D11199"/>
    <w:rsid w:val="00D11445"/>
    <w:rsid w:val="00D1455A"/>
    <w:rsid w:val="00D14573"/>
    <w:rsid w:val="00D14A70"/>
    <w:rsid w:val="00D207EA"/>
    <w:rsid w:val="00D211FB"/>
    <w:rsid w:val="00D22093"/>
    <w:rsid w:val="00D26BAC"/>
    <w:rsid w:val="00D31150"/>
    <w:rsid w:val="00D3138B"/>
    <w:rsid w:val="00D31FCE"/>
    <w:rsid w:val="00D3280C"/>
    <w:rsid w:val="00D3406A"/>
    <w:rsid w:val="00D34D24"/>
    <w:rsid w:val="00D40B11"/>
    <w:rsid w:val="00D42864"/>
    <w:rsid w:val="00D429EC"/>
    <w:rsid w:val="00D441F1"/>
    <w:rsid w:val="00D44686"/>
    <w:rsid w:val="00D4483A"/>
    <w:rsid w:val="00D4572C"/>
    <w:rsid w:val="00D469B2"/>
    <w:rsid w:val="00D52B24"/>
    <w:rsid w:val="00D52BB7"/>
    <w:rsid w:val="00D52ECF"/>
    <w:rsid w:val="00D54B09"/>
    <w:rsid w:val="00D6243E"/>
    <w:rsid w:val="00D65658"/>
    <w:rsid w:val="00D67EB2"/>
    <w:rsid w:val="00D70349"/>
    <w:rsid w:val="00D715E0"/>
    <w:rsid w:val="00D72B6F"/>
    <w:rsid w:val="00D741EB"/>
    <w:rsid w:val="00D74CEA"/>
    <w:rsid w:val="00D7679C"/>
    <w:rsid w:val="00D8024E"/>
    <w:rsid w:val="00D8132B"/>
    <w:rsid w:val="00D820F3"/>
    <w:rsid w:val="00D83605"/>
    <w:rsid w:val="00D84934"/>
    <w:rsid w:val="00D866EB"/>
    <w:rsid w:val="00D87D1A"/>
    <w:rsid w:val="00D906DA"/>
    <w:rsid w:val="00D91271"/>
    <w:rsid w:val="00D919F5"/>
    <w:rsid w:val="00D91A4E"/>
    <w:rsid w:val="00D945F6"/>
    <w:rsid w:val="00D94F03"/>
    <w:rsid w:val="00D95161"/>
    <w:rsid w:val="00D95C23"/>
    <w:rsid w:val="00DA0A82"/>
    <w:rsid w:val="00DA0D14"/>
    <w:rsid w:val="00DA1462"/>
    <w:rsid w:val="00DA1FC9"/>
    <w:rsid w:val="00DA2CB5"/>
    <w:rsid w:val="00DA358F"/>
    <w:rsid w:val="00DA383E"/>
    <w:rsid w:val="00DA4BAC"/>
    <w:rsid w:val="00DA722E"/>
    <w:rsid w:val="00DA792A"/>
    <w:rsid w:val="00DB0151"/>
    <w:rsid w:val="00DB0160"/>
    <w:rsid w:val="00DB04D7"/>
    <w:rsid w:val="00DB50E1"/>
    <w:rsid w:val="00DC0566"/>
    <w:rsid w:val="00DC05E1"/>
    <w:rsid w:val="00DC1499"/>
    <w:rsid w:val="00DC16CF"/>
    <w:rsid w:val="00DC2C3E"/>
    <w:rsid w:val="00DC3137"/>
    <w:rsid w:val="00DC3A71"/>
    <w:rsid w:val="00DC4870"/>
    <w:rsid w:val="00DC4880"/>
    <w:rsid w:val="00DC5E90"/>
    <w:rsid w:val="00DD0BE9"/>
    <w:rsid w:val="00DD26F9"/>
    <w:rsid w:val="00DD350E"/>
    <w:rsid w:val="00DD42AB"/>
    <w:rsid w:val="00DE06AF"/>
    <w:rsid w:val="00DE1FF0"/>
    <w:rsid w:val="00DE6D27"/>
    <w:rsid w:val="00DE76EA"/>
    <w:rsid w:val="00DF01F8"/>
    <w:rsid w:val="00DF021D"/>
    <w:rsid w:val="00DF14EE"/>
    <w:rsid w:val="00DF1C30"/>
    <w:rsid w:val="00DF1DF2"/>
    <w:rsid w:val="00DF217D"/>
    <w:rsid w:val="00DF26A7"/>
    <w:rsid w:val="00DF3277"/>
    <w:rsid w:val="00DF6A31"/>
    <w:rsid w:val="00DF77A1"/>
    <w:rsid w:val="00DF7919"/>
    <w:rsid w:val="00E0207E"/>
    <w:rsid w:val="00E02AE6"/>
    <w:rsid w:val="00E03912"/>
    <w:rsid w:val="00E04748"/>
    <w:rsid w:val="00E060AF"/>
    <w:rsid w:val="00E078D9"/>
    <w:rsid w:val="00E10293"/>
    <w:rsid w:val="00E103A0"/>
    <w:rsid w:val="00E1043F"/>
    <w:rsid w:val="00E11F44"/>
    <w:rsid w:val="00E13E60"/>
    <w:rsid w:val="00E15627"/>
    <w:rsid w:val="00E164B3"/>
    <w:rsid w:val="00E16910"/>
    <w:rsid w:val="00E21164"/>
    <w:rsid w:val="00E239E2"/>
    <w:rsid w:val="00E24E09"/>
    <w:rsid w:val="00E27234"/>
    <w:rsid w:val="00E3495C"/>
    <w:rsid w:val="00E42BDB"/>
    <w:rsid w:val="00E524A9"/>
    <w:rsid w:val="00E53F1A"/>
    <w:rsid w:val="00E5726D"/>
    <w:rsid w:val="00E57EEB"/>
    <w:rsid w:val="00E62D94"/>
    <w:rsid w:val="00E62ECC"/>
    <w:rsid w:val="00E64F37"/>
    <w:rsid w:val="00E65091"/>
    <w:rsid w:val="00E65393"/>
    <w:rsid w:val="00E65E54"/>
    <w:rsid w:val="00E661C7"/>
    <w:rsid w:val="00E66679"/>
    <w:rsid w:val="00E711C9"/>
    <w:rsid w:val="00E732C4"/>
    <w:rsid w:val="00E74E41"/>
    <w:rsid w:val="00E80155"/>
    <w:rsid w:val="00E80FA6"/>
    <w:rsid w:val="00E8134B"/>
    <w:rsid w:val="00E81E0D"/>
    <w:rsid w:val="00E81F28"/>
    <w:rsid w:val="00E848C0"/>
    <w:rsid w:val="00E84BB8"/>
    <w:rsid w:val="00E85959"/>
    <w:rsid w:val="00E86F92"/>
    <w:rsid w:val="00E91B96"/>
    <w:rsid w:val="00E92F2E"/>
    <w:rsid w:val="00E935DA"/>
    <w:rsid w:val="00E93D1E"/>
    <w:rsid w:val="00E941A1"/>
    <w:rsid w:val="00E95CE3"/>
    <w:rsid w:val="00E95F9A"/>
    <w:rsid w:val="00EA0856"/>
    <w:rsid w:val="00EA1DC4"/>
    <w:rsid w:val="00EA252F"/>
    <w:rsid w:val="00EA2825"/>
    <w:rsid w:val="00EA5027"/>
    <w:rsid w:val="00EA5693"/>
    <w:rsid w:val="00EA64C2"/>
    <w:rsid w:val="00EA6518"/>
    <w:rsid w:val="00EA71A2"/>
    <w:rsid w:val="00EA7466"/>
    <w:rsid w:val="00EA7EDE"/>
    <w:rsid w:val="00EB0B63"/>
    <w:rsid w:val="00EB1936"/>
    <w:rsid w:val="00EB3545"/>
    <w:rsid w:val="00EB37BE"/>
    <w:rsid w:val="00EB4BAE"/>
    <w:rsid w:val="00EB5088"/>
    <w:rsid w:val="00EB7210"/>
    <w:rsid w:val="00EC083C"/>
    <w:rsid w:val="00EC097C"/>
    <w:rsid w:val="00EC2726"/>
    <w:rsid w:val="00EC60FA"/>
    <w:rsid w:val="00EC681C"/>
    <w:rsid w:val="00EC6DB7"/>
    <w:rsid w:val="00EC7B87"/>
    <w:rsid w:val="00ED1644"/>
    <w:rsid w:val="00ED2593"/>
    <w:rsid w:val="00ED3709"/>
    <w:rsid w:val="00ED7D55"/>
    <w:rsid w:val="00ED7D9C"/>
    <w:rsid w:val="00EE00A7"/>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559A"/>
    <w:rsid w:val="00F17ED6"/>
    <w:rsid w:val="00F20676"/>
    <w:rsid w:val="00F209E2"/>
    <w:rsid w:val="00F2398F"/>
    <w:rsid w:val="00F25578"/>
    <w:rsid w:val="00F258E5"/>
    <w:rsid w:val="00F25B9C"/>
    <w:rsid w:val="00F2675A"/>
    <w:rsid w:val="00F26CC6"/>
    <w:rsid w:val="00F300BC"/>
    <w:rsid w:val="00F305FA"/>
    <w:rsid w:val="00F3263C"/>
    <w:rsid w:val="00F3334E"/>
    <w:rsid w:val="00F33901"/>
    <w:rsid w:val="00F3573A"/>
    <w:rsid w:val="00F36CCB"/>
    <w:rsid w:val="00F374E5"/>
    <w:rsid w:val="00F37B93"/>
    <w:rsid w:val="00F37BAD"/>
    <w:rsid w:val="00F37ECA"/>
    <w:rsid w:val="00F40A1C"/>
    <w:rsid w:val="00F42BAE"/>
    <w:rsid w:val="00F43AF2"/>
    <w:rsid w:val="00F45216"/>
    <w:rsid w:val="00F5007E"/>
    <w:rsid w:val="00F502EE"/>
    <w:rsid w:val="00F508F6"/>
    <w:rsid w:val="00F50EC4"/>
    <w:rsid w:val="00F52232"/>
    <w:rsid w:val="00F527B1"/>
    <w:rsid w:val="00F52DC2"/>
    <w:rsid w:val="00F54AF9"/>
    <w:rsid w:val="00F550CF"/>
    <w:rsid w:val="00F553D2"/>
    <w:rsid w:val="00F55EC7"/>
    <w:rsid w:val="00F56A2D"/>
    <w:rsid w:val="00F57311"/>
    <w:rsid w:val="00F57A6D"/>
    <w:rsid w:val="00F6044B"/>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367B"/>
    <w:rsid w:val="00FC440E"/>
    <w:rsid w:val="00FC5B46"/>
    <w:rsid w:val="00FD1D4F"/>
    <w:rsid w:val="00FD24BF"/>
    <w:rsid w:val="00FD2C2A"/>
    <w:rsid w:val="00FD3B6E"/>
    <w:rsid w:val="00FD4140"/>
    <w:rsid w:val="00FD57EB"/>
    <w:rsid w:val="00FD6100"/>
    <w:rsid w:val="00FD6D8E"/>
    <w:rsid w:val="00FD7203"/>
    <w:rsid w:val="00FD727B"/>
    <w:rsid w:val="00FE0663"/>
    <w:rsid w:val="00FE0E94"/>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0"/>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NormalWeb">
    <w:name w:val="Normal (Web)"/>
    <w:basedOn w:val="Normal"/>
    <w:uiPriority w:val="99"/>
    <w:semiHidden/>
    <w:unhideWhenUsed/>
    <w:rsid w:val="00D4483A"/>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60535002">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167457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7899417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95786160">
      <w:bodyDiv w:val="1"/>
      <w:marLeft w:val="0"/>
      <w:marRight w:val="0"/>
      <w:marTop w:val="0"/>
      <w:marBottom w:val="0"/>
      <w:divBdr>
        <w:top w:val="none" w:sz="0" w:space="0" w:color="auto"/>
        <w:left w:val="none" w:sz="0" w:space="0" w:color="auto"/>
        <w:bottom w:val="none" w:sz="0" w:space="0" w:color="auto"/>
        <w:right w:val="none" w:sz="0" w:space="0" w:color="auto"/>
      </w:divBdr>
    </w:div>
    <w:div w:id="212830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B74A-5DD6-4B7E-9BEA-FCF846BA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2023-06-21T06:38:00Z</dcterms:created>
  <dcterms:modified xsi:type="dcterms:W3CDTF">2023-06-21T06:38:00Z</dcterms:modified>
</cp:coreProperties>
</file>