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1011C64" w:rsidR="00B60939" w:rsidRPr="004A6040" w:rsidRDefault="00B475D5" w:rsidP="004A6040">
      <w:pPr>
        <w:pStyle w:val="1-MainHeading"/>
      </w:pPr>
      <w:bookmarkStart w:id="0" w:name="_Toc123718904"/>
      <w:r>
        <w:t>6</w:t>
      </w:r>
      <w:r w:rsidR="00433044" w:rsidRPr="00C12C14">
        <w:t>.</w:t>
      </w:r>
      <w:r>
        <w:t>04</w:t>
      </w:r>
      <w:r w:rsidR="00163F66">
        <w:tab/>
      </w:r>
      <w:r w:rsidR="006321AF">
        <w:t>TOFACITINIB</w:t>
      </w:r>
      <w:r w:rsidR="00163F66">
        <w:t>,</w:t>
      </w:r>
      <w:r w:rsidR="00163F66">
        <w:br/>
      </w:r>
      <w:r>
        <w:t>T</w:t>
      </w:r>
      <w:r w:rsidR="009A719F">
        <w:t>ablet</w:t>
      </w:r>
      <w:r>
        <w:t xml:space="preserve"> </w:t>
      </w:r>
      <w:r w:rsidR="009A719F">
        <w:t>5 mg</w:t>
      </w:r>
      <w:r w:rsidR="00163F66">
        <w:t>,</w:t>
      </w:r>
      <w:r w:rsidR="00163F66">
        <w:br/>
      </w:r>
      <w:r w:rsidR="00742749">
        <w:t>X</w:t>
      </w:r>
      <w:r w:rsidR="006321AF">
        <w:t>eljanz</w:t>
      </w:r>
      <w:r w:rsidR="00B60939" w:rsidRPr="004A6040">
        <w:rPr>
          <w:vertAlign w:val="superscript"/>
        </w:rPr>
        <w:t>®</w:t>
      </w:r>
      <w:r w:rsidR="004A6040" w:rsidRPr="004A6040">
        <w:t>,</w:t>
      </w:r>
      <w:r w:rsidR="004A6040" w:rsidRPr="004A6040">
        <w:br/>
      </w:r>
      <w:r w:rsidR="006321AF">
        <w:t>Pfizer Australia Pty Ltd</w:t>
      </w:r>
      <w:r w:rsidR="00B60939" w:rsidRPr="004A6040">
        <w:t>.</w:t>
      </w:r>
      <w:bookmarkEnd w:id="0"/>
      <w:r w:rsidR="00F73E08">
        <w:t xml:space="preserve"> </w:t>
      </w:r>
    </w:p>
    <w:p w14:paraId="11C00795" w14:textId="3DFB6D23" w:rsidR="00B50DB8" w:rsidRPr="00407F2D" w:rsidRDefault="00B50DB8" w:rsidP="004A6040">
      <w:pPr>
        <w:pStyle w:val="2-SectionHeading"/>
      </w:pPr>
      <w:bookmarkStart w:id="1" w:name="_Toc123718906"/>
      <w:r w:rsidRPr="00407F2D">
        <w:t xml:space="preserve">Purpose of </w:t>
      </w:r>
      <w:r w:rsidR="00CD7193">
        <w:t>s</w:t>
      </w:r>
      <w:r w:rsidR="00BB3A45">
        <w:t>ubmission</w:t>
      </w:r>
      <w:bookmarkEnd w:id="1"/>
    </w:p>
    <w:p w14:paraId="19414AA1" w14:textId="1A6B2D4B" w:rsidR="002C2775" w:rsidRPr="008B1757" w:rsidRDefault="007170DA" w:rsidP="004E18E9">
      <w:pPr>
        <w:pStyle w:val="3-BodyText"/>
      </w:pPr>
      <w:r>
        <w:t xml:space="preserve">The </w:t>
      </w:r>
      <w:r w:rsidR="00F73E08">
        <w:t xml:space="preserve">Category </w:t>
      </w:r>
      <w:r w:rsidR="002F6BA9" w:rsidRPr="005A6B19">
        <w:t>2</w:t>
      </w:r>
      <w:r w:rsidR="003C7C15">
        <w:t xml:space="preserve"> </w:t>
      </w:r>
      <w:r>
        <w:t xml:space="preserve">submission </w:t>
      </w:r>
      <w:r w:rsidRPr="004E18E9">
        <w:t xml:space="preserve">requested </w:t>
      </w:r>
      <w:r w:rsidR="00A32DB8">
        <w:t>a General Schedule,</w:t>
      </w:r>
      <w:r w:rsidR="008B1757" w:rsidRPr="004E18E9">
        <w:t xml:space="preserve"> Authority Required</w:t>
      </w:r>
      <w:r w:rsidR="00A32DB8">
        <w:t xml:space="preserve"> (</w:t>
      </w:r>
      <w:r w:rsidR="00983014">
        <w:t>in writing</w:t>
      </w:r>
      <w:r w:rsidR="00A32DB8">
        <w:t>)</w:t>
      </w:r>
      <w:r w:rsidR="008B1757" w:rsidRPr="004E18E9">
        <w:t xml:space="preserve"> listing for </w:t>
      </w:r>
      <w:r w:rsidR="00671499">
        <w:t xml:space="preserve">tofacitinib </w:t>
      </w:r>
      <w:r w:rsidR="008B1757" w:rsidRPr="004E18E9">
        <w:t xml:space="preserve">for </w:t>
      </w:r>
      <w:r w:rsidR="0050174E" w:rsidRPr="004E18E9">
        <w:t xml:space="preserve">the </w:t>
      </w:r>
      <w:r w:rsidR="008B1757" w:rsidRPr="004E18E9">
        <w:t xml:space="preserve">treatment of </w:t>
      </w:r>
      <w:r w:rsidR="00671499">
        <w:t>ankylosing spondylitis</w:t>
      </w:r>
      <w:r w:rsidR="005A6B19">
        <w:t xml:space="preserve"> (AS)</w:t>
      </w:r>
      <w:r w:rsidR="00671499">
        <w:t>.</w:t>
      </w:r>
    </w:p>
    <w:p w14:paraId="4E9FBCB5" w14:textId="73E3DAF7" w:rsidR="00C2778B" w:rsidRDefault="005750C5" w:rsidP="004E18E9">
      <w:pPr>
        <w:pStyle w:val="3-BodyText"/>
      </w:pPr>
      <w:r w:rsidRPr="005750C5">
        <w:t>Listing was requested on the basis of a cost-minimisation</w:t>
      </w:r>
      <w:r w:rsidR="001D71F4">
        <w:t xml:space="preserve"> approach</w:t>
      </w:r>
      <w:r w:rsidR="002F6BA9">
        <w:t xml:space="preserve"> </w:t>
      </w:r>
      <w:r w:rsidRPr="005750C5">
        <w:t>versus</w:t>
      </w:r>
      <w:r>
        <w:t xml:space="preserve"> </w:t>
      </w:r>
      <w:r w:rsidR="002F6BA9">
        <w:t>adalimumab,</w:t>
      </w:r>
      <w:r w:rsidR="00671499">
        <w:t xml:space="preserve"> </w:t>
      </w:r>
      <w:r w:rsidR="00104904">
        <w:t>with</w:t>
      </w:r>
      <w:r w:rsidR="00671499">
        <w:t xml:space="preserve"> a secondary comparison with </w:t>
      </w:r>
      <w:r w:rsidR="00671499">
        <w:rPr>
          <w:lang w:val="en-US"/>
        </w:rPr>
        <w:t>upadacitinib</w:t>
      </w:r>
      <w:r w:rsidR="00671499">
        <w:t>.</w:t>
      </w:r>
    </w:p>
    <w:p w14:paraId="3718DE61" w14:textId="1AF0B026" w:rsidR="008B1757" w:rsidRDefault="00696EF9" w:rsidP="004A6040">
      <w:pPr>
        <w:pStyle w:val="TableFigureHeading"/>
        <w:rPr>
          <w:rStyle w:val="CommentReference"/>
          <w:b/>
          <w:szCs w:val="24"/>
        </w:rPr>
      </w:pPr>
      <w:r>
        <w:t xml:space="preserve">Table </w:t>
      </w:r>
      <w:r w:rsidR="00BF3DBC">
        <w:fldChar w:fldCharType="begin"/>
      </w:r>
      <w:r w:rsidR="00BF3DBC">
        <w:instrText xml:space="preserve"> SEQ Table \* ARABIC </w:instrText>
      </w:r>
      <w:r w:rsidR="00BF3DBC">
        <w:fldChar w:fldCharType="separate"/>
      </w:r>
      <w:r w:rsidR="00BF3DBC">
        <w:rPr>
          <w:noProof/>
        </w:rPr>
        <w:t>1</w:t>
      </w:r>
      <w:r w:rsidR="00BF3DBC">
        <w:rPr>
          <w:noProof/>
        </w:rPr>
        <w:fldChar w:fldCharType="end"/>
      </w:r>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829"/>
      </w:tblGrid>
      <w:tr w:rsidR="006321AF" w:rsidRPr="009A719F" w14:paraId="6E353283" w14:textId="77777777" w:rsidTr="006321AF">
        <w:trPr>
          <w:cantSplit/>
          <w:tblHeader/>
        </w:trPr>
        <w:tc>
          <w:tcPr>
            <w:tcW w:w="1213" w:type="pct"/>
            <w:shd w:val="clear" w:color="auto" w:fill="auto"/>
          </w:tcPr>
          <w:p w14:paraId="4933DE78" w14:textId="77777777" w:rsidR="006321AF" w:rsidRPr="009A719F" w:rsidRDefault="006321AF" w:rsidP="00275D9B">
            <w:pPr>
              <w:keepNext/>
              <w:jc w:val="left"/>
              <w:rPr>
                <w:rFonts w:ascii="Arial Narrow" w:hAnsi="Arial Narrow"/>
                <w:b/>
                <w:bCs/>
                <w:sz w:val="20"/>
                <w:szCs w:val="20"/>
              </w:rPr>
            </w:pPr>
            <w:r w:rsidRPr="009A719F">
              <w:rPr>
                <w:rFonts w:ascii="Arial Narrow" w:hAnsi="Arial Narrow"/>
                <w:b/>
                <w:bCs/>
                <w:sz w:val="20"/>
                <w:szCs w:val="20"/>
              </w:rPr>
              <w:t>Component</w:t>
            </w:r>
          </w:p>
        </w:tc>
        <w:tc>
          <w:tcPr>
            <w:tcW w:w="3787" w:type="pct"/>
            <w:shd w:val="clear" w:color="auto" w:fill="auto"/>
          </w:tcPr>
          <w:p w14:paraId="65EA7270" w14:textId="77777777" w:rsidR="006321AF" w:rsidRPr="009A719F" w:rsidRDefault="006321AF" w:rsidP="00275D9B">
            <w:pPr>
              <w:keepNext/>
              <w:jc w:val="center"/>
              <w:rPr>
                <w:rFonts w:ascii="Arial Narrow" w:hAnsi="Arial Narrow"/>
                <w:b/>
                <w:bCs/>
                <w:sz w:val="20"/>
                <w:szCs w:val="20"/>
              </w:rPr>
            </w:pPr>
            <w:r w:rsidRPr="009A719F">
              <w:rPr>
                <w:rFonts w:ascii="Arial Narrow" w:hAnsi="Arial Narrow"/>
                <w:b/>
                <w:bCs/>
                <w:sz w:val="20"/>
                <w:szCs w:val="20"/>
              </w:rPr>
              <w:t>Description</w:t>
            </w:r>
          </w:p>
        </w:tc>
      </w:tr>
      <w:tr w:rsidR="006321AF" w:rsidRPr="006321AF" w14:paraId="1E6AA8EA" w14:textId="77777777" w:rsidTr="009A719F">
        <w:trPr>
          <w:cantSplit/>
        </w:trPr>
        <w:tc>
          <w:tcPr>
            <w:tcW w:w="1213" w:type="pct"/>
            <w:vAlign w:val="center"/>
          </w:tcPr>
          <w:p w14:paraId="09DFC726" w14:textId="77777777" w:rsidR="006321AF" w:rsidRPr="006321AF" w:rsidRDefault="006321AF" w:rsidP="00275D9B">
            <w:pPr>
              <w:pStyle w:val="PBACTableText"/>
              <w:keepNext/>
              <w:spacing w:before="0" w:after="0"/>
              <w:rPr>
                <w:rFonts w:eastAsiaTheme="majorEastAsia"/>
              </w:rPr>
            </w:pPr>
            <w:r w:rsidRPr="006321AF">
              <w:rPr>
                <w:rFonts w:eastAsiaTheme="majorEastAsia"/>
              </w:rPr>
              <w:t>Population</w:t>
            </w:r>
          </w:p>
        </w:tc>
        <w:tc>
          <w:tcPr>
            <w:tcW w:w="3787" w:type="pct"/>
          </w:tcPr>
          <w:p w14:paraId="68E7C482" w14:textId="77777777" w:rsidR="006321AF" w:rsidRPr="006321AF" w:rsidRDefault="006321AF" w:rsidP="00275D9B">
            <w:pPr>
              <w:pStyle w:val="PBACTableText"/>
              <w:keepNext/>
              <w:spacing w:before="0" w:after="0"/>
              <w:rPr>
                <w:rFonts w:eastAsiaTheme="majorEastAsia"/>
              </w:rPr>
            </w:pPr>
            <w:r w:rsidRPr="006321AF">
              <w:rPr>
                <w:rFonts w:eastAsiaTheme="majorEastAsia"/>
              </w:rPr>
              <w:t>Patients with AS who failed to achieve an adequate response following treatment with at least 2 NSAIDs or are contraindicated to NSAIDs, while completing an appropriate exercise program, for a total of three months.</w:t>
            </w:r>
          </w:p>
        </w:tc>
      </w:tr>
      <w:tr w:rsidR="006321AF" w:rsidRPr="006321AF" w14:paraId="680B5741" w14:textId="77777777" w:rsidTr="009A719F">
        <w:trPr>
          <w:cantSplit/>
        </w:trPr>
        <w:tc>
          <w:tcPr>
            <w:tcW w:w="1213" w:type="pct"/>
            <w:vAlign w:val="center"/>
          </w:tcPr>
          <w:p w14:paraId="7CDECBE1" w14:textId="77777777" w:rsidR="006321AF" w:rsidRPr="006321AF" w:rsidRDefault="006321AF" w:rsidP="00275D9B">
            <w:pPr>
              <w:pStyle w:val="PBACTableText"/>
              <w:keepNext/>
              <w:spacing w:before="0" w:after="0"/>
              <w:rPr>
                <w:rFonts w:eastAsiaTheme="majorEastAsia"/>
              </w:rPr>
            </w:pPr>
            <w:r w:rsidRPr="006321AF">
              <w:rPr>
                <w:rFonts w:eastAsiaTheme="majorEastAsia"/>
              </w:rPr>
              <w:t>Intervention</w:t>
            </w:r>
          </w:p>
        </w:tc>
        <w:tc>
          <w:tcPr>
            <w:tcW w:w="3787" w:type="pct"/>
          </w:tcPr>
          <w:p w14:paraId="0A4083C2" w14:textId="77777777" w:rsidR="006321AF" w:rsidRPr="006321AF" w:rsidRDefault="006321AF" w:rsidP="00275D9B">
            <w:pPr>
              <w:pStyle w:val="PBACTableText"/>
              <w:keepNext/>
              <w:spacing w:before="0" w:after="0"/>
              <w:rPr>
                <w:rFonts w:eastAsiaTheme="majorEastAsia"/>
              </w:rPr>
            </w:pPr>
            <w:r w:rsidRPr="006321AF">
              <w:rPr>
                <w:rFonts w:eastAsiaTheme="majorEastAsia"/>
              </w:rPr>
              <w:t>Tofacitinib 5 mg orally twice daily</w:t>
            </w:r>
          </w:p>
        </w:tc>
      </w:tr>
      <w:tr w:rsidR="006321AF" w:rsidRPr="006321AF" w14:paraId="24C16DDC" w14:textId="77777777" w:rsidTr="009A719F">
        <w:trPr>
          <w:cantSplit/>
        </w:trPr>
        <w:tc>
          <w:tcPr>
            <w:tcW w:w="1213" w:type="pct"/>
            <w:vAlign w:val="center"/>
          </w:tcPr>
          <w:p w14:paraId="161F5825" w14:textId="77777777" w:rsidR="006321AF" w:rsidRPr="006321AF" w:rsidRDefault="006321AF" w:rsidP="00275D9B">
            <w:pPr>
              <w:pStyle w:val="PBACTableText"/>
              <w:keepNext/>
              <w:spacing w:before="0" w:after="0"/>
              <w:rPr>
                <w:rFonts w:eastAsiaTheme="majorEastAsia"/>
              </w:rPr>
            </w:pPr>
            <w:r w:rsidRPr="006321AF">
              <w:rPr>
                <w:rFonts w:eastAsiaTheme="majorEastAsia"/>
              </w:rPr>
              <w:t>Comparator</w:t>
            </w:r>
          </w:p>
        </w:tc>
        <w:tc>
          <w:tcPr>
            <w:tcW w:w="3787" w:type="pct"/>
          </w:tcPr>
          <w:p w14:paraId="4B853CC3" w14:textId="77777777" w:rsidR="006321AF" w:rsidRPr="006321AF" w:rsidRDefault="006321AF" w:rsidP="00275D9B">
            <w:pPr>
              <w:pStyle w:val="PBACTableText"/>
              <w:keepNext/>
              <w:spacing w:before="0" w:after="0"/>
              <w:rPr>
                <w:rFonts w:eastAsiaTheme="majorEastAsia"/>
              </w:rPr>
            </w:pPr>
            <w:r w:rsidRPr="006321AF">
              <w:rPr>
                <w:rFonts w:eastAsiaTheme="majorEastAsia"/>
              </w:rPr>
              <w:t>Primary: adalimumab 40 mg by subcutaneous injection every two weeks</w:t>
            </w:r>
          </w:p>
          <w:p w14:paraId="5178DCF4" w14:textId="77777777" w:rsidR="006321AF" w:rsidRPr="006321AF" w:rsidRDefault="006321AF" w:rsidP="00275D9B">
            <w:pPr>
              <w:pStyle w:val="PBACTableText"/>
              <w:keepNext/>
              <w:spacing w:before="0" w:after="0"/>
              <w:rPr>
                <w:rFonts w:eastAsiaTheme="majorEastAsia"/>
              </w:rPr>
            </w:pPr>
            <w:r w:rsidRPr="006321AF">
              <w:rPr>
                <w:rFonts w:eastAsiaTheme="majorEastAsia"/>
              </w:rPr>
              <w:t>Secondary: upadacitinib 15 mg orally once daily</w:t>
            </w:r>
          </w:p>
        </w:tc>
      </w:tr>
      <w:tr w:rsidR="006321AF" w:rsidRPr="006321AF" w14:paraId="1F16E3B0" w14:textId="77777777" w:rsidTr="009A719F">
        <w:trPr>
          <w:cantSplit/>
        </w:trPr>
        <w:tc>
          <w:tcPr>
            <w:tcW w:w="1213" w:type="pct"/>
            <w:vAlign w:val="center"/>
          </w:tcPr>
          <w:p w14:paraId="2BA05602" w14:textId="77777777" w:rsidR="006321AF" w:rsidRPr="006321AF" w:rsidRDefault="006321AF" w:rsidP="00275D9B">
            <w:pPr>
              <w:pStyle w:val="PBACTableText"/>
              <w:keepNext/>
              <w:spacing w:before="0" w:after="0"/>
              <w:rPr>
                <w:rFonts w:eastAsiaTheme="majorEastAsia"/>
              </w:rPr>
            </w:pPr>
            <w:r w:rsidRPr="006321AF">
              <w:rPr>
                <w:rFonts w:eastAsiaTheme="majorEastAsia"/>
              </w:rPr>
              <w:t>Outcomes</w:t>
            </w:r>
          </w:p>
        </w:tc>
        <w:tc>
          <w:tcPr>
            <w:tcW w:w="3787" w:type="pct"/>
          </w:tcPr>
          <w:p w14:paraId="41105056" w14:textId="77777777" w:rsidR="006321AF" w:rsidRPr="006321AF" w:rsidRDefault="006321AF" w:rsidP="00275D9B">
            <w:pPr>
              <w:pStyle w:val="PBACTableText"/>
              <w:keepNext/>
              <w:spacing w:before="0" w:after="0"/>
              <w:rPr>
                <w:rFonts w:eastAsiaTheme="majorEastAsia"/>
              </w:rPr>
            </w:pPr>
            <w:r w:rsidRPr="006321AF">
              <w:rPr>
                <w:rFonts w:eastAsiaTheme="majorEastAsia"/>
              </w:rPr>
              <w:t>Primary: ASAS20</w:t>
            </w:r>
          </w:p>
          <w:p w14:paraId="29E6C344" w14:textId="77777777" w:rsidR="006321AF" w:rsidRPr="006321AF" w:rsidRDefault="006321AF" w:rsidP="00275D9B">
            <w:pPr>
              <w:pStyle w:val="PBACTableText"/>
              <w:keepNext/>
              <w:spacing w:before="0" w:after="0"/>
              <w:rPr>
                <w:rFonts w:eastAsiaTheme="majorEastAsia"/>
              </w:rPr>
            </w:pPr>
            <w:r w:rsidRPr="006321AF">
              <w:rPr>
                <w:rFonts w:eastAsiaTheme="majorEastAsia"/>
              </w:rPr>
              <w:t>Secondary: ASAS40, BASDAI50</w:t>
            </w:r>
          </w:p>
          <w:p w14:paraId="14DDE13F" w14:textId="77777777" w:rsidR="006321AF" w:rsidRPr="006321AF" w:rsidRDefault="006321AF" w:rsidP="00275D9B">
            <w:pPr>
              <w:pStyle w:val="PBACTableText"/>
              <w:keepNext/>
              <w:spacing w:before="0" w:after="0"/>
              <w:rPr>
                <w:rFonts w:eastAsiaTheme="majorEastAsia"/>
              </w:rPr>
            </w:pPr>
            <w:r w:rsidRPr="006321AF">
              <w:rPr>
                <w:rFonts w:eastAsiaTheme="majorEastAsia"/>
              </w:rPr>
              <w:t>Safety</w:t>
            </w:r>
          </w:p>
        </w:tc>
      </w:tr>
      <w:tr w:rsidR="006321AF" w:rsidRPr="006321AF" w14:paraId="1648CB24" w14:textId="77777777" w:rsidTr="009A719F">
        <w:trPr>
          <w:cantSplit/>
        </w:trPr>
        <w:tc>
          <w:tcPr>
            <w:tcW w:w="1213" w:type="pct"/>
            <w:vAlign w:val="center"/>
          </w:tcPr>
          <w:p w14:paraId="4C299A73" w14:textId="77777777" w:rsidR="006321AF" w:rsidRPr="006321AF" w:rsidRDefault="006321AF" w:rsidP="00275D9B">
            <w:pPr>
              <w:pStyle w:val="PBACTableText"/>
              <w:keepNext/>
              <w:spacing w:before="0" w:after="0"/>
              <w:rPr>
                <w:rFonts w:eastAsiaTheme="majorEastAsia"/>
              </w:rPr>
            </w:pPr>
            <w:r w:rsidRPr="006321AF">
              <w:rPr>
                <w:rFonts w:eastAsiaTheme="majorEastAsia"/>
              </w:rPr>
              <w:t>Clinical claim</w:t>
            </w:r>
          </w:p>
        </w:tc>
        <w:tc>
          <w:tcPr>
            <w:tcW w:w="3787" w:type="pct"/>
          </w:tcPr>
          <w:p w14:paraId="7316FA80" w14:textId="77777777" w:rsidR="006321AF" w:rsidRPr="006321AF" w:rsidRDefault="006321AF" w:rsidP="00275D9B">
            <w:pPr>
              <w:pStyle w:val="PBACTableText"/>
              <w:keepNext/>
              <w:spacing w:before="0" w:after="0"/>
              <w:rPr>
                <w:rFonts w:eastAsiaTheme="majorEastAsia"/>
              </w:rPr>
            </w:pPr>
            <w:r w:rsidRPr="006321AF">
              <w:rPr>
                <w:rFonts w:eastAsiaTheme="majorEastAsia"/>
              </w:rPr>
              <w:t>Tofacitinib is non-inferior to adalimumab and upadacitinib in terms of efficacy in patients with active AS for whom an adequate response has not been achieved with NSAIDs</w:t>
            </w:r>
          </w:p>
          <w:p w14:paraId="539500B4" w14:textId="77777777" w:rsidR="006321AF" w:rsidRPr="006321AF" w:rsidRDefault="006321AF" w:rsidP="00275D9B">
            <w:pPr>
              <w:pStyle w:val="PBACTableText"/>
              <w:keepNext/>
              <w:spacing w:before="0" w:after="0"/>
              <w:rPr>
                <w:rFonts w:eastAsiaTheme="majorEastAsia"/>
              </w:rPr>
            </w:pPr>
            <w:r w:rsidRPr="006321AF">
              <w:rPr>
                <w:rFonts w:eastAsiaTheme="majorEastAsia"/>
              </w:rPr>
              <w:t>Tofacitinib is non-inferior to upadacitinib and is comparable to adalimumab in terms of safety.</w:t>
            </w:r>
          </w:p>
        </w:tc>
      </w:tr>
    </w:tbl>
    <w:p w14:paraId="5D06FB32" w14:textId="77777777" w:rsidR="009A719F" w:rsidRDefault="006321AF" w:rsidP="006321AF">
      <w:pPr>
        <w:pStyle w:val="TableFooter"/>
        <w:rPr>
          <w:rFonts w:eastAsiaTheme="majorEastAsia"/>
        </w:rPr>
      </w:pPr>
      <w:r>
        <w:rPr>
          <w:rFonts w:eastAsiaTheme="majorEastAsia"/>
        </w:rPr>
        <w:t>Source</w:t>
      </w:r>
      <w:r w:rsidR="008D06CE">
        <w:rPr>
          <w:rFonts w:eastAsiaTheme="majorEastAsia"/>
        </w:rPr>
        <w:t xml:space="preserve">: Table 1.1.1, p3 of the submission. </w:t>
      </w:r>
    </w:p>
    <w:p w14:paraId="01A5DE14" w14:textId="02A5A580" w:rsidR="006321AF" w:rsidRPr="006321AF" w:rsidRDefault="006321AF" w:rsidP="006321AF">
      <w:pPr>
        <w:pStyle w:val="TableFooter"/>
        <w:rPr>
          <w:rFonts w:eastAsiaTheme="majorEastAsia"/>
        </w:rPr>
      </w:pPr>
      <w:r w:rsidRPr="006321AF">
        <w:rPr>
          <w:rFonts w:eastAsiaTheme="majorEastAsia"/>
        </w:rPr>
        <w:t>AS</w:t>
      </w:r>
      <w:r w:rsidR="009A719F">
        <w:rPr>
          <w:rFonts w:eastAsiaTheme="majorEastAsia"/>
        </w:rPr>
        <w:t xml:space="preserve"> </w:t>
      </w:r>
      <w:r w:rsidRPr="006321AF">
        <w:rPr>
          <w:rFonts w:eastAsiaTheme="majorEastAsia"/>
        </w:rPr>
        <w:t>=</w:t>
      </w:r>
      <w:r w:rsidR="009A719F">
        <w:rPr>
          <w:rFonts w:eastAsiaTheme="majorEastAsia"/>
        </w:rPr>
        <w:t xml:space="preserve"> </w:t>
      </w:r>
      <w:r w:rsidRPr="006321AF">
        <w:rPr>
          <w:rFonts w:eastAsiaTheme="majorEastAsia"/>
        </w:rPr>
        <w:t>ankylosing spondylitis; NSAID</w:t>
      </w:r>
      <w:r w:rsidR="009A719F">
        <w:rPr>
          <w:rFonts w:eastAsiaTheme="majorEastAsia"/>
        </w:rPr>
        <w:t xml:space="preserve"> </w:t>
      </w:r>
      <w:r w:rsidRPr="006321AF">
        <w:rPr>
          <w:rFonts w:eastAsiaTheme="majorEastAsia"/>
        </w:rPr>
        <w:t>=</w:t>
      </w:r>
      <w:r w:rsidR="009A719F">
        <w:rPr>
          <w:rFonts w:eastAsiaTheme="majorEastAsia"/>
        </w:rPr>
        <w:t xml:space="preserve"> </w:t>
      </w:r>
      <w:r w:rsidRPr="006321AF">
        <w:rPr>
          <w:rFonts w:eastAsiaTheme="majorEastAsia"/>
        </w:rPr>
        <w:t>non-steroidal anti-inflammatory drug; ASAS20/40</w:t>
      </w:r>
      <w:r w:rsidR="009A719F">
        <w:rPr>
          <w:rFonts w:eastAsiaTheme="majorEastAsia"/>
        </w:rPr>
        <w:t xml:space="preserve"> </w:t>
      </w:r>
      <w:r w:rsidRPr="006321AF">
        <w:rPr>
          <w:rFonts w:eastAsiaTheme="majorEastAsia"/>
        </w:rPr>
        <w:t>=</w:t>
      </w:r>
      <w:r w:rsidR="009A719F">
        <w:rPr>
          <w:rFonts w:eastAsiaTheme="majorEastAsia"/>
        </w:rPr>
        <w:t xml:space="preserve"> </w:t>
      </w:r>
      <w:r w:rsidRPr="006321AF">
        <w:rPr>
          <w:rFonts w:eastAsiaTheme="majorEastAsia"/>
        </w:rPr>
        <w:t>assessment of spondyloarthritis international society 20%/40% response criteria; BASDAI50</w:t>
      </w:r>
      <w:r w:rsidR="009A719F">
        <w:rPr>
          <w:rFonts w:eastAsiaTheme="majorEastAsia"/>
        </w:rPr>
        <w:t xml:space="preserve"> </w:t>
      </w:r>
      <w:r w:rsidRPr="006321AF">
        <w:rPr>
          <w:rFonts w:eastAsiaTheme="majorEastAsia"/>
        </w:rPr>
        <w:t>= 50% improvement in Bath ankylosing spondylitis disease activity index</w:t>
      </w:r>
    </w:p>
    <w:p w14:paraId="6B4AB6C2" w14:textId="7F01D731" w:rsidR="005C25FF" w:rsidRPr="00407F2D" w:rsidRDefault="005C25FF" w:rsidP="004A6040">
      <w:pPr>
        <w:pStyle w:val="2-SectionHeading"/>
      </w:pPr>
      <w:bookmarkStart w:id="2" w:name="_Toc123718907"/>
      <w:r w:rsidRPr="00407F2D">
        <w:t>Background</w:t>
      </w:r>
      <w:bookmarkEnd w:id="2"/>
    </w:p>
    <w:p w14:paraId="2C521D6D" w14:textId="78CF03EE" w:rsidR="005C25FF" w:rsidRPr="004151CF" w:rsidRDefault="005C25FF" w:rsidP="004A6040">
      <w:pPr>
        <w:pStyle w:val="4-SubsectionHeading"/>
      </w:pPr>
      <w:bookmarkStart w:id="3" w:name="_Toc22897638"/>
      <w:bookmarkStart w:id="4" w:name="_Toc123718908"/>
      <w:r w:rsidRPr="004151CF">
        <w:t>Registration status</w:t>
      </w:r>
      <w:bookmarkEnd w:id="3"/>
      <w:bookmarkEnd w:id="4"/>
    </w:p>
    <w:p w14:paraId="096BAEE5" w14:textId="4B0F657E" w:rsidR="006E6E45" w:rsidRPr="00DB1862" w:rsidRDefault="00D263B5" w:rsidP="006E6E45">
      <w:pPr>
        <w:pStyle w:val="3-BodyText"/>
        <w:rPr>
          <w:color w:val="0066FF"/>
        </w:rPr>
      </w:pPr>
      <w:r w:rsidRPr="005A6878">
        <w:t xml:space="preserve">TGA </w:t>
      </w:r>
      <w:r w:rsidR="005A6878" w:rsidRPr="005A6878">
        <w:t>registration</w:t>
      </w:r>
      <w:r w:rsidRPr="005A6878">
        <w:t xml:space="preserve"> </w:t>
      </w:r>
      <w:r w:rsidR="007D3C41" w:rsidRPr="005A6878">
        <w:t>for the ankylosing spondylitis indication was</w:t>
      </w:r>
      <w:r w:rsidR="005A6878">
        <w:t xml:space="preserve"> finalised</w:t>
      </w:r>
      <w:r w:rsidR="005A6878" w:rsidRPr="005A6878">
        <w:t xml:space="preserve"> on 25 January 2023.</w:t>
      </w:r>
      <w:r w:rsidR="006E6E45">
        <w:t xml:space="preserve"> </w:t>
      </w:r>
      <w:r w:rsidR="006E6E45" w:rsidRPr="00DB1862">
        <w:t>In the P</w:t>
      </w:r>
      <w:r w:rsidR="006E6E45">
        <w:t>re-</w:t>
      </w:r>
      <w:r w:rsidR="00DF293F">
        <w:t>Sub-Committee Response</w:t>
      </w:r>
      <w:r w:rsidR="002705F6">
        <w:t xml:space="preserve"> </w:t>
      </w:r>
      <w:r w:rsidR="00EF0506">
        <w:t>(PSCR)</w:t>
      </w:r>
      <w:r w:rsidR="006E6E45" w:rsidRPr="00DB1862">
        <w:t xml:space="preserve">, the Sponsor advised the Australian registered indication for TOF for AS </w:t>
      </w:r>
      <w:r w:rsidR="00DF293F">
        <w:t>was</w:t>
      </w:r>
      <w:r w:rsidR="006E6E45" w:rsidRPr="00DB1862">
        <w:t>:</w:t>
      </w:r>
    </w:p>
    <w:p w14:paraId="5374AD55" w14:textId="2354F49E" w:rsidR="005C25FF" w:rsidRPr="006E6E45" w:rsidRDefault="006E6E45" w:rsidP="006E6E45">
      <w:pPr>
        <w:pStyle w:val="3-BodyText"/>
        <w:numPr>
          <w:ilvl w:val="0"/>
          <w:numId w:val="0"/>
        </w:numPr>
        <w:ind w:left="720"/>
      </w:pPr>
      <w:r w:rsidRPr="00DB1862">
        <w:t>‘Xeljanz (tofacitinib) is indicated for the treatment of adult patients with active ankylosing spondylitis who have responded inadequately to conventional therapy.’</w:t>
      </w:r>
      <w:r>
        <w:t xml:space="preserve"> </w:t>
      </w:r>
    </w:p>
    <w:p w14:paraId="7361D0C9" w14:textId="471817DC" w:rsidR="00D263B5" w:rsidRPr="00DB1862" w:rsidRDefault="00B279BE" w:rsidP="009B72B4">
      <w:pPr>
        <w:pStyle w:val="3-BodyText"/>
        <w:rPr>
          <w:color w:val="0066FF"/>
        </w:rPr>
      </w:pPr>
      <w:r w:rsidRPr="00DB1862">
        <w:t>The</w:t>
      </w:r>
      <w:r w:rsidR="006E5EC5" w:rsidRPr="00DB1862">
        <w:t xml:space="preserve"> approved</w:t>
      </w:r>
      <w:r w:rsidRPr="00DB1862">
        <w:t xml:space="preserve"> US FDA</w:t>
      </w:r>
      <w:r w:rsidR="00DF293F">
        <w:t xml:space="preserve"> indication</w:t>
      </w:r>
      <w:r w:rsidRPr="00DB1862">
        <w:t xml:space="preserve"> restrict</w:t>
      </w:r>
      <w:r w:rsidR="00D263B5" w:rsidRPr="00DB1862">
        <w:t>s</w:t>
      </w:r>
      <w:r w:rsidRPr="00DB1862">
        <w:t xml:space="preserve"> use to patients who have failed treatment </w:t>
      </w:r>
      <w:r w:rsidR="00A71A9D" w:rsidRPr="00DB1862">
        <w:t>with</w:t>
      </w:r>
      <w:r w:rsidR="00FE16EE" w:rsidRPr="00DB1862">
        <w:t xml:space="preserve"> or cannot be given</w:t>
      </w:r>
      <w:r w:rsidR="00A71A9D" w:rsidRPr="00DB1862">
        <w:t xml:space="preserve"> a</w:t>
      </w:r>
      <w:r w:rsidR="000850E6" w:rsidRPr="00DB1862">
        <w:t xml:space="preserve"> tumour necrosis factor-alfa</w:t>
      </w:r>
      <w:r w:rsidR="00A71A9D" w:rsidRPr="00DB1862">
        <w:t xml:space="preserve"> </w:t>
      </w:r>
      <w:r w:rsidR="000850E6" w:rsidRPr="00DB1862">
        <w:t>(</w:t>
      </w:r>
      <w:r w:rsidR="00A71A9D" w:rsidRPr="00DB1862">
        <w:t>TNF</w:t>
      </w:r>
      <w:r w:rsidR="000850E6" w:rsidRPr="00DB1862">
        <w:t>)</w:t>
      </w:r>
      <w:r w:rsidR="00A71A9D" w:rsidRPr="00DB1862">
        <w:t xml:space="preserve"> inhibitor, because of concerns about the safety of tofacitinib</w:t>
      </w:r>
      <w:r w:rsidRPr="00DB1862">
        <w:t>.</w:t>
      </w:r>
      <w:r w:rsidR="00D263B5" w:rsidRPr="00DB1862">
        <w:t xml:space="preserve"> The EMA updated the regulatory advice for all JAK inhibitors to include a note that these medicines should be used in the following patients only if no suitable treatment alternatives are available: those aged 65 years </w:t>
      </w:r>
      <w:r w:rsidR="00D263B5" w:rsidRPr="00DB1862">
        <w:lastRenderedPageBreak/>
        <w:t>or above, those at increased risk of major cardiovascular problems (such as heart attack or stroke), those who smoke or have done so for a long time in the past and those at increased risk of cancer.</w:t>
      </w:r>
      <w:r w:rsidRPr="00DB1862">
        <w:t xml:space="preserve"> </w:t>
      </w:r>
    </w:p>
    <w:p w14:paraId="4B7A0C84" w14:textId="69A26BA6" w:rsidR="006A6385" w:rsidRPr="00DB1862" w:rsidRDefault="006A6385" w:rsidP="009B72B4">
      <w:pPr>
        <w:pStyle w:val="3-BodyText"/>
      </w:pPr>
      <w:r w:rsidRPr="00DB1862">
        <w:t xml:space="preserve">The PSCR stated the European Pharmacological Risk Assessment Committee (PRAC) considered the results of the safety signals identified in the long-term safety study (Study </w:t>
      </w:r>
      <w:r w:rsidRPr="00DB1862">
        <w:rPr>
          <w:lang w:eastAsia="en-US"/>
        </w:rPr>
        <w:t>A3921133/ORAL Surveillance, discussed further in the ‘Comparative Harms’ section) to be a class effect, with recommendations and warnings to be implemented for all JAK inhibitors. The PSCR also stated that whilst updates to the Australian Product Information(s) are not finalised, it is the Sponsor’s understanding the TGA also considers these results to be a JAK inhibitor class effect, and noted the Pharmacovigilance Branch of the TGA has conducted a post-market safety assessment of JAK inhibitors and is currently liaising with relevant sponsors about updating their respective product information documents.</w:t>
      </w:r>
    </w:p>
    <w:p w14:paraId="3E2A6EAB" w14:textId="469C8C0C" w:rsidR="005C25FF" w:rsidRPr="00621ADA" w:rsidRDefault="005C25FF" w:rsidP="004E18E9">
      <w:pPr>
        <w:pStyle w:val="4-SubsectionHeading"/>
      </w:pPr>
      <w:bookmarkStart w:id="5" w:name="_Toc22897639"/>
      <w:bookmarkStart w:id="6" w:name="_Toc123718909"/>
      <w:r w:rsidRPr="00621ADA">
        <w:t>Previous PBAC consideration</w:t>
      </w:r>
      <w:bookmarkEnd w:id="5"/>
      <w:bookmarkEnd w:id="6"/>
    </w:p>
    <w:p w14:paraId="3AC4C76E" w14:textId="0F066A49" w:rsidR="005C25FF" w:rsidRPr="00DB1862" w:rsidRDefault="009B72B4" w:rsidP="00A809A1">
      <w:pPr>
        <w:pStyle w:val="3-BodyText"/>
        <w:rPr>
          <w:color w:val="0066FF"/>
        </w:rPr>
      </w:pPr>
      <w:r w:rsidRPr="009B72B4">
        <w:t xml:space="preserve">Tofacitinib </w:t>
      </w:r>
      <w:r>
        <w:t xml:space="preserve">has not previously </w:t>
      </w:r>
      <w:r w:rsidR="00A71A9D">
        <w:t xml:space="preserve">been </w:t>
      </w:r>
      <w:r>
        <w:t>considered for listing for AS</w:t>
      </w:r>
      <w:r w:rsidR="00A71A9D">
        <w:t>,</w:t>
      </w:r>
      <w:r>
        <w:t xml:space="preserve"> </w:t>
      </w:r>
      <w:r w:rsidR="004630DE">
        <w:t>but</w:t>
      </w:r>
      <w:r>
        <w:t xml:space="preserve"> is currently </w:t>
      </w:r>
      <w:r w:rsidRPr="009B72B4">
        <w:t>PBS listed for rheumatoid arthritis (RA)</w:t>
      </w:r>
      <w:r>
        <w:t xml:space="preserve"> (</w:t>
      </w:r>
      <w:r w:rsidR="00A809A1">
        <w:t xml:space="preserve">listed </w:t>
      </w:r>
      <w:r>
        <w:t>October 2015)</w:t>
      </w:r>
      <w:r w:rsidRPr="009B72B4">
        <w:t>, psoriatic arthritis (PsA)</w:t>
      </w:r>
      <w:r>
        <w:t xml:space="preserve"> (</w:t>
      </w:r>
      <w:r w:rsidR="005D66FC">
        <w:t xml:space="preserve">listed </w:t>
      </w:r>
      <w:r>
        <w:t>April 2019)</w:t>
      </w:r>
      <w:r w:rsidRPr="009B72B4">
        <w:t xml:space="preserve"> and moderate to severe ulcerative </w:t>
      </w:r>
      <w:r w:rsidR="005C326A">
        <w:t>c</w:t>
      </w:r>
      <w:r w:rsidRPr="009B72B4">
        <w:t>olitis (MSUC)</w:t>
      </w:r>
      <w:r>
        <w:t xml:space="preserve"> </w:t>
      </w:r>
      <w:r w:rsidR="00A809A1">
        <w:t xml:space="preserve">(listed July 2021). </w:t>
      </w:r>
    </w:p>
    <w:p w14:paraId="0A45F5B5" w14:textId="77777777" w:rsidR="00DB1862" w:rsidRPr="00C33D30" w:rsidRDefault="00DB1862" w:rsidP="00DB1862">
      <w:pPr>
        <w:ind w:firstLine="709"/>
        <w:rPr>
          <w:rFonts w:asciiTheme="minorHAnsi" w:hAnsiTheme="minorHAnsi"/>
          <w:i/>
        </w:rPr>
      </w:pPr>
      <w:bookmarkStart w:id="7" w:name="_Hlk76375324"/>
      <w:r w:rsidRPr="00C33D30">
        <w:rPr>
          <w:rFonts w:asciiTheme="minorHAnsi" w:hAnsiTheme="minorHAnsi"/>
          <w:i/>
        </w:rPr>
        <w:t>For more detail on PBAC’s view, see section 7 PBAC outcome.</w:t>
      </w:r>
    </w:p>
    <w:p w14:paraId="782DBA89" w14:textId="7B35D5C7" w:rsidR="000F53FB" w:rsidRDefault="00B50DB8" w:rsidP="008A5850">
      <w:pPr>
        <w:pStyle w:val="2-SectionHeading"/>
      </w:pPr>
      <w:bookmarkStart w:id="8" w:name="_Toc107902078"/>
      <w:bookmarkStart w:id="9" w:name="_Toc123718910"/>
      <w:bookmarkEnd w:id="7"/>
      <w:bookmarkEnd w:id="8"/>
      <w:r w:rsidRPr="00407F2D">
        <w:t>Requested listing</w:t>
      </w:r>
      <w:bookmarkEnd w:id="9"/>
    </w:p>
    <w:p w14:paraId="63932DC6" w14:textId="0E6EA7A8" w:rsidR="00850BD4" w:rsidRDefault="00671499" w:rsidP="00A61D4A">
      <w:pPr>
        <w:pStyle w:val="3-BodyText"/>
      </w:pPr>
      <w:r>
        <w:t>The essential elements of the requested listing</w:t>
      </w:r>
      <w:r w:rsidR="000B701F">
        <w:t xml:space="preserve"> and an abridged proposed restriction</w:t>
      </w:r>
      <w:r>
        <w:t xml:space="preserve"> are presented below.</w:t>
      </w:r>
      <w:r w:rsidR="00B15F47">
        <w:t xml:space="preserve">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32"/>
        <w:gridCol w:w="2537"/>
        <w:gridCol w:w="986"/>
        <w:gridCol w:w="986"/>
        <w:gridCol w:w="809"/>
        <w:gridCol w:w="1035"/>
      </w:tblGrid>
      <w:tr w:rsidR="005D66FC" w:rsidRPr="001428E9" w14:paraId="73E16E29" w14:textId="77777777" w:rsidTr="002B78B7">
        <w:trPr>
          <w:cantSplit/>
          <w:trHeight w:val="20"/>
        </w:trPr>
        <w:tc>
          <w:tcPr>
            <w:tcW w:w="1482" w:type="pct"/>
            <w:gridSpan w:val="2"/>
            <w:vAlign w:val="center"/>
          </w:tcPr>
          <w:p w14:paraId="4660296B" w14:textId="77777777" w:rsidR="00046D64" w:rsidRPr="001428E9" w:rsidRDefault="00046D64" w:rsidP="005D66FC">
            <w:pPr>
              <w:keepNext/>
              <w:keepLines/>
              <w:rPr>
                <w:rFonts w:ascii="Arial Narrow" w:hAnsi="Arial Narrow"/>
                <w:b/>
                <w:bCs/>
                <w:sz w:val="20"/>
                <w:szCs w:val="20"/>
              </w:rPr>
            </w:pPr>
            <w:bookmarkStart w:id="10" w:name="_Hlk104809055"/>
            <w:r w:rsidRPr="001428E9">
              <w:rPr>
                <w:rFonts w:ascii="Arial Narrow" w:hAnsi="Arial Narrow"/>
                <w:b/>
                <w:bCs/>
                <w:sz w:val="20"/>
                <w:szCs w:val="20"/>
              </w:rPr>
              <w:t>MEDICINAL PRODUCT</w:t>
            </w:r>
          </w:p>
          <w:p w14:paraId="7221C2FD" w14:textId="77777777" w:rsidR="00046D64" w:rsidRPr="001428E9" w:rsidRDefault="00046D64" w:rsidP="005D66FC">
            <w:pPr>
              <w:keepNext/>
              <w:keepLines/>
              <w:rPr>
                <w:rFonts w:ascii="Arial Narrow" w:hAnsi="Arial Narrow"/>
                <w:b/>
                <w:sz w:val="20"/>
                <w:szCs w:val="20"/>
              </w:rPr>
            </w:pPr>
            <w:r w:rsidRPr="001428E9">
              <w:rPr>
                <w:rFonts w:ascii="Arial Narrow" w:hAnsi="Arial Narrow"/>
                <w:b/>
                <w:bCs/>
                <w:sz w:val="20"/>
                <w:szCs w:val="20"/>
              </w:rPr>
              <w:t>medicinal product pack</w:t>
            </w:r>
          </w:p>
        </w:tc>
        <w:tc>
          <w:tcPr>
            <w:tcW w:w="1405" w:type="pct"/>
            <w:vAlign w:val="center"/>
          </w:tcPr>
          <w:p w14:paraId="14424AF1" w14:textId="54369E4C" w:rsidR="00046D64" w:rsidRPr="00C61A59" w:rsidRDefault="00C61A59" w:rsidP="005D66FC">
            <w:pPr>
              <w:pStyle w:val="TableText0"/>
              <w:rPr>
                <w:b/>
                <w:bCs w:val="0"/>
                <w:szCs w:val="20"/>
              </w:rPr>
            </w:pPr>
            <w:r w:rsidRPr="00C61A59">
              <w:rPr>
                <w:b/>
                <w:bCs w:val="0"/>
                <w:snapToGrid w:val="0"/>
              </w:rPr>
              <w:t xml:space="preserve">Dispensed Price for Max. Qty </w:t>
            </w:r>
          </w:p>
        </w:tc>
        <w:tc>
          <w:tcPr>
            <w:tcW w:w="546" w:type="pct"/>
            <w:vAlign w:val="center"/>
          </w:tcPr>
          <w:p w14:paraId="4E41A9BC" w14:textId="0E3A90D0" w:rsidR="00046D64" w:rsidRPr="001428E9" w:rsidRDefault="00046D64" w:rsidP="005D66FC">
            <w:pPr>
              <w:keepNext/>
              <w:keepLines/>
              <w:jc w:val="center"/>
              <w:rPr>
                <w:rFonts w:ascii="Arial Narrow" w:hAnsi="Arial Narrow"/>
                <w:b/>
                <w:sz w:val="20"/>
                <w:szCs w:val="20"/>
              </w:rPr>
            </w:pPr>
            <w:r w:rsidRPr="001428E9">
              <w:rPr>
                <w:rFonts w:ascii="Arial Narrow" w:hAnsi="Arial Narrow"/>
                <w:b/>
                <w:sz w:val="20"/>
                <w:szCs w:val="20"/>
              </w:rPr>
              <w:t>Max. qty packs</w:t>
            </w:r>
          </w:p>
        </w:tc>
        <w:tc>
          <w:tcPr>
            <w:tcW w:w="546" w:type="pct"/>
            <w:vAlign w:val="center"/>
          </w:tcPr>
          <w:p w14:paraId="48197540" w14:textId="77777777" w:rsidR="00046D64" w:rsidRPr="001428E9" w:rsidRDefault="00046D64" w:rsidP="005D66FC">
            <w:pPr>
              <w:keepNext/>
              <w:keepLines/>
              <w:jc w:val="center"/>
              <w:rPr>
                <w:rFonts w:ascii="Arial Narrow" w:hAnsi="Arial Narrow"/>
                <w:b/>
                <w:sz w:val="20"/>
                <w:szCs w:val="20"/>
              </w:rPr>
            </w:pPr>
            <w:r w:rsidRPr="001428E9">
              <w:rPr>
                <w:rFonts w:ascii="Arial Narrow" w:hAnsi="Arial Narrow"/>
                <w:b/>
                <w:sz w:val="20"/>
                <w:szCs w:val="20"/>
              </w:rPr>
              <w:t>Max. qty units</w:t>
            </w:r>
          </w:p>
        </w:tc>
        <w:tc>
          <w:tcPr>
            <w:tcW w:w="448" w:type="pct"/>
            <w:vAlign w:val="center"/>
          </w:tcPr>
          <w:p w14:paraId="13B3FDEE" w14:textId="77777777" w:rsidR="00046D64" w:rsidRPr="001428E9" w:rsidRDefault="00046D64" w:rsidP="005D66FC">
            <w:pPr>
              <w:keepNext/>
              <w:keepLines/>
              <w:jc w:val="center"/>
              <w:rPr>
                <w:rFonts w:ascii="Arial Narrow" w:hAnsi="Arial Narrow"/>
                <w:b/>
                <w:sz w:val="20"/>
                <w:szCs w:val="20"/>
              </w:rPr>
            </w:pPr>
            <w:r w:rsidRPr="001428E9">
              <w:rPr>
                <w:rFonts w:ascii="Arial Narrow" w:hAnsi="Arial Narrow"/>
                <w:b/>
                <w:sz w:val="20"/>
                <w:szCs w:val="20"/>
              </w:rPr>
              <w:t>№.of</w:t>
            </w:r>
          </w:p>
          <w:p w14:paraId="7B215997" w14:textId="77777777" w:rsidR="00046D64" w:rsidRPr="001428E9" w:rsidRDefault="00046D64" w:rsidP="005D66FC">
            <w:pPr>
              <w:keepNext/>
              <w:keepLines/>
              <w:jc w:val="center"/>
              <w:rPr>
                <w:rFonts w:ascii="Arial Narrow" w:hAnsi="Arial Narrow"/>
                <w:b/>
                <w:sz w:val="20"/>
                <w:szCs w:val="20"/>
              </w:rPr>
            </w:pPr>
            <w:r w:rsidRPr="001428E9">
              <w:rPr>
                <w:rFonts w:ascii="Arial Narrow" w:hAnsi="Arial Narrow"/>
                <w:b/>
                <w:sz w:val="20"/>
                <w:szCs w:val="20"/>
              </w:rPr>
              <w:t>Rpts</w:t>
            </w:r>
          </w:p>
        </w:tc>
        <w:tc>
          <w:tcPr>
            <w:tcW w:w="568" w:type="pct"/>
            <w:vAlign w:val="center"/>
          </w:tcPr>
          <w:p w14:paraId="4976F6A8" w14:textId="77777777" w:rsidR="00046D64" w:rsidRPr="001428E9" w:rsidRDefault="00046D64" w:rsidP="005D66FC">
            <w:pPr>
              <w:keepNext/>
              <w:keepLines/>
              <w:rPr>
                <w:rFonts w:ascii="Arial Narrow" w:hAnsi="Arial Narrow"/>
                <w:b/>
                <w:sz w:val="20"/>
                <w:szCs w:val="20"/>
                <w:lang w:val="fr-FR"/>
              </w:rPr>
            </w:pPr>
            <w:r w:rsidRPr="001428E9">
              <w:rPr>
                <w:rFonts w:ascii="Arial Narrow" w:hAnsi="Arial Narrow"/>
                <w:b/>
                <w:sz w:val="20"/>
                <w:szCs w:val="20"/>
              </w:rPr>
              <w:t>Available brands</w:t>
            </w:r>
          </w:p>
        </w:tc>
      </w:tr>
      <w:tr w:rsidR="005D66FC" w:rsidRPr="001428E9" w14:paraId="40C1AD8E" w14:textId="77777777" w:rsidTr="002B78B7">
        <w:trPr>
          <w:cantSplit/>
          <w:trHeight w:val="20"/>
        </w:trPr>
        <w:tc>
          <w:tcPr>
            <w:tcW w:w="4994" w:type="pct"/>
            <w:gridSpan w:val="7"/>
            <w:vAlign w:val="center"/>
          </w:tcPr>
          <w:p w14:paraId="2A4C00A6" w14:textId="1F881E1B" w:rsidR="00046D64" w:rsidRPr="001428E9" w:rsidRDefault="00671499" w:rsidP="005D66FC">
            <w:pPr>
              <w:pStyle w:val="TableText0"/>
              <w:rPr>
                <w:rFonts w:cs="Arial"/>
                <w:szCs w:val="20"/>
              </w:rPr>
            </w:pPr>
            <w:r>
              <w:rPr>
                <w:smallCaps/>
              </w:rPr>
              <w:t>Tofacitinib</w:t>
            </w:r>
            <w:r w:rsidR="00A2021E" w:rsidRPr="003A4C14">
              <w:rPr>
                <w:rFonts w:cs="Arial"/>
                <w:color w:val="0066FF"/>
                <w:szCs w:val="20"/>
              </w:rPr>
              <w:t xml:space="preserve"> </w:t>
            </w:r>
          </w:p>
        </w:tc>
      </w:tr>
      <w:tr w:rsidR="005D66FC" w:rsidRPr="001428E9" w14:paraId="1DC2CC67" w14:textId="77777777" w:rsidTr="002B78B7">
        <w:trPr>
          <w:cantSplit/>
          <w:trHeight w:val="20"/>
        </w:trPr>
        <w:tc>
          <w:tcPr>
            <w:tcW w:w="1482" w:type="pct"/>
            <w:gridSpan w:val="2"/>
            <w:vAlign w:val="center"/>
          </w:tcPr>
          <w:p w14:paraId="4B3F0041" w14:textId="60C49A3E" w:rsidR="002C36E3" w:rsidRDefault="002C6C69" w:rsidP="005D66FC">
            <w:pPr>
              <w:pStyle w:val="TableText0"/>
              <w:keepLines/>
            </w:pPr>
            <w:r>
              <w:t>Tofacitinib 5 mg tablet,</w:t>
            </w:r>
            <w:r w:rsidR="00D039F7">
              <w:t xml:space="preserve"> </w:t>
            </w:r>
            <w:r>
              <w:t>56 (initial)</w:t>
            </w:r>
          </w:p>
          <w:p w14:paraId="612C04D7" w14:textId="0C35777F" w:rsidR="002C36E3" w:rsidRPr="003A4C14" w:rsidRDefault="002C36E3" w:rsidP="005D66FC">
            <w:pPr>
              <w:keepNext/>
              <w:keepLines/>
              <w:rPr>
                <w:rFonts w:ascii="Arial Narrow" w:hAnsi="Arial Narrow"/>
                <w:color w:val="0066FF"/>
                <w:sz w:val="20"/>
                <w:szCs w:val="20"/>
              </w:rPr>
            </w:pPr>
          </w:p>
        </w:tc>
        <w:tc>
          <w:tcPr>
            <w:tcW w:w="1405" w:type="pct"/>
            <w:vAlign w:val="center"/>
          </w:tcPr>
          <w:p w14:paraId="6A63D2B6" w14:textId="1568690E" w:rsidR="002C6C69" w:rsidRDefault="002C36E3" w:rsidP="005D66FC">
            <w:pPr>
              <w:pStyle w:val="TableText0"/>
            </w:pPr>
            <w:r w:rsidRPr="00565C79">
              <w:t>$</w:t>
            </w:r>
            <w:r w:rsidR="002C6C69">
              <w:t>1</w:t>
            </w:r>
            <w:r w:rsidR="005D66FC">
              <w:t>,</w:t>
            </w:r>
            <w:r w:rsidR="002C6C69">
              <w:t>211.</w:t>
            </w:r>
            <w:r w:rsidR="00B878B5">
              <w:t>0</w:t>
            </w:r>
            <w:r w:rsidR="002C6C69">
              <w:t>8 published price</w:t>
            </w:r>
          </w:p>
          <w:p w14:paraId="70C2874A" w14:textId="4AEF3F2A" w:rsidR="002C36E3" w:rsidRPr="001428E9" w:rsidRDefault="002C36E3" w:rsidP="005D66FC">
            <w:pPr>
              <w:pStyle w:val="TableText0"/>
              <w:rPr>
                <w:szCs w:val="20"/>
              </w:rPr>
            </w:pPr>
            <w:r w:rsidRPr="00565C79">
              <w:t>$</w:t>
            </w:r>
            <w:r w:rsidR="002B6400" w:rsidRPr="002B6400">
              <w:rPr>
                <w:color w:val="000000"/>
                <w:spacing w:val="29"/>
                <w:shd w:val="solid" w:color="000000" w:fill="000000"/>
                <w:fitText w:val="547" w:id="-1233979392"/>
                <w14:textFill>
                  <w14:solidFill>
                    <w14:srgbClr w14:val="000000">
                      <w14:alpha w14:val="100000"/>
                    </w14:srgbClr>
                  </w14:solidFill>
                </w14:textFill>
              </w:rPr>
              <w:t>|||||||</w:t>
            </w:r>
            <w:r w:rsidR="002B6400" w:rsidRPr="002B6400">
              <w:rPr>
                <w:color w:val="000000"/>
                <w:spacing w:val="4"/>
                <w:shd w:val="solid" w:color="000000" w:fill="000000"/>
                <w:fitText w:val="547" w:id="-1233979392"/>
                <w14:textFill>
                  <w14:solidFill>
                    <w14:srgbClr w14:val="000000">
                      <w14:alpha w14:val="100000"/>
                    </w14:srgbClr>
                  </w14:solidFill>
                </w14:textFill>
              </w:rPr>
              <w:t>|</w:t>
            </w:r>
            <w:r w:rsidR="002C6C69">
              <w:t xml:space="preserve"> </w:t>
            </w:r>
            <w:r w:rsidRPr="00565C79">
              <w:t>effective price</w:t>
            </w:r>
          </w:p>
        </w:tc>
        <w:tc>
          <w:tcPr>
            <w:tcW w:w="546" w:type="pct"/>
            <w:vAlign w:val="center"/>
          </w:tcPr>
          <w:p w14:paraId="71CD2441" w14:textId="17CCB1C3" w:rsidR="002C36E3" w:rsidRPr="001428E9" w:rsidRDefault="002C6C69" w:rsidP="005D66FC">
            <w:pPr>
              <w:keepNext/>
              <w:keepLines/>
              <w:jc w:val="center"/>
              <w:rPr>
                <w:rFonts w:ascii="Arial Narrow" w:hAnsi="Arial Narrow"/>
                <w:sz w:val="20"/>
                <w:szCs w:val="20"/>
              </w:rPr>
            </w:pPr>
            <w:r>
              <w:rPr>
                <w:rFonts w:ascii="Arial Narrow" w:hAnsi="Arial Narrow"/>
                <w:sz w:val="20"/>
              </w:rPr>
              <w:t>1</w:t>
            </w:r>
          </w:p>
        </w:tc>
        <w:tc>
          <w:tcPr>
            <w:tcW w:w="546" w:type="pct"/>
            <w:vAlign w:val="center"/>
          </w:tcPr>
          <w:p w14:paraId="65F4D3E9" w14:textId="52E3D4F9" w:rsidR="002C36E3" w:rsidRPr="001428E9" w:rsidRDefault="002C6C69" w:rsidP="005D66FC">
            <w:pPr>
              <w:keepNext/>
              <w:keepLines/>
              <w:jc w:val="center"/>
              <w:rPr>
                <w:rFonts w:ascii="Arial Narrow" w:hAnsi="Arial Narrow"/>
                <w:sz w:val="20"/>
                <w:szCs w:val="20"/>
              </w:rPr>
            </w:pPr>
            <w:r>
              <w:rPr>
                <w:rFonts w:ascii="Arial Narrow" w:hAnsi="Arial Narrow"/>
                <w:sz w:val="20"/>
              </w:rPr>
              <w:t>56</w:t>
            </w:r>
          </w:p>
        </w:tc>
        <w:tc>
          <w:tcPr>
            <w:tcW w:w="448" w:type="pct"/>
            <w:vAlign w:val="center"/>
          </w:tcPr>
          <w:p w14:paraId="7C728D0C" w14:textId="15CF3634" w:rsidR="002C36E3" w:rsidRPr="001428E9" w:rsidRDefault="002C6C69" w:rsidP="005D66FC">
            <w:pPr>
              <w:keepNext/>
              <w:keepLines/>
              <w:jc w:val="center"/>
              <w:rPr>
                <w:rFonts w:ascii="Arial Narrow" w:hAnsi="Arial Narrow"/>
                <w:sz w:val="20"/>
                <w:szCs w:val="20"/>
              </w:rPr>
            </w:pPr>
            <w:r>
              <w:rPr>
                <w:rFonts w:ascii="Arial Narrow" w:hAnsi="Arial Narrow"/>
                <w:sz w:val="20"/>
              </w:rPr>
              <w:t>3</w:t>
            </w:r>
          </w:p>
        </w:tc>
        <w:tc>
          <w:tcPr>
            <w:tcW w:w="568" w:type="pct"/>
            <w:vAlign w:val="center"/>
          </w:tcPr>
          <w:p w14:paraId="519A0BC8" w14:textId="49A871D8" w:rsidR="002C36E3" w:rsidRPr="003A4C14" w:rsidRDefault="002C6C69" w:rsidP="005D66FC">
            <w:pPr>
              <w:keepNext/>
              <w:keepLines/>
              <w:rPr>
                <w:rFonts w:ascii="Arial Narrow" w:hAnsi="Arial Narrow"/>
                <w:color w:val="0066FF"/>
                <w:sz w:val="20"/>
                <w:szCs w:val="20"/>
              </w:rPr>
            </w:pPr>
            <w:r>
              <w:rPr>
                <w:rFonts w:ascii="Arial Narrow" w:hAnsi="Arial Narrow"/>
                <w:sz w:val="20"/>
                <w:szCs w:val="20"/>
              </w:rPr>
              <w:t>Xeljanz</w:t>
            </w:r>
          </w:p>
        </w:tc>
      </w:tr>
      <w:tr w:rsidR="005D66FC" w:rsidRPr="001428E9" w14:paraId="0FE79F0E" w14:textId="77777777" w:rsidTr="002B78B7">
        <w:trPr>
          <w:cantSplit/>
          <w:trHeight w:val="20"/>
        </w:trPr>
        <w:tc>
          <w:tcPr>
            <w:tcW w:w="1482" w:type="pct"/>
            <w:gridSpan w:val="2"/>
            <w:vAlign w:val="center"/>
          </w:tcPr>
          <w:p w14:paraId="33DD714C" w14:textId="46B9E3D6" w:rsidR="002C6C69" w:rsidRDefault="002C6C69" w:rsidP="005D66FC">
            <w:pPr>
              <w:pStyle w:val="TableText0"/>
              <w:keepLines/>
            </w:pPr>
            <w:r>
              <w:t>Tofacitinib 5 mg tablet,</w:t>
            </w:r>
            <w:r w:rsidR="00D039F7">
              <w:t xml:space="preserve"> </w:t>
            </w:r>
            <w:r>
              <w:t>56 (continuing)</w:t>
            </w:r>
          </w:p>
          <w:p w14:paraId="55284F9A" w14:textId="495F25E2" w:rsidR="002C36E3" w:rsidRPr="003A4C14" w:rsidRDefault="002C36E3" w:rsidP="005D66FC">
            <w:pPr>
              <w:keepNext/>
              <w:keepLines/>
              <w:rPr>
                <w:rFonts w:ascii="Arial Narrow" w:hAnsi="Arial Narrow"/>
                <w:color w:val="0066FF"/>
                <w:sz w:val="20"/>
                <w:szCs w:val="20"/>
              </w:rPr>
            </w:pPr>
          </w:p>
        </w:tc>
        <w:tc>
          <w:tcPr>
            <w:tcW w:w="1405" w:type="pct"/>
            <w:vAlign w:val="center"/>
          </w:tcPr>
          <w:p w14:paraId="1CBB3D22" w14:textId="5F637ACC" w:rsidR="002C6C69" w:rsidRDefault="002C6C69" w:rsidP="005D66FC">
            <w:pPr>
              <w:pStyle w:val="TableText0"/>
            </w:pPr>
            <w:r w:rsidRPr="00565C79">
              <w:t>$</w:t>
            </w:r>
            <w:r>
              <w:t>1</w:t>
            </w:r>
            <w:r w:rsidR="005D66FC">
              <w:t>,</w:t>
            </w:r>
            <w:r>
              <w:t>211.</w:t>
            </w:r>
            <w:r w:rsidR="00B878B5">
              <w:t>0</w:t>
            </w:r>
            <w:r>
              <w:t>8 published price</w:t>
            </w:r>
          </w:p>
          <w:p w14:paraId="0682AC07" w14:textId="095F6AFC" w:rsidR="002C36E3" w:rsidRPr="001428E9" w:rsidRDefault="002C6C69" w:rsidP="005D66FC">
            <w:pPr>
              <w:pStyle w:val="TableText0"/>
              <w:rPr>
                <w:szCs w:val="20"/>
              </w:rPr>
            </w:pPr>
            <w:r w:rsidRPr="00565C79">
              <w:t>$</w:t>
            </w:r>
            <w:r w:rsidR="002B6400" w:rsidRPr="002B6400">
              <w:rPr>
                <w:color w:val="000000"/>
                <w:spacing w:val="29"/>
                <w:shd w:val="solid" w:color="000000" w:fill="000000"/>
                <w:fitText w:val="547" w:id="-1233979391"/>
                <w14:textFill>
                  <w14:solidFill>
                    <w14:srgbClr w14:val="000000">
                      <w14:alpha w14:val="100000"/>
                    </w14:srgbClr>
                  </w14:solidFill>
                </w14:textFill>
              </w:rPr>
              <w:t>|||||||</w:t>
            </w:r>
            <w:r w:rsidR="002B6400" w:rsidRPr="002B6400">
              <w:rPr>
                <w:color w:val="000000"/>
                <w:spacing w:val="4"/>
                <w:shd w:val="solid" w:color="000000" w:fill="000000"/>
                <w:fitText w:val="547" w:id="-1233979391"/>
                <w14:textFill>
                  <w14:solidFill>
                    <w14:srgbClr w14:val="000000">
                      <w14:alpha w14:val="100000"/>
                    </w14:srgbClr>
                  </w14:solidFill>
                </w14:textFill>
              </w:rPr>
              <w:t>|</w:t>
            </w:r>
            <w:r>
              <w:t xml:space="preserve"> </w:t>
            </w:r>
            <w:r w:rsidRPr="00565C79">
              <w:t>effective price</w:t>
            </w:r>
          </w:p>
        </w:tc>
        <w:tc>
          <w:tcPr>
            <w:tcW w:w="546" w:type="pct"/>
            <w:vAlign w:val="center"/>
          </w:tcPr>
          <w:p w14:paraId="5E0E3D4A" w14:textId="4AF731AF" w:rsidR="002C36E3" w:rsidRPr="001428E9" w:rsidRDefault="002C6C69" w:rsidP="005D66FC">
            <w:pPr>
              <w:keepNext/>
              <w:keepLines/>
              <w:jc w:val="center"/>
              <w:rPr>
                <w:rFonts w:ascii="Arial Narrow" w:hAnsi="Arial Narrow"/>
                <w:sz w:val="20"/>
                <w:szCs w:val="20"/>
              </w:rPr>
            </w:pPr>
            <w:r>
              <w:rPr>
                <w:rFonts w:ascii="Arial Narrow" w:hAnsi="Arial Narrow"/>
                <w:sz w:val="20"/>
              </w:rPr>
              <w:t>1</w:t>
            </w:r>
          </w:p>
        </w:tc>
        <w:tc>
          <w:tcPr>
            <w:tcW w:w="546" w:type="pct"/>
            <w:vAlign w:val="center"/>
          </w:tcPr>
          <w:p w14:paraId="63523B4A" w14:textId="32A4AEAD" w:rsidR="002C36E3" w:rsidRPr="001428E9" w:rsidRDefault="002C6C69" w:rsidP="005D66FC">
            <w:pPr>
              <w:keepNext/>
              <w:keepLines/>
              <w:jc w:val="center"/>
              <w:rPr>
                <w:rFonts w:ascii="Arial Narrow" w:hAnsi="Arial Narrow"/>
                <w:sz w:val="20"/>
                <w:szCs w:val="20"/>
              </w:rPr>
            </w:pPr>
            <w:r>
              <w:rPr>
                <w:rFonts w:ascii="Arial Narrow" w:hAnsi="Arial Narrow"/>
                <w:sz w:val="20"/>
                <w:szCs w:val="20"/>
              </w:rPr>
              <w:t>56</w:t>
            </w:r>
          </w:p>
        </w:tc>
        <w:tc>
          <w:tcPr>
            <w:tcW w:w="448" w:type="pct"/>
            <w:vAlign w:val="center"/>
          </w:tcPr>
          <w:p w14:paraId="64B965F0" w14:textId="204AD049" w:rsidR="002C36E3" w:rsidRPr="001428E9" w:rsidRDefault="002C6C69" w:rsidP="005D66FC">
            <w:pPr>
              <w:keepNext/>
              <w:keepLines/>
              <w:jc w:val="center"/>
              <w:rPr>
                <w:rFonts w:ascii="Arial Narrow" w:hAnsi="Arial Narrow"/>
                <w:sz w:val="20"/>
                <w:szCs w:val="20"/>
              </w:rPr>
            </w:pPr>
            <w:r>
              <w:rPr>
                <w:rFonts w:ascii="Arial Narrow" w:hAnsi="Arial Narrow"/>
                <w:sz w:val="20"/>
              </w:rPr>
              <w:t>5</w:t>
            </w:r>
          </w:p>
        </w:tc>
        <w:tc>
          <w:tcPr>
            <w:tcW w:w="568" w:type="pct"/>
            <w:vAlign w:val="center"/>
          </w:tcPr>
          <w:p w14:paraId="3788A325" w14:textId="6944B731" w:rsidR="002C36E3" w:rsidRPr="003A4C14" w:rsidRDefault="002C6C69" w:rsidP="005D66FC">
            <w:pPr>
              <w:keepNext/>
              <w:keepLines/>
              <w:rPr>
                <w:rFonts w:ascii="Arial Narrow" w:hAnsi="Arial Narrow"/>
                <w:color w:val="0066FF"/>
                <w:sz w:val="20"/>
                <w:szCs w:val="20"/>
              </w:rPr>
            </w:pPr>
            <w:r>
              <w:rPr>
                <w:rFonts w:ascii="Arial Narrow" w:hAnsi="Arial Narrow"/>
                <w:sz w:val="20"/>
                <w:szCs w:val="20"/>
              </w:rPr>
              <w:t>Xeljanz</w:t>
            </w:r>
          </w:p>
        </w:tc>
      </w:tr>
      <w:bookmarkEnd w:id="10"/>
      <w:tr w:rsidR="002B78B7" w:rsidRPr="00A40CCE" w14:paraId="78CD908D"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5E9801AD"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Category / Program:</w:t>
            </w:r>
          </w:p>
        </w:tc>
        <w:tc>
          <w:tcPr>
            <w:tcW w:w="3979" w:type="pct"/>
            <w:gridSpan w:val="6"/>
            <w:tcBorders>
              <w:top w:val="single" w:sz="4" w:space="0" w:color="auto"/>
              <w:left w:val="single" w:sz="4" w:space="0" w:color="auto"/>
              <w:bottom w:val="single" w:sz="4" w:space="0" w:color="auto"/>
              <w:right w:val="single" w:sz="4" w:space="0" w:color="auto"/>
            </w:tcBorders>
            <w:hideMark/>
          </w:tcPr>
          <w:p w14:paraId="088531A1"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GENERAL – General Schedule (Code GE)</w:t>
            </w:r>
          </w:p>
        </w:tc>
      </w:tr>
      <w:tr w:rsidR="002B78B7" w:rsidRPr="00A40CCE" w14:paraId="45419BE4"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012F71BB"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type:</w:t>
            </w:r>
          </w:p>
        </w:tc>
        <w:tc>
          <w:tcPr>
            <w:tcW w:w="3979" w:type="pct"/>
            <w:gridSpan w:val="6"/>
            <w:tcBorders>
              <w:top w:val="single" w:sz="4" w:space="0" w:color="auto"/>
              <w:left w:val="single" w:sz="4" w:space="0" w:color="auto"/>
              <w:bottom w:val="single" w:sz="4" w:space="0" w:color="auto"/>
              <w:right w:val="single" w:sz="4" w:space="0" w:color="auto"/>
            </w:tcBorders>
            <w:hideMark/>
          </w:tcPr>
          <w:p w14:paraId="142AB3D5"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Check1"/>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BF3DBC">
              <w:rPr>
                <w:rFonts w:ascii="Arial Narrow" w:eastAsiaTheme="majorEastAsia" w:hAnsi="Arial Narrow" w:cstheme="majorBidi"/>
                <w:bCs/>
                <w:sz w:val="20"/>
              </w:rPr>
            </w:r>
            <w:r w:rsidR="00BF3DB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Medical Practitioners</w:t>
            </w:r>
          </w:p>
        </w:tc>
      </w:tr>
      <w:tr w:rsidR="002B78B7" w:rsidRPr="00A40CCE" w14:paraId="5A1DD410"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010650F0"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Severity:</w:t>
            </w:r>
          </w:p>
        </w:tc>
        <w:tc>
          <w:tcPr>
            <w:tcW w:w="3979" w:type="pct"/>
            <w:gridSpan w:val="6"/>
            <w:tcBorders>
              <w:top w:val="single" w:sz="4" w:space="0" w:color="auto"/>
              <w:left w:val="single" w:sz="4" w:space="0" w:color="auto"/>
              <w:bottom w:val="single" w:sz="4" w:space="0" w:color="auto"/>
              <w:right w:val="single" w:sz="4" w:space="0" w:color="auto"/>
            </w:tcBorders>
            <w:hideMark/>
          </w:tcPr>
          <w:p w14:paraId="6A5BAD8C" w14:textId="1662976A" w:rsidR="002B78B7" w:rsidRPr="00A40CCE" w:rsidRDefault="002B78B7">
            <w:pPr>
              <w:jc w:val="left"/>
              <w:rPr>
                <w:rFonts w:ascii="Arial Narrow" w:eastAsiaTheme="majorEastAsia" w:hAnsi="Arial Narrow" w:cstheme="majorBidi"/>
                <w:bCs/>
                <w:sz w:val="20"/>
              </w:rPr>
            </w:pPr>
          </w:p>
        </w:tc>
      </w:tr>
      <w:tr w:rsidR="002B78B7" w:rsidRPr="00A40CCE" w14:paraId="57B4292F"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455D46F3"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Condition:</w:t>
            </w:r>
          </w:p>
        </w:tc>
        <w:tc>
          <w:tcPr>
            <w:tcW w:w="3979" w:type="pct"/>
            <w:gridSpan w:val="6"/>
            <w:tcBorders>
              <w:top w:val="single" w:sz="4" w:space="0" w:color="auto"/>
              <w:left w:val="single" w:sz="4" w:space="0" w:color="auto"/>
              <w:bottom w:val="single" w:sz="4" w:space="0" w:color="auto"/>
              <w:right w:val="single" w:sz="4" w:space="0" w:color="auto"/>
            </w:tcBorders>
            <w:hideMark/>
          </w:tcPr>
          <w:p w14:paraId="2677A9A7" w14:textId="089A73B6" w:rsidR="002B78B7" w:rsidRPr="002B78B7" w:rsidRDefault="002B78B7">
            <w:pPr>
              <w:jc w:val="left"/>
              <w:rPr>
                <w:rFonts w:ascii="Arial Narrow" w:eastAsiaTheme="majorEastAsia" w:hAnsi="Arial Narrow" w:cstheme="majorBidi"/>
                <w:bCs/>
                <w:sz w:val="20"/>
                <w:szCs w:val="20"/>
              </w:rPr>
            </w:pPr>
            <w:r w:rsidRPr="002B78B7">
              <w:rPr>
                <w:rFonts w:ascii="Arial Narrow" w:hAnsi="Arial Narrow"/>
                <w:bCs/>
                <w:color w:val="333333"/>
                <w:sz w:val="20"/>
                <w:szCs w:val="20"/>
              </w:rPr>
              <w:t>Ankylosing spondylitis</w:t>
            </w:r>
          </w:p>
        </w:tc>
      </w:tr>
      <w:tr w:rsidR="002B78B7" w:rsidRPr="00A40CCE" w14:paraId="6677BA7E"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359CCEC9"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PBS Indication:</w:t>
            </w:r>
          </w:p>
        </w:tc>
        <w:tc>
          <w:tcPr>
            <w:tcW w:w="3979" w:type="pct"/>
            <w:gridSpan w:val="6"/>
            <w:tcBorders>
              <w:top w:val="single" w:sz="4" w:space="0" w:color="auto"/>
              <w:left w:val="single" w:sz="4" w:space="0" w:color="auto"/>
              <w:bottom w:val="single" w:sz="4" w:space="0" w:color="auto"/>
              <w:right w:val="single" w:sz="4" w:space="0" w:color="auto"/>
            </w:tcBorders>
            <w:hideMark/>
          </w:tcPr>
          <w:p w14:paraId="5BB5BF46" w14:textId="0EC267E2" w:rsidR="002B78B7" w:rsidRPr="002B78B7" w:rsidRDefault="002B78B7">
            <w:pPr>
              <w:jc w:val="left"/>
              <w:rPr>
                <w:rFonts w:ascii="Arial Narrow" w:eastAsiaTheme="majorEastAsia" w:hAnsi="Arial Narrow" w:cstheme="majorBidi"/>
                <w:bCs/>
                <w:sz w:val="20"/>
                <w:szCs w:val="20"/>
              </w:rPr>
            </w:pPr>
            <w:r w:rsidRPr="002B78B7">
              <w:rPr>
                <w:rFonts w:ascii="Arial Narrow" w:hAnsi="Arial Narrow"/>
                <w:bCs/>
                <w:color w:val="333333"/>
                <w:sz w:val="20"/>
                <w:szCs w:val="20"/>
              </w:rPr>
              <w:t>Ankylosing spondylitis</w:t>
            </w:r>
          </w:p>
        </w:tc>
      </w:tr>
      <w:tr w:rsidR="002B78B7" w:rsidRPr="00A40CCE" w14:paraId="2CCDB78F"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1A3A5A5A"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phase:</w:t>
            </w:r>
          </w:p>
        </w:tc>
        <w:tc>
          <w:tcPr>
            <w:tcW w:w="3979" w:type="pct"/>
            <w:gridSpan w:val="6"/>
            <w:tcBorders>
              <w:top w:val="single" w:sz="4" w:space="0" w:color="auto"/>
              <w:left w:val="single" w:sz="4" w:space="0" w:color="auto"/>
              <w:bottom w:val="single" w:sz="4" w:space="0" w:color="auto"/>
              <w:right w:val="single" w:sz="4" w:space="0" w:color="auto"/>
            </w:tcBorders>
            <w:hideMark/>
          </w:tcPr>
          <w:p w14:paraId="4BA8FBB9"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Initial treatment 1 (new patient)</w:t>
            </w:r>
          </w:p>
        </w:tc>
      </w:tr>
      <w:tr w:rsidR="002B78B7" w:rsidRPr="00A40CCE" w14:paraId="27F38986"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6B07AA22" w14:textId="77777777" w:rsidR="002B78B7" w:rsidRPr="00A40CCE" w:rsidRDefault="002B78B7">
            <w:pPr>
              <w:jc w:val="left"/>
              <w:rPr>
                <w:rFonts w:ascii="Arial Narrow" w:eastAsiaTheme="majorEastAsia" w:hAnsi="Arial Narrow" w:cstheme="majorBidi"/>
                <w:bCs/>
                <w:i/>
                <w:sz w:val="20"/>
              </w:rPr>
            </w:pPr>
            <w:r w:rsidRPr="00A40CCE">
              <w:rPr>
                <w:rFonts w:ascii="Arial Narrow" w:eastAsiaTheme="majorEastAsia" w:hAnsi="Arial Narrow" w:cstheme="majorBidi"/>
                <w:b/>
                <w:bCs/>
                <w:sz w:val="20"/>
              </w:rPr>
              <w:t>Restriction:</w:t>
            </w:r>
          </w:p>
        </w:tc>
        <w:tc>
          <w:tcPr>
            <w:tcW w:w="3979" w:type="pct"/>
            <w:gridSpan w:val="6"/>
            <w:tcBorders>
              <w:top w:val="single" w:sz="4" w:space="0" w:color="auto"/>
              <w:left w:val="single" w:sz="4" w:space="0" w:color="auto"/>
              <w:bottom w:val="single" w:sz="4" w:space="0" w:color="auto"/>
              <w:right w:val="single" w:sz="4" w:space="0" w:color="auto"/>
            </w:tcBorders>
            <w:hideMark/>
          </w:tcPr>
          <w:p w14:paraId="2016DB9B"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BF3DBC">
              <w:rPr>
                <w:rFonts w:ascii="Arial Narrow" w:eastAsiaTheme="majorEastAsia" w:hAnsi="Arial Narrow" w:cstheme="majorBidi"/>
                <w:bCs/>
                <w:sz w:val="20"/>
              </w:rPr>
            </w:r>
            <w:r w:rsidR="00BF3DB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Authority Required – In Writing</w:t>
            </w:r>
          </w:p>
        </w:tc>
      </w:tr>
      <w:tr w:rsidR="002B78B7" w:rsidRPr="00A40CCE" w14:paraId="4DC3F5FF"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44EFA6B5"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criteria:</w:t>
            </w:r>
          </w:p>
        </w:tc>
        <w:tc>
          <w:tcPr>
            <w:tcW w:w="3979" w:type="pct"/>
            <w:gridSpan w:val="6"/>
            <w:tcBorders>
              <w:top w:val="single" w:sz="4" w:space="0" w:color="auto"/>
              <w:left w:val="single" w:sz="4" w:space="0" w:color="auto"/>
              <w:bottom w:val="single" w:sz="4" w:space="0" w:color="auto"/>
              <w:right w:val="single" w:sz="4" w:space="0" w:color="auto"/>
            </w:tcBorders>
            <w:hideMark/>
          </w:tcPr>
          <w:p w14:paraId="1D9DC2A3" w14:textId="77777777" w:rsidR="002B78B7" w:rsidRPr="002B78B7" w:rsidRDefault="002B78B7" w:rsidP="002B78B7">
            <w:pPr>
              <w:jc w:val="left"/>
              <w:rPr>
                <w:rFonts w:ascii="Arial Narrow" w:eastAsiaTheme="majorEastAsia" w:hAnsi="Arial Narrow"/>
                <w:bCs/>
                <w:sz w:val="20"/>
              </w:rPr>
            </w:pPr>
            <w:r w:rsidRPr="002B78B7">
              <w:rPr>
                <w:rFonts w:ascii="Arial Narrow" w:eastAsiaTheme="majorEastAsia" w:hAnsi="Arial Narrow"/>
                <w:bCs/>
                <w:sz w:val="20"/>
              </w:rPr>
              <w:t>Must be treated by a rheumatologist; or</w:t>
            </w:r>
          </w:p>
          <w:p w14:paraId="38DB3D1B" w14:textId="4840AA93" w:rsidR="002B78B7" w:rsidRPr="00A40CCE" w:rsidRDefault="002B78B7" w:rsidP="002B78B7">
            <w:pPr>
              <w:jc w:val="left"/>
              <w:rPr>
                <w:rFonts w:ascii="Arial Narrow" w:eastAsiaTheme="majorEastAsia" w:hAnsi="Arial Narrow"/>
                <w:bCs/>
                <w:sz w:val="20"/>
              </w:rPr>
            </w:pPr>
            <w:r w:rsidRPr="002B78B7">
              <w:rPr>
                <w:rFonts w:ascii="Arial Narrow" w:eastAsiaTheme="majorEastAsia" w:hAnsi="Arial Narrow"/>
                <w:bCs/>
                <w:sz w:val="20"/>
              </w:rPr>
              <w:t>Must be treated by a clinical immunologist with expertise in the management of ankylosing spondylitis</w:t>
            </w:r>
          </w:p>
        </w:tc>
      </w:tr>
      <w:tr w:rsidR="002B78B7" w:rsidRPr="00A40CCE" w14:paraId="66077077"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267"/>
        </w:trPr>
        <w:tc>
          <w:tcPr>
            <w:tcW w:w="1021" w:type="pct"/>
            <w:tcBorders>
              <w:top w:val="single" w:sz="4" w:space="0" w:color="auto"/>
              <w:left w:val="single" w:sz="4" w:space="0" w:color="auto"/>
              <w:bottom w:val="single" w:sz="4" w:space="0" w:color="auto"/>
              <w:right w:val="single" w:sz="4" w:space="0" w:color="auto"/>
            </w:tcBorders>
            <w:hideMark/>
          </w:tcPr>
          <w:p w14:paraId="71C11286" w14:textId="77777777" w:rsidR="002B78B7" w:rsidRPr="002B78B7" w:rsidRDefault="002B78B7">
            <w:pPr>
              <w:jc w:val="left"/>
              <w:rPr>
                <w:rFonts w:ascii="Arial Narrow" w:eastAsiaTheme="majorEastAsia" w:hAnsi="Arial Narrow" w:cstheme="majorBidi"/>
                <w:b/>
                <w:bCs/>
                <w:sz w:val="20"/>
              </w:rPr>
            </w:pPr>
            <w:r w:rsidRPr="002B78B7">
              <w:rPr>
                <w:rFonts w:ascii="Arial Narrow" w:eastAsiaTheme="majorEastAsia" w:hAnsi="Arial Narrow" w:cstheme="majorBidi"/>
                <w:b/>
                <w:bCs/>
                <w:sz w:val="20"/>
              </w:rPr>
              <w:t>Clinical criteria:</w:t>
            </w:r>
          </w:p>
        </w:tc>
        <w:tc>
          <w:tcPr>
            <w:tcW w:w="3979" w:type="pct"/>
            <w:gridSpan w:val="6"/>
            <w:tcBorders>
              <w:top w:val="single" w:sz="4" w:space="0" w:color="auto"/>
              <w:left w:val="single" w:sz="4" w:space="0" w:color="auto"/>
              <w:bottom w:val="single" w:sz="4" w:space="0" w:color="auto"/>
              <w:right w:val="single" w:sz="4" w:space="0" w:color="auto"/>
            </w:tcBorders>
            <w:hideMark/>
          </w:tcPr>
          <w:p w14:paraId="681A7994" w14:textId="77777777" w:rsidR="002B78B7" w:rsidRPr="000B701F" w:rsidRDefault="002B78B7">
            <w:pPr>
              <w:jc w:val="left"/>
              <w:rPr>
                <w:rFonts w:ascii="Arial Narrow" w:hAnsi="Arial Narrow"/>
                <w:color w:val="333333"/>
                <w:sz w:val="20"/>
                <w:szCs w:val="20"/>
              </w:rPr>
            </w:pPr>
            <w:r w:rsidRPr="000B701F">
              <w:rPr>
                <w:rFonts w:ascii="Arial Narrow" w:hAnsi="Arial Narrow"/>
                <w:color w:val="333333"/>
                <w:sz w:val="20"/>
                <w:szCs w:val="20"/>
              </w:rPr>
              <w:t>The condition must be radiographically (plain X-ray) confirmed Grade II bilateral sacroiliitis or Grade III unilateral sacroiliitis</w:t>
            </w:r>
          </w:p>
          <w:p w14:paraId="600215C5" w14:textId="77777777" w:rsidR="002B78B7" w:rsidRPr="000B701F" w:rsidRDefault="002B78B7">
            <w:pPr>
              <w:jc w:val="left"/>
              <w:rPr>
                <w:rFonts w:ascii="Arial Narrow" w:eastAsiaTheme="majorEastAsia" w:hAnsi="Arial Narrow"/>
                <w:bCs/>
                <w:sz w:val="20"/>
                <w:szCs w:val="20"/>
              </w:rPr>
            </w:pPr>
            <w:r w:rsidRPr="000B701F">
              <w:rPr>
                <w:rFonts w:ascii="Arial Narrow" w:eastAsiaTheme="majorEastAsia" w:hAnsi="Arial Narrow"/>
                <w:bCs/>
                <w:sz w:val="20"/>
                <w:szCs w:val="20"/>
              </w:rPr>
              <w:t>AND</w:t>
            </w:r>
          </w:p>
          <w:p w14:paraId="37711ED6" w14:textId="77777777" w:rsidR="002B78B7" w:rsidRPr="000B701F" w:rsidRDefault="000B701F">
            <w:pPr>
              <w:jc w:val="left"/>
              <w:rPr>
                <w:rFonts w:ascii="Arial Narrow" w:hAnsi="Arial Narrow"/>
                <w:color w:val="333333"/>
                <w:sz w:val="20"/>
                <w:szCs w:val="20"/>
              </w:rPr>
            </w:pPr>
            <w:r w:rsidRPr="000B701F">
              <w:rPr>
                <w:rFonts w:ascii="Arial Narrow" w:hAnsi="Arial Narrow"/>
                <w:color w:val="333333"/>
                <w:sz w:val="20"/>
                <w:szCs w:val="20"/>
              </w:rPr>
              <w:t>Patient must not have received PBS-subsidised treatment with a biological medicine for this condition</w:t>
            </w:r>
          </w:p>
          <w:p w14:paraId="01C512FE" w14:textId="77777777" w:rsidR="000B701F" w:rsidRPr="000B701F" w:rsidRDefault="000B701F">
            <w:pPr>
              <w:jc w:val="left"/>
              <w:rPr>
                <w:rFonts w:ascii="Arial Narrow" w:eastAsiaTheme="majorEastAsia" w:hAnsi="Arial Narrow"/>
                <w:bCs/>
                <w:sz w:val="20"/>
                <w:szCs w:val="20"/>
              </w:rPr>
            </w:pPr>
            <w:r w:rsidRPr="000B701F">
              <w:rPr>
                <w:rFonts w:ascii="Arial Narrow" w:eastAsiaTheme="majorEastAsia" w:hAnsi="Arial Narrow"/>
                <w:bCs/>
                <w:sz w:val="20"/>
                <w:szCs w:val="20"/>
              </w:rPr>
              <w:lastRenderedPageBreak/>
              <w:t>AND</w:t>
            </w:r>
          </w:p>
          <w:p w14:paraId="5B836253" w14:textId="77777777" w:rsidR="000B701F" w:rsidRPr="000B701F" w:rsidRDefault="000B701F">
            <w:pPr>
              <w:jc w:val="left"/>
              <w:rPr>
                <w:rFonts w:ascii="Arial Narrow" w:hAnsi="Arial Narrow"/>
                <w:color w:val="333333"/>
                <w:sz w:val="20"/>
                <w:szCs w:val="20"/>
              </w:rPr>
            </w:pPr>
            <w:r w:rsidRPr="000B701F">
              <w:rPr>
                <w:rFonts w:ascii="Arial Narrow" w:hAnsi="Arial Narrow"/>
                <w:color w:val="333333"/>
                <w:sz w:val="20"/>
                <w:szCs w:val="20"/>
              </w:rP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w:t>
            </w:r>
          </w:p>
          <w:p w14:paraId="3CEAE7A4" w14:textId="77777777" w:rsidR="000B701F" w:rsidRPr="000B701F" w:rsidRDefault="000B701F">
            <w:pPr>
              <w:jc w:val="left"/>
              <w:rPr>
                <w:rFonts w:ascii="Arial Narrow" w:eastAsiaTheme="majorEastAsia" w:hAnsi="Arial Narrow"/>
                <w:bCs/>
                <w:sz w:val="20"/>
                <w:szCs w:val="20"/>
              </w:rPr>
            </w:pPr>
            <w:r w:rsidRPr="000B701F">
              <w:rPr>
                <w:rFonts w:ascii="Arial Narrow" w:eastAsiaTheme="majorEastAsia" w:hAnsi="Arial Narrow"/>
                <w:bCs/>
                <w:sz w:val="20"/>
                <w:szCs w:val="20"/>
              </w:rPr>
              <w:t>AND</w:t>
            </w:r>
          </w:p>
          <w:p w14:paraId="05F9BAC2" w14:textId="77777777" w:rsidR="000B701F" w:rsidRPr="000B701F" w:rsidRDefault="000B701F">
            <w:pPr>
              <w:jc w:val="left"/>
              <w:rPr>
                <w:rFonts w:ascii="Arial Narrow" w:eastAsiaTheme="majorEastAsia" w:hAnsi="Arial Narrow"/>
                <w:bCs/>
                <w:sz w:val="20"/>
                <w:szCs w:val="20"/>
              </w:rPr>
            </w:pPr>
            <w:r w:rsidRPr="000B701F">
              <w:rPr>
                <w:rFonts w:ascii="Arial Narrow" w:eastAsiaTheme="majorEastAsia" w:hAnsi="Arial Narrow"/>
                <w:bCs/>
                <w:sz w:val="20"/>
                <w:szCs w:val="20"/>
              </w:rPr>
              <w:t xml:space="preserve">Patient must have failed to achieve an adequate response following treatment with at least 2 non-steroidal anti-inflammatory drugs (NSAIDs), whilst completing an appropriate exercise program, for a total period of 3 months </w:t>
            </w:r>
          </w:p>
          <w:p w14:paraId="61AB5B33" w14:textId="77777777" w:rsidR="000B701F" w:rsidRPr="000B701F" w:rsidRDefault="000B701F">
            <w:pPr>
              <w:jc w:val="left"/>
              <w:rPr>
                <w:rFonts w:ascii="Arial Narrow" w:eastAsiaTheme="majorEastAsia" w:hAnsi="Arial Narrow"/>
                <w:bCs/>
                <w:sz w:val="20"/>
                <w:szCs w:val="20"/>
              </w:rPr>
            </w:pPr>
            <w:r w:rsidRPr="000B701F">
              <w:rPr>
                <w:rFonts w:ascii="Arial Narrow" w:eastAsiaTheme="majorEastAsia" w:hAnsi="Arial Narrow"/>
                <w:bCs/>
                <w:sz w:val="20"/>
                <w:szCs w:val="20"/>
              </w:rPr>
              <w:t>AND</w:t>
            </w:r>
          </w:p>
          <w:p w14:paraId="325445D3" w14:textId="1436E203" w:rsidR="000B701F" w:rsidRPr="002B78B7" w:rsidRDefault="000B701F">
            <w:pPr>
              <w:jc w:val="left"/>
              <w:rPr>
                <w:rFonts w:ascii="Arial Narrow" w:eastAsiaTheme="majorEastAsia" w:hAnsi="Arial Narrow"/>
                <w:bCs/>
                <w:sz w:val="20"/>
              </w:rPr>
            </w:pPr>
            <w:r w:rsidRPr="000B701F">
              <w:rPr>
                <w:rFonts w:ascii="Arial Narrow" w:eastAsiaTheme="majorEastAsia" w:hAnsi="Arial Narrow"/>
                <w:bCs/>
                <w:sz w:val="20"/>
                <w:szCs w:val="20"/>
              </w:rPr>
              <w:t>Patient must not receive more than 16 weeks of treatment under this restriction</w:t>
            </w:r>
          </w:p>
        </w:tc>
      </w:tr>
      <w:tr w:rsidR="002B78B7" w:rsidRPr="00A40CCE" w14:paraId="2506B757"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467263A4"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lastRenderedPageBreak/>
              <w:t>Population criteria:</w:t>
            </w:r>
          </w:p>
        </w:tc>
        <w:tc>
          <w:tcPr>
            <w:tcW w:w="3979" w:type="pct"/>
            <w:gridSpan w:val="6"/>
            <w:tcBorders>
              <w:top w:val="single" w:sz="4" w:space="0" w:color="auto"/>
              <w:left w:val="single" w:sz="4" w:space="0" w:color="auto"/>
              <w:bottom w:val="single" w:sz="4" w:space="0" w:color="auto"/>
              <w:right w:val="single" w:sz="4" w:space="0" w:color="auto"/>
            </w:tcBorders>
            <w:hideMark/>
          </w:tcPr>
          <w:p w14:paraId="2D655F53" w14:textId="10B9D299"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 xml:space="preserve">Patient must be </w:t>
            </w:r>
            <w:r>
              <w:rPr>
                <w:rFonts w:ascii="Arial Narrow" w:eastAsiaTheme="majorEastAsia" w:hAnsi="Arial Narrow" w:cstheme="majorBidi"/>
                <w:bCs/>
                <w:sz w:val="20"/>
              </w:rPr>
              <w:t>at least 18 years of age.</w:t>
            </w:r>
          </w:p>
        </w:tc>
      </w:tr>
      <w:tr w:rsidR="002B78B7" w:rsidRPr="00A40CCE" w14:paraId="4FFC7ED8"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0DB44353"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Instructions:</w:t>
            </w:r>
          </w:p>
        </w:tc>
        <w:tc>
          <w:tcPr>
            <w:tcW w:w="3979" w:type="pct"/>
            <w:gridSpan w:val="6"/>
            <w:tcBorders>
              <w:top w:val="single" w:sz="4" w:space="0" w:color="auto"/>
              <w:left w:val="single" w:sz="4" w:space="0" w:color="auto"/>
              <w:bottom w:val="single" w:sz="4" w:space="0" w:color="auto"/>
              <w:right w:val="single" w:sz="4" w:space="0" w:color="auto"/>
            </w:tcBorders>
            <w:hideMark/>
          </w:tcPr>
          <w:p w14:paraId="37BA673D"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The application must include details of the NSAIDs trialled, their doses and duration of treatment.</w:t>
            </w:r>
          </w:p>
          <w:p w14:paraId="0517572C" w14:textId="77777777" w:rsidR="000B701F" w:rsidRPr="000B701F" w:rsidRDefault="000B701F" w:rsidP="000B701F">
            <w:pPr>
              <w:jc w:val="left"/>
              <w:rPr>
                <w:rFonts w:ascii="Arial Narrow" w:eastAsiaTheme="majorEastAsia" w:hAnsi="Arial Narrow" w:cstheme="majorBidi"/>
                <w:bCs/>
                <w:sz w:val="20"/>
              </w:rPr>
            </w:pPr>
          </w:p>
          <w:p w14:paraId="6F448BE5" w14:textId="5DFBCD70"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If the NSAID dose is less than the maximum recommended dose in the relevant TGA-approved Product Information, the application must include the reason a higher dose cannot be used.</w:t>
            </w:r>
          </w:p>
          <w:p w14:paraId="2A2AADD3" w14:textId="20053D2C"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If treatment with NSAIDs is contraindicated according to the relevant TGA-approved Product Information, the application must provide details of the contraindication.</w:t>
            </w:r>
          </w:p>
          <w:p w14:paraId="425B4009"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If intolerance to NSAID treatment develops during the relevant period of use which is of a severity to necessitate permanent treatment withdrawal, the application must provide details of the nature and severity of this intolerance.</w:t>
            </w:r>
          </w:p>
          <w:p w14:paraId="41B45E94" w14:textId="77777777" w:rsidR="000B701F" w:rsidRPr="000B701F" w:rsidRDefault="000B701F" w:rsidP="000B701F">
            <w:pPr>
              <w:jc w:val="left"/>
              <w:rPr>
                <w:rFonts w:ascii="Arial Narrow" w:eastAsiaTheme="majorEastAsia" w:hAnsi="Arial Narrow" w:cstheme="majorBidi"/>
                <w:bCs/>
                <w:sz w:val="20"/>
              </w:rPr>
            </w:pPr>
          </w:p>
          <w:p w14:paraId="0C0543D2" w14:textId="30DE5F53"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The following criteria indicate failure to achieve an adequate response and must be demonstrated at the time of the initial application:</w:t>
            </w:r>
          </w:p>
          <w:p w14:paraId="58500974" w14:textId="706A161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(a) a Bath Ankylosing Spondylitis Disease Activity Index (BASDAI) of at least 4 on a 0-10 scale; and</w:t>
            </w:r>
          </w:p>
          <w:p w14:paraId="11877991"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(b) an elevated erythrocyte sedimentation rate (ESR) greater than 25 mm per hour or a C-reactive protein (CRP) level greater than 10 mg per L.</w:t>
            </w:r>
          </w:p>
          <w:p w14:paraId="154F5BA9" w14:textId="77777777" w:rsidR="000B701F" w:rsidRPr="000B701F" w:rsidRDefault="000B701F" w:rsidP="000B701F">
            <w:pPr>
              <w:jc w:val="left"/>
              <w:rPr>
                <w:rFonts w:ascii="Arial Narrow" w:eastAsiaTheme="majorEastAsia" w:hAnsi="Arial Narrow" w:cstheme="majorBidi"/>
                <w:bCs/>
                <w:sz w:val="20"/>
              </w:rPr>
            </w:pPr>
          </w:p>
          <w:p w14:paraId="56F4D46D" w14:textId="7562F551"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The baseline BASDAI score and ESR or CRP level must be determined at the completion of the 3 month NSAID and exercise trial, but prior to ceasing NSAID treatment. All measurements must be no more than 4 weeks old at the time of initial application.</w:t>
            </w:r>
          </w:p>
          <w:p w14:paraId="09864F17"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If the above requirement to demonstrate an elevated ESR or CRP cannot be met, the application must state the reason this criterion cannot be satisfied.</w:t>
            </w:r>
          </w:p>
          <w:p w14:paraId="0094D1A4" w14:textId="77777777" w:rsidR="000B701F" w:rsidRPr="000B701F" w:rsidRDefault="000B701F" w:rsidP="000B701F">
            <w:pPr>
              <w:jc w:val="left"/>
              <w:rPr>
                <w:rFonts w:ascii="Arial Narrow" w:eastAsiaTheme="majorEastAsia" w:hAnsi="Arial Narrow" w:cstheme="majorBidi"/>
                <w:bCs/>
                <w:sz w:val="20"/>
              </w:rPr>
            </w:pPr>
          </w:p>
          <w:p w14:paraId="683B4177"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The authority application must be made in writing and must include:</w:t>
            </w:r>
          </w:p>
          <w:p w14:paraId="444B579C" w14:textId="77777777" w:rsidR="000B701F" w:rsidRPr="000B701F" w:rsidRDefault="000B701F" w:rsidP="000B701F">
            <w:pPr>
              <w:jc w:val="left"/>
              <w:rPr>
                <w:rFonts w:ascii="Arial Narrow" w:eastAsiaTheme="majorEastAsia" w:hAnsi="Arial Narrow" w:cstheme="majorBidi"/>
                <w:bCs/>
                <w:sz w:val="20"/>
              </w:rPr>
            </w:pPr>
          </w:p>
          <w:p w14:paraId="7F9E1061" w14:textId="30F32960"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(1) a completed authority prescription form; and</w:t>
            </w:r>
          </w:p>
          <w:p w14:paraId="5E062551" w14:textId="7B87131A"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(2) a completed authority application form relevant to the indication and treatment phase (the latest version is located on the website specified in the Administrative Advice) which includes the following:</w:t>
            </w:r>
          </w:p>
          <w:p w14:paraId="2038F43D" w14:textId="07F4B460" w:rsidR="000B701F" w:rsidRPr="000B701F" w:rsidRDefault="000B701F" w:rsidP="000B701F">
            <w:pPr>
              <w:ind w:left="111"/>
              <w:jc w:val="left"/>
              <w:rPr>
                <w:rFonts w:ascii="Arial Narrow" w:eastAsiaTheme="majorEastAsia" w:hAnsi="Arial Narrow" w:cstheme="majorBidi"/>
                <w:bCs/>
                <w:sz w:val="20"/>
              </w:rPr>
            </w:pPr>
            <w:r w:rsidRPr="000B701F">
              <w:rPr>
                <w:rFonts w:ascii="Arial Narrow" w:eastAsiaTheme="majorEastAsia" w:hAnsi="Arial Narrow" w:cstheme="majorBidi"/>
                <w:bCs/>
                <w:sz w:val="20"/>
              </w:rPr>
              <w:t>(i) details of the radiological report confirming Grade II bilateral sacroiliitis or Grade III unilateral sacroiliitis; and</w:t>
            </w:r>
          </w:p>
          <w:p w14:paraId="1804896B" w14:textId="51B877F4" w:rsidR="000B701F" w:rsidRPr="000B701F" w:rsidRDefault="000B701F" w:rsidP="000B701F">
            <w:pPr>
              <w:ind w:left="111"/>
              <w:jc w:val="left"/>
              <w:rPr>
                <w:rFonts w:ascii="Arial Narrow" w:eastAsiaTheme="majorEastAsia" w:hAnsi="Arial Narrow" w:cstheme="majorBidi"/>
                <w:bCs/>
                <w:sz w:val="20"/>
              </w:rPr>
            </w:pPr>
            <w:r w:rsidRPr="000B701F">
              <w:rPr>
                <w:rFonts w:ascii="Arial Narrow" w:eastAsiaTheme="majorEastAsia" w:hAnsi="Arial Narrow" w:cstheme="majorBidi"/>
                <w:bCs/>
                <w:sz w:val="20"/>
              </w:rPr>
              <w:t>(ii) a baseline BASDAI score; and</w:t>
            </w:r>
          </w:p>
          <w:p w14:paraId="282656F7" w14:textId="2CDEA482" w:rsidR="000B701F" w:rsidRPr="000B701F" w:rsidRDefault="000B701F" w:rsidP="000B701F">
            <w:pPr>
              <w:ind w:left="111"/>
              <w:jc w:val="left"/>
              <w:rPr>
                <w:rFonts w:ascii="Arial Narrow" w:eastAsiaTheme="majorEastAsia" w:hAnsi="Arial Narrow" w:cstheme="majorBidi"/>
                <w:bCs/>
                <w:sz w:val="20"/>
              </w:rPr>
            </w:pPr>
            <w:r w:rsidRPr="000B701F">
              <w:rPr>
                <w:rFonts w:ascii="Arial Narrow" w:eastAsiaTheme="majorEastAsia" w:hAnsi="Arial Narrow" w:cstheme="majorBidi"/>
                <w:bCs/>
                <w:sz w:val="20"/>
              </w:rPr>
              <w:t>(iii) a completed Exercise Program Self Certification Form included in the supporting information form; and</w:t>
            </w:r>
          </w:p>
          <w:p w14:paraId="61E311D4" w14:textId="77777777" w:rsidR="000B701F" w:rsidRPr="000B701F" w:rsidRDefault="000B701F" w:rsidP="000B701F">
            <w:pPr>
              <w:ind w:left="111"/>
              <w:jc w:val="left"/>
              <w:rPr>
                <w:rFonts w:ascii="Arial Narrow" w:eastAsiaTheme="majorEastAsia" w:hAnsi="Arial Narrow" w:cstheme="majorBidi"/>
                <w:bCs/>
                <w:sz w:val="20"/>
              </w:rPr>
            </w:pPr>
            <w:r w:rsidRPr="000B701F">
              <w:rPr>
                <w:rFonts w:ascii="Arial Narrow" w:eastAsiaTheme="majorEastAsia" w:hAnsi="Arial Narrow" w:cstheme="majorBidi"/>
                <w:bCs/>
                <w:sz w:val="20"/>
              </w:rPr>
              <w:t>(iv) baseline ESR and/or CRP level.</w:t>
            </w:r>
          </w:p>
          <w:p w14:paraId="5F2FDE06" w14:textId="77777777" w:rsidR="000B701F" w:rsidRPr="000B701F" w:rsidRDefault="000B701F" w:rsidP="000B701F">
            <w:pPr>
              <w:jc w:val="left"/>
              <w:rPr>
                <w:rFonts w:ascii="Arial Narrow" w:eastAsiaTheme="majorEastAsia" w:hAnsi="Arial Narrow" w:cstheme="majorBidi"/>
                <w:bCs/>
                <w:sz w:val="20"/>
              </w:rPr>
            </w:pPr>
          </w:p>
          <w:p w14:paraId="30E81519" w14:textId="4A6572D5" w:rsidR="002B78B7"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An assessment of a patient's response to this initial course of treatment must be conducted following a minimum of 12 weeks of therapy and no later than 4 weeks prior the completion of this course of treatment.</w:t>
            </w:r>
          </w:p>
          <w:p w14:paraId="527E3D24"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 xml:space="preserve">An assessment of a patient's response to an initial course of treatment must be conducted following a minimum of 12 weeks of therapy and no later than 4 weeks from the date of completion of the most recent course of treatment. </w:t>
            </w:r>
          </w:p>
        </w:tc>
      </w:tr>
      <w:tr w:rsidR="002B78B7" w:rsidRPr="00A40CCE" w14:paraId="3333B93D"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249B0C79"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lastRenderedPageBreak/>
              <w:t>Treatment phase:</w:t>
            </w:r>
          </w:p>
        </w:tc>
        <w:tc>
          <w:tcPr>
            <w:tcW w:w="3979" w:type="pct"/>
            <w:gridSpan w:val="6"/>
            <w:tcBorders>
              <w:top w:val="single" w:sz="4" w:space="0" w:color="auto"/>
              <w:left w:val="single" w:sz="4" w:space="0" w:color="auto"/>
              <w:bottom w:val="single" w:sz="4" w:space="0" w:color="auto"/>
              <w:right w:val="single" w:sz="4" w:space="0" w:color="auto"/>
            </w:tcBorders>
            <w:hideMark/>
          </w:tcPr>
          <w:p w14:paraId="6B3A35ED"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Continuing treatment</w:t>
            </w:r>
          </w:p>
        </w:tc>
      </w:tr>
      <w:tr w:rsidR="002B78B7" w:rsidRPr="00A40CCE" w14:paraId="4C59A13D"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6256219D" w14:textId="77777777" w:rsidR="002B78B7" w:rsidRPr="00A40CCE" w:rsidRDefault="002B78B7">
            <w:pPr>
              <w:jc w:val="left"/>
              <w:rPr>
                <w:rFonts w:ascii="Arial Narrow" w:eastAsiaTheme="majorEastAsia" w:hAnsi="Arial Narrow" w:cstheme="majorBidi"/>
                <w:bCs/>
                <w:i/>
                <w:sz w:val="20"/>
              </w:rPr>
            </w:pPr>
            <w:r w:rsidRPr="00A40CCE">
              <w:rPr>
                <w:rFonts w:ascii="Arial Narrow" w:eastAsiaTheme="majorEastAsia" w:hAnsi="Arial Narrow" w:cstheme="majorBidi"/>
                <w:b/>
                <w:bCs/>
                <w:sz w:val="20"/>
              </w:rPr>
              <w:t>Restriction:</w:t>
            </w:r>
          </w:p>
        </w:tc>
        <w:tc>
          <w:tcPr>
            <w:tcW w:w="3979" w:type="pct"/>
            <w:gridSpan w:val="6"/>
            <w:tcBorders>
              <w:top w:val="single" w:sz="4" w:space="0" w:color="auto"/>
              <w:left w:val="single" w:sz="4" w:space="0" w:color="auto"/>
              <w:bottom w:val="single" w:sz="4" w:space="0" w:color="auto"/>
              <w:right w:val="single" w:sz="4" w:space="0" w:color="auto"/>
            </w:tcBorders>
            <w:hideMark/>
          </w:tcPr>
          <w:p w14:paraId="1D5476AE"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BF3DBC">
              <w:rPr>
                <w:rFonts w:ascii="Arial Narrow" w:eastAsiaTheme="majorEastAsia" w:hAnsi="Arial Narrow" w:cstheme="majorBidi"/>
                <w:bCs/>
                <w:sz w:val="20"/>
              </w:rPr>
            </w:r>
            <w:r w:rsidR="00BF3DB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Authority Required - In Writing</w:t>
            </w:r>
          </w:p>
        </w:tc>
      </w:tr>
      <w:tr w:rsidR="002B78B7" w:rsidRPr="00A40CCE" w14:paraId="41F089B6"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tcPr>
          <w:p w14:paraId="258B8B8F"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criteria:</w:t>
            </w:r>
          </w:p>
        </w:tc>
        <w:tc>
          <w:tcPr>
            <w:tcW w:w="3979" w:type="pct"/>
            <w:gridSpan w:val="6"/>
            <w:tcBorders>
              <w:top w:val="single" w:sz="4" w:space="0" w:color="auto"/>
              <w:left w:val="single" w:sz="4" w:space="0" w:color="auto"/>
              <w:bottom w:val="single" w:sz="4" w:space="0" w:color="auto"/>
              <w:right w:val="single" w:sz="4" w:space="0" w:color="auto"/>
            </w:tcBorders>
          </w:tcPr>
          <w:p w14:paraId="7575C416" w14:textId="77777777" w:rsidR="002B78B7" w:rsidRPr="00A40CCE" w:rsidRDefault="002B78B7">
            <w:pPr>
              <w:jc w:val="left"/>
              <w:rPr>
                <w:rFonts w:ascii="Arial Narrow" w:eastAsiaTheme="majorEastAsia" w:hAnsi="Arial Narrow" w:cstheme="majorBidi"/>
                <w:bCs/>
                <w:sz w:val="20"/>
              </w:rPr>
            </w:pPr>
            <w:r w:rsidRPr="00A40CCE">
              <w:rPr>
                <w:rFonts w:ascii="Arial Narrow" w:eastAsiaTheme="majorEastAsia" w:hAnsi="Arial Narrow"/>
                <w:bCs/>
                <w:sz w:val="20"/>
              </w:rPr>
              <w:t>Must be treated by a rheumatologist OR undergoing treatment under the supervision of a paediatric rheumatology treatment centre.</w:t>
            </w:r>
          </w:p>
        </w:tc>
      </w:tr>
      <w:tr w:rsidR="002B78B7" w:rsidRPr="00A40CCE" w14:paraId="4B76B941"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267"/>
        </w:trPr>
        <w:tc>
          <w:tcPr>
            <w:tcW w:w="1021" w:type="pct"/>
            <w:tcBorders>
              <w:top w:val="single" w:sz="4" w:space="0" w:color="auto"/>
              <w:left w:val="single" w:sz="4" w:space="0" w:color="auto"/>
              <w:bottom w:val="single" w:sz="4" w:space="0" w:color="auto"/>
              <w:right w:val="single" w:sz="4" w:space="0" w:color="auto"/>
            </w:tcBorders>
            <w:hideMark/>
          </w:tcPr>
          <w:p w14:paraId="43DFDF90"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Clinical criteria:</w:t>
            </w:r>
          </w:p>
        </w:tc>
        <w:tc>
          <w:tcPr>
            <w:tcW w:w="3979" w:type="pct"/>
            <w:gridSpan w:val="6"/>
            <w:tcBorders>
              <w:top w:val="single" w:sz="4" w:space="0" w:color="auto"/>
              <w:left w:val="single" w:sz="4" w:space="0" w:color="auto"/>
              <w:bottom w:val="single" w:sz="4" w:space="0" w:color="auto"/>
              <w:right w:val="single" w:sz="4" w:space="0" w:color="auto"/>
            </w:tcBorders>
            <w:hideMark/>
          </w:tcPr>
          <w:p w14:paraId="7E9065FC" w14:textId="77777777" w:rsidR="002B78B7" w:rsidRPr="00A40CCE" w:rsidRDefault="002B78B7">
            <w:pPr>
              <w:jc w:val="left"/>
              <w:rPr>
                <w:rFonts w:ascii="Arial Narrow" w:eastAsiaTheme="majorEastAsia" w:hAnsi="Arial Narrow"/>
                <w:bCs/>
                <w:sz w:val="20"/>
                <w:szCs w:val="20"/>
              </w:rPr>
            </w:pPr>
            <w:r w:rsidRPr="00A40CCE">
              <w:rPr>
                <w:rFonts w:ascii="Arial Narrow" w:eastAsiaTheme="majorEastAsia" w:hAnsi="Arial Narrow"/>
                <w:bCs/>
                <w:sz w:val="20"/>
                <w:szCs w:val="20"/>
              </w:rPr>
              <w:t>Patient must have received this drug as their most recent course of PBS-subsidised biological medicine treatment for this condition,</w:t>
            </w:r>
          </w:p>
          <w:p w14:paraId="04A56A1D" w14:textId="77777777" w:rsidR="002B78B7" w:rsidRPr="00A40CCE" w:rsidRDefault="002B78B7">
            <w:pPr>
              <w:jc w:val="left"/>
              <w:rPr>
                <w:rFonts w:ascii="Arial Narrow" w:eastAsiaTheme="majorEastAsia" w:hAnsi="Arial Narrow"/>
                <w:bCs/>
                <w:sz w:val="20"/>
                <w:szCs w:val="20"/>
              </w:rPr>
            </w:pPr>
            <w:r w:rsidRPr="00A40CCE">
              <w:rPr>
                <w:rFonts w:ascii="Arial Narrow" w:eastAsiaTheme="majorEastAsia" w:hAnsi="Arial Narrow"/>
                <w:bCs/>
                <w:sz w:val="20"/>
                <w:szCs w:val="20"/>
              </w:rPr>
              <w:t>AND</w:t>
            </w:r>
          </w:p>
          <w:p w14:paraId="58E48DDC" w14:textId="77777777" w:rsidR="002B78B7" w:rsidRPr="00A40CCE" w:rsidRDefault="002B78B7">
            <w:pPr>
              <w:jc w:val="left"/>
              <w:rPr>
                <w:rFonts w:ascii="Arial Narrow" w:eastAsiaTheme="majorEastAsia" w:hAnsi="Arial Narrow"/>
                <w:bCs/>
                <w:sz w:val="20"/>
                <w:szCs w:val="20"/>
              </w:rPr>
            </w:pPr>
            <w:r w:rsidRPr="00A40CCE">
              <w:rPr>
                <w:rFonts w:ascii="Arial Narrow" w:eastAsiaTheme="majorEastAsia" w:hAnsi="Arial Narrow"/>
                <w:bCs/>
                <w:sz w:val="20"/>
                <w:szCs w:val="20"/>
              </w:rPr>
              <w:t>Patient must have demonstrated an adequate response to treatment with this drug,</w:t>
            </w:r>
          </w:p>
          <w:p w14:paraId="53231B05" w14:textId="77777777" w:rsidR="002B78B7" w:rsidRPr="00A40CCE" w:rsidRDefault="002B78B7">
            <w:pPr>
              <w:jc w:val="left"/>
              <w:rPr>
                <w:rFonts w:ascii="Arial Narrow" w:eastAsiaTheme="majorEastAsia" w:hAnsi="Arial Narrow"/>
                <w:bCs/>
                <w:sz w:val="20"/>
                <w:szCs w:val="20"/>
              </w:rPr>
            </w:pPr>
            <w:r w:rsidRPr="00A40CCE">
              <w:rPr>
                <w:rFonts w:ascii="Arial Narrow" w:eastAsiaTheme="majorEastAsia" w:hAnsi="Arial Narrow"/>
                <w:bCs/>
                <w:sz w:val="20"/>
                <w:szCs w:val="20"/>
              </w:rPr>
              <w:t>AND</w:t>
            </w:r>
          </w:p>
          <w:p w14:paraId="04D07074" w14:textId="77777777" w:rsidR="002B78B7" w:rsidRPr="00A40CCE" w:rsidRDefault="002B78B7">
            <w:pPr>
              <w:rPr>
                <w:rFonts w:ascii="Arial Narrow" w:hAnsi="Arial Narrow"/>
                <w:sz w:val="18"/>
                <w:szCs w:val="18"/>
              </w:rPr>
            </w:pPr>
            <w:r w:rsidRPr="00A40CCE">
              <w:rPr>
                <w:rFonts w:ascii="Arial Narrow" w:hAnsi="Arial Narrow"/>
                <w:sz w:val="20"/>
                <w:szCs w:val="20"/>
              </w:rPr>
              <w:t>Patient must not receive more than 24 weeks of treatment per continuing treatment course authorised under this restriction.</w:t>
            </w:r>
          </w:p>
        </w:tc>
      </w:tr>
      <w:tr w:rsidR="002B78B7" w:rsidRPr="00A40CCE" w14:paraId="3C884026" w14:textId="77777777" w:rsidTr="002B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1021" w:type="pct"/>
            <w:tcBorders>
              <w:top w:val="single" w:sz="4" w:space="0" w:color="auto"/>
              <w:left w:val="single" w:sz="4" w:space="0" w:color="auto"/>
              <w:bottom w:val="single" w:sz="4" w:space="0" w:color="auto"/>
              <w:right w:val="single" w:sz="4" w:space="0" w:color="auto"/>
            </w:tcBorders>
            <w:hideMark/>
          </w:tcPr>
          <w:p w14:paraId="24ADC569" w14:textId="77777777" w:rsidR="002B78B7" w:rsidRPr="00A40CCE" w:rsidRDefault="002B78B7">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Instructions:</w:t>
            </w:r>
          </w:p>
        </w:tc>
        <w:tc>
          <w:tcPr>
            <w:tcW w:w="3979" w:type="pct"/>
            <w:gridSpan w:val="6"/>
            <w:tcBorders>
              <w:top w:val="single" w:sz="4" w:space="0" w:color="auto"/>
              <w:left w:val="single" w:sz="4" w:space="0" w:color="auto"/>
              <w:bottom w:val="single" w:sz="4" w:space="0" w:color="auto"/>
              <w:right w:val="single" w:sz="4" w:space="0" w:color="auto"/>
            </w:tcBorders>
            <w:hideMark/>
          </w:tcPr>
          <w:p w14:paraId="20026681"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An adequate response is defined as an improvement from baseline of at least 2 units (on a scale of 0-10) in the BASDAI score combined with at least 1 of the following:</w:t>
            </w:r>
          </w:p>
          <w:p w14:paraId="172326AD" w14:textId="77777777" w:rsidR="000B701F" w:rsidRPr="000B701F" w:rsidRDefault="000B701F" w:rsidP="000B701F">
            <w:pPr>
              <w:jc w:val="left"/>
              <w:rPr>
                <w:rFonts w:ascii="Arial Narrow" w:eastAsiaTheme="majorEastAsia" w:hAnsi="Arial Narrow" w:cstheme="majorBidi"/>
                <w:bCs/>
                <w:sz w:val="20"/>
              </w:rPr>
            </w:pPr>
          </w:p>
          <w:p w14:paraId="2DBE7E59" w14:textId="53326ED6"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(a) an ESR measurement no greater than 25 mm per hour; or</w:t>
            </w:r>
          </w:p>
          <w:p w14:paraId="654DF32A" w14:textId="50D2FA4F"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(b) a CRP measurement no greater than 10 mg per L; or</w:t>
            </w:r>
          </w:p>
          <w:p w14:paraId="7A768126" w14:textId="77777777" w:rsidR="000B701F" w:rsidRPr="000B701F"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(c) an ESR or CRP measurement reduced by at least 20% from baseline.</w:t>
            </w:r>
          </w:p>
          <w:p w14:paraId="2F459647" w14:textId="77777777" w:rsidR="000B701F" w:rsidRPr="000B701F" w:rsidRDefault="000B701F" w:rsidP="000B701F">
            <w:pPr>
              <w:jc w:val="left"/>
              <w:rPr>
                <w:rFonts w:ascii="Arial Narrow" w:eastAsiaTheme="majorEastAsia" w:hAnsi="Arial Narrow" w:cstheme="majorBidi"/>
                <w:bCs/>
                <w:sz w:val="20"/>
              </w:rPr>
            </w:pPr>
          </w:p>
          <w:p w14:paraId="6D8FB10D" w14:textId="1BA2E4DB" w:rsidR="002B78B7" w:rsidRPr="00A40CCE" w:rsidRDefault="000B701F" w:rsidP="000B701F">
            <w:pPr>
              <w:jc w:val="left"/>
              <w:rPr>
                <w:rFonts w:ascii="Arial Narrow" w:eastAsiaTheme="majorEastAsia" w:hAnsi="Arial Narrow" w:cstheme="majorBidi"/>
                <w:bCs/>
                <w:sz w:val="20"/>
              </w:rPr>
            </w:pPr>
            <w:r w:rsidRPr="000B701F">
              <w:rPr>
                <w:rFonts w:ascii="Arial Narrow" w:eastAsiaTheme="majorEastAsia" w:hAnsi="Arial Narrow" w:cstheme="majorBidi"/>
                <w:bCs/>
                <w:sz w:val="20"/>
              </w:rPr>
              <w:t>Where only 1 acute phase reactant measurement is supplied in the first application for PBS-subsidised treatment, that same marker must be measured and supplied in all subsequent continuing treatment applications.</w:t>
            </w:r>
          </w:p>
        </w:tc>
      </w:tr>
    </w:tbl>
    <w:p w14:paraId="67745313" w14:textId="77777777" w:rsidR="00A61D4A" w:rsidRDefault="00A61D4A" w:rsidP="002705F6">
      <w:pPr>
        <w:pStyle w:val="3-BodyText"/>
        <w:numPr>
          <w:ilvl w:val="0"/>
          <w:numId w:val="0"/>
        </w:numPr>
        <w:spacing w:after="0"/>
        <w:ind w:left="720" w:hanging="720"/>
      </w:pPr>
    </w:p>
    <w:p w14:paraId="7ED83E8B" w14:textId="1ED305A7" w:rsidR="00A61D4A" w:rsidRDefault="00A61D4A" w:rsidP="00A61D4A">
      <w:pPr>
        <w:pStyle w:val="3-BodyText"/>
      </w:pPr>
      <w:r>
        <w:t>The submission requested a Special Pricing Arrangement</w:t>
      </w:r>
      <w:r>
        <w:rPr>
          <w:lang w:eastAsia="en-US"/>
        </w:rPr>
        <w:t>.</w:t>
      </w:r>
      <w:r>
        <w:t xml:space="preserve"> The submission noted that four products on the PBS for AS have such arrangements. </w:t>
      </w:r>
    </w:p>
    <w:p w14:paraId="22BAEBD6" w14:textId="0843D3D9" w:rsidR="00046D64" w:rsidRPr="00882085" w:rsidRDefault="00A61D4A" w:rsidP="004B1CB4">
      <w:pPr>
        <w:pStyle w:val="3-BodyText"/>
      </w:pPr>
      <w:r>
        <w:t>The submission proposed restrictions for initial and continuing treatment as well as a grandfathering restriction for approximately 150 patients to continue treatment. The restriction details were proposed to be consistent with other biologic products for AS</w:t>
      </w:r>
      <w:r w:rsidR="00983014">
        <w:t xml:space="preserve"> (See Section 8 ‘Recommended listing’ for more detail)</w:t>
      </w:r>
      <w:r>
        <w:t>.</w:t>
      </w:r>
    </w:p>
    <w:p w14:paraId="65DC51BF" w14:textId="7491DED1" w:rsidR="00DB1862" w:rsidRPr="00B61EF9" w:rsidRDefault="00DB1862" w:rsidP="00B61EF9">
      <w:pPr>
        <w:ind w:firstLine="709"/>
        <w:rPr>
          <w:rFonts w:asciiTheme="minorHAnsi" w:hAnsiTheme="minorHAnsi"/>
          <w:i/>
        </w:rPr>
      </w:pPr>
      <w:bookmarkStart w:id="11" w:name="_Toc123718911"/>
      <w:r w:rsidRPr="00C33D30">
        <w:rPr>
          <w:rFonts w:asciiTheme="minorHAnsi" w:hAnsiTheme="minorHAnsi"/>
          <w:i/>
        </w:rPr>
        <w:t>For more detail on PBAC’s view, see section 7 PBAC outcome.</w:t>
      </w:r>
    </w:p>
    <w:p w14:paraId="7075B85C" w14:textId="62A47B7B" w:rsidR="00B50DB8" w:rsidRPr="00407F2D" w:rsidDel="00195452" w:rsidRDefault="00203181" w:rsidP="004E18E9">
      <w:pPr>
        <w:pStyle w:val="2-SectionHeading"/>
      </w:pPr>
      <w:r w:rsidDel="00195452">
        <w:t xml:space="preserve">Population and </w:t>
      </w:r>
      <w:r w:rsidR="008E0D3C" w:rsidDel="00195452">
        <w:t>d</w:t>
      </w:r>
      <w:r w:rsidDel="00195452">
        <w:t>isease</w:t>
      </w:r>
      <w:bookmarkEnd w:id="11"/>
    </w:p>
    <w:p w14:paraId="1E3BB1B6" w14:textId="07542E98" w:rsidR="00DE22B2" w:rsidRPr="001D0AB3" w:rsidRDefault="00A809A1" w:rsidP="00DE22B2">
      <w:pPr>
        <w:pStyle w:val="3-BodyText"/>
      </w:pPr>
      <w:r w:rsidRPr="001D0AB3">
        <w:t>AS is a subtype of spondyloarthritis (SpA), an umbrella term that encompasses several chronic rheumatic disorders that share similar clinical features</w:t>
      </w:r>
      <w:r w:rsidR="001D0AB3">
        <w:t xml:space="preserve">. </w:t>
      </w:r>
      <w:r w:rsidR="001D0AB3">
        <w:rPr>
          <w:lang w:eastAsia="en-US"/>
        </w:rPr>
        <w:t>The disease</w:t>
      </w:r>
      <w:r w:rsidR="001D0AB3" w:rsidRPr="001211C1">
        <w:rPr>
          <w:lang w:eastAsia="en-US"/>
        </w:rPr>
        <w:t xml:space="preserve"> is characterised by pain and stiffness in the spine and neck, progressive spinal rigidity, </w:t>
      </w:r>
      <w:r w:rsidR="001D0AB3" w:rsidRPr="001211C1">
        <w:t xml:space="preserve">and inflammation of the hips, shoulders, peripheral joints and fingers/toes </w:t>
      </w:r>
      <w:r w:rsidR="001D0AB3" w:rsidRPr="001211C1">
        <w:rPr>
          <w:lang w:eastAsia="en-US"/>
        </w:rPr>
        <w:t xml:space="preserve">which can result in serious impairment of spinal mobility and reduced </w:t>
      </w:r>
      <w:r w:rsidR="004A2B02">
        <w:rPr>
          <w:lang w:eastAsia="en-US"/>
        </w:rPr>
        <w:t>quality of life (</w:t>
      </w:r>
      <w:r w:rsidR="001D0AB3">
        <w:rPr>
          <w:lang w:eastAsia="en-US"/>
        </w:rPr>
        <w:t>QoL</w:t>
      </w:r>
      <w:r w:rsidR="004A2B02">
        <w:rPr>
          <w:lang w:eastAsia="en-US"/>
        </w:rPr>
        <w:t>)</w:t>
      </w:r>
      <w:r w:rsidR="001D0AB3" w:rsidRPr="001211C1">
        <w:rPr>
          <w:lang w:eastAsia="en-US"/>
        </w:rPr>
        <w:t>.</w:t>
      </w:r>
    </w:p>
    <w:p w14:paraId="34F9A011" w14:textId="3D978D1F" w:rsidR="002C2775" w:rsidRPr="002776F3" w:rsidRDefault="008D7BB0" w:rsidP="005562D0">
      <w:pPr>
        <w:pStyle w:val="3-BodyText"/>
        <w:rPr>
          <w:color w:val="0066FF"/>
        </w:rPr>
      </w:pPr>
      <w:r>
        <w:t>T</w:t>
      </w:r>
      <w:r w:rsidR="00A809A1" w:rsidRPr="001D0AB3">
        <w:t xml:space="preserve">here are </w:t>
      </w:r>
      <w:r w:rsidR="00A809A1">
        <w:rPr>
          <w:lang w:eastAsia="en-US"/>
        </w:rPr>
        <w:t>eight medicines available on the PBS for AS patients who demonstrate an inadequate response to NSAIDs and an exercise program.</w:t>
      </w:r>
      <w:r w:rsidR="001D0AB3">
        <w:rPr>
          <w:lang w:eastAsia="en-US"/>
        </w:rPr>
        <w:t xml:space="preserve"> The most recent </w:t>
      </w:r>
      <w:r w:rsidR="004630DE">
        <w:rPr>
          <w:lang w:eastAsia="en-US"/>
        </w:rPr>
        <w:t>listing</w:t>
      </w:r>
      <w:r w:rsidR="005562D0">
        <w:rPr>
          <w:lang w:eastAsia="en-US"/>
        </w:rPr>
        <w:t xml:space="preserve"> is upadacitinib, which was </w:t>
      </w:r>
      <w:r w:rsidR="004630DE">
        <w:rPr>
          <w:lang w:eastAsia="en-US"/>
        </w:rPr>
        <w:t>recommended</w:t>
      </w:r>
      <w:r w:rsidR="005562D0">
        <w:rPr>
          <w:lang w:eastAsia="en-US"/>
        </w:rPr>
        <w:t xml:space="preserve"> for listing by the PBAC on a cost minimisation </w:t>
      </w:r>
      <w:r w:rsidR="005562D0" w:rsidRPr="006E5EC5">
        <w:rPr>
          <w:lang w:eastAsia="en-US"/>
        </w:rPr>
        <w:t>basis</w:t>
      </w:r>
      <w:r w:rsidR="00A61D4A" w:rsidRPr="006E5EC5">
        <w:rPr>
          <w:lang w:eastAsia="en-US"/>
        </w:rPr>
        <w:t xml:space="preserve"> to adalimumab</w:t>
      </w:r>
      <w:r w:rsidR="005562D0">
        <w:rPr>
          <w:lang w:eastAsia="en-US"/>
        </w:rPr>
        <w:t xml:space="preserve"> in March 2021.</w:t>
      </w:r>
    </w:p>
    <w:p w14:paraId="0BEC3DC0" w14:textId="0CBCB47D" w:rsidR="002776F3" w:rsidRDefault="002776F3" w:rsidP="00850BD4">
      <w:pPr>
        <w:pStyle w:val="3-BodyText"/>
      </w:pPr>
      <w:r w:rsidRPr="00D13A3E">
        <w:t>The clinical management algorithm</w:t>
      </w:r>
      <w:r>
        <w:t>s</w:t>
      </w:r>
      <w:r w:rsidRPr="00D13A3E">
        <w:t xml:space="preserve"> </w:t>
      </w:r>
      <w:r>
        <w:t xml:space="preserve">were </w:t>
      </w:r>
      <w:r w:rsidRPr="00D13A3E">
        <w:t>based on</w:t>
      </w:r>
      <w:r>
        <w:t xml:space="preserve"> </w:t>
      </w:r>
      <w:r w:rsidRPr="002776F3">
        <w:t xml:space="preserve">the current PBS restrictions for the other molecules that are currently PBS listed for AS and </w:t>
      </w:r>
      <w:r>
        <w:t xml:space="preserve">were </w:t>
      </w:r>
      <w:r w:rsidRPr="002776F3">
        <w:t>also</w:t>
      </w:r>
      <w:r>
        <w:t xml:space="preserve"> </w:t>
      </w:r>
      <w:r w:rsidRPr="002776F3">
        <w:t>guided by APLAR, EULAR and ACR recommendations</w:t>
      </w:r>
      <w:r>
        <w:t>.</w:t>
      </w:r>
    </w:p>
    <w:p w14:paraId="17ABADA0" w14:textId="438C303F" w:rsidR="00DE22B2" w:rsidRDefault="00DE22B2" w:rsidP="00DE22B2">
      <w:pPr>
        <w:pStyle w:val="3-BodyText"/>
      </w:pPr>
      <w:r>
        <w:t xml:space="preserve">The key factors presented in the submission for the rationale for PBS listing were to provide an additional choice of oral treatment for the management of AS, with </w:t>
      </w:r>
      <w:r>
        <w:lastRenderedPageBreak/>
        <w:t xml:space="preserve">upadacitinib as the only other oral treatment currently listed for use after failing NSAID treatment (and meeting other eligibility criteria). </w:t>
      </w:r>
    </w:p>
    <w:p w14:paraId="6661A003" w14:textId="1B1DE925" w:rsidR="00DB1862" w:rsidRPr="00B61EF9" w:rsidDel="00195452" w:rsidRDefault="00DB1862" w:rsidP="00B61EF9">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407F2D" w:rsidRDefault="00B50DB8" w:rsidP="004E18E9">
      <w:pPr>
        <w:pStyle w:val="2-SectionHeading"/>
      </w:pPr>
      <w:bookmarkStart w:id="12" w:name="_Toc123718912"/>
      <w:r w:rsidRPr="00407F2D">
        <w:t>Comparator</w:t>
      </w:r>
      <w:bookmarkEnd w:id="12"/>
    </w:p>
    <w:p w14:paraId="30A067BB" w14:textId="14E15DF0" w:rsidR="00B50DB8" w:rsidRPr="000850E6" w:rsidRDefault="00ED5BD4" w:rsidP="00E33A24">
      <w:pPr>
        <w:pStyle w:val="3-BodyText"/>
        <w:rPr>
          <w:lang w:val="en-US"/>
        </w:rPr>
      </w:pPr>
      <w:r w:rsidRPr="00ED5BD4">
        <w:rPr>
          <w:lang w:val="en-US"/>
        </w:rPr>
        <w:t xml:space="preserve">The submission nominated </w:t>
      </w:r>
      <w:r w:rsidR="005562D0">
        <w:rPr>
          <w:lang w:val="en-US"/>
        </w:rPr>
        <w:t>adalimumab</w:t>
      </w:r>
      <w:r w:rsidRPr="00ED5BD4">
        <w:rPr>
          <w:lang w:val="en-US"/>
        </w:rPr>
        <w:t xml:space="preserve"> as the comparator</w:t>
      </w:r>
      <w:r w:rsidR="005562D0">
        <w:rPr>
          <w:lang w:val="en-US"/>
        </w:rPr>
        <w:t xml:space="preserve">, as it is the most commonly prescribed product for </w:t>
      </w:r>
      <w:proofErr w:type="gramStart"/>
      <w:r w:rsidR="005562D0">
        <w:rPr>
          <w:lang w:val="en-US"/>
        </w:rPr>
        <w:t>AS, and</w:t>
      </w:r>
      <w:proofErr w:type="gramEnd"/>
      <w:r w:rsidR="005562D0">
        <w:rPr>
          <w:lang w:val="en-US"/>
        </w:rPr>
        <w:t xml:space="preserve"> has previously been accepted by the PBAC as the comparator for upadacitinib as well as</w:t>
      </w:r>
      <w:r w:rsidR="008D7BB0">
        <w:rPr>
          <w:lang w:val="en-US"/>
        </w:rPr>
        <w:t xml:space="preserve"> for</w:t>
      </w:r>
      <w:r w:rsidR="005562D0">
        <w:rPr>
          <w:lang w:val="en-US"/>
        </w:rPr>
        <w:t xml:space="preserve"> ixekizumab (July 2020). The submission also presented a secondary comparison with upadacitinib, as</w:t>
      </w:r>
      <w:r w:rsidR="00E33A24">
        <w:rPr>
          <w:lang w:val="en-US"/>
        </w:rPr>
        <w:t xml:space="preserve"> tofacitinib</w:t>
      </w:r>
      <w:r w:rsidR="005562D0">
        <w:rPr>
          <w:lang w:val="en-US"/>
        </w:rPr>
        <w:t xml:space="preserve"> is of the same pharmacological class. </w:t>
      </w:r>
      <w:bookmarkStart w:id="13" w:name="_Ref107305379"/>
      <w:r w:rsidR="005562D0" w:rsidRPr="000850E6">
        <w:rPr>
          <w:lang w:val="en-US"/>
        </w:rPr>
        <w:t xml:space="preserve">These comparators were appropriate. </w:t>
      </w:r>
      <w:bookmarkEnd w:id="13"/>
    </w:p>
    <w:p w14:paraId="70385F2C" w14:textId="1C3DDADA" w:rsidR="00127BE0" w:rsidRPr="00DB1862" w:rsidRDefault="00781C23" w:rsidP="00781C23">
      <w:pPr>
        <w:pStyle w:val="3-BodyText"/>
        <w:rPr>
          <w:snapToGrid/>
          <w:lang w:val="en-US"/>
        </w:rPr>
      </w:pPr>
      <w:r w:rsidRPr="000850E6">
        <w:rPr>
          <w:lang w:val="en-US"/>
        </w:rPr>
        <w:t xml:space="preserve">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The alternative therapies include adalimumab, etanercept, infliximab, golimumab, certolizumab pegol, </w:t>
      </w:r>
      <w:r w:rsidR="00DE053D" w:rsidRPr="000850E6">
        <w:rPr>
          <w:lang w:val="en-US"/>
        </w:rPr>
        <w:t>i</w:t>
      </w:r>
      <w:r w:rsidRPr="000850E6">
        <w:rPr>
          <w:lang w:val="en-US"/>
        </w:rPr>
        <w:t xml:space="preserve">xekizumab, secukinumab and upadacitinib. </w:t>
      </w:r>
    </w:p>
    <w:p w14:paraId="627F169B" w14:textId="6585F599" w:rsidR="00DB1862" w:rsidRPr="00B61EF9" w:rsidRDefault="00DB1862" w:rsidP="00B61EF9">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4" w:name="_Toc123718913"/>
      <w:bookmarkStart w:id="15" w:name="_Toc22897640"/>
      <w:r>
        <w:t>C</w:t>
      </w:r>
      <w:r w:rsidRPr="00407F2D">
        <w:t>onsideration of the evidence</w:t>
      </w:r>
      <w:bookmarkEnd w:id="14"/>
    </w:p>
    <w:p w14:paraId="011B293A" w14:textId="77777777" w:rsidR="00492269" w:rsidRPr="006E1229" w:rsidRDefault="00492269" w:rsidP="003047EF">
      <w:pPr>
        <w:pStyle w:val="4-SubsectionHeading"/>
      </w:pPr>
      <w:bookmarkStart w:id="16" w:name="_Hlk76375935"/>
      <w:bookmarkStart w:id="17" w:name="_Toc123718914"/>
      <w:r w:rsidRPr="006E1229">
        <w:t>Sponsor hearing</w:t>
      </w:r>
    </w:p>
    <w:p w14:paraId="0A094D39" w14:textId="1D8BC12D" w:rsidR="00492269" w:rsidRPr="00836F75" w:rsidRDefault="00492269" w:rsidP="00492269">
      <w:pPr>
        <w:widowControl w:val="0"/>
        <w:numPr>
          <w:ilvl w:val="1"/>
          <w:numId w:val="1"/>
        </w:numPr>
        <w:spacing w:after="120"/>
        <w:rPr>
          <w:rFonts w:asciiTheme="minorHAnsi" w:hAnsiTheme="minorHAnsi"/>
          <w:bCs/>
          <w:snapToGrid w:val="0"/>
        </w:rPr>
      </w:pPr>
      <w:bookmarkStart w:id="18" w:name="_Hlk76382586"/>
      <w:r w:rsidRPr="0045535C">
        <w:rPr>
          <w:rFonts w:asciiTheme="minorHAnsi" w:hAnsiTheme="minorHAnsi"/>
          <w:bCs/>
          <w:snapToGrid w:val="0"/>
        </w:rPr>
        <w:t>The sponsor requested a hearing for this item.</w:t>
      </w:r>
      <w:r w:rsidR="00D039F7">
        <w:rPr>
          <w:rFonts w:asciiTheme="minorHAnsi" w:hAnsiTheme="minorHAnsi"/>
          <w:bCs/>
          <w:snapToGrid w:val="0"/>
        </w:rPr>
        <w:t xml:space="preserve"> </w:t>
      </w:r>
      <w:r w:rsidRPr="00836F75">
        <w:rPr>
          <w:rFonts w:asciiTheme="minorHAnsi" w:hAnsiTheme="minorHAnsi"/>
          <w:bCs/>
          <w:snapToGrid w:val="0"/>
        </w:rPr>
        <w:t xml:space="preserve">The clinician </w:t>
      </w:r>
      <w:r w:rsidR="00B70A1B">
        <w:rPr>
          <w:rFonts w:asciiTheme="minorHAnsi" w:hAnsiTheme="minorHAnsi"/>
          <w:bCs/>
          <w:snapToGrid w:val="0"/>
        </w:rPr>
        <w:t>discussed the results of the ORAL Surveillance study (see ‘Clinical trials’ and ‘Long-term safety data’ sections)</w:t>
      </w:r>
      <w:r w:rsidR="00717B99">
        <w:rPr>
          <w:rFonts w:asciiTheme="minorHAnsi" w:hAnsiTheme="minorHAnsi"/>
          <w:bCs/>
          <w:snapToGrid w:val="0"/>
        </w:rPr>
        <w:t>.</w:t>
      </w:r>
      <w:r w:rsidR="00D039F7">
        <w:rPr>
          <w:rFonts w:asciiTheme="minorHAnsi" w:hAnsiTheme="minorHAnsi"/>
          <w:bCs/>
          <w:snapToGrid w:val="0"/>
        </w:rPr>
        <w:t xml:space="preserve"> </w:t>
      </w:r>
      <w:r w:rsidR="00B70A1B">
        <w:rPr>
          <w:rFonts w:asciiTheme="minorHAnsi" w:hAnsiTheme="minorHAnsi"/>
          <w:bCs/>
          <w:snapToGrid w:val="0"/>
        </w:rPr>
        <w:t xml:space="preserve">In interpreting the results, the clinician stated the risk of cardiovascular events were higher in both the tofacitinib and </w:t>
      </w:r>
      <w:r w:rsidR="00901DBD">
        <w:rPr>
          <w:rFonts w:asciiTheme="minorHAnsi" w:hAnsiTheme="minorHAnsi"/>
          <w:bCs/>
          <w:snapToGrid w:val="0"/>
        </w:rPr>
        <w:t>tumour</w:t>
      </w:r>
      <w:r w:rsidR="00B70A1B">
        <w:rPr>
          <w:rFonts w:asciiTheme="minorHAnsi" w:hAnsiTheme="minorHAnsi"/>
          <w:bCs/>
          <w:snapToGrid w:val="0"/>
        </w:rPr>
        <w:t xml:space="preserve"> necrosis factor alfa (TNF) </w:t>
      </w:r>
      <w:r w:rsidR="0045535C">
        <w:rPr>
          <w:rFonts w:asciiTheme="minorHAnsi" w:hAnsiTheme="minorHAnsi"/>
          <w:bCs/>
          <w:snapToGrid w:val="0"/>
        </w:rPr>
        <w:t xml:space="preserve">inhibitor group in the over 65 years old cohort, and stratifying the results by current smoker status, this also conferred increased cardiovascular risk across study groups. Overall, the clinician stated that given the ORAL Surveillance study was undertaken in </w:t>
      </w:r>
      <w:r w:rsidR="00454562">
        <w:rPr>
          <w:rFonts w:asciiTheme="minorHAnsi" w:hAnsiTheme="minorHAnsi"/>
          <w:bCs/>
          <w:snapToGrid w:val="0"/>
        </w:rPr>
        <w:t>particular</w:t>
      </w:r>
      <w:r w:rsidR="0045535C">
        <w:rPr>
          <w:rFonts w:asciiTheme="minorHAnsi" w:hAnsiTheme="minorHAnsi"/>
          <w:bCs/>
          <w:snapToGrid w:val="0"/>
        </w:rPr>
        <w:t xml:space="preserve"> subgroups, the results should not be considered representative of the Australian AS population. </w:t>
      </w:r>
    </w:p>
    <w:bookmarkEnd w:id="18"/>
    <w:p w14:paraId="1B89A16C" w14:textId="77777777" w:rsidR="00492269" w:rsidRPr="006E1229" w:rsidRDefault="00492269" w:rsidP="00B61EF9">
      <w:pPr>
        <w:pStyle w:val="4-SubsectionHeading"/>
      </w:pPr>
      <w:r w:rsidRPr="006E1229">
        <w:t>Consumer comments</w:t>
      </w:r>
    </w:p>
    <w:p w14:paraId="0A026555" w14:textId="6EE64D1C" w:rsidR="00492269" w:rsidRPr="00836F75" w:rsidRDefault="00492269" w:rsidP="00492269">
      <w:pPr>
        <w:widowControl w:val="0"/>
        <w:numPr>
          <w:ilvl w:val="1"/>
          <w:numId w:val="1"/>
        </w:numPr>
        <w:spacing w:after="120"/>
        <w:rPr>
          <w:rFonts w:asciiTheme="minorHAnsi" w:hAnsiTheme="minorHAnsi"/>
          <w:bCs/>
          <w:snapToGrid w:val="0"/>
        </w:rPr>
      </w:pPr>
      <w:bookmarkStart w:id="19" w:name="_Hlk76382618"/>
      <w:r w:rsidRPr="00836F75">
        <w:rPr>
          <w:rFonts w:asciiTheme="minorHAnsi" w:hAnsiTheme="minorHAnsi"/>
          <w:bCs/>
          <w:snapToGrid w:val="0"/>
        </w:rPr>
        <w:t>The PBAC noted and welcomed the input from individuals (</w:t>
      </w:r>
      <w:r w:rsidR="00B70A1B">
        <w:rPr>
          <w:rFonts w:asciiTheme="minorHAnsi" w:hAnsiTheme="minorHAnsi"/>
          <w:bCs/>
          <w:snapToGrid w:val="0"/>
        </w:rPr>
        <w:t>1</w:t>
      </w:r>
      <w:r w:rsidRPr="00836F75">
        <w:rPr>
          <w:rFonts w:asciiTheme="minorHAnsi" w:hAnsiTheme="minorHAnsi"/>
          <w:bCs/>
          <w:snapToGrid w:val="0"/>
        </w:rPr>
        <w:t xml:space="preserve">) and organisations (1) via the Consumer Comments facility on the PBS website. </w:t>
      </w:r>
      <w:bookmarkStart w:id="20" w:name="_Hlk97141379"/>
      <w:r w:rsidR="00B70A1B">
        <w:rPr>
          <w:rFonts w:asciiTheme="minorHAnsi" w:hAnsiTheme="minorHAnsi"/>
          <w:bCs/>
          <w:snapToGrid w:val="0"/>
        </w:rPr>
        <w:t xml:space="preserve">The comments </w:t>
      </w:r>
      <w:r w:rsidR="00717B99">
        <w:rPr>
          <w:rFonts w:asciiTheme="minorHAnsi" w:hAnsiTheme="minorHAnsi"/>
          <w:bCs/>
          <w:snapToGrid w:val="0"/>
        </w:rPr>
        <w:t xml:space="preserve">from the individual </w:t>
      </w:r>
      <w:r w:rsidR="00B70A1B">
        <w:rPr>
          <w:rFonts w:asciiTheme="minorHAnsi" w:hAnsiTheme="minorHAnsi"/>
          <w:bCs/>
          <w:snapToGrid w:val="0"/>
        </w:rPr>
        <w:t>outlined the patient experience of living with AS</w:t>
      </w:r>
      <w:r w:rsidR="008B3146">
        <w:rPr>
          <w:rFonts w:asciiTheme="minorHAnsi" w:hAnsiTheme="minorHAnsi"/>
          <w:bCs/>
          <w:snapToGrid w:val="0"/>
        </w:rPr>
        <w:t>,</w:t>
      </w:r>
      <w:r w:rsidR="00B70A1B">
        <w:rPr>
          <w:rFonts w:asciiTheme="minorHAnsi" w:hAnsiTheme="minorHAnsi"/>
          <w:bCs/>
          <w:snapToGrid w:val="0"/>
        </w:rPr>
        <w:t xml:space="preserve"> the practical challenges of using the injected therapies,</w:t>
      </w:r>
      <w:r w:rsidR="00901DBD">
        <w:rPr>
          <w:rFonts w:asciiTheme="minorHAnsi" w:hAnsiTheme="minorHAnsi"/>
          <w:bCs/>
          <w:snapToGrid w:val="0"/>
        </w:rPr>
        <w:t xml:space="preserve"> including the need for dexterity to self-administer and the need to refrigerate these agents,</w:t>
      </w:r>
      <w:r w:rsidR="00B70A1B">
        <w:rPr>
          <w:rFonts w:asciiTheme="minorHAnsi" w:hAnsiTheme="minorHAnsi"/>
          <w:bCs/>
          <w:snapToGrid w:val="0"/>
        </w:rPr>
        <w:t xml:space="preserve"> and described the </w:t>
      </w:r>
      <w:r w:rsidR="008B3146">
        <w:rPr>
          <w:rFonts w:asciiTheme="minorHAnsi" w:hAnsiTheme="minorHAnsi"/>
          <w:bCs/>
          <w:snapToGrid w:val="0"/>
        </w:rPr>
        <w:t>safety</w:t>
      </w:r>
      <w:r w:rsidR="00B70A1B">
        <w:rPr>
          <w:rFonts w:asciiTheme="minorHAnsi" w:hAnsiTheme="minorHAnsi"/>
          <w:bCs/>
          <w:snapToGrid w:val="0"/>
        </w:rPr>
        <w:t xml:space="preserve"> profile of tofacitinib as manageable</w:t>
      </w:r>
      <w:bookmarkEnd w:id="20"/>
      <w:r w:rsidR="00B70A1B">
        <w:rPr>
          <w:rFonts w:asciiTheme="minorHAnsi" w:hAnsiTheme="minorHAnsi"/>
          <w:bCs/>
          <w:snapToGrid w:val="0"/>
        </w:rPr>
        <w:t>.</w:t>
      </w:r>
    </w:p>
    <w:p w14:paraId="18F63118" w14:textId="726669C2" w:rsidR="00492269" w:rsidRDefault="00492269" w:rsidP="00492269">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B70A1B">
        <w:rPr>
          <w:rFonts w:asciiTheme="minorHAnsi" w:hAnsiTheme="minorHAnsi"/>
          <w:bCs/>
          <w:snapToGrid w:val="0"/>
        </w:rPr>
        <w:t xml:space="preserve">Musculoskeletal Australia, which described </w:t>
      </w:r>
      <w:r w:rsidR="00B70A1B">
        <w:rPr>
          <w:rFonts w:asciiTheme="minorHAnsi" w:hAnsiTheme="minorHAnsi"/>
          <w:bCs/>
          <w:snapToGrid w:val="0"/>
        </w:rPr>
        <w:lastRenderedPageBreak/>
        <w:t xml:space="preserve">the burden of AS on everyday life, and highlighted the benefits of oral treatment options for patients. The advice also noted that due to the high cost and storage requirements of the injectable AS treatments to pharmacies, these are often not held in stock and patients experience delays getting prescriptions filled, which can lead to flaring of symptoms. </w:t>
      </w:r>
    </w:p>
    <w:bookmarkEnd w:id="16"/>
    <w:bookmarkEnd w:id="19"/>
    <w:p w14:paraId="609C0765" w14:textId="29C4FD00" w:rsidR="00B60939" w:rsidRPr="00C9624D" w:rsidRDefault="00B60939" w:rsidP="002E4F02">
      <w:pPr>
        <w:pStyle w:val="4-SubsectionHeading"/>
      </w:pPr>
      <w:r w:rsidRPr="00C9624D">
        <w:t>Clinical trials</w:t>
      </w:r>
      <w:bookmarkEnd w:id="15"/>
      <w:bookmarkEnd w:id="17"/>
    </w:p>
    <w:p w14:paraId="17DE34DC" w14:textId="34F45C2D" w:rsidR="007F1017" w:rsidRPr="00F8726D" w:rsidRDefault="00A73134" w:rsidP="002E4F02">
      <w:pPr>
        <w:pStyle w:val="3-BodyText"/>
        <w:rPr>
          <w:color w:val="0066FF"/>
        </w:rPr>
      </w:pPr>
      <w:r>
        <w:rPr>
          <w:snapToGrid/>
          <w:lang w:val="en-US"/>
        </w:rPr>
        <w:t xml:space="preserve">The submission </w:t>
      </w:r>
      <w:r w:rsidR="00D5243B">
        <w:rPr>
          <w:snapToGrid/>
          <w:lang w:val="en-US"/>
        </w:rPr>
        <w:t>wa</w:t>
      </w:r>
      <w:r>
        <w:rPr>
          <w:snapToGrid/>
          <w:lang w:val="en-US"/>
        </w:rPr>
        <w:t>s based on</w:t>
      </w:r>
      <w:r w:rsidR="00D039F7">
        <w:rPr>
          <w:snapToGrid/>
          <w:lang w:val="en-US"/>
        </w:rPr>
        <w:t xml:space="preserve"> </w:t>
      </w:r>
      <w:r w:rsidR="00B15F47">
        <w:rPr>
          <w:snapToGrid/>
          <w:lang w:val="en-US"/>
        </w:rPr>
        <w:t xml:space="preserve">a series of indirect comparisons based on </w:t>
      </w:r>
      <w:r w:rsidR="00221BA3">
        <w:rPr>
          <w:snapToGrid/>
          <w:lang w:val="en-US"/>
        </w:rPr>
        <w:t>seven</w:t>
      </w:r>
      <w:r w:rsidR="00B15F47">
        <w:rPr>
          <w:snapToGrid/>
          <w:lang w:val="en-US"/>
        </w:rPr>
        <w:t xml:space="preserve"> RCTs:</w:t>
      </w:r>
      <w:r w:rsidR="00D039F7">
        <w:rPr>
          <w:snapToGrid/>
          <w:lang w:val="en-US"/>
        </w:rPr>
        <w:t xml:space="preserve"> </w:t>
      </w:r>
      <w:r w:rsidR="00B15F47">
        <w:rPr>
          <w:snapToGrid/>
          <w:lang w:val="en-US"/>
        </w:rPr>
        <w:t xml:space="preserve">there were </w:t>
      </w:r>
      <w:r w:rsidR="00221BA3">
        <w:rPr>
          <w:snapToGrid/>
          <w:lang w:val="en-US"/>
        </w:rPr>
        <w:t>two</w:t>
      </w:r>
      <w:r w:rsidR="00B15F47">
        <w:rPr>
          <w:snapToGrid/>
          <w:lang w:val="en-US"/>
        </w:rPr>
        <w:t xml:space="preserve"> trial</w:t>
      </w:r>
      <w:r w:rsidR="00221BA3">
        <w:rPr>
          <w:snapToGrid/>
          <w:lang w:val="en-US"/>
        </w:rPr>
        <w:t>s</w:t>
      </w:r>
      <w:r w:rsidR="00B15F47">
        <w:rPr>
          <w:snapToGrid/>
          <w:lang w:val="en-US"/>
        </w:rPr>
        <w:t xml:space="preserve"> of tofacitinib vs</w:t>
      </w:r>
      <w:r w:rsidR="004A2B02">
        <w:rPr>
          <w:snapToGrid/>
          <w:lang w:val="en-US"/>
        </w:rPr>
        <w:t>.</w:t>
      </w:r>
      <w:r w:rsidR="00B15F47">
        <w:rPr>
          <w:snapToGrid/>
          <w:lang w:val="en-US"/>
        </w:rPr>
        <w:t xml:space="preserve"> placebo and</w:t>
      </w:r>
      <w:r w:rsidR="00221BA3">
        <w:rPr>
          <w:snapToGrid/>
          <w:lang w:val="en-US"/>
        </w:rPr>
        <w:t xml:space="preserve"> five</w:t>
      </w:r>
      <w:r w:rsidR="00B15F47">
        <w:rPr>
          <w:snapToGrid/>
          <w:lang w:val="en-US"/>
        </w:rPr>
        <w:t xml:space="preserve"> trials of adalimumab vs</w:t>
      </w:r>
      <w:r w:rsidR="004A2B02">
        <w:rPr>
          <w:snapToGrid/>
          <w:lang w:val="en-US"/>
        </w:rPr>
        <w:t>.</w:t>
      </w:r>
      <w:r w:rsidR="00B15F47">
        <w:rPr>
          <w:snapToGrid/>
          <w:lang w:val="en-US"/>
        </w:rPr>
        <w:t xml:space="preserve"> placebo</w:t>
      </w:r>
      <w:r w:rsidR="00661EEF">
        <w:rPr>
          <w:snapToGrid/>
          <w:lang w:val="en-US"/>
        </w:rPr>
        <w:t>. For the secondary comparison with upa</w:t>
      </w:r>
      <w:r w:rsidR="00221BA3">
        <w:rPr>
          <w:snapToGrid/>
          <w:lang w:val="en-US"/>
        </w:rPr>
        <w:t>d</w:t>
      </w:r>
      <w:r w:rsidR="00A36C4D">
        <w:rPr>
          <w:snapToGrid/>
          <w:lang w:val="en-US"/>
        </w:rPr>
        <w:t>a</w:t>
      </w:r>
      <w:r w:rsidR="00661EEF">
        <w:rPr>
          <w:snapToGrid/>
          <w:lang w:val="en-US"/>
        </w:rPr>
        <w:t>citinib there was one trial of upa</w:t>
      </w:r>
      <w:r w:rsidR="00221BA3">
        <w:rPr>
          <w:snapToGrid/>
          <w:lang w:val="en-US"/>
        </w:rPr>
        <w:t>d</w:t>
      </w:r>
      <w:r w:rsidR="00A36C4D">
        <w:rPr>
          <w:snapToGrid/>
          <w:lang w:val="en-US"/>
        </w:rPr>
        <w:t>a</w:t>
      </w:r>
      <w:r w:rsidR="00661EEF">
        <w:rPr>
          <w:snapToGrid/>
          <w:lang w:val="en-US"/>
        </w:rPr>
        <w:t>citinib vs</w:t>
      </w:r>
      <w:r w:rsidR="004A2B02">
        <w:rPr>
          <w:snapToGrid/>
          <w:lang w:val="en-US"/>
        </w:rPr>
        <w:t>.</w:t>
      </w:r>
      <w:r w:rsidR="00661EEF">
        <w:rPr>
          <w:snapToGrid/>
          <w:lang w:val="en-US"/>
        </w:rPr>
        <w:t xml:space="preserve"> placebo</w:t>
      </w:r>
      <w:r w:rsidR="00575CEE">
        <w:rPr>
          <w:snapToGrid/>
          <w:lang w:val="en-US"/>
        </w:rPr>
        <w:t>.</w:t>
      </w:r>
    </w:p>
    <w:p w14:paraId="445E9B54" w14:textId="1F8B78AC" w:rsidR="00FE4134" w:rsidRPr="001D247D" w:rsidRDefault="00FE4134" w:rsidP="00FE4134">
      <w:pPr>
        <w:pStyle w:val="3-BodyText"/>
      </w:pPr>
      <w:r>
        <w:rPr>
          <w:snapToGrid/>
          <w:lang w:val="en-US"/>
        </w:rPr>
        <w:t xml:space="preserve">Details of the trials presented in the submission are provided </w:t>
      </w:r>
      <w:r w:rsidRPr="000A4F8C">
        <w:rPr>
          <w:rFonts w:cstheme="minorHAnsi"/>
          <w:snapToGrid/>
          <w:lang w:val="en-US"/>
        </w:rPr>
        <w:t xml:space="preserve">in </w:t>
      </w:r>
      <w:r w:rsidRPr="000A4F8C">
        <w:rPr>
          <w:rFonts w:cstheme="minorHAnsi"/>
          <w:snapToGrid/>
          <w:lang w:val="en-US"/>
        </w:rPr>
        <w:fldChar w:fldCharType="begin"/>
      </w:r>
      <w:r w:rsidRPr="000A4F8C">
        <w:rPr>
          <w:rFonts w:cstheme="minorHAnsi"/>
          <w:snapToGrid/>
          <w:lang w:val="en-US"/>
        </w:rPr>
        <w:instrText xml:space="preserve"> REF _Ref119142170 \h </w:instrText>
      </w:r>
      <w:r w:rsidR="000A4F8C" w:rsidRPr="000A4F8C">
        <w:rPr>
          <w:rFonts w:cstheme="minorHAnsi"/>
          <w:snapToGrid/>
          <w:lang w:val="en-US"/>
        </w:rPr>
        <w:instrText xml:space="preserve"> \* MERGEFORMAT </w:instrText>
      </w:r>
      <w:r w:rsidRPr="000A4F8C">
        <w:rPr>
          <w:rFonts w:cstheme="minorHAnsi"/>
          <w:snapToGrid/>
          <w:lang w:val="en-US"/>
        </w:rPr>
      </w:r>
      <w:r w:rsidRPr="000A4F8C">
        <w:rPr>
          <w:rFonts w:cstheme="minorHAnsi"/>
          <w:snapToGrid/>
          <w:lang w:val="en-US"/>
        </w:rPr>
        <w:fldChar w:fldCharType="separate"/>
      </w:r>
      <w:r w:rsidR="00BF3DBC" w:rsidRPr="00BF3DBC">
        <w:rPr>
          <w:rFonts w:cstheme="minorHAnsi"/>
        </w:rPr>
        <w:t xml:space="preserve">Table </w:t>
      </w:r>
      <w:r w:rsidR="00BF3DBC" w:rsidRPr="00BF3DBC">
        <w:rPr>
          <w:rFonts w:cstheme="minorHAnsi"/>
          <w:noProof/>
        </w:rPr>
        <w:t>2</w:t>
      </w:r>
      <w:r w:rsidRPr="000A4F8C">
        <w:rPr>
          <w:rFonts w:cstheme="minorHAnsi"/>
          <w:snapToGrid/>
          <w:lang w:val="en-US"/>
        </w:rPr>
        <w:fldChar w:fldCharType="end"/>
      </w:r>
      <w:r w:rsidRPr="000A4F8C">
        <w:rPr>
          <w:rFonts w:cstheme="minorHAnsi"/>
          <w:snapToGrid/>
          <w:lang w:val="en-US"/>
        </w:rPr>
        <w:t>.</w:t>
      </w:r>
    </w:p>
    <w:p w14:paraId="67FD1FB9" w14:textId="5D78B269" w:rsidR="00FE4134" w:rsidRPr="00FE4134" w:rsidRDefault="00F8726D" w:rsidP="00697D0E">
      <w:pPr>
        <w:pStyle w:val="3-BodyText"/>
        <w:rPr>
          <w:snapToGrid/>
          <w:lang w:val="en-US"/>
        </w:rPr>
      </w:pPr>
      <w:r>
        <w:t>A claim of non-inferiority was made on the outcome</w:t>
      </w:r>
      <w:r w:rsidR="004A2B02">
        <w:t>s</w:t>
      </w:r>
      <w:r>
        <w:t xml:space="preserve"> of </w:t>
      </w:r>
      <w:r w:rsidR="00697D0E">
        <w:t xml:space="preserve">change in scores on the </w:t>
      </w:r>
      <w:r w:rsidR="00697D0E" w:rsidRPr="008C5635">
        <w:rPr>
          <w:lang w:val="en-US"/>
        </w:rPr>
        <w:t>Assessment in Ankylosing Spondyliti</w:t>
      </w:r>
      <w:r w:rsidR="00FE4134">
        <w:rPr>
          <w:lang w:val="en-US"/>
        </w:rPr>
        <w:t>s</w:t>
      </w:r>
      <w:r w:rsidR="00697D0E">
        <w:rPr>
          <w:lang w:val="en-US"/>
        </w:rPr>
        <w:t xml:space="preserve"> Sc</w:t>
      </w:r>
      <w:r w:rsidR="00FE4134">
        <w:rPr>
          <w:lang w:val="en-US"/>
        </w:rPr>
        <w:t>ale (ASAS)</w:t>
      </w:r>
      <w:r w:rsidR="00697D0E">
        <w:rPr>
          <w:lang w:val="en-US"/>
        </w:rPr>
        <w:t xml:space="preserve"> and the </w:t>
      </w:r>
      <w:r w:rsidR="00FE4134" w:rsidRPr="008C5635">
        <w:rPr>
          <w:lang w:val="en-US"/>
        </w:rPr>
        <w:t>Bath Ankylosing Spondylitis Disease Activity Index</w:t>
      </w:r>
      <w:r w:rsidR="00697D0E">
        <w:t xml:space="preserve"> </w:t>
      </w:r>
      <w:r w:rsidR="00FE4134">
        <w:t>(</w:t>
      </w:r>
      <w:r w:rsidR="00FE4134" w:rsidRPr="008C5635">
        <w:rPr>
          <w:lang w:val="en-US"/>
        </w:rPr>
        <w:t>BASDAI</w:t>
      </w:r>
      <w:r w:rsidR="00FE4134">
        <w:rPr>
          <w:lang w:val="en-US"/>
        </w:rPr>
        <w:t xml:space="preserve">). </w:t>
      </w:r>
    </w:p>
    <w:p w14:paraId="35DAC511" w14:textId="0119CA20" w:rsidR="00697D0E" w:rsidRPr="00FE4134" w:rsidRDefault="00FE4134" w:rsidP="00FE4134">
      <w:pPr>
        <w:pStyle w:val="3-BodyText"/>
      </w:pPr>
      <w:r>
        <w:rPr>
          <w:snapToGrid/>
          <w:lang w:val="en-US"/>
        </w:rPr>
        <w:t xml:space="preserve">The outcomes used in the comparisons were ASAS20 and ASAS40. </w:t>
      </w:r>
      <w:r w:rsidR="00697D0E" w:rsidRPr="000309AD">
        <w:rPr>
          <w:snapToGrid/>
          <w:lang w:val="en-US"/>
        </w:rPr>
        <w:t xml:space="preserve">ASAS20 was defined as at least 20% improvement </w:t>
      </w:r>
      <w:r w:rsidR="00697D0E" w:rsidRPr="00717B99">
        <w:rPr>
          <w:iCs/>
          <w:snapToGrid/>
          <w:lang w:val="en-US"/>
        </w:rPr>
        <w:t xml:space="preserve">and </w:t>
      </w:r>
      <w:r w:rsidR="00697D0E" w:rsidRPr="000309AD">
        <w:rPr>
          <w:snapToGrid/>
          <w:lang w:val="en-US"/>
        </w:rPr>
        <w:t xml:space="preserve">an absolute improvement of at </w:t>
      </w:r>
      <w:r w:rsidR="00697D0E" w:rsidRPr="00FE4134">
        <w:rPr>
          <w:snapToGrid/>
          <w:lang w:val="en-US"/>
        </w:rPr>
        <w:t xml:space="preserve">least one unit on a numerical rating scale of 0–10 from baseline in at least three of the following four domains, with no worsening in the remaining domain: </w:t>
      </w:r>
      <w:r w:rsidR="004A2B02">
        <w:rPr>
          <w:snapToGrid/>
          <w:lang w:val="en-US"/>
        </w:rPr>
        <w:t>p</w:t>
      </w:r>
      <w:r w:rsidR="00697D0E" w:rsidRPr="00FE4134">
        <w:rPr>
          <w:snapToGrid/>
          <w:lang w:val="en-US"/>
        </w:rPr>
        <w:t>atient global assessment of disease activity, patient assessment of back pain, Bath Ankylosing Spondylitis Functional Index (BASFI), and inflammation defined as the mean of the BASDAI questions on severity and duration of morning stiffness.</w:t>
      </w:r>
    </w:p>
    <w:p w14:paraId="24C6FFEF" w14:textId="75DBAD07" w:rsidR="00697D0E" w:rsidRDefault="00697D0E" w:rsidP="00697D0E">
      <w:pPr>
        <w:pStyle w:val="3-BodyText"/>
      </w:pPr>
      <w:r>
        <w:t>ASAS40 was defined as a</w:t>
      </w:r>
      <w:r w:rsidRPr="004C206A">
        <w:t xml:space="preserve">t least 40% improvement </w:t>
      </w:r>
      <w:r w:rsidRPr="000A4F8C">
        <w:rPr>
          <w:iCs/>
        </w:rPr>
        <w:t xml:space="preserve">and </w:t>
      </w:r>
      <w:r w:rsidRPr="004C206A">
        <w:t>an absolute improvement of at least two units on a numerical rating scale of 0–10 from baseline in at least three of the four domains, with no worsening in the remaining domain</w:t>
      </w:r>
      <w:r>
        <w:t>.</w:t>
      </w:r>
      <w:r w:rsidR="00D039F7">
        <w:t xml:space="preserve"> </w:t>
      </w:r>
      <w:r w:rsidRPr="00337916">
        <w:t xml:space="preserve"> BASDAI50 was defined as Improvement of at least 50 % in the BASDAI score or an absolute change of 2 units (on a 0 to 10 scale) after at least 3 months of treatment, together with an expert opinion compatible with improvement.</w:t>
      </w:r>
    </w:p>
    <w:p w14:paraId="5EC014FD" w14:textId="6A8D6EDE" w:rsidR="00FE4134" w:rsidRPr="0020315E" w:rsidRDefault="00FE4134" w:rsidP="00FE4134">
      <w:pPr>
        <w:pStyle w:val="3-BodyText"/>
        <w:rPr>
          <w:iCs/>
        </w:rPr>
      </w:pPr>
      <w:r w:rsidRPr="0020315E">
        <w:t xml:space="preserve">These outcomes have previously been accepted by the PBAC. </w:t>
      </w:r>
      <w:r w:rsidRPr="0020315E">
        <w:rPr>
          <w:iCs/>
        </w:rPr>
        <w:t>PBS criteria require patients for initial treatment to demonstrate an inadequate response to NSAIDs, defined as a BASDAI of at least 4 on a 0-10 scale and CRP level greater than 10 mg/L or elevated erythrocyte sedimentation rate (ESR) greater than 25 mm per hour. For continuing treatment, patients must demonstrate response to therapy, which is assessed after a minimum of 12 weeks following initial therapy (and every 24 weeks thereafter). Response is defined as a reduction from baseline in the BASDAI score by 2 or more units and one of the following: an ESR measurement no greater than 25 mm per hour, a CRP measurement no greater than 10 mg/L, or an ESR or CRP measurement reduced by at least 20% from baseline.</w:t>
      </w:r>
    </w:p>
    <w:p w14:paraId="7DE3A286" w14:textId="72935515" w:rsidR="008E0D3C" w:rsidRDefault="00700FA1" w:rsidP="00406FE5">
      <w:pPr>
        <w:keepNext/>
        <w:keepLines/>
        <w:pageBreakBefore/>
        <w:rPr>
          <w:rStyle w:val="CommentReference"/>
          <w:b w:val="0"/>
          <w:szCs w:val="24"/>
        </w:rPr>
      </w:pPr>
      <w:bookmarkStart w:id="21" w:name="_Ref119142170"/>
      <w:r w:rsidRPr="00700FA1">
        <w:rPr>
          <w:rFonts w:ascii="Arial Narrow" w:hAnsi="Arial Narrow"/>
          <w:b/>
          <w:bCs/>
          <w:sz w:val="20"/>
          <w:szCs w:val="20"/>
        </w:rPr>
        <w:lastRenderedPageBreak/>
        <w:t xml:space="preserve">Table </w:t>
      </w:r>
      <w:r w:rsidRPr="00700FA1">
        <w:rPr>
          <w:rFonts w:ascii="Arial Narrow" w:hAnsi="Arial Narrow"/>
          <w:b/>
          <w:bCs/>
          <w:sz w:val="20"/>
          <w:szCs w:val="20"/>
        </w:rPr>
        <w:fldChar w:fldCharType="begin"/>
      </w:r>
      <w:r w:rsidRPr="00700FA1">
        <w:rPr>
          <w:rFonts w:ascii="Arial Narrow" w:hAnsi="Arial Narrow"/>
          <w:b/>
          <w:bCs/>
          <w:sz w:val="20"/>
          <w:szCs w:val="20"/>
        </w:rPr>
        <w:instrText xml:space="preserve"> SEQ Table \* ARABIC </w:instrText>
      </w:r>
      <w:r w:rsidRPr="00700FA1">
        <w:rPr>
          <w:rFonts w:ascii="Arial Narrow" w:hAnsi="Arial Narrow"/>
          <w:b/>
          <w:bCs/>
          <w:sz w:val="20"/>
          <w:szCs w:val="20"/>
        </w:rPr>
        <w:fldChar w:fldCharType="separate"/>
      </w:r>
      <w:r w:rsidR="00BF3DBC">
        <w:rPr>
          <w:rFonts w:ascii="Arial Narrow" w:hAnsi="Arial Narrow"/>
          <w:b/>
          <w:bCs/>
          <w:noProof/>
          <w:sz w:val="20"/>
          <w:szCs w:val="20"/>
        </w:rPr>
        <w:t>2</w:t>
      </w:r>
      <w:r w:rsidRPr="00700FA1">
        <w:rPr>
          <w:rFonts w:ascii="Arial Narrow" w:hAnsi="Arial Narrow"/>
          <w:b/>
          <w:bCs/>
          <w:noProof/>
          <w:sz w:val="20"/>
          <w:szCs w:val="20"/>
        </w:rPr>
        <w:fldChar w:fldCharType="end"/>
      </w:r>
      <w:bookmarkEnd w:id="21"/>
      <w:r w:rsidRPr="00700FA1">
        <w:rPr>
          <w:rFonts w:ascii="Arial Narrow" w:hAnsi="Arial Narrow"/>
          <w:b/>
          <w:bCs/>
          <w:sz w:val="20"/>
          <w:szCs w:val="20"/>
        </w:rPr>
        <w:t>:</w:t>
      </w:r>
      <w:r w:rsidRPr="00700FA1">
        <w:rPr>
          <w:rStyle w:val="CommentReference"/>
          <w:b w:val="0"/>
          <w:bCs/>
          <w:szCs w:val="20"/>
        </w:rPr>
        <w:t xml:space="preserve"> </w:t>
      </w:r>
      <w:r w:rsidRPr="00700FA1">
        <w:rPr>
          <w:rStyle w:val="CommentReference"/>
          <w:szCs w:val="20"/>
        </w:rPr>
        <w:t>Trials</w:t>
      </w:r>
      <w:r w:rsidRPr="00700FA1">
        <w:rPr>
          <w:rStyle w:val="CommentReference"/>
          <w:szCs w:val="24"/>
        </w:rPr>
        <w:t xml:space="preserve"> and</w:t>
      </w:r>
      <w:r w:rsidRPr="002E4F02">
        <w:rPr>
          <w:rStyle w:val="CommentReference"/>
          <w:szCs w:val="24"/>
        </w:rPr>
        <w:t xml:space="preserve">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35"/>
        <w:gridCol w:w="5459"/>
        <w:gridCol w:w="2123"/>
      </w:tblGrid>
      <w:tr w:rsidR="00700FA1" w:rsidRPr="000A4F8C" w14:paraId="15969174" w14:textId="77777777" w:rsidTr="00591CAD">
        <w:trPr>
          <w:tblHeader/>
        </w:trPr>
        <w:tc>
          <w:tcPr>
            <w:tcW w:w="796" w:type="pct"/>
          </w:tcPr>
          <w:p w14:paraId="3D8E0756" w14:textId="77777777" w:rsidR="00700FA1" w:rsidRPr="000A4F8C" w:rsidRDefault="00700FA1" w:rsidP="00543C1C">
            <w:pPr>
              <w:pStyle w:val="In-tableHeading"/>
              <w:keepNext w:val="0"/>
            </w:pPr>
            <w:r w:rsidRPr="000A4F8C">
              <w:t>Trial ID</w:t>
            </w:r>
          </w:p>
        </w:tc>
        <w:tc>
          <w:tcPr>
            <w:tcW w:w="3027" w:type="pct"/>
          </w:tcPr>
          <w:p w14:paraId="0CBC3DBF" w14:textId="77777777" w:rsidR="00700FA1" w:rsidRPr="000A4F8C" w:rsidRDefault="00700FA1" w:rsidP="00543C1C">
            <w:pPr>
              <w:pStyle w:val="In-tableHeading"/>
              <w:keepNext w:val="0"/>
            </w:pPr>
            <w:r w:rsidRPr="000A4F8C">
              <w:t>Protocol title/ Publication title</w:t>
            </w:r>
          </w:p>
        </w:tc>
        <w:tc>
          <w:tcPr>
            <w:tcW w:w="1177" w:type="pct"/>
          </w:tcPr>
          <w:p w14:paraId="2C997126" w14:textId="77777777" w:rsidR="00700FA1" w:rsidRPr="000A4F8C" w:rsidRDefault="00700FA1" w:rsidP="00543C1C">
            <w:pPr>
              <w:pStyle w:val="In-tableHeading"/>
              <w:keepNext w:val="0"/>
            </w:pPr>
            <w:r w:rsidRPr="000A4F8C">
              <w:t>Publication citation</w:t>
            </w:r>
          </w:p>
        </w:tc>
      </w:tr>
      <w:tr w:rsidR="00700FA1" w:rsidRPr="000A4F8C" w14:paraId="397781EC" w14:textId="77777777" w:rsidTr="00B81EE9">
        <w:tc>
          <w:tcPr>
            <w:tcW w:w="5000" w:type="pct"/>
            <w:gridSpan w:val="3"/>
            <w:tcBorders>
              <w:bottom w:val="single" w:sz="4" w:space="0" w:color="auto"/>
            </w:tcBorders>
          </w:tcPr>
          <w:p w14:paraId="4C56D007" w14:textId="77777777" w:rsidR="00700FA1" w:rsidRPr="000A4F8C" w:rsidRDefault="00700FA1" w:rsidP="00543C1C">
            <w:pPr>
              <w:pStyle w:val="TableText0"/>
              <w:keepNext w:val="0"/>
              <w:rPr>
                <w:b/>
                <w:bCs w:val="0"/>
              </w:rPr>
            </w:pPr>
            <w:r w:rsidRPr="000A4F8C">
              <w:rPr>
                <w:b/>
                <w:bCs w:val="0"/>
              </w:rPr>
              <w:t>Tofacitinib vs. placebo</w:t>
            </w:r>
          </w:p>
        </w:tc>
      </w:tr>
      <w:tr w:rsidR="00B81EE9" w:rsidRPr="000A4F8C" w14:paraId="457EF188" w14:textId="77777777" w:rsidTr="00B81EE9">
        <w:tc>
          <w:tcPr>
            <w:tcW w:w="796" w:type="pct"/>
            <w:vMerge w:val="restart"/>
            <w:vAlign w:val="center"/>
          </w:tcPr>
          <w:p w14:paraId="199952FE" w14:textId="77777777" w:rsidR="00B81EE9" w:rsidRPr="000A4F8C" w:rsidRDefault="00B81EE9" w:rsidP="00543C1C">
            <w:pPr>
              <w:pStyle w:val="TableText0"/>
              <w:keepNext w:val="0"/>
            </w:pPr>
            <w:r w:rsidRPr="000A4F8C">
              <w:t>Study A3921120</w:t>
            </w:r>
          </w:p>
          <w:p w14:paraId="38C00B5C" w14:textId="2A11A581" w:rsidR="00B81EE9" w:rsidRPr="000A4F8C" w:rsidRDefault="00B81EE9" w:rsidP="00543C1C">
            <w:pPr>
              <w:pStyle w:val="TableText0"/>
            </w:pPr>
            <w:r w:rsidRPr="000A4F8C">
              <w:t>NCT03502616</w:t>
            </w:r>
          </w:p>
        </w:tc>
        <w:tc>
          <w:tcPr>
            <w:tcW w:w="3027" w:type="pct"/>
            <w:tcBorders>
              <w:bottom w:val="nil"/>
            </w:tcBorders>
          </w:tcPr>
          <w:p w14:paraId="3A808CFB" w14:textId="77777777" w:rsidR="00B81EE9" w:rsidRPr="000A4F8C" w:rsidRDefault="00B81EE9" w:rsidP="00543C1C">
            <w:pPr>
              <w:pStyle w:val="TableText0"/>
              <w:keepNext w:val="0"/>
            </w:pPr>
            <w:r w:rsidRPr="000A4F8C">
              <w:t>A Phase 3, Randomized, Double-Blind, Placebo-Controlled, Study of the Efficacy and Safety of Tofacitinib in Subjects with Active Ankylosing Spondylitis (AS)</w:t>
            </w:r>
          </w:p>
        </w:tc>
        <w:tc>
          <w:tcPr>
            <w:tcW w:w="1177" w:type="pct"/>
            <w:tcBorders>
              <w:bottom w:val="nil"/>
            </w:tcBorders>
          </w:tcPr>
          <w:p w14:paraId="70AD5ABD" w14:textId="77777777" w:rsidR="00B81EE9" w:rsidRPr="000A4F8C" w:rsidRDefault="00B81EE9" w:rsidP="00543C1C">
            <w:pPr>
              <w:pStyle w:val="TableText0"/>
              <w:keepNext w:val="0"/>
            </w:pPr>
            <w:r w:rsidRPr="000A4F8C">
              <w:t>April 2019</w:t>
            </w:r>
          </w:p>
        </w:tc>
      </w:tr>
      <w:tr w:rsidR="00B81EE9" w:rsidRPr="000A4F8C" w14:paraId="76500AFA" w14:textId="77777777" w:rsidTr="00B81EE9">
        <w:tc>
          <w:tcPr>
            <w:tcW w:w="796" w:type="pct"/>
            <w:vMerge/>
          </w:tcPr>
          <w:p w14:paraId="7C15AF78" w14:textId="3136AD0B" w:rsidR="00B81EE9" w:rsidRPr="000A4F8C" w:rsidRDefault="00B81EE9" w:rsidP="00543C1C">
            <w:pPr>
              <w:pStyle w:val="TableText0"/>
              <w:keepNext w:val="0"/>
            </w:pPr>
          </w:p>
        </w:tc>
        <w:tc>
          <w:tcPr>
            <w:tcW w:w="3027" w:type="pct"/>
            <w:tcBorders>
              <w:top w:val="nil"/>
              <w:bottom w:val="nil"/>
            </w:tcBorders>
          </w:tcPr>
          <w:p w14:paraId="66F9917E" w14:textId="77777777" w:rsidR="00B81EE9" w:rsidRPr="000A4F8C" w:rsidRDefault="00B81EE9" w:rsidP="00543C1C">
            <w:pPr>
              <w:pStyle w:val="TableText0"/>
              <w:keepNext w:val="0"/>
            </w:pPr>
            <w:r w:rsidRPr="000A4F8C">
              <w:t xml:space="preserve">Deodhar, A., Sliwinska-Stanczyk, P., Xu, H., et al. Tofacitinib for the treatment of ankylosing spondylitis: a phase III, randomised, double-blind, placebo-controlled study. </w:t>
            </w:r>
          </w:p>
        </w:tc>
        <w:tc>
          <w:tcPr>
            <w:tcW w:w="1177" w:type="pct"/>
            <w:tcBorders>
              <w:top w:val="nil"/>
              <w:bottom w:val="nil"/>
            </w:tcBorders>
          </w:tcPr>
          <w:p w14:paraId="0F4F7534" w14:textId="77777777" w:rsidR="00B81EE9" w:rsidRPr="000A4F8C" w:rsidRDefault="00B81EE9" w:rsidP="00543C1C">
            <w:pPr>
              <w:pStyle w:val="TableText0"/>
              <w:keepNext w:val="0"/>
              <w:rPr>
                <w:szCs w:val="18"/>
              </w:rPr>
            </w:pPr>
            <w:r w:rsidRPr="000A4F8C">
              <w:rPr>
                <w:szCs w:val="18"/>
              </w:rPr>
              <w:t>Ann Rheum Dis 2021; 80:1004–1013.</w:t>
            </w:r>
          </w:p>
        </w:tc>
      </w:tr>
      <w:tr w:rsidR="00B81EE9" w:rsidRPr="000A4F8C" w14:paraId="43CE4C78" w14:textId="77777777" w:rsidTr="00B81EE9">
        <w:trPr>
          <w:cantSplit/>
        </w:trPr>
        <w:tc>
          <w:tcPr>
            <w:tcW w:w="796" w:type="pct"/>
            <w:vMerge/>
            <w:tcBorders>
              <w:bottom w:val="single" w:sz="4" w:space="0" w:color="auto"/>
            </w:tcBorders>
          </w:tcPr>
          <w:p w14:paraId="77C216C6" w14:textId="77777777" w:rsidR="00B81EE9" w:rsidRPr="000A4F8C" w:rsidRDefault="00B81EE9" w:rsidP="00543C1C">
            <w:pPr>
              <w:pStyle w:val="TableText0"/>
              <w:keepNext w:val="0"/>
            </w:pPr>
          </w:p>
        </w:tc>
        <w:tc>
          <w:tcPr>
            <w:tcW w:w="3027" w:type="pct"/>
            <w:tcBorders>
              <w:top w:val="nil"/>
              <w:bottom w:val="single" w:sz="4" w:space="0" w:color="auto"/>
            </w:tcBorders>
          </w:tcPr>
          <w:p w14:paraId="6BF090CE" w14:textId="77777777" w:rsidR="00B81EE9" w:rsidRPr="000A4F8C" w:rsidRDefault="00B81EE9" w:rsidP="00543C1C">
            <w:pPr>
              <w:pStyle w:val="TableText0"/>
              <w:keepNext w:val="0"/>
              <w:rPr>
                <w:lang w:val="en-US"/>
              </w:rPr>
            </w:pPr>
            <w:r w:rsidRPr="000A4F8C">
              <w:t>Navarro-Compan, V., Wei, J.C.C., Van Den Bosch, F., et al. Effect of tofacitinib on patient-reported outcomes in patients with active ankylosing spondylitis: Results from a phase 3 trial. Annals of the Rheumatic Diseases.).</w:t>
            </w:r>
          </w:p>
        </w:tc>
        <w:tc>
          <w:tcPr>
            <w:tcW w:w="1177" w:type="pct"/>
            <w:tcBorders>
              <w:top w:val="nil"/>
              <w:bottom w:val="single" w:sz="4" w:space="0" w:color="auto"/>
            </w:tcBorders>
          </w:tcPr>
          <w:p w14:paraId="06F017D0" w14:textId="77777777" w:rsidR="00B81EE9" w:rsidRPr="000A4F8C" w:rsidRDefault="00B81EE9" w:rsidP="00543C1C">
            <w:pPr>
              <w:pStyle w:val="TableText0"/>
              <w:keepNext w:val="0"/>
              <w:rPr>
                <w:szCs w:val="18"/>
                <w:lang w:val="en-US"/>
              </w:rPr>
            </w:pPr>
            <w:r w:rsidRPr="000A4F8C">
              <w:t>European Congress of Rheumatology, EULAR 2021. Virtual. 80(Suppl 1) (pp 704)</w:t>
            </w:r>
          </w:p>
        </w:tc>
      </w:tr>
      <w:tr w:rsidR="00700FA1" w:rsidRPr="000A4F8C" w14:paraId="09DAABA3" w14:textId="77777777" w:rsidTr="00B81EE9">
        <w:tc>
          <w:tcPr>
            <w:tcW w:w="796" w:type="pct"/>
            <w:tcBorders>
              <w:top w:val="single" w:sz="4" w:space="0" w:color="auto"/>
              <w:bottom w:val="nil"/>
            </w:tcBorders>
          </w:tcPr>
          <w:p w14:paraId="5C58837D" w14:textId="77777777" w:rsidR="00700FA1" w:rsidRPr="000A4F8C" w:rsidRDefault="00700FA1" w:rsidP="00B81EE9">
            <w:pPr>
              <w:pStyle w:val="TableText0"/>
              <w:keepLines/>
            </w:pPr>
          </w:p>
        </w:tc>
        <w:tc>
          <w:tcPr>
            <w:tcW w:w="3027" w:type="pct"/>
            <w:tcBorders>
              <w:top w:val="single" w:sz="4" w:space="0" w:color="auto"/>
              <w:bottom w:val="nil"/>
            </w:tcBorders>
          </w:tcPr>
          <w:p w14:paraId="4AB941D4" w14:textId="77777777" w:rsidR="00700FA1" w:rsidRPr="000A4F8C" w:rsidRDefault="00700FA1" w:rsidP="00B81EE9">
            <w:pPr>
              <w:pStyle w:val="TableText0"/>
              <w:keepLines/>
            </w:pPr>
            <w:r w:rsidRPr="000A4F8C">
              <w:t xml:space="preserve">A Phase 2, Randomized, Double-Blind, Placebo- Controlled, Dose-Ranging Study of the Efficacy and Safety of Tofacitinib in Subjects with Active Ankylosing Spondylitis (AS) </w:t>
            </w:r>
          </w:p>
        </w:tc>
        <w:tc>
          <w:tcPr>
            <w:tcW w:w="1177" w:type="pct"/>
            <w:tcBorders>
              <w:top w:val="single" w:sz="4" w:space="0" w:color="auto"/>
              <w:bottom w:val="nil"/>
            </w:tcBorders>
          </w:tcPr>
          <w:p w14:paraId="401F3FAD" w14:textId="77777777" w:rsidR="00700FA1" w:rsidRPr="000A4F8C" w:rsidRDefault="00700FA1" w:rsidP="00B81EE9">
            <w:pPr>
              <w:pStyle w:val="TableText0"/>
              <w:keepLines/>
            </w:pPr>
            <w:r w:rsidRPr="000A4F8C">
              <w:t>April 2013</w:t>
            </w:r>
          </w:p>
        </w:tc>
      </w:tr>
      <w:tr w:rsidR="00700FA1" w:rsidRPr="000A4F8C" w14:paraId="607486FA" w14:textId="77777777" w:rsidTr="00591CAD">
        <w:tc>
          <w:tcPr>
            <w:tcW w:w="796" w:type="pct"/>
            <w:tcBorders>
              <w:top w:val="nil"/>
              <w:bottom w:val="nil"/>
            </w:tcBorders>
          </w:tcPr>
          <w:p w14:paraId="24F75340" w14:textId="77777777" w:rsidR="00700FA1" w:rsidRPr="000A4F8C" w:rsidRDefault="00700FA1" w:rsidP="00B81EE9">
            <w:pPr>
              <w:pStyle w:val="TableText0"/>
              <w:keepLines/>
            </w:pPr>
            <w:r w:rsidRPr="000A4F8C">
              <w:t>Study A3921119 NCT01786668</w:t>
            </w:r>
          </w:p>
        </w:tc>
        <w:tc>
          <w:tcPr>
            <w:tcW w:w="3027" w:type="pct"/>
            <w:tcBorders>
              <w:top w:val="nil"/>
              <w:bottom w:val="nil"/>
            </w:tcBorders>
          </w:tcPr>
          <w:p w14:paraId="3F417938" w14:textId="77777777" w:rsidR="00700FA1" w:rsidRPr="000A4F8C" w:rsidRDefault="00700FA1" w:rsidP="00B81EE9">
            <w:pPr>
              <w:pStyle w:val="TableText0"/>
              <w:keepLines/>
            </w:pPr>
            <w:r w:rsidRPr="000A4F8C">
              <w:t xml:space="preserve">van der Heijde, A., Deodhar, A., Wei, J. C., et al. Tofacitinib in patients with ankylosing spondylitis: a phase II, 16-week, randomised, placebo-controlled, dose-ranging study. </w:t>
            </w:r>
          </w:p>
        </w:tc>
        <w:tc>
          <w:tcPr>
            <w:tcW w:w="1177" w:type="pct"/>
            <w:tcBorders>
              <w:top w:val="nil"/>
              <w:bottom w:val="nil"/>
            </w:tcBorders>
          </w:tcPr>
          <w:p w14:paraId="4DD4314F" w14:textId="77777777" w:rsidR="00700FA1" w:rsidRPr="000A4F8C" w:rsidRDefault="00700FA1" w:rsidP="00B81EE9">
            <w:pPr>
              <w:pStyle w:val="TableText0"/>
              <w:keepLines/>
            </w:pPr>
            <w:r w:rsidRPr="000A4F8C">
              <w:t>Ann Rheum Dis 2017;76: 1340–1347.</w:t>
            </w:r>
          </w:p>
        </w:tc>
      </w:tr>
      <w:tr w:rsidR="00700FA1" w:rsidRPr="000A4F8C" w14:paraId="675E32B9" w14:textId="77777777" w:rsidTr="00591CAD">
        <w:tc>
          <w:tcPr>
            <w:tcW w:w="796" w:type="pct"/>
            <w:tcBorders>
              <w:top w:val="nil"/>
              <w:bottom w:val="single" w:sz="4" w:space="0" w:color="auto"/>
            </w:tcBorders>
          </w:tcPr>
          <w:p w14:paraId="716B1882" w14:textId="77777777" w:rsidR="00700FA1" w:rsidRPr="000A4F8C" w:rsidRDefault="00700FA1" w:rsidP="00B81EE9">
            <w:pPr>
              <w:pStyle w:val="TableText0"/>
              <w:keepLines/>
            </w:pPr>
          </w:p>
        </w:tc>
        <w:tc>
          <w:tcPr>
            <w:tcW w:w="3027" w:type="pct"/>
            <w:tcBorders>
              <w:top w:val="nil"/>
              <w:bottom w:val="single" w:sz="4" w:space="0" w:color="auto"/>
            </w:tcBorders>
          </w:tcPr>
          <w:p w14:paraId="34981E73" w14:textId="77777777" w:rsidR="00700FA1" w:rsidRPr="000A4F8C" w:rsidRDefault="00700FA1" w:rsidP="00B81EE9">
            <w:pPr>
              <w:pStyle w:val="TableText0"/>
              <w:keepLines/>
            </w:pPr>
            <w:r w:rsidRPr="000A4F8C">
              <w:t xml:space="preserve">Maksymowych, W.P., Van Der Heijde, D., Baraliakos, X., et al. Tofacitinib treatment is associated with attainment of the minimally important reduction in axial MRI inflammation in patients with ankylosing spondylitis. Annals of the Rheumatic Diseases. </w:t>
            </w:r>
          </w:p>
        </w:tc>
        <w:tc>
          <w:tcPr>
            <w:tcW w:w="1177" w:type="pct"/>
            <w:tcBorders>
              <w:top w:val="nil"/>
              <w:bottom w:val="single" w:sz="4" w:space="0" w:color="auto"/>
            </w:tcBorders>
          </w:tcPr>
          <w:p w14:paraId="4AD4F8EB" w14:textId="77777777" w:rsidR="00700FA1" w:rsidRPr="000A4F8C" w:rsidRDefault="00700FA1" w:rsidP="00B81EE9">
            <w:pPr>
              <w:pStyle w:val="TableText0"/>
              <w:keepLines/>
            </w:pPr>
            <w:r w:rsidRPr="000A4F8C">
              <w:t>Annual European Congress of Rheumatology, EULAR 2017. Madrid Spain. 76(Supplement 2) (pp 337).</w:t>
            </w:r>
          </w:p>
        </w:tc>
      </w:tr>
      <w:tr w:rsidR="00700FA1" w:rsidRPr="000A4F8C" w14:paraId="05684E64" w14:textId="77777777" w:rsidTr="00591CAD">
        <w:tc>
          <w:tcPr>
            <w:tcW w:w="5000" w:type="pct"/>
            <w:gridSpan w:val="3"/>
            <w:tcBorders>
              <w:top w:val="single" w:sz="4" w:space="0" w:color="auto"/>
              <w:bottom w:val="single" w:sz="4" w:space="0" w:color="auto"/>
            </w:tcBorders>
          </w:tcPr>
          <w:p w14:paraId="23CCDDDE" w14:textId="77777777" w:rsidR="00700FA1" w:rsidRPr="000A4F8C" w:rsidRDefault="00700FA1" w:rsidP="00543C1C">
            <w:pPr>
              <w:pStyle w:val="TableText0"/>
              <w:keepNext w:val="0"/>
              <w:rPr>
                <w:b/>
              </w:rPr>
            </w:pPr>
            <w:r w:rsidRPr="000A4F8C">
              <w:rPr>
                <w:b/>
              </w:rPr>
              <w:t>Adalimumab vs. placebo</w:t>
            </w:r>
          </w:p>
        </w:tc>
      </w:tr>
      <w:tr w:rsidR="00700FA1" w:rsidRPr="000A4F8C" w14:paraId="61281912" w14:textId="77777777" w:rsidTr="00591CAD">
        <w:tc>
          <w:tcPr>
            <w:tcW w:w="796" w:type="pct"/>
            <w:tcBorders>
              <w:top w:val="single" w:sz="4" w:space="0" w:color="auto"/>
              <w:bottom w:val="nil"/>
            </w:tcBorders>
          </w:tcPr>
          <w:p w14:paraId="0D940369" w14:textId="77777777" w:rsidR="00700FA1" w:rsidRPr="000A4F8C" w:rsidRDefault="00700FA1" w:rsidP="00543C1C">
            <w:pPr>
              <w:pStyle w:val="TableText0"/>
              <w:keepNext w:val="0"/>
            </w:pPr>
          </w:p>
        </w:tc>
        <w:tc>
          <w:tcPr>
            <w:tcW w:w="3027" w:type="pct"/>
            <w:tcBorders>
              <w:top w:val="single" w:sz="4" w:space="0" w:color="auto"/>
              <w:bottom w:val="nil"/>
            </w:tcBorders>
          </w:tcPr>
          <w:p w14:paraId="025385A6" w14:textId="77777777" w:rsidR="00700FA1" w:rsidRPr="000A4F8C" w:rsidRDefault="00700FA1" w:rsidP="00543C1C">
            <w:pPr>
              <w:pStyle w:val="TableText0"/>
              <w:keepNext w:val="0"/>
            </w:pPr>
            <w:r w:rsidRPr="000A4F8C">
              <w:t xml:space="preserve">Van Der Heijde, D., Kivitz, A., Schiff, M.H.,et al. Efficacy and safety of adalimumab in patients with ankylosing spondylitis: Results of a multicenter, randomised, double-blind, placebo-controlled trial. </w:t>
            </w:r>
          </w:p>
        </w:tc>
        <w:tc>
          <w:tcPr>
            <w:tcW w:w="1177" w:type="pct"/>
            <w:tcBorders>
              <w:top w:val="single" w:sz="4" w:space="0" w:color="auto"/>
              <w:bottom w:val="nil"/>
            </w:tcBorders>
          </w:tcPr>
          <w:p w14:paraId="593AF51D" w14:textId="7A9311A4" w:rsidR="00700FA1" w:rsidRPr="000A4F8C" w:rsidRDefault="00700FA1" w:rsidP="00543C1C">
            <w:pPr>
              <w:pStyle w:val="TableText0"/>
              <w:keepNext w:val="0"/>
            </w:pPr>
            <w:r w:rsidRPr="000A4F8C">
              <w:t>Arthritis Rheum 2006; 54(7): 2136-2146</w:t>
            </w:r>
          </w:p>
          <w:p w14:paraId="45DA4223" w14:textId="77777777" w:rsidR="00700FA1" w:rsidRPr="000A4F8C" w:rsidRDefault="00700FA1" w:rsidP="00543C1C">
            <w:pPr>
              <w:pStyle w:val="TableText0"/>
              <w:keepNext w:val="0"/>
            </w:pPr>
          </w:p>
        </w:tc>
      </w:tr>
      <w:tr w:rsidR="00700FA1" w:rsidRPr="000A4F8C" w14:paraId="3AEBC7BB" w14:textId="77777777" w:rsidTr="00591CAD">
        <w:tc>
          <w:tcPr>
            <w:tcW w:w="796" w:type="pct"/>
            <w:tcBorders>
              <w:top w:val="nil"/>
              <w:bottom w:val="nil"/>
            </w:tcBorders>
          </w:tcPr>
          <w:p w14:paraId="5A56B801" w14:textId="77777777" w:rsidR="00700FA1" w:rsidRPr="000A4F8C" w:rsidRDefault="00700FA1" w:rsidP="00543C1C">
            <w:pPr>
              <w:pStyle w:val="TableText0"/>
              <w:keepNext w:val="0"/>
            </w:pPr>
          </w:p>
        </w:tc>
        <w:tc>
          <w:tcPr>
            <w:tcW w:w="3027" w:type="pct"/>
            <w:tcBorders>
              <w:top w:val="nil"/>
              <w:bottom w:val="nil"/>
            </w:tcBorders>
          </w:tcPr>
          <w:p w14:paraId="4BDDF0DA" w14:textId="77777777" w:rsidR="00700FA1" w:rsidRPr="000A4F8C" w:rsidRDefault="00700FA1" w:rsidP="00543C1C">
            <w:pPr>
              <w:pStyle w:val="TableText0"/>
              <w:keepNext w:val="0"/>
            </w:pPr>
            <w:r w:rsidRPr="000A4F8C">
              <w:t>Van Der Heijde, D., Revick, D. A., Gooch, K.L., et al. Physical function, disease activity, and health-related quality-of-life outcomes after 3 years of adalimumab treatment in patients with ankylosing spondylitis.</w:t>
            </w:r>
          </w:p>
        </w:tc>
        <w:tc>
          <w:tcPr>
            <w:tcW w:w="1177" w:type="pct"/>
            <w:tcBorders>
              <w:top w:val="nil"/>
              <w:bottom w:val="nil"/>
            </w:tcBorders>
          </w:tcPr>
          <w:p w14:paraId="1C6DCA04" w14:textId="6B66BB6B" w:rsidR="00700FA1" w:rsidRPr="000A4F8C" w:rsidRDefault="00700FA1" w:rsidP="00543C1C">
            <w:pPr>
              <w:pStyle w:val="TableText0"/>
              <w:keepNext w:val="0"/>
            </w:pPr>
            <w:r w:rsidRPr="000A4F8C">
              <w:t>Arthritis Res</w:t>
            </w:r>
            <w:r w:rsidR="00C34F7C" w:rsidRPr="000A4F8C">
              <w:t xml:space="preserve"> </w:t>
            </w:r>
            <w:r w:rsidRPr="000A4F8C">
              <w:t>Ther 2009, 11(4):R124</w:t>
            </w:r>
          </w:p>
        </w:tc>
      </w:tr>
      <w:tr w:rsidR="00700FA1" w:rsidRPr="000A4F8C" w14:paraId="7172A9AB" w14:textId="77777777" w:rsidTr="00591CAD">
        <w:tc>
          <w:tcPr>
            <w:tcW w:w="796" w:type="pct"/>
            <w:tcBorders>
              <w:top w:val="nil"/>
              <w:bottom w:val="nil"/>
            </w:tcBorders>
          </w:tcPr>
          <w:p w14:paraId="025A2754" w14:textId="77777777" w:rsidR="00700FA1" w:rsidRPr="000A4F8C" w:rsidRDefault="00700FA1" w:rsidP="00543C1C">
            <w:pPr>
              <w:pStyle w:val="TableText0"/>
              <w:keepNext w:val="0"/>
            </w:pPr>
            <w:r w:rsidRPr="000A4F8C">
              <w:t xml:space="preserve">ATLAS </w:t>
            </w:r>
          </w:p>
          <w:p w14:paraId="57A3858D" w14:textId="77777777" w:rsidR="00700FA1" w:rsidRPr="000A4F8C" w:rsidRDefault="00700FA1" w:rsidP="00543C1C">
            <w:pPr>
              <w:pStyle w:val="TableText0"/>
              <w:keepNext w:val="0"/>
            </w:pPr>
            <w:r w:rsidRPr="000A4F8C">
              <w:t>NCT00085644</w:t>
            </w:r>
          </w:p>
        </w:tc>
        <w:tc>
          <w:tcPr>
            <w:tcW w:w="3027" w:type="pct"/>
            <w:tcBorders>
              <w:top w:val="nil"/>
              <w:bottom w:val="nil"/>
            </w:tcBorders>
          </w:tcPr>
          <w:p w14:paraId="3747495E" w14:textId="77777777" w:rsidR="00700FA1" w:rsidRPr="000A4F8C" w:rsidRDefault="00700FA1" w:rsidP="00543C1C">
            <w:pPr>
              <w:pStyle w:val="TableText0"/>
              <w:keepNext w:val="0"/>
            </w:pPr>
            <w:r w:rsidRPr="000A4F8C">
              <w:t>Davis, J.C., Revicki D., van der Heijde, D., et al. Health-related quality of life outcomes in patients with active ankylosing spondylitis treated with adalimumab: results from a randomized controlled study.</w:t>
            </w:r>
          </w:p>
        </w:tc>
        <w:tc>
          <w:tcPr>
            <w:tcW w:w="1177" w:type="pct"/>
            <w:tcBorders>
              <w:top w:val="nil"/>
              <w:bottom w:val="nil"/>
            </w:tcBorders>
          </w:tcPr>
          <w:p w14:paraId="44D66F25" w14:textId="76FA0D39" w:rsidR="00700FA1" w:rsidRPr="000A4F8C" w:rsidRDefault="00700FA1" w:rsidP="00543C1C">
            <w:pPr>
              <w:pStyle w:val="TableText0"/>
              <w:keepNext w:val="0"/>
            </w:pPr>
            <w:r w:rsidRPr="000A4F8C">
              <w:t>Arthritis Rheum</w:t>
            </w:r>
            <w:r w:rsidR="006F25BB" w:rsidRPr="000A4F8C">
              <w:t xml:space="preserve"> </w:t>
            </w:r>
            <w:r w:rsidRPr="000A4F8C">
              <w:t>2007, 57 (6): 1050–1057</w:t>
            </w:r>
          </w:p>
        </w:tc>
      </w:tr>
      <w:tr w:rsidR="00700FA1" w:rsidRPr="000A4F8C" w14:paraId="35E4166B" w14:textId="77777777" w:rsidTr="00591CAD">
        <w:tc>
          <w:tcPr>
            <w:tcW w:w="796" w:type="pct"/>
            <w:tcBorders>
              <w:top w:val="nil"/>
              <w:bottom w:val="nil"/>
            </w:tcBorders>
          </w:tcPr>
          <w:p w14:paraId="56E3ED0C" w14:textId="77777777" w:rsidR="00700FA1" w:rsidRPr="000A4F8C" w:rsidRDefault="00700FA1" w:rsidP="00543C1C">
            <w:pPr>
              <w:pStyle w:val="TableText0"/>
              <w:keepNext w:val="0"/>
            </w:pPr>
          </w:p>
        </w:tc>
        <w:tc>
          <w:tcPr>
            <w:tcW w:w="3027" w:type="pct"/>
            <w:tcBorders>
              <w:top w:val="nil"/>
              <w:bottom w:val="nil"/>
            </w:tcBorders>
          </w:tcPr>
          <w:p w14:paraId="0109BCCE" w14:textId="77777777" w:rsidR="00700FA1" w:rsidRPr="000A4F8C" w:rsidRDefault="00700FA1" w:rsidP="00543C1C">
            <w:pPr>
              <w:pStyle w:val="TableText0"/>
              <w:keepNext w:val="0"/>
            </w:pPr>
            <w:r w:rsidRPr="000A4F8C">
              <w:t>Van Der Heijde, D., Schiff, M. H., Sieper, J., et al Adalimumab effectiveness for the treatment of ankylosing spondylitis is maintained for up to 2 years: long-term results from the ATLAS trial.</w:t>
            </w:r>
          </w:p>
        </w:tc>
        <w:tc>
          <w:tcPr>
            <w:tcW w:w="1177" w:type="pct"/>
            <w:tcBorders>
              <w:top w:val="nil"/>
              <w:bottom w:val="nil"/>
            </w:tcBorders>
          </w:tcPr>
          <w:p w14:paraId="6D9CDD56" w14:textId="77777777" w:rsidR="00700FA1" w:rsidRPr="000A4F8C" w:rsidRDefault="00700FA1" w:rsidP="00543C1C">
            <w:pPr>
              <w:pStyle w:val="TableText0"/>
              <w:keepNext w:val="0"/>
            </w:pPr>
            <w:r w:rsidRPr="000A4F8C">
              <w:t>Ann Rheum Dis 2009; 68:922–929.</w:t>
            </w:r>
          </w:p>
        </w:tc>
      </w:tr>
      <w:tr w:rsidR="00700FA1" w:rsidRPr="000A4F8C" w14:paraId="473BAEB6" w14:textId="77777777" w:rsidTr="00591CAD">
        <w:tc>
          <w:tcPr>
            <w:tcW w:w="796" w:type="pct"/>
            <w:tcBorders>
              <w:top w:val="nil"/>
              <w:bottom w:val="nil"/>
            </w:tcBorders>
          </w:tcPr>
          <w:p w14:paraId="0A3CD4BA" w14:textId="77777777" w:rsidR="00700FA1" w:rsidRPr="000A4F8C" w:rsidRDefault="00700FA1" w:rsidP="00543C1C">
            <w:pPr>
              <w:pStyle w:val="TableText0"/>
              <w:keepNext w:val="0"/>
            </w:pPr>
          </w:p>
        </w:tc>
        <w:tc>
          <w:tcPr>
            <w:tcW w:w="3027" w:type="pct"/>
            <w:tcBorders>
              <w:top w:val="nil"/>
              <w:bottom w:val="nil"/>
            </w:tcBorders>
          </w:tcPr>
          <w:p w14:paraId="5AB98C7B" w14:textId="77777777" w:rsidR="00700FA1" w:rsidRPr="000A4F8C" w:rsidRDefault="00700FA1" w:rsidP="00543C1C">
            <w:pPr>
              <w:pStyle w:val="TableText0"/>
              <w:keepNext w:val="0"/>
            </w:pPr>
            <w:r w:rsidRPr="000A4F8C">
              <w:t>Scott D.G., Van Der Heijde D., Schiff M.H., et al. Improvement in long-term spinal mobility in patients with ankylosing spondylitis (AS) is sustained during up to 3 years of adalimumab treatment: 3-Year atlas results.</w:t>
            </w:r>
          </w:p>
        </w:tc>
        <w:tc>
          <w:tcPr>
            <w:tcW w:w="1177" w:type="pct"/>
            <w:tcBorders>
              <w:top w:val="nil"/>
              <w:bottom w:val="nil"/>
            </w:tcBorders>
          </w:tcPr>
          <w:p w14:paraId="1B4F2B45" w14:textId="77777777" w:rsidR="00700FA1" w:rsidRPr="000A4F8C" w:rsidRDefault="00700FA1" w:rsidP="00543C1C">
            <w:pPr>
              <w:pStyle w:val="TableText0"/>
              <w:keepNext w:val="0"/>
            </w:pPr>
            <w:r w:rsidRPr="000A4F8C">
              <w:t>BSR and BHPR Annual Meetings 2009, 48 (Suppl.1) (pp i56)</w:t>
            </w:r>
          </w:p>
        </w:tc>
      </w:tr>
      <w:tr w:rsidR="00700FA1" w:rsidRPr="000A4F8C" w14:paraId="117AB2A4" w14:textId="77777777" w:rsidTr="00591CAD">
        <w:tc>
          <w:tcPr>
            <w:tcW w:w="796" w:type="pct"/>
            <w:tcBorders>
              <w:top w:val="nil"/>
              <w:bottom w:val="single" w:sz="4" w:space="0" w:color="auto"/>
            </w:tcBorders>
          </w:tcPr>
          <w:p w14:paraId="57AA623E" w14:textId="77777777" w:rsidR="00700FA1" w:rsidRPr="000A4F8C" w:rsidRDefault="00700FA1" w:rsidP="00543C1C">
            <w:pPr>
              <w:pStyle w:val="TableText0"/>
              <w:keepNext w:val="0"/>
            </w:pPr>
          </w:p>
        </w:tc>
        <w:tc>
          <w:tcPr>
            <w:tcW w:w="3027" w:type="pct"/>
            <w:tcBorders>
              <w:top w:val="nil"/>
              <w:bottom w:val="single" w:sz="4" w:space="0" w:color="auto"/>
            </w:tcBorders>
          </w:tcPr>
          <w:p w14:paraId="3E87D477" w14:textId="77777777" w:rsidR="00700FA1" w:rsidRPr="000A4F8C" w:rsidRDefault="00700FA1" w:rsidP="00543C1C">
            <w:pPr>
              <w:pStyle w:val="TableText0"/>
              <w:keepNext w:val="0"/>
            </w:pPr>
            <w:r w:rsidRPr="000A4F8C">
              <w:t xml:space="preserve">Revicki, D.A.; Luo, M.P.; Wordsworth, P., et al. Adalimumab reduces pain, fatigue, and stiffness in patients with ankylosing spondylitis: results from the adalimumab trial evaluating long-term safety and efficacy for ankylosing spondylitis (ATLAS). </w:t>
            </w:r>
          </w:p>
        </w:tc>
        <w:tc>
          <w:tcPr>
            <w:tcW w:w="1177" w:type="pct"/>
            <w:tcBorders>
              <w:top w:val="nil"/>
              <w:bottom w:val="single" w:sz="4" w:space="0" w:color="auto"/>
            </w:tcBorders>
          </w:tcPr>
          <w:p w14:paraId="7BEEC14D" w14:textId="77777777" w:rsidR="00700FA1" w:rsidRPr="000A4F8C" w:rsidRDefault="00700FA1" w:rsidP="00543C1C">
            <w:pPr>
              <w:pStyle w:val="TableText0"/>
              <w:keepNext w:val="0"/>
            </w:pPr>
            <w:r w:rsidRPr="000A4F8C">
              <w:t>J Rheumatol. 2008 35(7):1346-53</w:t>
            </w:r>
          </w:p>
        </w:tc>
      </w:tr>
      <w:tr w:rsidR="00700FA1" w:rsidRPr="000A4F8C" w14:paraId="7161C259" w14:textId="77777777" w:rsidTr="00591CAD">
        <w:tc>
          <w:tcPr>
            <w:tcW w:w="796" w:type="pct"/>
            <w:tcBorders>
              <w:top w:val="single" w:sz="4" w:space="0" w:color="auto"/>
              <w:bottom w:val="single" w:sz="4" w:space="0" w:color="auto"/>
            </w:tcBorders>
          </w:tcPr>
          <w:p w14:paraId="2B24073C" w14:textId="77777777" w:rsidR="00700FA1" w:rsidRPr="000A4F8C" w:rsidRDefault="00700FA1" w:rsidP="00543C1C">
            <w:pPr>
              <w:pStyle w:val="TableText0"/>
              <w:keepNext w:val="0"/>
            </w:pPr>
            <w:r w:rsidRPr="000A4F8C">
              <w:t>M03-606</w:t>
            </w:r>
          </w:p>
          <w:p w14:paraId="2036517B" w14:textId="77777777" w:rsidR="00700FA1" w:rsidRPr="000A4F8C" w:rsidRDefault="00700FA1" w:rsidP="00543C1C">
            <w:pPr>
              <w:pStyle w:val="TableText0"/>
              <w:keepNext w:val="0"/>
            </w:pPr>
            <w:r w:rsidRPr="000A4F8C">
              <w:t>NCT00195819</w:t>
            </w:r>
          </w:p>
        </w:tc>
        <w:tc>
          <w:tcPr>
            <w:tcW w:w="3027" w:type="pct"/>
            <w:tcBorders>
              <w:top w:val="single" w:sz="4" w:space="0" w:color="auto"/>
              <w:bottom w:val="single" w:sz="4" w:space="0" w:color="auto"/>
            </w:tcBorders>
          </w:tcPr>
          <w:p w14:paraId="5EE09680" w14:textId="77777777" w:rsidR="00700FA1" w:rsidRPr="000A4F8C" w:rsidRDefault="00700FA1" w:rsidP="00543C1C">
            <w:pPr>
              <w:pStyle w:val="TableText0"/>
              <w:keepNext w:val="0"/>
            </w:pPr>
            <w:r w:rsidRPr="000A4F8C">
              <w:t xml:space="preserve">Lambert, R.G.W., Salonen, D., Rahman, P., et al. Adalimumab significantly reduces both spinal and sacroiliac joint inflammation in patients with ankylosing spondylitis: A multicenter, randomised, double-blind, placebo-controlled study. </w:t>
            </w:r>
          </w:p>
        </w:tc>
        <w:tc>
          <w:tcPr>
            <w:tcW w:w="1177" w:type="pct"/>
            <w:tcBorders>
              <w:top w:val="single" w:sz="4" w:space="0" w:color="auto"/>
              <w:bottom w:val="single" w:sz="4" w:space="0" w:color="auto"/>
            </w:tcBorders>
          </w:tcPr>
          <w:p w14:paraId="68FA9CE4" w14:textId="39A5D1C2" w:rsidR="00700FA1" w:rsidRPr="000A4F8C" w:rsidRDefault="00700FA1" w:rsidP="00543C1C">
            <w:pPr>
              <w:pStyle w:val="TableText0"/>
              <w:keepNext w:val="0"/>
            </w:pPr>
            <w:r w:rsidRPr="000A4F8C">
              <w:t>Arthritis Rheum 2007; 56(12): 4005-4014</w:t>
            </w:r>
          </w:p>
        </w:tc>
      </w:tr>
      <w:tr w:rsidR="00700FA1" w:rsidRPr="000A4F8C" w14:paraId="56A265A3" w14:textId="77777777" w:rsidTr="00591CAD">
        <w:tc>
          <w:tcPr>
            <w:tcW w:w="796" w:type="pct"/>
            <w:tcBorders>
              <w:top w:val="single" w:sz="4" w:space="0" w:color="auto"/>
              <w:bottom w:val="single" w:sz="4" w:space="0" w:color="auto"/>
            </w:tcBorders>
          </w:tcPr>
          <w:p w14:paraId="4E69C346" w14:textId="77777777" w:rsidR="00700FA1" w:rsidRPr="000A4F8C" w:rsidRDefault="00700FA1" w:rsidP="00543C1C">
            <w:pPr>
              <w:pStyle w:val="TableText0"/>
              <w:keepNext w:val="0"/>
            </w:pPr>
            <w:r w:rsidRPr="000A4F8C">
              <w:t>Huang 2014</w:t>
            </w:r>
          </w:p>
          <w:p w14:paraId="4A75207B" w14:textId="77777777" w:rsidR="00700FA1" w:rsidRPr="000A4F8C" w:rsidRDefault="00700FA1" w:rsidP="00543C1C">
            <w:pPr>
              <w:pStyle w:val="TableText0"/>
              <w:keepNext w:val="0"/>
            </w:pPr>
            <w:r w:rsidRPr="000A4F8C">
              <w:t>NCT01114880</w:t>
            </w:r>
          </w:p>
        </w:tc>
        <w:tc>
          <w:tcPr>
            <w:tcW w:w="3027" w:type="pct"/>
            <w:tcBorders>
              <w:top w:val="single" w:sz="4" w:space="0" w:color="auto"/>
              <w:bottom w:val="single" w:sz="4" w:space="0" w:color="auto"/>
            </w:tcBorders>
          </w:tcPr>
          <w:p w14:paraId="0A6BF68A" w14:textId="77777777" w:rsidR="00700FA1" w:rsidRPr="000A4F8C" w:rsidRDefault="00700FA1" w:rsidP="00543C1C">
            <w:pPr>
              <w:pStyle w:val="TableText0"/>
              <w:keepNext w:val="0"/>
            </w:pPr>
            <w:r w:rsidRPr="000A4F8C">
              <w:t xml:space="preserve">Huang, F., Gu, J., Zhu, P., Bao, C., et al. Efficacy and safety of adalimumab in Chinese adults with active ankylosing spondylitis: Results of a randomised, controlled trial. </w:t>
            </w:r>
          </w:p>
        </w:tc>
        <w:tc>
          <w:tcPr>
            <w:tcW w:w="1177" w:type="pct"/>
            <w:tcBorders>
              <w:top w:val="single" w:sz="4" w:space="0" w:color="auto"/>
              <w:bottom w:val="single" w:sz="4" w:space="0" w:color="auto"/>
            </w:tcBorders>
          </w:tcPr>
          <w:p w14:paraId="6ADDB62A" w14:textId="77777777" w:rsidR="00700FA1" w:rsidRPr="000A4F8C" w:rsidRDefault="00700FA1" w:rsidP="00543C1C">
            <w:pPr>
              <w:pStyle w:val="TableText0"/>
              <w:keepNext w:val="0"/>
            </w:pPr>
            <w:r w:rsidRPr="000A4F8C">
              <w:t>Ann Rheum Dis 2014; 73(3): 587-594</w:t>
            </w:r>
          </w:p>
        </w:tc>
      </w:tr>
      <w:tr w:rsidR="00700FA1" w:rsidRPr="000A4F8C" w14:paraId="5B0FFA37" w14:textId="77777777" w:rsidTr="00591CAD">
        <w:tc>
          <w:tcPr>
            <w:tcW w:w="796" w:type="pct"/>
            <w:tcBorders>
              <w:top w:val="single" w:sz="4" w:space="0" w:color="auto"/>
              <w:bottom w:val="single" w:sz="4" w:space="0" w:color="auto"/>
            </w:tcBorders>
          </w:tcPr>
          <w:p w14:paraId="2F220C23" w14:textId="77777777" w:rsidR="00700FA1" w:rsidRPr="000A4F8C" w:rsidRDefault="00700FA1" w:rsidP="00543C1C">
            <w:pPr>
              <w:pStyle w:val="TableText0"/>
              <w:keepNext w:val="0"/>
            </w:pPr>
            <w:r w:rsidRPr="000A4F8C">
              <w:t>DANISH NCT00477893</w:t>
            </w:r>
          </w:p>
        </w:tc>
        <w:tc>
          <w:tcPr>
            <w:tcW w:w="3027" w:type="pct"/>
            <w:tcBorders>
              <w:top w:val="single" w:sz="4" w:space="0" w:color="auto"/>
              <w:bottom w:val="single" w:sz="4" w:space="0" w:color="auto"/>
            </w:tcBorders>
          </w:tcPr>
          <w:p w14:paraId="48386019" w14:textId="77777777" w:rsidR="00700FA1" w:rsidRPr="000A4F8C" w:rsidRDefault="00700FA1" w:rsidP="00543C1C">
            <w:pPr>
              <w:pStyle w:val="TableText0"/>
              <w:keepNext w:val="0"/>
            </w:pPr>
            <w:r w:rsidRPr="000A4F8C">
              <w:t xml:space="preserve">Pedersen, S.J., Poddubnyy, D., Sørensen, I.J., et al. Course of magnetic resonance imaging-detected inflammation and structural lesions in the sacroiliac joints of patients in the randomised, double-blind, placebo-controlled Danish multicenter study of adalimumab in spondyloarthritis, as </w:t>
            </w:r>
            <w:r w:rsidRPr="000A4F8C">
              <w:lastRenderedPageBreak/>
              <w:t>assessed by the Berlin and Spondyloarthritis Research Consortium of Canada methods.</w:t>
            </w:r>
          </w:p>
        </w:tc>
        <w:tc>
          <w:tcPr>
            <w:tcW w:w="1177" w:type="pct"/>
            <w:tcBorders>
              <w:top w:val="single" w:sz="4" w:space="0" w:color="auto"/>
              <w:bottom w:val="single" w:sz="4" w:space="0" w:color="auto"/>
            </w:tcBorders>
          </w:tcPr>
          <w:p w14:paraId="35CB8091" w14:textId="77777777" w:rsidR="00700FA1" w:rsidRPr="000A4F8C" w:rsidRDefault="00700FA1" w:rsidP="00543C1C">
            <w:pPr>
              <w:pStyle w:val="TableText0"/>
              <w:keepNext w:val="0"/>
            </w:pPr>
            <w:r w:rsidRPr="000A4F8C">
              <w:lastRenderedPageBreak/>
              <w:t>Arthritis Rheumatol 2016; 68(2): 418-429</w:t>
            </w:r>
          </w:p>
        </w:tc>
      </w:tr>
      <w:tr w:rsidR="00700FA1" w:rsidRPr="000A4F8C" w14:paraId="0CAEDFF3" w14:textId="77777777" w:rsidTr="00591CAD">
        <w:tc>
          <w:tcPr>
            <w:tcW w:w="796" w:type="pct"/>
            <w:tcBorders>
              <w:top w:val="single" w:sz="4" w:space="0" w:color="auto"/>
              <w:bottom w:val="single" w:sz="4" w:space="0" w:color="auto"/>
            </w:tcBorders>
          </w:tcPr>
          <w:p w14:paraId="0EFEEB06" w14:textId="77777777" w:rsidR="00700FA1" w:rsidRPr="000A4F8C" w:rsidRDefault="00700FA1" w:rsidP="00543C1C">
            <w:pPr>
              <w:pStyle w:val="TableText0"/>
              <w:keepNext w:val="0"/>
            </w:pPr>
            <w:r w:rsidRPr="000A4F8C">
              <w:t>COAST-V NCT02696785</w:t>
            </w:r>
          </w:p>
        </w:tc>
        <w:tc>
          <w:tcPr>
            <w:tcW w:w="3027" w:type="pct"/>
            <w:tcBorders>
              <w:top w:val="single" w:sz="4" w:space="0" w:color="auto"/>
              <w:bottom w:val="single" w:sz="4" w:space="0" w:color="auto"/>
            </w:tcBorders>
          </w:tcPr>
          <w:p w14:paraId="648AECE4" w14:textId="77777777" w:rsidR="00700FA1" w:rsidRPr="000A4F8C" w:rsidRDefault="00700FA1" w:rsidP="00543C1C">
            <w:pPr>
              <w:pStyle w:val="TableText0"/>
              <w:keepNext w:val="0"/>
            </w:pPr>
            <w:r w:rsidRPr="000A4F8C">
              <w:t xml:space="preserve">van der Heijde, D., Cheng-Chung Wei, J., Dougados, M., et al. Ixekizumab, an interleukin-17A antagonist in the treatment of ankylosing spondylitis or radiographic axial spondyloarthritis in patients previously untreated with biological disease-modifying anti-rheumatic drugs (COAST-V): 16 week results of a phase 3 randomised, double-blind, active-controlled and placebo-controlled trial. </w:t>
            </w:r>
          </w:p>
        </w:tc>
        <w:tc>
          <w:tcPr>
            <w:tcW w:w="1177" w:type="pct"/>
            <w:tcBorders>
              <w:top w:val="single" w:sz="4" w:space="0" w:color="auto"/>
              <w:bottom w:val="single" w:sz="4" w:space="0" w:color="auto"/>
            </w:tcBorders>
          </w:tcPr>
          <w:p w14:paraId="40AECB02" w14:textId="77777777" w:rsidR="00700FA1" w:rsidRPr="000A4F8C" w:rsidRDefault="00700FA1" w:rsidP="00543C1C">
            <w:pPr>
              <w:pStyle w:val="TableText0"/>
              <w:keepNext w:val="0"/>
            </w:pPr>
            <w:r w:rsidRPr="000A4F8C">
              <w:t>Lancet 2018; 392(10163): 2441-2451</w:t>
            </w:r>
          </w:p>
        </w:tc>
      </w:tr>
      <w:tr w:rsidR="00700FA1" w:rsidRPr="000A4F8C" w14:paraId="3830D2EC" w14:textId="77777777" w:rsidTr="00591CAD">
        <w:tc>
          <w:tcPr>
            <w:tcW w:w="5000" w:type="pct"/>
            <w:gridSpan w:val="3"/>
            <w:tcBorders>
              <w:top w:val="single" w:sz="4" w:space="0" w:color="auto"/>
              <w:bottom w:val="single" w:sz="4" w:space="0" w:color="auto"/>
            </w:tcBorders>
          </w:tcPr>
          <w:p w14:paraId="2BD2270C" w14:textId="77777777" w:rsidR="00700FA1" w:rsidRPr="000A4F8C" w:rsidRDefault="00700FA1" w:rsidP="00932526">
            <w:pPr>
              <w:pStyle w:val="TableText0"/>
              <w:keepLines/>
              <w:rPr>
                <w:b/>
                <w:bCs w:val="0"/>
                <w:szCs w:val="18"/>
              </w:rPr>
            </w:pPr>
            <w:r w:rsidRPr="000A4F8C">
              <w:rPr>
                <w:b/>
                <w:bCs w:val="0"/>
                <w:szCs w:val="18"/>
              </w:rPr>
              <w:t>Upadacitinib vs. placebo</w:t>
            </w:r>
          </w:p>
        </w:tc>
      </w:tr>
      <w:tr w:rsidR="00700FA1" w:rsidRPr="000A4F8C" w14:paraId="610BF7F0" w14:textId="77777777" w:rsidTr="00591CAD">
        <w:tc>
          <w:tcPr>
            <w:tcW w:w="796" w:type="pct"/>
            <w:tcBorders>
              <w:top w:val="single" w:sz="4" w:space="0" w:color="auto"/>
              <w:bottom w:val="nil"/>
            </w:tcBorders>
          </w:tcPr>
          <w:p w14:paraId="4418803A" w14:textId="77777777" w:rsidR="00700FA1" w:rsidRPr="000A4F8C" w:rsidRDefault="00700FA1" w:rsidP="00932526">
            <w:pPr>
              <w:pStyle w:val="TableText0"/>
              <w:keepLines/>
            </w:pPr>
          </w:p>
        </w:tc>
        <w:tc>
          <w:tcPr>
            <w:tcW w:w="3027" w:type="pct"/>
            <w:tcBorders>
              <w:top w:val="single" w:sz="4" w:space="0" w:color="auto"/>
              <w:bottom w:val="nil"/>
            </w:tcBorders>
          </w:tcPr>
          <w:p w14:paraId="7AFBF866" w14:textId="77777777" w:rsidR="00700FA1" w:rsidRPr="000A4F8C" w:rsidRDefault="00700FA1" w:rsidP="00932526">
            <w:pPr>
              <w:pStyle w:val="TableText0"/>
              <w:keepLines/>
            </w:pPr>
            <w:r w:rsidRPr="000A4F8C">
              <w:t>van der Heijde D, Song IH, Pangan AL, et al. Efficacy and safety of upadacitinib in patients with active ankylosing spondylitis (SELECT-AXIS 1): a multicentre, randomised, double-blind, placebo-controlled, phase 2/3 trial.</w:t>
            </w:r>
          </w:p>
        </w:tc>
        <w:tc>
          <w:tcPr>
            <w:tcW w:w="1177" w:type="pct"/>
            <w:tcBorders>
              <w:top w:val="single" w:sz="4" w:space="0" w:color="auto"/>
              <w:bottom w:val="nil"/>
            </w:tcBorders>
          </w:tcPr>
          <w:p w14:paraId="2F755E43" w14:textId="77777777" w:rsidR="00700FA1" w:rsidRPr="000A4F8C" w:rsidRDefault="00700FA1" w:rsidP="00932526">
            <w:pPr>
              <w:pStyle w:val="TableText0"/>
              <w:keepLines/>
            </w:pPr>
            <w:r w:rsidRPr="000A4F8C">
              <w:t xml:space="preserve">Lancet 2019; 394: 2108–2117 </w:t>
            </w:r>
          </w:p>
          <w:p w14:paraId="44ADF7E5" w14:textId="77777777" w:rsidR="00700FA1" w:rsidRPr="000A4F8C" w:rsidRDefault="00700FA1" w:rsidP="00932526">
            <w:pPr>
              <w:pStyle w:val="TableText0"/>
              <w:keepLines/>
              <w:rPr>
                <w:szCs w:val="18"/>
              </w:rPr>
            </w:pPr>
          </w:p>
        </w:tc>
      </w:tr>
      <w:tr w:rsidR="00700FA1" w:rsidRPr="000A4F8C" w14:paraId="6B36410C" w14:textId="77777777" w:rsidTr="00591CAD">
        <w:tc>
          <w:tcPr>
            <w:tcW w:w="796" w:type="pct"/>
            <w:tcBorders>
              <w:top w:val="nil"/>
              <w:bottom w:val="nil"/>
            </w:tcBorders>
          </w:tcPr>
          <w:p w14:paraId="233393AC" w14:textId="77777777" w:rsidR="00700FA1" w:rsidRPr="000A4F8C" w:rsidRDefault="00700FA1" w:rsidP="00932526">
            <w:pPr>
              <w:pStyle w:val="TableText0"/>
              <w:keepLines/>
            </w:pPr>
            <w:r w:rsidRPr="000A4F8C">
              <w:t>SELECT-AXIS 1</w:t>
            </w:r>
          </w:p>
          <w:p w14:paraId="0CB4ED07" w14:textId="77777777" w:rsidR="00700FA1" w:rsidRPr="000A4F8C" w:rsidRDefault="00700FA1" w:rsidP="00932526">
            <w:pPr>
              <w:pStyle w:val="TableText0"/>
              <w:keepLines/>
            </w:pPr>
            <w:r w:rsidRPr="000A4F8C">
              <w:t>NCT03178487</w:t>
            </w:r>
          </w:p>
        </w:tc>
        <w:tc>
          <w:tcPr>
            <w:tcW w:w="3027" w:type="pct"/>
            <w:tcBorders>
              <w:top w:val="nil"/>
              <w:bottom w:val="nil"/>
            </w:tcBorders>
          </w:tcPr>
          <w:p w14:paraId="13F5DA38" w14:textId="77777777" w:rsidR="00700FA1" w:rsidRPr="000A4F8C" w:rsidRDefault="00700FA1" w:rsidP="00932526">
            <w:pPr>
              <w:pStyle w:val="TableText0"/>
              <w:keepLines/>
            </w:pPr>
            <w:r w:rsidRPr="000A4F8C">
              <w:t>Deodhar, A., van der Heijde, D., Sieper, J., et al.  Safety and efficacy of upadacitinib in patients with active ankylosing spondylitis and an inadequate response to nonsteroidal antiinflammatory drug therapy: one-year results of a double-blind, placebo-controlled study and open-label extension.</w:t>
            </w:r>
          </w:p>
        </w:tc>
        <w:tc>
          <w:tcPr>
            <w:tcW w:w="1177" w:type="pct"/>
            <w:tcBorders>
              <w:top w:val="nil"/>
              <w:bottom w:val="nil"/>
            </w:tcBorders>
          </w:tcPr>
          <w:p w14:paraId="59C1646B" w14:textId="77777777" w:rsidR="00700FA1" w:rsidRPr="000A4F8C" w:rsidRDefault="00700FA1" w:rsidP="00932526">
            <w:pPr>
              <w:pStyle w:val="TableText0"/>
              <w:keepLines/>
            </w:pPr>
            <w:r w:rsidRPr="000A4F8C">
              <w:t>Arthritis Rheumatol 2022, Vol. 74 (1): 70–80</w:t>
            </w:r>
          </w:p>
        </w:tc>
      </w:tr>
      <w:tr w:rsidR="00700FA1" w:rsidRPr="000A4F8C" w14:paraId="4C0E4C34" w14:textId="77777777" w:rsidTr="00591CAD">
        <w:tc>
          <w:tcPr>
            <w:tcW w:w="796" w:type="pct"/>
            <w:tcBorders>
              <w:top w:val="nil"/>
              <w:bottom w:val="nil"/>
            </w:tcBorders>
          </w:tcPr>
          <w:p w14:paraId="1B6A63F2" w14:textId="77777777" w:rsidR="00700FA1" w:rsidRPr="000A4F8C" w:rsidRDefault="00700FA1" w:rsidP="00932526">
            <w:pPr>
              <w:pStyle w:val="TableText0"/>
              <w:keepLines/>
            </w:pPr>
          </w:p>
        </w:tc>
        <w:tc>
          <w:tcPr>
            <w:tcW w:w="3027" w:type="pct"/>
            <w:tcBorders>
              <w:top w:val="nil"/>
              <w:bottom w:val="nil"/>
            </w:tcBorders>
          </w:tcPr>
          <w:p w14:paraId="5B88F4AF" w14:textId="77777777" w:rsidR="00700FA1" w:rsidRPr="000A4F8C" w:rsidRDefault="00700FA1" w:rsidP="00932526">
            <w:pPr>
              <w:pStyle w:val="TableText0"/>
              <w:keepLines/>
            </w:pPr>
            <w:r w:rsidRPr="000A4F8C">
              <w:t>van der Heijde D., Deodhar A., Maksymowych, W., et al. Efficacy and safety of upadacitinib in patients with active ankylosing spondylitis: 2-year results from a randomized, double-blind, placebo-controlled study with open-label extension.</w:t>
            </w:r>
          </w:p>
        </w:tc>
        <w:tc>
          <w:tcPr>
            <w:tcW w:w="1177" w:type="pct"/>
            <w:tcBorders>
              <w:top w:val="nil"/>
              <w:bottom w:val="nil"/>
            </w:tcBorders>
          </w:tcPr>
          <w:p w14:paraId="301FB923" w14:textId="77777777" w:rsidR="00700FA1" w:rsidRPr="000A4F8C" w:rsidRDefault="00700FA1" w:rsidP="00932526">
            <w:pPr>
              <w:pStyle w:val="TableText0"/>
              <w:keepLines/>
            </w:pPr>
            <w:r w:rsidRPr="000A4F8C">
              <w:t>Arthritis Rheumatol 2021; 73 (Suppl 9): 1925-1928</w:t>
            </w:r>
          </w:p>
        </w:tc>
      </w:tr>
      <w:tr w:rsidR="00700FA1" w:rsidRPr="000A4F8C" w14:paraId="4AA69D23" w14:textId="77777777" w:rsidTr="00591CAD">
        <w:tc>
          <w:tcPr>
            <w:tcW w:w="796" w:type="pct"/>
            <w:tcBorders>
              <w:top w:val="nil"/>
              <w:bottom w:val="single" w:sz="4" w:space="0" w:color="auto"/>
            </w:tcBorders>
          </w:tcPr>
          <w:p w14:paraId="5B8E5496" w14:textId="77777777" w:rsidR="00700FA1" w:rsidRPr="000A4F8C" w:rsidRDefault="00700FA1" w:rsidP="00932526">
            <w:pPr>
              <w:pStyle w:val="TableText0"/>
              <w:keepLines/>
            </w:pPr>
          </w:p>
        </w:tc>
        <w:tc>
          <w:tcPr>
            <w:tcW w:w="3027" w:type="pct"/>
            <w:tcBorders>
              <w:top w:val="nil"/>
              <w:bottom w:val="single" w:sz="4" w:space="0" w:color="auto"/>
            </w:tcBorders>
          </w:tcPr>
          <w:p w14:paraId="7E4FD555" w14:textId="77777777" w:rsidR="00700FA1" w:rsidRPr="000A4F8C" w:rsidRDefault="00700FA1" w:rsidP="00932526">
            <w:pPr>
              <w:pStyle w:val="TableText0"/>
              <w:keepLines/>
            </w:pPr>
            <w:r w:rsidRPr="000A4F8C">
              <w:t>Van den Bosch, F., Poddubnyy, D., Stigler J., et al. Influence of baseline demographics on improvements in disease activity measures in patients with ankylosing spondylitis receiving upadacitinib: A post hoc subgroup analysis (abstract).</w:t>
            </w:r>
          </w:p>
        </w:tc>
        <w:tc>
          <w:tcPr>
            <w:tcW w:w="1177" w:type="pct"/>
            <w:tcBorders>
              <w:top w:val="nil"/>
              <w:bottom w:val="single" w:sz="4" w:space="0" w:color="auto"/>
            </w:tcBorders>
          </w:tcPr>
          <w:p w14:paraId="57B80BB9" w14:textId="77777777" w:rsidR="00700FA1" w:rsidRPr="000A4F8C" w:rsidRDefault="00700FA1" w:rsidP="00932526">
            <w:pPr>
              <w:pStyle w:val="TableText0"/>
              <w:keepLines/>
            </w:pPr>
            <w:r w:rsidRPr="000A4F8C">
              <w:t xml:space="preserve">Arthritis Rheumatol 2021; 73 (Suppl 9): 1914-1916 </w:t>
            </w:r>
          </w:p>
        </w:tc>
      </w:tr>
    </w:tbl>
    <w:p w14:paraId="2F9B7009" w14:textId="4C280EA0" w:rsidR="0035548E" w:rsidRPr="00173CBA" w:rsidRDefault="0035548E" w:rsidP="001A53D7">
      <w:pPr>
        <w:pStyle w:val="FooterTableFigure"/>
        <w:keepNext/>
        <w:keepLines/>
        <w:rPr>
          <w:sz w:val="20"/>
        </w:rPr>
      </w:pPr>
      <w:r>
        <w:t>Source: Table 2.2.1</w:t>
      </w:r>
      <w:r w:rsidR="009C562A">
        <w:t>,</w:t>
      </w:r>
      <w:r>
        <w:t xml:space="preserve"> pp33-35 </w:t>
      </w:r>
      <w:r w:rsidRPr="00D13A3E">
        <w:t xml:space="preserve">of the </w:t>
      </w:r>
      <w:r>
        <w:t>submission.</w:t>
      </w:r>
    </w:p>
    <w:p w14:paraId="1DD06D7D" w14:textId="56D5A2FA" w:rsidR="007F1017" w:rsidRPr="001D247D" w:rsidRDefault="008F120A" w:rsidP="00EC5836">
      <w:pPr>
        <w:pStyle w:val="3-BodyText"/>
        <w:rPr>
          <w:color w:val="0066FF"/>
        </w:rPr>
      </w:pPr>
      <w:r w:rsidRPr="00B50DB8">
        <w:t>The key features of the randomised trials</w:t>
      </w:r>
      <w:r w:rsidR="00575CEE">
        <w:t xml:space="preserve"> </w:t>
      </w:r>
      <w:r w:rsidRPr="00B50DB8">
        <w:t>are summarised in</w:t>
      </w:r>
      <w:r w:rsidR="00D6076E">
        <w:t xml:space="preserve"> </w:t>
      </w:r>
      <w:r w:rsidR="00575CEE">
        <w:fldChar w:fldCharType="begin"/>
      </w:r>
      <w:r w:rsidR="00575CEE">
        <w:instrText xml:space="preserve"> REF _Ref119065571 \h </w:instrText>
      </w:r>
      <w:r w:rsidR="00575CEE">
        <w:fldChar w:fldCharType="separate"/>
      </w:r>
      <w:r w:rsidR="00BF3DBC">
        <w:t xml:space="preserve">Table </w:t>
      </w:r>
      <w:r w:rsidR="00BF3DBC">
        <w:rPr>
          <w:noProof/>
        </w:rPr>
        <w:t>3</w:t>
      </w:r>
      <w:r w:rsidR="00575CEE">
        <w:fldChar w:fldCharType="end"/>
      </w:r>
      <w:r w:rsidR="00575CEE">
        <w:t>.</w:t>
      </w:r>
    </w:p>
    <w:p w14:paraId="5F51ACCE" w14:textId="768AD36A" w:rsidR="000309AD" w:rsidRPr="000309AD" w:rsidRDefault="00575CEE" w:rsidP="00932526">
      <w:pPr>
        <w:pStyle w:val="Caption"/>
        <w:rPr>
          <w:rStyle w:val="CommentReference"/>
          <w:b/>
          <w:szCs w:val="24"/>
        </w:rPr>
      </w:pPr>
      <w:bookmarkStart w:id="22" w:name="_Ref119065571"/>
      <w:r>
        <w:lastRenderedPageBreak/>
        <w:t xml:space="preserve">Table </w:t>
      </w:r>
      <w:r w:rsidR="00BF3DBC">
        <w:fldChar w:fldCharType="begin"/>
      </w:r>
      <w:r w:rsidR="00BF3DBC">
        <w:instrText xml:space="preserve"> SEQ Table \* ARABIC </w:instrText>
      </w:r>
      <w:r w:rsidR="00BF3DBC">
        <w:fldChar w:fldCharType="separate"/>
      </w:r>
      <w:r w:rsidR="00BF3DBC">
        <w:rPr>
          <w:noProof/>
        </w:rPr>
        <w:t>3</w:t>
      </w:r>
      <w:r w:rsidR="00BF3DBC">
        <w:rPr>
          <w:noProof/>
        </w:rPr>
        <w:fldChar w:fldCharType="end"/>
      </w:r>
      <w:bookmarkEnd w:id="22"/>
      <w:r w:rsidR="00D6076E">
        <w:t xml:space="preserve">: </w:t>
      </w:r>
      <w:r w:rsidR="007F1017" w:rsidRPr="00EC5836">
        <w:rPr>
          <w:rStyle w:val="CommentReference"/>
          <w:b/>
          <w:szCs w:val="24"/>
        </w:rPr>
        <w:t>Key features of the included evidence – indirect comparison</w:t>
      </w:r>
      <w:r w:rsidR="009B6B30">
        <w:rPr>
          <w:rStyle w:val="CommentReference"/>
          <w:b/>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0"/>
        <w:gridCol w:w="876"/>
        <w:gridCol w:w="1681"/>
        <w:gridCol w:w="1050"/>
        <w:gridCol w:w="2581"/>
        <w:gridCol w:w="1549"/>
      </w:tblGrid>
      <w:tr w:rsidR="001549DA" w:rsidRPr="000850E6" w14:paraId="30A2A16C" w14:textId="77777777" w:rsidTr="007D3672">
        <w:trPr>
          <w:tblHeader/>
        </w:trPr>
        <w:tc>
          <w:tcPr>
            <w:tcW w:w="710" w:type="pct"/>
            <w:shd w:val="clear" w:color="auto" w:fill="auto"/>
            <w:vAlign w:val="center"/>
          </w:tcPr>
          <w:p w14:paraId="5B5F3E6A" w14:textId="77777777" w:rsidR="000309AD" w:rsidRPr="000850E6" w:rsidRDefault="000309AD" w:rsidP="00932526">
            <w:pPr>
              <w:pStyle w:val="In-tableHeading"/>
              <w:keepLines/>
            </w:pPr>
            <w:r w:rsidRPr="000850E6">
              <w:t>Trial</w:t>
            </w:r>
          </w:p>
        </w:tc>
        <w:tc>
          <w:tcPr>
            <w:tcW w:w="486" w:type="pct"/>
            <w:shd w:val="clear" w:color="auto" w:fill="auto"/>
            <w:vAlign w:val="center"/>
          </w:tcPr>
          <w:p w14:paraId="6FEA51B4" w14:textId="77777777" w:rsidR="000309AD" w:rsidRPr="000850E6" w:rsidRDefault="000309AD" w:rsidP="00932526">
            <w:pPr>
              <w:pStyle w:val="In-tableHeading"/>
              <w:keepLines/>
              <w:jc w:val="center"/>
            </w:pPr>
            <w:r w:rsidRPr="000850E6">
              <w:t>N</w:t>
            </w:r>
          </w:p>
        </w:tc>
        <w:tc>
          <w:tcPr>
            <w:tcW w:w="932" w:type="pct"/>
            <w:shd w:val="clear" w:color="auto" w:fill="auto"/>
            <w:vAlign w:val="center"/>
          </w:tcPr>
          <w:p w14:paraId="0B4D677F" w14:textId="77777777" w:rsidR="000309AD" w:rsidRPr="000850E6" w:rsidRDefault="000309AD" w:rsidP="00932526">
            <w:pPr>
              <w:pStyle w:val="In-tableHeading"/>
              <w:keepLines/>
              <w:jc w:val="center"/>
            </w:pPr>
            <w:r w:rsidRPr="000850E6">
              <w:t>Design/ duration</w:t>
            </w:r>
          </w:p>
        </w:tc>
        <w:tc>
          <w:tcPr>
            <w:tcW w:w="582" w:type="pct"/>
            <w:shd w:val="clear" w:color="auto" w:fill="auto"/>
            <w:vAlign w:val="center"/>
          </w:tcPr>
          <w:p w14:paraId="3388256A" w14:textId="77777777" w:rsidR="000309AD" w:rsidRPr="000850E6" w:rsidRDefault="000309AD" w:rsidP="00932526">
            <w:pPr>
              <w:pStyle w:val="In-tableHeading"/>
              <w:keepLines/>
              <w:jc w:val="center"/>
            </w:pPr>
            <w:r w:rsidRPr="000850E6">
              <w:t>Risk of bias</w:t>
            </w:r>
          </w:p>
        </w:tc>
        <w:tc>
          <w:tcPr>
            <w:tcW w:w="1431" w:type="pct"/>
            <w:shd w:val="clear" w:color="auto" w:fill="auto"/>
            <w:vAlign w:val="center"/>
          </w:tcPr>
          <w:p w14:paraId="091028C8" w14:textId="77777777" w:rsidR="000309AD" w:rsidRPr="000850E6" w:rsidRDefault="000309AD" w:rsidP="00932526">
            <w:pPr>
              <w:pStyle w:val="In-tableHeading"/>
              <w:keepLines/>
              <w:jc w:val="center"/>
            </w:pPr>
            <w:r w:rsidRPr="000850E6">
              <w:t>Patient population</w:t>
            </w:r>
          </w:p>
        </w:tc>
        <w:tc>
          <w:tcPr>
            <w:tcW w:w="859" w:type="pct"/>
            <w:shd w:val="clear" w:color="auto" w:fill="auto"/>
            <w:vAlign w:val="center"/>
          </w:tcPr>
          <w:p w14:paraId="4BF928E4" w14:textId="77777777" w:rsidR="000309AD" w:rsidRPr="000850E6" w:rsidRDefault="000309AD" w:rsidP="00932526">
            <w:pPr>
              <w:pStyle w:val="In-tableHeading"/>
              <w:keepLines/>
              <w:jc w:val="center"/>
            </w:pPr>
            <w:r w:rsidRPr="000850E6">
              <w:t>Outcome(s)</w:t>
            </w:r>
          </w:p>
        </w:tc>
      </w:tr>
      <w:tr w:rsidR="009F2EF6" w:rsidRPr="000850E6" w14:paraId="2414D1DA" w14:textId="77777777" w:rsidTr="007D3672">
        <w:tc>
          <w:tcPr>
            <w:tcW w:w="5000" w:type="pct"/>
            <w:gridSpan w:val="6"/>
            <w:shd w:val="clear" w:color="auto" w:fill="auto"/>
            <w:vAlign w:val="center"/>
          </w:tcPr>
          <w:p w14:paraId="6A1789F8" w14:textId="01231505" w:rsidR="000309AD" w:rsidRPr="000850E6" w:rsidRDefault="000309AD" w:rsidP="00932526">
            <w:pPr>
              <w:pStyle w:val="In-tableHeading"/>
              <w:keepLines/>
            </w:pPr>
            <w:r w:rsidRPr="000850E6">
              <w:t>Tofacitinib vs</w:t>
            </w:r>
            <w:r w:rsidR="000A2C9A" w:rsidRPr="000850E6">
              <w:t>.</w:t>
            </w:r>
            <w:r w:rsidRPr="000850E6">
              <w:t xml:space="preserve"> placebo</w:t>
            </w:r>
          </w:p>
        </w:tc>
      </w:tr>
      <w:tr w:rsidR="001549DA" w:rsidRPr="000850E6" w14:paraId="47EC9CAD" w14:textId="77777777" w:rsidTr="007D3672">
        <w:tc>
          <w:tcPr>
            <w:tcW w:w="710" w:type="pct"/>
            <w:shd w:val="clear" w:color="auto" w:fill="auto"/>
            <w:vAlign w:val="center"/>
          </w:tcPr>
          <w:p w14:paraId="4DC35B1B" w14:textId="77777777" w:rsidR="000309AD" w:rsidRPr="000850E6" w:rsidRDefault="000309AD" w:rsidP="00932526">
            <w:pPr>
              <w:pStyle w:val="TableText0"/>
              <w:keepLines/>
              <w:rPr>
                <w:lang w:val="en-US"/>
              </w:rPr>
            </w:pPr>
            <w:r w:rsidRPr="000850E6">
              <w:rPr>
                <w:lang w:val="en-US"/>
              </w:rPr>
              <w:t>A3921119</w:t>
            </w:r>
          </w:p>
        </w:tc>
        <w:tc>
          <w:tcPr>
            <w:tcW w:w="486" w:type="pct"/>
            <w:shd w:val="clear" w:color="auto" w:fill="auto"/>
            <w:vAlign w:val="center"/>
          </w:tcPr>
          <w:p w14:paraId="71273DDE" w14:textId="7C2C22E8" w:rsidR="000A2C9A" w:rsidRPr="000850E6" w:rsidRDefault="000309AD" w:rsidP="00932526">
            <w:pPr>
              <w:pStyle w:val="TableText0"/>
              <w:keepLines/>
              <w:rPr>
                <w:lang w:val="en-US"/>
              </w:rPr>
            </w:pPr>
            <w:r w:rsidRPr="000850E6">
              <w:rPr>
                <w:lang w:val="en-US"/>
              </w:rPr>
              <w:t>52 TOF</w:t>
            </w:r>
          </w:p>
          <w:p w14:paraId="5A8AFC84" w14:textId="64E9E8B1" w:rsidR="000309AD" w:rsidRPr="000850E6" w:rsidRDefault="000309AD" w:rsidP="00932526">
            <w:pPr>
              <w:pStyle w:val="TableText0"/>
              <w:keepLines/>
              <w:rPr>
                <w:lang w:val="en-US"/>
              </w:rPr>
            </w:pPr>
            <w:r w:rsidRPr="000850E6">
              <w:rPr>
                <w:lang w:val="en-US"/>
              </w:rPr>
              <w:t>52 placebo</w:t>
            </w:r>
          </w:p>
        </w:tc>
        <w:tc>
          <w:tcPr>
            <w:tcW w:w="932" w:type="pct"/>
            <w:shd w:val="clear" w:color="auto" w:fill="auto"/>
            <w:vAlign w:val="center"/>
          </w:tcPr>
          <w:p w14:paraId="21062866" w14:textId="3765BC11" w:rsidR="000309AD" w:rsidRPr="000850E6" w:rsidRDefault="000309AD" w:rsidP="00932526">
            <w:pPr>
              <w:pStyle w:val="TableText0"/>
              <w:keepLines/>
              <w:rPr>
                <w:lang w:val="en-US"/>
              </w:rPr>
            </w:pPr>
            <w:r w:rsidRPr="000850E6">
              <w:rPr>
                <w:lang w:val="en-US"/>
              </w:rPr>
              <w:t>R, DB,</w:t>
            </w:r>
          </w:p>
          <w:p w14:paraId="04489FBC" w14:textId="26B2AED6" w:rsidR="000309AD" w:rsidRPr="000850E6" w:rsidRDefault="000309AD" w:rsidP="00932526">
            <w:pPr>
              <w:pStyle w:val="TableText0"/>
              <w:keepLines/>
              <w:rPr>
                <w:lang w:val="en-US"/>
              </w:rPr>
            </w:pPr>
            <w:r w:rsidRPr="000850E6">
              <w:rPr>
                <w:lang w:val="en-US"/>
              </w:rPr>
              <w:t>dose ranging (TOF 2, 5, 10 mg bd)</w:t>
            </w:r>
            <w:r w:rsidR="00954CA1" w:rsidRPr="000850E6">
              <w:rPr>
                <w:lang w:val="en-US"/>
              </w:rPr>
              <w:t>, 12 wk</w:t>
            </w:r>
          </w:p>
        </w:tc>
        <w:tc>
          <w:tcPr>
            <w:tcW w:w="582" w:type="pct"/>
            <w:shd w:val="clear" w:color="auto" w:fill="auto"/>
            <w:vAlign w:val="center"/>
          </w:tcPr>
          <w:p w14:paraId="71249821"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23ED29F8"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w:t>
            </w:r>
          </w:p>
        </w:tc>
        <w:tc>
          <w:tcPr>
            <w:tcW w:w="859" w:type="pct"/>
            <w:shd w:val="clear" w:color="auto" w:fill="auto"/>
            <w:vAlign w:val="center"/>
          </w:tcPr>
          <w:p w14:paraId="5C6FCBDC" w14:textId="77777777" w:rsidR="000309AD" w:rsidRPr="000850E6" w:rsidRDefault="000309AD" w:rsidP="00932526">
            <w:pPr>
              <w:pStyle w:val="TableText0"/>
              <w:keepLines/>
              <w:jc w:val="center"/>
              <w:rPr>
                <w:lang w:val="en-US"/>
              </w:rPr>
            </w:pPr>
            <w:r w:rsidRPr="000850E6">
              <w:rPr>
                <w:lang w:val="en-US"/>
              </w:rPr>
              <w:t>ASAS20 at 12 wk</w:t>
            </w:r>
          </w:p>
        </w:tc>
      </w:tr>
      <w:tr w:rsidR="001549DA" w:rsidRPr="000850E6" w14:paraId="567410FD" w14:textId="77777777" w:rsidTr="007D3672">
        <w:tc>
          <w:tcPr>
            <w:tcW w:w="710" w:type="pct"/>
            <w:shd w:val="clear" w:color="auto" w:fill="auto"/>
            <w:vAlign w:val="center"/>
          </w:tcPr>
          <w:p w14:paraId="5B4365F3" w14:textId="77777777" w:rsidR="000309AD" w:rsidRPr="000850E6" w:rsidRDefault="000309AD" w:rsidP="00932526">
            <w:pPr>
              <w:pStyle w:val="TableText0"/>
              <w:keepLines/>
              <w:rPr>
                <w:lang w:val="en-US"/>
              </w:rPr>
            </w:pPr>
            <w:r w:rsidRPr="000850E6">
              <w:rPr>
                <w:lang w:val="en-US"/>
              </w:rPr>
              <w:t>A3921120</w:t>
            </w:r>
          </w:p>
        </w:tc>
        <w:tc>
          <w:tcPr>
            <w:tcW w:w="486" w:type="pct"/>
            <w:shd w:val="clear" w:color="auto" w:fill="auto"/>
            <w:vAlign w:val="center"/>
          </w:tcPr>
          <w:p w14:paraId="43AAF198" w14:textId="77777777" w:rsidR="000309AD" w:rsidRPr="000850E6" w:rsidRDefault="000309AD" w:rsidP="00932526">
            <w:pPr>
              <w:pStyle w:val="TableText0"/>
              <w:keepLines/>
              <w:jc w:val="center"/>
              <w:rPr>
                <w:lang w:val="en-US"/>
              </w:rPr>
            </w:pPr>
            <w:r w:rsidRPr="000850E6">
              <w:rPr>
                <w:lang w:val="en-US"/>
              </w:rPr>
              <w:t>270</w:t>
            </w:r>
          </w:p>
        </w:tc>
        <w:tc>
          <w:tcPr>
            <w:tcW w:w="932" w:type="pct"/>
            <w:shd w:val="clear" w:color="auto" w:fill="auto"/>
            <w:vAlign w:val="center"/>
          </w:tcPr>
          <w:p w14:paraId="667AB691" w14:textId="14C13745" w:rsidR="000309AD" w:rsidRPr="000850E6" w:rsidRDefault="000309AD" w:rsidP="00932526">
            <w:pPr>
              <w:pStyle w:val="TableText0"/>
              <w:keepLines/>
              <w:rPr>
                <w:lang w:val="en-US"/>
              </w:rPr>
            </w:pPr>
            <w:r w:rsidRPr="000850E6">
              <w:rPr>
                <w:lang w:val="en-US"/>
              </w:rPr>
              <w:t>R, DB, TOF 5 mg bd,</w:t>
            </w:r>
            <w:r w:rsidR="00954CA1" w:rsidRPr="000850E6">
              <w:rPr>
                <w:lang w:val="en-US"/>
              </w:rPr>
              <w:t xml:space="preserve"> </w:t>
            </w:r>
            <w:r w:rsidRPr="000850E6">
              <w:rPr>
                <w:lang w:val="en-US"/>
              </w:rPr>
              <w:t>16 wk</w:t>
            </w:r>
          </w:p>
        </w:tc>
        <w:tc>
          <w:tcPr>
            <w:tcW w:w="582" w:type="pct"/>
            <w:shd w:val="clear" w:color="auto" w:fill="auto"/>
            <w:vAlign w:val="center"/>
          </w:tcPr>
          <w:p w14:paraId="0CBABBA9"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72BDF3D8"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w:t>
            </w:r>
          </w:p>
        </w:tc>
        <w:tc>
          <w:tcPr>
            <w:tcW w:w="859" w:type="pct"/>
            <w:shd w:val="clear" w:color="auto" w:fill="auto"/>
            <w:vAlign w:val="center"/>
          </w:tcPr>
          <w:p w14:paraId="7C40A12C" w14:textId="77777777" w:rsidR="000309AD" w:rsidRPr="000850E6" w:rsidRDefault="000309AD" w:rsidP="00932526">
            <w:pPr>
              <w:pStyle w:val="TableText0"/>
              <w:keepLines/>
              <w:jc w:val="center"/>
              <w:rPr>
                <w:lang w:val="en-US"/>
              </w:rPr>
            </w:pPr>
            <w:r w:rsidRPr="000850E6">
              <w:rPr>
                <w:lang w:val="en-US"/>
              </w:rPr>
              <w:t>ASAS20 at 16 wk</w:t>
            </w:r>
          </w:p>
        </w:tc>
      </w:tr>
      <w:tr w:rsidR="009F2EF6" w:rsidRPr="000850E6" w14:paraId="0A09558F" w14:textId="77777777" w:rsidTr="007D3672">
        <w:tc>
          <w:tcPr>
            <w:tcW w:w="5000" w:type="pct"/>
            <w:gridSpan w:val="6"/>
            <w:shd w:val="clear" w:color="auto" w:fill="auto"/>
            <w:vAlign w:val="center"/>
          </w:tcPr>
          <w:p w14:paraId="3DBCAB6D" w14:textId="39EA1D6F" w:rsidR="000309AD" w:rsidRPr="000850E6" w:rsidRDefault="000309AD" w:rsidP="00932526">
            <w:pPr>
              <w:pStyle w:val="In-tableHeading"/>
              <w:keepLines/>
            </w:pPr>
            <w:r w:rsidRPr="000850E6">
              <w:t>Adalimumab vs</w:t>
            </w:r>
            <w:r w:rsidR="000A2C9A" w:rsidRPr="000850E6">
              <w:t>.</w:t>
            </w:r>
            <w:r w:rsidRPr="000850E6">
              <w:t xml:space="preserve"> placebo</w:t>
            </w:r>
          </w:p>
        </w:tc>
      </w:tr>
      <w:tr w:rsidR="001549DA" w:rsidRPr="000850E6" w14:paraId="6B462C11" w14:textId="77777777" w:rsidTr="007D3672">
        <w:trPr>
          <w:trHeight w:val="1053"/>
        </w:trPr>
        <w:tc>
          <w:tcPr>
            <w:tcW w:w="710" w:type="pct"/>
            <w:shd w:val="clear" w:color="auto" w:fill="auto"/>
            <w:vAlign w:val="center"/>
          </w:tcPr>
          <w:p w14:paraId="23240413" w14:textId="77777777" w:rsidR="000309AD" w:rsidRPr="000850E6" w:rsidRDefault="000309AD" w:rsidP="00932526">
            <w:pPr>
              <w:pStyle w:val="TableText0"/>
              <w:keepLines/>
              <w:rPr>
                <w:lang w:val="en-US"/>
              </w:rPr>
            </w:pPr>
            <w:r w:rsidRPr="000850E6">
              <w:rPr>
                <w:lang w:val="en-US"/>
              </w:rPr>
              <w:t>ATLAS</w:t>
            </w:r>
          </w:p>
        </w:tc>
        <w:tc>
          <w:tcPr>
            <w:tcW w:w="486" w:type="pct"/>
            <w:shd w:val="clear" w:color="auto" w:fill="auto"/>
            <w:vAlign w:val="center"/>
          </w:tcPr>
          <w:p w14:paraId="37BD1E6D" w14:textId="77777777" w:rsidR="000309AD" w:rsidRPr="000850E6" w:rsidRDefault="000309AD" w:rsidP="00932526">
            <w:pPr>
              <w:pStyle w:val="TableText0"/>
              <w:keepLines/>
              <w:jc w:val="center"/>
              <w:rPr>
                <w:lang w:val="en-US"/>
              </w:rPr>
            </w:pPr>
            <w:r w:rsidRPr="000850E6">
              <w:rPr>
                <w:lang w:val="en-US"/>
              </w:rPr>
              <w:t>311</w:t>
            </w:r>
          </w:p>
        </w:tc>
        <w:tc>
          <w:tcPr>
            <w:tcW w:w="932" w:type="pct"/>
            <w:shd w:val="clear" w:color="auto" w:fill="auto"/>
            <w:vAlign w:val="center"/>
          </w:tcPr>
          <w:p w14:paraId="6D45070C" w14:textId="18422BF2" w:rsidR="000309AD" w:rsidRPr="000850E6" w:rsidRDefault="000309AD" w:rsidP="00932526">
            <w:pPr>
              <w:pStyle w:val="TableText0"/>
              <w:keepLines/>
              <w:rPr>
                <w:lang w:val="en-US"/>
              </w:rPr>
            </w:pPr>
            <w:r w:rsidRPr="000850E6">
              <w:rPr>
                <w:lang w:val="en-US"/>
              </w:rPr>
              <w:t>R, DB, 12 wk, ADA 40 mg sci q2wk; 2:1 ADA vs placebo</w:t>
            </w:r>
          </w:p>
        </w:tc>
        <w:tc>
          <w:tcPr>
            <w:tcW w:w="582" w:type="pct"/>
            <w:shd w:val="clear" w:color="auto" w:fill="auto"/>
            <w:vAlign w:val="center"/>
          </w:tcPr>
          <w:p w14:paraId="0C2C5432"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1BA6A6F5"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 bDMARD naive</w:t>
            </w:r>
          </w:p>
        </w:tc>
        <w:tc>
          <w:tcPr>
            <w:tcW w:w="859" w:type="pct"/>
            <w:shd w:val="clear" w:color="auto" w:fill="auto"/>
            <w:vAlign w:val="center"/>
          </w:tcPr>
          <w:p w14:paraId="635FBF99" w14:textId="77777777" w:rsidR="000309AD" w:rsidRPr="000850E6" w:rsidRDefault="000309AD" w:rsidP="00932526">
            <w:pPr>
              <w:pStyle w:val="TableText0"/>
              <w:keepLines/>
              <w:rPr>
                <w:lang w:val="en-US"/>
              </w:rPr>
            </w:pPr>
            <w:r w:rsidRPr="000850E6">
              <w:rPr>
                <w:lang w:val="en-US"/>
              </w:rPr>
              <w:t>ASAS20 at 12 wk; mean change in mSASSS</w:t>
            </w:r>
          </w:p>
        </w:tc>
      </w:tr>
      <w:tr w:rsidR="001549DA" w:rsidRPr="000850E6" w14:paraId="49C2AFF1" w14:textId="77777777" w:rsidTr="007D3672">
        <w:tc>
          <w:tcPr>
            <w:tcW w:w="710" w:type="pct"/>
            <w:shd w:val="clear" w:color="auto" w:fill="auto"/>
            <w:vAlign w:val="center"/>
          </w:tcPr>
          <w:p w14:paraId="7E15800F" w14:textId="77777777" w:rsidR="000309AD" w:rsidRPr="000850E6" w:rsidRDefault="000309AD" w:rsidP="00932526">
            <w:pPr>
              <w:pStyle w:val="TableText0"/>
              <w:keepLines/>
              <w:rPr>
                <w:lang w:val="en-US"/>
              </w:rPr>
            </w:pPr>
            <w:r w:rsidRPr="000850E6">
              <w:rPr>
                <w:lang w:val="en-US"/>
              </w:rPr>
              <w:t>M03-606</w:t>
            </w:r>
          </w:p>
        </w:tc>
        <w:tc>
          <w:tcPr>
            <w:tcW w:w="486" w:type="pct"/>
            <w:shd w:val="clear" w:color="auto" w:fill="auto"/>
            <w:vAlign w:val="center"/>
          </w:tcPr>
          <w:p w14:paraId="19DEB145" w14:textId="77777777" w:rsidR="000309AD" w:rsidRPr="000850E6" w:rsidRDefault="000309AD" w:rsidP="00932526">
            <w:pPr>
              <w:pStyle w:val="TableText0"/>
              <w:keepLines/>
              <w:jc w:val="center"/>
              <w:rPr>
                <w:lang w:val="en-US"/>
              </w:rPr>
            </w:pPr>
            <w:r w:rsidRPr="000850E6">
              <w:rPr>
                <w:lang w:val="en-US"/>
              </w:rPr>
              <w:t>82</w:t>
            </w:r>
          </w:p>
        </w:tc>
        <w:tc>
          <w:tcPr>
            <w:tcW w:w="932" w:type="pct"/>
            <w:shd w:val="clear" w:color="auto" w:fill="auto"/>
            <w:vAlign w:val="center"/>
          </w:tcPr>
          <w:p w14:paraId="0F435440" w14:textId="3D561413" w:rsidR="000309AD" w:rsidRPr="000850E6" w:rsidRDefault="000309AD" w:rsidP="00932526">
            <w:pPr>
              <w:pStyle w:val="TableText0"/>
              <w:keepLines/>
              <w:rPr>
                <w:lang w:val="en-US"/>
              </w:rPr>
            </w:pPr>
            <w:r w:rsidRPr="000850E6">
              <w:rPr>
                <w:lang w:val="en-US"/>
              </w:rPr>
              <w:t xml:space="preserve">R, DB, 12 wk, ADA 40 mg sci q2wk </w:t>
            </w:r>
          </w:p>
        </w:tc>
        <w:tc>
          <w:tcPr>
            <w:tcW w:w="582" w:type="pct"/>
            <w:shd w:val="clear" w:color="auto" w:fill="auto"/>
            <w:vAlign w:val="center"/>
          </w:tcPr>
          <w:p w14:paraId="2503C6DC"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1CF0B4D3"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 bDMARD naive</w:t>
            </w:r>
          </w:p>
        </w:tc>
        <w:tc>
          <w:tcPr>
            <w:tcW w:w="859" w:type="pct"/>
            <w:shd w:val="clear" w:color="auto" w:fill="auto"/>
            <w:vAlign w:val="center"/>
          </w:tcPr>
          <w:p w14:paraId="5955C064" w14:textId="77777777" w:rsidR="000309AD" w:rsidRPr="000850E6" w:rsidRDefault="000309AD" w:rsidP="00932526">
            <w:pPr>
              <w:pStyle w:val="TableText0"/>
              <w:keepLines/>
              <w:rPr>
                <w:lang w:val="en-US"/>
              </w:rPr>
            </w:pPr>
            <w:r w:rsidRPr="000850E6">
              <w:rPr>
                <w:lang w:val="en-US"/>
              </w:rPr>
              <w:t>ASAS20 at 12 wk</w:t>
            </w:r>
          </w:p>
        </w:tc>
      </w:tr>
      <w:tr w:rsidR="001549DA" w:rsidRPr="000850E6" w14:paraId="48D3E139" w14:textId="77777777" w:rsidTr="007D3672">
        <w:tc>
          <w:tcPr>
            <w:tcW w:w="710" w:type="pct"/>
            <w:shd w:val="clear" w:color="auto" w:fill="auto"/>
            <w:vAlign w:val="center"/>
          </w:tcPr>
          <w:p w14:paraId="4CE494CE" w14:textId="77777777" w:rsidR="000309AD" w:rsidRPr="000850E6" w:rsidRDefault="000309AD" w:rsidP="00932526">
            <w:pPr>
              <w:pStyle w:val="TableText0"/>
              <w:keepLines/>
              <w:rPr>
                <w:lang w:val="en-US"/>
              </w:rPr>
            </w:pPr>
            <w:r w:rsidRPr="000850E6">
              <w:rPr>
                <w:lang w:val="en-US"/>
              </w:rPr>
              <w:t>Huang 2014</w:t>
            </w:r>
          </w:p>
        </w:tc>
        <w:tc>
          <w:tcPr>
            <w:tcW w:w="486" w:type="pct"/>
            <w:shd w:val="clear" w:color="auto" w:fill="auto"/>
            <w:vAlign w:val="center"/>
          </w:tcPr>
          <w:p w14:paraId="782D7E05" w14:textId="77777777" w:rsidR="000309AD" w:rsidRPr="000850E6" w:rsidRDefault="000309AD" w:rsidP="00932526">
            <w:pPr>
              <w:pStyle w:val="TableText0"/>
              <w:keepLines/>
              <w:jc w:val="center"/>
              <w:rPr>
                <w:lang w:val="en-US"/>
              </w:rPr>
            </w:pPr>
            <w:r w:rsidRPr="000850E6">
              <w:rPr>
                <w:lang w:val="en-US"/>
              </w:rPr>
              <w:t>344</w:t>
            </w:r>
          </w:p>
        </w:tc>
        <w:tc>
          <w:tcPr>
            <w:tcW w:w="932" w:type="pct"/>
            <w:shd w:val="clear" w:color="auto" w:fill="auto"/>
            <w:vAlign w:val="center"/>
          </w:tcPr>
          <w:p w14:paraId="04488832" w14:textId="664C4110" w:rsidR="000309AD" w:rsidRPr="000850E6" w:rsidRDefault="000309AD" w:rsidP="00932526">
            <w:pPr>
              <w:pStyle w:val="TableText0"/>
              <w:keepLines/>
              <w:rPr>
                <w:lang w:val="en-US"/>
              </w:rPr>
            </w:pPr>
            <w:r w:rsidRPr="000850E6">
              <w:rPr>
                <w:lang w:val="en-US"/>
              </w:rPr>
              <w:t>R, DB, 12 wk, ADA 40 mg sci q2wk; 2:1 ADA vs placebo</w:t>
            </w:r>
          </w:p>
        </w:tc>
        <w:tc>
          <w:tcPr>
            <w:tcW w:w="582" w:type="pct"/>
            <w:shd w:val="clear" w:color="auto" w:fill="auto"/>
            <w:vAlign w:val="center"/>
          </w:tcPr>
          <w:p w14:paraId="6D9D9BBC"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526C76A1"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 bDMARD naive</w:t>
            </w:r>
          </w:p>
        </w:tc>
        <w:tc>
          <w:tcPr>
            <w:tcW w:w="859" w:type="pct"/>
            <w:shd w:val="clear" w:color="auto" w:fill="auto"/>
            <w:vAlign w:val="center"/>
          </w:tcPr>
          <w:p w14:paraId="260FD7BB" w14:textId="77777777" w:rsidR="000309AD" w:rsidRPr="000850E6" w:rsidRDefault="000309AD" w:rsidP="00932526">
            <w:pPr>
              <w:pStyle w:val="TableText0"/>
              <w:keepLines/>
              <w:rPr>
                <w:lang w:val="en-US"/>
              </w:rPr>
            </w:pPr>
            <w:r w:rsidRPr="000850E6">
              <w:rPr>
                <w:lang w:val="en-US"/>
              </w:rPr>
              <w:t>ASAS20 at 12 wk</w:t>
            </w:r>
          </w:p>
        </w:tc>
      </w:tr>
      <w:tr w:rsidR="001549DA" w:rsidRPr="000850E6" w14:paraId="376256A7" w14:textId="77777777" w:rsidTr="007D3672">
        <w:tc>
          <w:tcPr>
            <w:tcW w:w="710" w:type="pct"/>
            <w:shd w:val="clear" w:color="auto" w:fill="auto"/>
            <w:vAlign w:val="center"/>
          </w:tcPr>
          <w:p w14:paraId="03741BB5" w14:textId="77777777" w:rsidR="000309AD" w:rsidRPr="000850E6" w:rsidRDefault="000309AD" w:rsidP="00932526">
            <w:pPr>
              <w:pStyle w:val="TableText0"/>
              <w:keepLines/>
              <w:rPr>
                <w:lang w:val="en-US"/>
              </w:rPr>
            </w:pPr>
            <w:r w:rsidRPr="000850E6">
              <w:rPr>
                <w:lang w:val="en-US"/>
              </w:rPr>
              <w:t>DANISH</w:t>
            </w:r>
          </w:p>
        </w:tc>
        <w:tc>
          <w:tcPr>
            <w:tcW w:w="486" w:type="pct"/>
            <w:shd w:val="clear" w:color="auto" w:fill="auto"/>
            <w:vAlign w:val="center"/>
          </w:tcPr>
          <w:p w14:paraId="1857939F" w14:textId="77777777" w:rsidR="000309AD" w:rsidRPr="000850E6" w:rsidRDefault="000309AD" w:rsidP="00932526">
            <w:pPr>
              <w:pStyle w:val="TableText0"/>
              <w:keepLines/>
              <w:jc w:val="center"/>
              <w:rPr>
                <w:lang w:val="en-US"/>
              </w:rPr>
            </w:pPr>
            <w:r w:rsidRPr="000850E6">
              <w:rPr>
                <w:lang w:val="en-US"/>
              </w:rPr>
              <w:t>52</w:t>
            </w:r>
          </w:p>
        </w:tc>
        <w:tc>
          <w:tcPr>
            <w:tcW w:w="932" w:type="pct"/>
            <w:shd w:val="clear" w:color="auto" w:fill="auto"/>
            <w:vAlign w:val="center"/>
          </w:tcPr>
          <w:p w14:paraId="72C6FC52" w14:textId="53A2F946" w:rsidR="000309AD" w:rsidRPr="000850E6" w:rsidRDefault="000309AD" w:rsidP="00932526">
            <w:pPr>
              <w:pStyle w:val="TableText0"/>
              <w:keepLines/>
              <w:rPr>
                <w:lang w:val="en-US"/>
              </w:rPr>
            </w:pPr>
            <w:r w:rsidRPr="000850E6">
              <w:rPr>
                <w:lang w:val="en-US"/>
              </w:rPr>
              <w:t>R, DB, 12 wk, ADA 40 mg sci q2wk</w:t>
            </w:r>
          </w:p>
        </w:tc>
        <w:tc>
          <w:tcPr>
            <w:tcW w:w="582" w:type="pct"/>
            <w:shd w:val="clear" w:color="auto" w:fill="auto"/>
            <w:vAlign w:val="center"/>
          </w:tcPr>
          <w:p w14:paraId="56CAD385"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3E21675D" w14:textId="77777777" w:rsidR="000309AD" w:rsidRPr="000850E6" w:rsidRDefault="000309AD" w:rsidP="00932526">
            <w:pPr>
              <w:pStyle w:val="TableText0"/>
              <w:keepLines/>
              <w:rPr>
                <w:lang w:val="en-US"/>
              </w:rPr>
            </w:pPr>
            <w:r w:rsidRPr="000850E6">
              <w:rPr>
                <w:lang w:val="en-US"/>
              </w:rPr>
              <w:t xml:space="preserve">AS by ESSG, </w:t>
            </w:r>
            <w:r w:rsidRPr="000850E6">
              <w:rPr>
                <w:rFonts w:ascii="Symbol" w:eastAsia="Symbol" w:hAnsi="Symbol" w:cs="Symbol"/>
                <w:lang w:val="en-US"/>
              </w:rPr>
              <w:sym w:font="Symbol" w:char="F0B3"/>
            </w:r>
            <w:r w:rsidRPr="000850E6">
              <w:rPr>
                <w:lang w:val="en-US"/>
              </w:rPr>
              <w:t xml:space="preserve"> 18, active disease despite NSAID, bDMARD naive</w:t>
            </w:r>
          </w:p>
        </w:tc>
        <w:tc>
          <w:tcPr>
            <w:tcW w:w="859" w:type="pct"/>
            <w:shd w:val="clear" w:color="auto" w:fill="auto"/>
            <w:vAlign w:val="center"/>
          </w:tcPr>
          <w:p w14:paraId="228730A8" w14:textId="77777777" w:rsidR="000309AD" w:rsidRPr="000850E6" w:rsidRDefault="000309AD" w:rsidP="00932526">
            <w:pPr>
              <w:pStyle w:val="TableText0"/>
              <w:keepLines/>
              <w:rPr>
                <w:lang w:val="en-US"/>
              </w:rPr>
            </w:pPr>
            <w:r w:rsidRPr="000850E6">
              <w:rPr>
                <w:lang w:val="en-US"/>
              </w:rPr>
              <w:t>BASDAI50 at 12 wk</w:t>
            </w:r>
          </w:p>
        </w:tc>
      </w:tr>
      <w:tr w:rsidR="001549DA" w:rsidRPr="000850E6" w14:paraId="59DE49C3" w14:textId="77777777" w:rsidTr="007D3672">
        <w:tc>
          <w:tcPr>
            <w:tcW w:w="710" w:type="pct"/>
            <w:shd w:val="clear" w:color="auto" w:fill="auto"/>
            <w:vAlign w:val="center"/>
          </w:tcPr>
          <w:p w14:paraId="52A3124B" w14:textId="77777777" w:rsidR="000309AD" w:rsidRPr="000850E6" w:rsidRDefault="000309AD" w:rsidP="00932526">
            <w:pPr>
              <w:pStyle w:val="TableText0"/>
              <w:keepLines/>
              <w:rPr>
                <w:lang w:val="en-US"/>
              </w:rPr>
            </w:pPr>
            <w:r w:rsidRPr="000850E6">
              <w:rPr>
                <w:lang w:val="en-US"/>
              </w:rPr>
              <w:t>COAST-V</w:t>
            </w:r>
          </w:p>
        </w:tc>
        <w:tc>
          <w:tcPr>
            <w:tcW w:w="486" w:type="pct"/>
            <w:shd w:val="clear" w:color="auto" w:fill="auto"/>
            <w:vAlign w:val="center"/>
          </w:tcPr>
          <w:p w14:paraId="29813E04" w14:textId="2CCAD3CD" w:rsidR="000A2C9A" w:rsidRPr="000850E6" w:rsidRDefault="000309AD" w:rsidP="00932526">
            <w:pPr>
              <w:pStyle w:val="TableText0"/>
              <w:keepLines/>
              <w:rPr>
                <w:lang w:val="en-US"/>
              </w:rPr>
            </w:pPr>
            <w:r w:rsidRPr="000850E6">
              <w:rPr>
                <w:lang w:val="en-US"/>
              </w:rPr>
              <w:t xml:space="preserve">90 ADA </w:t>
            </w:r>
          </w:p>
          <w:p w14:paraId="5501A7FA" w14:textId="481D5CE3" w:rsidR="000309AD" w:rsidRPr="000850E6" w:rsidRDefault="000309AD" w:rsidP="00932526">
            <w:pPr>
              <w:pStyle w:val="TableText0"/>
              <w:keepLines/>
              <w:rPr>
                <w:lang w:val="en-US"/>
              </w:rPr>
            </w:pPr>
            <w:r w:rsidRPr="000850E6">
              <w:rPr>
                <w:lang w:val="en-US"/>
              </w:rPr>
              <w:t>87 placebo</w:t>
            </w:r>
          </w:p>
        </w:tc>
        <w:tc>
          <w:tcPr>
            <w:tcW w:w="932" w:type="pct"/>
            <w:shd w:val="clear" w:color="auto" w:fill="auto"/>
            <w:vAlign w:val="center"/>
          </w:tcPr>
          <w:p w14:paraId="3B960EC4" w14:textId="036AEE56" w:rsidR="000309AD" w:rsidRPr="000850E6" w:rsidRDefault="000309AD" w:rsidP="00932526">
            <w:pPr>
              <w:pStyle w:val="TableText0"/>
              <w:keepLines/>
              <w:rPr>
                <w:lang w:val="en-US"/>
              </w:rPr>
            </w:pPr>
            <w:r w:rsidRPr="000850E6">
              <w:rPr>
                <w:lang w:val="en-US"/>
              </w:rPr>
              <w:t>R, DB, 16 wk, ixekizumab 80 mg q2wk or q4wk, ADA 40 mg sci q2wk</w:t>
            </w:r>
          </w:p>
        </w:tc>
        <w:tc>
          <w:tcPr>
            <w:tcW w:w="582" w:type="pct"/>
            <w:shd w:val="clear" w:color="auto" w:fill="auto"/>
            <w:vAlign w:val="center"/>
          </w:tcPr>
          <w:p w14:paraId="06C15318" w14:textId="4486D866" w:rsidR="000309AD" w:rsidRPr="000850E6" w:rsidRDefault="004155C6" w:rsidP="00932526">
            <w:pPr>
              <w:pStyle w:val="TableText0"/>
              <w:keepLines/>
              <w:jc w:val="center"/>
              <w:rPr>
                <w:vertAlign w:val="superscript"/>
                <w:lang w:val="en-US"/>
              </w:rPr>
            </w:pPr>
            <w:r w:rsidRPr="000850E6">
              <w:rPr>
                <w:lang w:val="en-US"/>
              </w:rPr>
              <w:t>Unclear</w:t>
            </w:r>
            <w:r w:rsidRPr="000850E6">
              <w:rPr>
                <w:vertAlign w:val="superscript"/>
                <w:lang w:val="en-US"/>
              </w:rPr>
              <w:t>a</w:t>
            </w:r>
          </w:p>
        </w:tc>
        <w:tc>
          <w:tcPr>
            <w:tcW w:w="1431" w:type="pct"/>
            <w:shd w:val="clear" w:color="auto" w:fill="auto"/>
            <w:vAlign w:val="center"/>
          </w:tcPr>
          <w:p w14:paraId="419D63AF"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NSAID, bDMARD naive</w:t>
            </w:r>
          </w:p>
        </w:tc>
        <w:tc>
          <w:tcPr>
            <w:tcW w:w="859" w:type="pct"/>
            <w:shd w:val="clear" w:color="auto" w:fill="auto"/>
            <w:vAlign w:val="center"/>
          </w:tcPr>
          <w:p w14:paraId="4E06119B" w14:textId="77777777" w:rsidR="000309AD" w:rsidRPr="000850E6" w:rsidRDefault="000309AD" w:rsidP="00932526">
            <w:pPr>
              <w:pStyle w:val="TableText0"/>
              <w:keepLines/>
              <w:rPr>
                <w:lang w:val="en-US"/>
              </w:rPr>
            </w:pPr>
            <w:r w:rsidRPr="000850E6">
              <w:rPr>
                <w:lang w:val="en-US"/>
              </w:rPr>
              <w:t>ASAS40 at 16 wk</w:t>
            </w:r>
          </w:p>
        </w:tc>
      </w:tr>
      <w:tr w:rsidR="009F2EF6" w:rsidRPr="000850E6" w14:paraId="5E6A5322" w14:textId="77777777" w:rsidTr="007D3672">
        <w:tc>
          <w:tcPr>
            <w:tcW w:w="5000" w:type="pct"/>
            <w:gridSpan w:val="6"/>
            <w:shd w:val="clear" w:color="auto" w:fill="auto"/>
            <w:vAlign w:val="center"/>
          </w:tcPr>
          <w:p w14:paraId="3FC0B19B" w14:textId="48233825" w:rsidR="000309AD" w:rsidRPr="000850E6" w:rsidRDefault="000309AD" w:rsidP="00932526">
            <w:pPr>
              <w:pStyle w:val="TableText0"/>
              <w:keepLines/>
              <w:rPr>
                <w:b/>
                <w:lang w:val="en-US"/>
              </w:rPr>
            </w:pPr>
            <w:r w:rsidRPr="000850E6">
              <w:rPr>
                <w:b/>
                <w:lang w:val="en-US"/>
              </w:rPr>
              <w:t>Upad</w:t>
            </w:r>
            <w:r w:rsidR="00A36C4D" w:rsidRPr="000850E6">
              <w:rPr>
                <w:b/>
                <w:lang w:val="en-US"/>
              </w:rPr>
              <w:t>a</w:t>
            </w:r>
            <w:r w:rsidRPr="000850E6">
              <w:rPr>
                <w:b/>
                <w:lang w:val="en-US"/>
              </w:rPr>
              <w:t>citinib vs</w:t>
            </w:r>
            <w:r w:rsidR="000A2C9A" w:rsidRPr="000850E6">
              <w:rPr>
                <w:b/>
                <w:lang w:val="en-US"/>
              </w:rPr>
              <w:t>.</w:t>
            </w:r>
            <w:r w:rsidRPr="000850E6">
              <w:rPr>
                <w:b/>
                <w:lang w:val="en-US"/>
              </w:rPr>
              <w:t xml:space="preserve"> placebo</w:t>
            </w:r>
          </w:p>
        </w:tc>
      </w:tr>
      <w:tr w:rsidR="001549DA" w:rsidRPr="000850E6" w14:paraId="41346EC6" w14:textId="77777777" w:rsidTr="007D3672">
        <w:tc>
          <w:tcPr>
            <w:tcW w:w="710" w:type="pct"/>
            <w:shd w:val="clear" w:color="auto" w:fill="auto"/>
            <w:vAlign w:val="center"/>
          </w:tcPr>
          <w:p w14:paraId="300438A9" w14:textId="77777777" w:rsidR="000309AD" w:rsidRPr="000850E6" w:rsidRDefault="000309AD" w:rsidP="00932526">
            <w:pPr>
              <w:pStyle w:val="TableText0"/>
              <w:keepLines/>
              <w:rPr>
                <w:lang w:val="en-US"/>
              </w:rPr>
            </w:pPr>
            <w:r w:rsidRPr="000850E6">
              <w:rPr>
                <w:lang w:val="en-US"/>
              </w:rPr>
              <w:t>SELECT-AXIS 1</w:t>
            </w:r>
          </w:p>
        </w:tc>
        <w:tc>
          <w:tcPr>
            <w:tcW w:w="486" w:type="pct"/>
            <w:shd w:val="clear" w:color="auto" w:fill="auto"/>
            <w:vAlign w:val="center"/>
          </w:tcPr>
          <w:p w14:paraId="2CFE8828" w14:textId="77777777" w:rsidR="000309AD" w:rsidRPr="000850E6" w:rsidRDefault="000309AD" w:rsidP="00932526">
            <w:pPr>
              <w:pStyle w:val="TableText0"/>
              <w:keepLines/>
              <w:jc w:val="center"/>
              <w:rPr>
                <w:lang w:val="en-US"/>
              </w:rPr>
            </w:pPr>
            <w:r w:rsidRPr="000850E6">
              <w:rPr>
                <w:lang w:val="en-US"/>
              </w:rPr>
              <w:t>187</w:t>
            </w:r>
          </w:p>
        </w:tc>
        <w:tc>
          <w:tcPr>
            <w:tcW w:w="932" w:type="pct"/>
            <w:shd w:val="clear" w:color="auto" w:fill="auto"/>
            <w:vAlign w:val="center"/>
          </w:tcPr>
          <w:p w14:paraId="3BBA3B6D" w14:textId="2C01E775" w:rsidR="000309AD" w:rsidRPr="000850E6" w:rsidRDefault="000309AD" w:rsidP="00932526">
            <w:pPr>
              <w:pStyle w:val="TableText0"/>
              <w:keepLines/>
              <w:rPr>
                <w:lang w:val="en-US"/>
              </w:rPr>
            </w:pPr>
            <w:r w:rsidRPr="000850E6">
              <w:rPr>
                <w:lang w:val="en-US"/>
              </w:rPr>
              <w:t>R, DB, 14 wk, UPA 15 mg daily</w:t>
            </w:r>
          </w:p>
        </w:tc>
        <w:tc>
          <w:tcPr>
            <w:tcW w:w="582" w:type="pct"/>
            <w:shd w:val="clear" w:color="auto" w:fill="auto"/>
            <w:vAlign w:val="center"/>
          </w:tcPr>
          <w:p w14:paraId="728696B7" w14:textId="77777777" w:rsidR="000309AD" w:rsidRPr="000850E6" w:rsidRDefault="000309AD" w:rsidP="00932526">
            <w:pPr>
              <w:pStyle w:val="TableText0"/>
              <w:keepLines/>
              <w:jc w:val="center"/>
              <w:rPr>
                <w:lang w:val="en-US"/>
              </w:rPr>
            </w:pPr>
            <w:r w:rsidRPr="000850E6">
              <w:rPr>
                <w:lang w:val="en-US"/>
              </w:rPr>
              <w:t>Low</w:t>
            </w:r>
          </w:p>
        </w:tc>
        <w:tc>
          <w:tcPr>
            <w:tcW w:w="1431" w:type="pct"/>
            <w:shd w:val="clear" w:color="auto" w:fill="auto"/>
            <w:vAlign w:val="center"/>
          </w:tcPr>
          <w:p w14:paraId="3050EDAE" w14:textId="77777777" w:rsidR="000309AD" w:rsidRPr="000850E6" w:rsidRDefault="000309AD" w:rsidP="00932526">
            <w:pPr>
              <w:pStyle w:val="TableText0"/>
              <w:keepLines/>
              <w:rPr>
                <w:lang w:val="en-US"/>
              </w:rPr>
            </w:pPr>
            <w:r w:rsidRPr="000850E6">
              <w:rPr>
                <w:lang w:val="en-US"/>
              </w:rPr>
              <w:t xml:space="preserve">AS by mNY, </w:t>
            </w:r>
            <w:r w:rsidRPr="000850E6">
              <w:rPr>
                <w:rFonts w:ascii="Symbol" w:eastAsia="Symbol" w:hAnsi="Symbol" w:cs="Symbol"/>
                <w:lang w:val="en-US"/>
              </w:rPr>
              <w:sym w:font="Symbol" w:char="F0B3"/>
            </w:r>
            <w:r w:rsidRPr="000850E6">
              <w:rPr>
                <w:lang w:val="en-US"/>
              </w:rPr>
              <w:t xml:space="preserve"> 18, active disease despite </w:t>
            </w:r>
            <w:r w:rsidRPr="000850E6">
              <w:rPr>
                <w:rFonts w:ascii="Symbol" w:eastAsia="Symbol" w:hAnsi="Symbol" w:cs="Symbol"/>
                <w:lang w:val="en-US"/>
              </w:rPr>
              <w:sym w:font="Symbol" w:char="F0B3"/>
            </w:r>
            <w:r w:rsidRPr="000850E6">
              <w:rPr>
                <w:lang w:val="en-US"/>
              </w:rPr>
              <w:t xml:space="preserve"> 2 NSAID, bDMARD and JAK inhibitor naive</w:t>
            </w:r>
          </w:p>
        </w:tc>
        <w:tc>
          <w:tcPr>
            <w:tcW w:w="859" w:type="pct"/>
            <w:shd w:val="clear" w:color="auto" w:fill="auto"/>
            <w:vAlign w:val="center"/>
          </w:tcPr>
          <w:p w14:paraId="2BBB0826" w14:textId="77777777" w:rsidR="000309AD" w:rsidRPr="000850E6" w:rsidRDefault="000309AD" w:rsidP="00932526">
            <w:pPr>
              <w:pStyle w:val="TableText0"/>
              <w:keepLines/>
              <w:rPr>
                <w:lang w:val="en-US"/>
              </w:rPr>
            </w:pPr>
            <w:r w:rsidRPr="000850E6">
              <w:rPr>
                <w:lang w:val="en-US"/>
              </w:rPr>
              <w:t>ASAS40 at 14 wk</w:t>
            </w:r>
          </w:p>
        </w:tc>
      </w:tr>
    </w:tbl>
    <w:p w14:paraId="429E4788" w14:textId="61266211" w:rsidR="000309AD" w:rsidRPr="009F2EF6" w:rsidRDefault="000309AD" w:rsidP="00932526">
      <w:pPr>
        <w:pStyle w:val="FooterTableFigure"/>
        <w:keepNext/>
        <w:keepLines/>
      </w:pPr>
      <w:r w:rsidRPr="009F2EF6">
        <w:t>Source: Table 2.2.2, pp39-40; Table 2.3.1, Appendix A</w:t>
      </w:r>
      <w:r w:rsidR="00626347" w:rsidRPr="009F2EF6">
        <w:t xml:space="preserve"> of the submission</w:t>
      </w:r>
      <w:r w:rsidRPr="009F2EF6">
        <w:t xml:space="preserve">. </w:t>
      </w:r>
    </w:p>
    <w:p w14:paraId="4D2B08A4" w14:textId="2F6CC190" w:rsidR="000309AD" w:rsidRPr="009F2EF6" w:rsidRDefault="000309AD" w:rsidP="00932526">
      <w:pPr>
        <w:pStyle w:val="FooterTableFigure"/>
        <w:keepNext/>
        <w:keepLines/>
        <w:rPr>
          <w:lang w:val="en-US"/>
        </w:rPr>
      </w:pPr>
      <w:r w:rsidRPr="009F2EF6">
        <w:t>ADA</w:t>
      </w:r>
      <w:r w:rsidR="00E54B5B" w:rsidRPr="009F2EF6">
        <w:t xml:space="preserve"> = </w:t>
      </w:r>
      <w:r w:rsidRPr="009F2EF6">
        <w:t>adalimumab; AS</w:t>
      </w:r>
      <w:r w:rsidR="00E54B5B" w:rsidRPr="009F2EF6">
        <w:t xml:space="preserve"> = </w:t>
      </w:r>
      <w:r w:rsidRPr="009F2EF6">
        <w:t>ankylosing spondylitis; ASAS</w:t>
      </w:r>
      <w:r w:rsidR="00E54B5B" w:rsidRPr="009F2EF6">
        <w:t xml:space="preserve"> = </w:t>
      </w:r>
      <w:r w:rsidRPr="009F2EF6">
        <w:rPr>
          <w:lang w:val="en-US"/>
        </w:rPr>
        <w:t>Assessment in Ankylosing Spondylitis; BASDAI</w:t>
      </w:r>
      <w:r w:rsidR="00E54B5B" w:rsidRPr="009F2EF6">
        <w:rPr>
          <w:lang w:val="en-US"/>
        </w:rPr>
        <w:t xml:space="preserve"> =</w:t>
      </w:r>
      <w:r w:rsidRPr="009F2EF6">
        <w:rPr>
          <w:lang w:val="en-US"/>
        </w:rPr>
        <w:t xml:space="preserve">Bath Ankylosing Spondylitis Disease Activity Index; </w:t>
      </w:r>
      <w:r w:rsidR="00954CA1" w:rsidRPr="009F2EF6">
        <w:rPr>
          <w:lang w:val="en-US"/>
        </w:rPr>
        <w:t xml:space="preserve">bd = twice daily; </w:t>
      </w:r>
      <w:r w:rsidRPr="009F2EF6">
        <w:rPr>
          <w:lang w:val="en-US"/>
        </w:rPr>
        <w:t>bDMARD</w:t>
      </w:r>
      <w:r w:rsidR="00E54B5B" w:rsidRPr="009F2EF6">
        <w:rPr>
          <w:lang w:val="en-US"/>
        </w:rPr>
        <w:t xml:space="preserve"> = </w:t>
      </w:r>
      <w:r w:rsidRPr="009F2EF6">
        <w:rPr>
          <w:lang w:val="en-US"/>
        </w:rPr>
        <w:t>biological disease-modifying anti-rheumatic drug;</w:t>
      </w:r>
      <w:r w:rsidR="00954CA1" w:rsidRPr="009F2EF6">
        <w:rPr>
          <w:lang w:val="en-US"/>
        </w:rPr>
        <w:t xml:space="preserve"> DB = double blind;</w:t>
      </w:r>
      <w:r w:rsidRPr="009F2EF6">
        <w:rPr>
          <w:lang w:val="en-US"/>
        </w:rPr>
        <w:t xml:space="preserve"> ESSG</w:t>
      </w:r>
      <w:r w:rsidR="00E54B5B" w:rsidRPr="009F2EF6">
        <w:rPr>
          <w:lang w:val="en-US"/>
        </w:rPr>
        <w:t xml:space="preserve"> = </w:t>
      </w:r>
      <w:r w:rsidRPr="009F2EF6">
        <w:rPr>
          <w:lang w:val="en-US"/>
        </w:rPr>
        <w:t>European Spondyloarthropathy Study Group; JAK</w:t>
      </w:r>
      <w:r w:rsidR="00E54B5B" w:rsidRPr="009F2EF6">
        <w:rPr>
          <w:lang w:val="en-US"/>
        </w:rPr>
        <w:t xml:space="preserve"> = </w:t>
      </w:r>
      <w:r w:rsidRPr="009F2EF6">
        <w:rPr>
          <w:lang w:val="en-US"/>
        </w:rPr>
        <w:t>Janus kinase; mNY</w:t>
      </w:r>
      <w:r w:rsidR="00E54B5B" w:rsidRPr="009F2EF6">
        <w:rPr>
          <w:lang w:val="en-US"/>
        </w:rPr>
        <w:t xml:space="preserve"> = </w:t>
      </w:r>
      <w:r w:rsidRPr="009F2EF6">
        <w:rPr>
          <w:lang w:val="en-US"/>
        </w:rPr>
        <w:t xml:space="preserve">modified New York criteria; </w:t>
      </w:r>
      <w:r w:rsidR="00954CA1" w:rsidRPr="009F2EF6">
        <w:rPr>
          <w:lang w:val="en-US"/>
        </w:rPr>
        <w:t xml:space="preserve">mSASSS = </w:t>
      </w:r>
      <w:r w:rsidR="00954CA1" w:rsidRPr="009F2EF6">
        <w:rPr>
          <w:color w:val="202124"/>
          <w:shd w:val="clear" w:color="auto" w:fill="FFFFFF"/>
        </w:rPr>
        <w:t>modified Stoke Ankylosing Spondylitis Spinal Score;</w:t>
      </w:r>
      <w:r w:rsidR="00954CA1" w:rsidRPr="009F2EF6">
        <w:rPr>
          <w:lang w:val="en-US"/>
        </w:rPr>
        <w:t xml:space="preserve"> </w:t>
      </w:r>
      <w:r w:rsidRPr="009F2EF6">
        <w:rPr>
          <w:lang w:val="en-US"/>
        </w:rPr>
        <w:t xml:space="preserve">NSAID </w:t>
      </w:r>
      <w:r w:rsidR="00E54B5B" w:rsidRPr="009F2EF6">
        <w:rPr>
          <w:lang w:val="en-US"/>
        </w:rPr>
        <w:t xml:space="preserve"> = </w:t>
      </w:r>
      <w:r w:rsidRPr="009F2EF6">
        <w:rPr>
          <w:lang w:val="en-US"/>
        </w:rPr>
        <w:t xml:space="preserve">nonsteroidal anti-inflammatory drug; </w:t>
      </w:r>
      <w:r w:rsidR="00954CA1" w:rsidRPr="009F2EF6">
        <w:rPr>
          <w:lang w:val="en-US"/>
        </w:rPr>
        <w:t xml:space="preserve">q2wk = once every two weeks; q4wk = once every 4 weeks; R = randomized; </w:t>
      </w:r>
      <w:r w:rsidRPr="009F2EF6">
        <w:rPr>
          <w:lang w:val="en-US"/>
        </w:rPr>
        <w:t>SC</w:t>
      </w:r>
      <w:r w:rsidR="00E54B5B" w:rsidRPr="009F2EF6">
        <w:rPr>
          <w:lang w:val="en-US"/>
        </w:rPr>
        <w:t xml:space="preserve"> = </w:t>
      </w:r>
      <w:r w:rsidRPr="009F2EF6">
        <w:rPr>
          <w:lang w:val="en-US"/>
        </w:rPr>
        <w:t>subcutaneous; TOF</w:t>
      </w:r>
      <w:r w:rsidR="00E54B5B" w:rsidRPr="009F2EF6">
        <w:rPr>
          <w:lang w:val="en-US"/>
        </w:rPr>
        <w:t xml:space="preserve"> = </w:t>
      </w:r>
      <w:r w:rsidRPr="009F2EF6">
        <w:rPr>
          <w:lang w:val="en-US"/>
        </w:rPr>
        <w:t>tof</w:t>
      </w:r>
      <w:r w:rsidR="000A297E" w:rsidRPr="009F2EF6">
        <w:rPr>
          <w:lang w:val="en-US"/>
        </w:rPr>
        <w:t>a</w:t>
      </w:r>
      <w:r w:rsidRPr="009F2EF6">
        <w:rPr>
          <w:lang w:val="en-US"/>
        </w:rPr>
        <w:t>citinib; UPA</w:t>
      </w:r>
      <w:r w:rsidR="00E54B5B" w:rsidRPr="009F2EF6">
        <w:rPr>
          <w:lang w:val="en-US"/>
        </w:rPr>
        <w:t xml:space="preserve"> = </w:t>
      </w:r>
      <w:r w:rsidRPr="009F2EF6">
        <w:rPr>
          <w:lang w:val="en-US"/>
        </w:rPr>
        <w:t>upad</w:t>
      </w:r>
      <w:r w:rsidR="000A297E" w:rsidRPr="009F2EF6">
        <w:rPr>
          <w:lang w:val="en-US"/>
        </w:rPr>
        <w:t>a</w:t>
      </w:r>
      <w:r w:rsidRPr="009F2EF6">
        <w:rPr>
          <w:lang w:val="en-US"/>
        </w:rPr>
        <w:t>citinib</w:t>
      </w:r>
      <w:r w:rsidR="00954CA1" w:rsidRPr="009F2EF6">
        <w:rPr>
          <w:lang w:val="en-US"/>
        </w:rPr>
        <w:t>; wk = week</w:t>
      </w:r>
      <w:r w:rsidRPr="009F2EF6">
        <w:rPr>
          <w:lang w:val="en-US"/>
        </w:rPr>
        <w:t xml:space="preserve">. </w:t>
      </w:r>
    </w:p>
    <w:p w14:paraId="06F76C6D" w14:textId="488153D3" w:rsidR="000309AD" w:rsidRPr="00966523" w:rsidRDefault="004155C6" w:rsidP="00932526">
      <w:pPr>
        <w:pStyle w:val="FooterTableFigure"/>
        <w:keepNext/>
        <w:keepLines/>
        <w:tabs>
          <w:tab w:val="left" w:pos="142"/>
        </w:tabs>
        <w:ind w:left="142" w:hanging="142"/>
        <w:rPr>
          <w:lang w:val="en-US"/>
        </w:rPr>
      </w:pPr>
      <w:r w:rsidRPr="009F2EF6">
        <w:rPr>
          <w:vertAlign w:val="superscript"/>
        </w:rPr>
        <w:t>a</w:t>
      </w:r>
      <w:r w:rsidR="000A297E" w:rsidRPr="009F2EF6">
        <w:rPr>
          <w:vertAlign w:val="superscript"/>
        </w:rPr>
        <w:tab/>
      </w:r>
      <w:r w:rsidRPr="009F2EF6">
        <w:t xml:space="preserve">It was noted in the July 2020 PBAC meeting that COAST-V trial had several protocol deviations (paragraph 6.5 (Table 3), ixekizumab </w:t>
      </w:r>
      <w:r w:rsidR="003A15A9" w:rsidRPr="00FF5744">
        <w:t xml:space="preserve">Public Summary Document </w:t>
      </w:r>
      <w:r w:rsidR="003A15A9">
        <w:t>(</w:t>
      </w:r>
      <w:r w:rsidRPr="009F2EF6">
        <w:t>PSD</w:t>
      </w:r>
      <w:r w:rsidR="003A15A9">
        <w:t>)</w:t>
      </w:r>
      <w:r w:rsidRPr="009F2EF6">
        <w:t xml:space="preserve"> July 2020 PBAC meeting): 4.7% of patients took incorrect study medication (6.2% in IXE Q4W arm vs. 2.2% in ADA and 4.6% in placebo), 0.6% had unqualified personnel perform assessments (1.1% in placebo and 1.1% in ADA vs. 0% in IXE Q4W arm), 5% did not have AS at screening (7.8% in ADA and 6.2% IXE Q4W vs. 4.6% in placebo), 1.5% did not have active AS (2.2% in ADA vs. 0% in IXE Q4W or placebo), and 11.7% provided improper informed consent (14.8% in IXE Q4W or 12.2% in ADA arms vs. 8% in placebo)</w:t>
      </w:r>
      <w:r w:rsidR="00972B54">
        <w:t>.</w:t>
      </w:r>
    </w:p>
    <w:p w14:paraId="58709423" w14:textId="4DF98C5C" w:rsidR="000309AD" w:rsidRPr="00ED7514" w:rsidRDefault="000309AD" w:rsidP="000309AD">
      <w:pPr>
        <w:pStyle w:val="3-BodyText"/>
        <w:rPr>
          <w:i/>
          <w:iCs/>
        </w:rPr>
      </w:pPr>
      <w:r w:rsidRPr="000850E6">
        <w:rPr>
          <w:snapToGrid/>
          <w:lang w:val="en-US"/>
        </w:rPr>
        <w:t>Overall,</w:t>
      </w:r>
      <w:r w:rsidR="00D039F7">
        <w:rPr>
          <w:snapToGrid/>
          <w:lang w:val="en-US"/>
        </w:rPr>
        <w:t xml:space="preserve"> </w:t>
      </w:r>
      <w:r w:rsidRPr="000850E6">
        <w:rPr>
          <w:snapToGrid/>
          <w:lang w:val="en-US"/>
        </w:rPr>
        <w:t>the risk of bias in the trials was low</w:t>
      </w:r>
      <w:r w:rsidR="004155C6" w:rsidRPr="000850E6">
        <w:rPr>
          <w:snapToGrid/>
          <w:lang w:val="en-US"/>
        </w:rPr>
        <w:t>, except in COAST-V</w:t>
      </w:r>
      <w:r w:rsidR="004155C6">
        <w:rPr>
          <w:i/>
          <w:iCs/>
          <w:snapToGrid/>
          <w:lang w:val="en-US"/>
        </w:rPr>
        <w:t xml:space="preserve">, </w:t>
      </w:r>
      <w:r w:rsidR="004155C6" w:rsidRPr="000850E6">
        <w:rPr>
          <w:snapToGrid/>
          <w:lang w:val="en-US"/>
        </w:rPr>
        <w:t>as previously noted by the PBA</w:t>
      </w:r>
      <w:r w:rsidR="00D54AB8" w:rsidRPr="000850E6">
        <w:rPr>
          <w:snapToGrid/>
          <w:lang w:val="en-US"/>
        </w:rPr>
        <w:t>C</w:t>
      </w:r>
      <w:r w:rsidR="004155C6" w:rsidRPr="000850E6">
        <w:rPr>
          <w:snapToGrid/>
          <w:lang w:val="en-US"/>
        </w:rPr>
        <w:t xml:space="preserve"> in its considerations of upadacitinib and ixekizumab.</w:t>
      </w:r>
      <w:r w:rsidR="004155C6">
        <w:rPr>
          <w:i/>
          <w:iCs/>
          <w:snapToGrid/>
          <w:lang w:val="en-US"/>
        </w:rPr>
        <w:t xml:space="preserve"> </w:t>
      </w:r>
    </w:p>
    <w:p w14:paraId="753D3F79" w14:textId="51551E1B" w:rsidR="009B6B30" w:rsidRPr="000309AD" w:rsidRDefault="009B6B30" w:rsidP="000309AD">
      <w:pPr>
        <w:pStyle w:val="3-BodyText"/>
        <w:rPr>
          <w:i/>
          <w:iCs/>
        </w:rPr>
      </w:pPr>
      <w:r>
        <w:rPr>
          <w:snapToGrid/>
          <w:lang w:val="en-US"/>
        </w:rPr>
        <w:t>The doses of the drugs used in the trials were:</w:t>
      </w:r>
      <w:r w:rsidR="00D039F7">
        <w:rPr>
          <w:snapToGrid/>
          <w:lang w:val="en-US"/>
        </w:rPr>
        <w:t xml:space="preserve"> </w:t>
      </w:r>
      <w:r>
        <w:rPr>
          <w:snapToGrid/>
          <w:lang w:val="en-US"/>
        </w:rPr>
        <w:t xml:space="preserve">tofacitinib </w:t>
      </w:r>
      <w:r w:rsidR="00F6675D">
        <w:rPr>
          <w:snapToGrid/>
          <w:lang w:val="en-US"/>
        </w:rPr>
        <w:t>5 mg bd (Study A3921120) and 2</w:t>
      </w:r>
      <w:r w:rsidR="00D54AB8">
        <w:rPr>
          <w:snapToGrid/>
          <w:lang w:val="en-US"/>
        </w:rPr>
        <w:t xml:space="preserve"> </w:t>
      </w:r>
      <w:r w:rsidR="00F6675D">
        <w:rPr>
          <w:snapToGrid/>
          <w:lang w:val="en-US"/>
        </w:rPr>
        <w:t>mg or 5</w:t>
      </w:r>
      <w:r w:rsidR="00D54AB8">
        <w:rPr>
          <w:snapToGrid/>
          <w:lang w:val="en-US"/>
        </w:rPr>
        <w:t xml:space="preserve"> </w:t>
      </w:r>
      <w:r w:rsidR="00F6675D">
        <w:rPr>
          <w:snapToGrid/>
          <w:lang w:val="en-US"/>
        </w:rPr>
        <w:t>mg or 10</w:t>
      </w:r>
      <w:r w:rsidR="00D54AB8">
        <w:rPr>
          <w:snapToGrid/>
          <w:lang w:val="en-US"/>
        </w:rPr>
        <w:t xml:space="preserve"> </w:t>
      </w:r>
      <w:r w:rsidR="00F6675D">
        <w:rPr>
          <w:snapToGrid/>
          <w:lang w:val="en-US"/>
        </w:rPr>
        <w:t>mg bd (Study A3921119); adalimumab 40</w:t>
      </w:r>
      <w:r w:rsidR="00D54AB8">
        <w:rPr>
          <w:snapToGrid/>
          <w:lang w:val="en-US"/>
        </w:rPr>
        <w:t xml:space="preserve"> </w:t>
      </w:r>
      <w:r w:rsidR="00F6675D">
        <w:rPr>
          <w:snapToGrid/>
          <w:lang w:val="en-US"/>
        </w:rPr>
        <w:t>mg Q2W: upadacitinib 15</w:t>
      </w:r>
      <w:r w:rsidR="00D54AB8">
        <w:rPr>
          <w:snapToGrid/>
          <w:lang w:val="en-US"/>
        </w:rPr>
        <w:t xml:space="preserve"> </w:t>
      </w:r>
      <w:r w:rsidR="00F6675D">
        <w:rPr>
          <w:snapToGrid/>
          <w:lang w:val="en-US"/>
        </w:rPr>
        <w:t>mg QD.</w:t>
      </w:r>
      <w:r w:rsidR="00221BA3">
        <w:rPr>
          <w:snapToGrid/>
          <w:lang w:val="en-US"/>
        </w:rPr>
        <w:t xml:space="preserve"> Only data for the 5 mg bd dose in </w:t>
      </w:r>
      <w:r w:rsidR="0020315E">
        <w:rPr>
          <w:snapToGrid/>
          <w:lang w:val="en-US"/>
        </w:rPr>
        <w:t xml:space="preserve">Study </w:t>
      </w:r>
      <w:r w:rsidR="00221BA3">
        <w:rPr>
          <w:snapToGrid/>
          <w:lang w:val="en-US"/>
        </w:rPr>
        <w:t xml:space="preserve">A3921119 were used in the submission. </w:t>
      </w:r>
    </w:p>
    <w:p w14:paraId="4A4FE085" w14:textId="71891933" w:rsidR="00B60939" w:rsidRDefault="00B60939" w:rsidP="00EC5836">
      <w:pPr>
        <w:pStyle w:val="4-SubsectionHeading"/>
      </w:pPr>
      <w:bookmarkStart w:id="23" w:name="_Toc22897641"/>
      <w:bookmarkStart w:id="24" w:name="_Toc123718915"/>
      <w:r w:rsidRPr="00C9624D">
        <w:t>Comparative effectiveness</w:t>
      </w:r>
      <w:bookmarkEnd w:id="23"/>
      <w:bookmarkEnd w:id="24"/>
    </w:p>
    <w:p w14:paraId="3398AC78" w14:textId="714F4F10" w:rsidR="00394F7C" w:rsidRPr="00394F7C" w:rsidRDefault="00394F7C" w:rsidP="00394F7C">
      <w:pPr>
        <w:pStyle w:val="5-SubsectionSubheading"/>
      </w:pPr>
      <w:bookmarkStart w:id="25" w:name="_Toc123718916"/>
      <w:r w:rsidRPr="00394F7C">
        <w:t>Indirect</w:t>
      </w:r>
      <w:r>
        <w:t xml:space="preserve"> comparison - adalimumab</w:t>
      </w:r>
      <w:bookmarkEnd w:id="25"/>
    </w:p>
    <w:p w14:paraId="2CF7395C" w14:textId="77777777" w:rsidR="00BF3DBC" w:rsidRPr="000A4F8C" w:rsidRDefault="004665DC" w:rsidP="000A4F8C">
      <w:pPr>
        <w:pStyle w:val="3-BodyText"/>
        <w:rPr>
          <w:rFonts w:cstheme="minorHAnsi"/>
        </w:rPr>
      </w:pPr>
      <w:r>
        <w:t xml:space="preserve">The results of the indirect treatment comparisons are presented in </w:t>
      </w:r>
      <w:r w:rsidR="00337916" w:rsidRPr="000A4F8C">
        <w:rPr>
          <w:rFonts w:cstheme="minorHAnsi"/>
        </w:rPr>
        <w:fldChar w:fldCharType="begin"/>
      </w:r>
      <w:r w:rsidR="00337916" w:rsidRPr="000A4F8C">
        <w:rPr>
          <w:rFonts w:cstheme="minorHAnsi"/>
        </w:rPr>
        <w:instrText xml:space="preserve"> REF _Ref119312081 \h </w:instrText>
      </w:r>
      <w:r w:rsidR="000A4F8C" w:rsidRPr="000A4F8C">
        <w:rPr>
          <w:rFonts w:cstheme="minorHAnsi"/>
        </w:rPr>
        <w:instrText xml:space="preserve"> \* MERGEFORMAT </w:instrText>
      </w:r>
      <w:r w:rsidR="00337916" w:rsidRPr="000A4F8C">
        <w:rPr>
          <w:rFonts w:cstheme="minorHAnsi"/>
        </w:rPr>
      </w:r>
      <w:r w:rsidR="00337916" w:rsidRPr="000A4F8C">
        <w:rPr>
          <w:rFonts w:cstheme="minorHAnsi"/>
        </w:rPr>
        <w:fldChar w:fldCharType="separate"/>
      </w:r>
    </w:p>
    <w:p w14:paraId="4FC1A9E2" w14:textId="4CFFD780" w:rsidR="00275D9B" w:rsidRPr="000A4F8C" w:rsidRDefault="00BF3DBC" w:rsidP="000A4F8C">
      <w:pPr>
        <w:pStyle w:val="3-BodyText"/>
        <w:rPr>
          <w:rFonts w:cstheme="minorHAnsi"/>
        </w:rPr>
      </w:pPr>
      <w:r w:rsidRPr="00BF3DBC">
        <w:rPr>
          <w:rFonts w:cstheme="minorHAnsi"/>
        </w:rPr>
        <w:lastRenderedPageBreak/>
        <w:t>Table</w:t>
      </w:r>
      <w:r w:rsidRPr="00BF3DBC">
        <w:rPr>
          <w:rFonts w:cstheme="minorHAnsi"/>
          <w:noProof/>
        </w:rPr>
        <w:t xml:space="preserve"> </w:t>
      </w:r>
      <w:r>
        <w:rPr>
          <w:rFonts w:ascii="Arial Narrow" w:hAnsi="Arial Narrow"/>
          <w:b/>
          <w:noProof/>
          <w:sz w:val="20"/>
          <w:szCs w:val="20"/>
        </w:rPr>
        <w:t>4</w:t>
      </w:r>
      <w:r w:rsidR="00337916" w:rsidRPr="000A4F8C">
        <w:rPr>
          <w:rFonts w:cstheme="minorHAnsi"/>
        </w:rPr>
        <w:fldChar w:fldCharType="end"/>
      </w:r>
      <w:r w:rsidR="00337916" w:rsidRPr="000A4F8C">
        <w:rPr>
          <w:rFonts w:cstheme="minorHAnsi"/>
        </w:rPr>
        <w:t>,</w:t>
      </w:r>
      <w:r w:rsidR="00D039F7">
        <w:t xml:space="preserve"> </w:t>
      </w:r>
      <w:r w:rsidR="00337916">
        <w:fldChar w:fldCharType="begin"/>
      </w:r>
      <w:r w:rsidR="00337916">
        <w:instrText xml:space="preserve"> REF _Ref119312090 \h </w:instrText>
      </w:r>
      <w:r w:rsidR="00337916">
        <w:fldChar w:fldCharType="separate"/>
      </w:r>
      <w:r>
        <w:t xml:space="preserve">Table </w:t>
      </w:r>
      <w:r>
        <w:rPr>
          <w:noProof/>
        </w:rPr>
        <w:t>5</w:t>
      </w:r>
      <w:r w:rsidR="00337916">
        <w:fldChar w:fldCharType="end"/>
      </w:r>
      <w:r w:rsidR="00337916">
        <w:t xml:space="preserve"> and </w:t>
      </w:r>
      <w:r w:rsidR="00337916">
        <w:fldChar w:fldCharType="begin"/>
      </w:r>
      <w:r w:rsidR="00337916">
        <w:instrText xml:space="preserve"> REF _Ref119312099 \h </w:instrText>
      </w:r>
      <w:r w:rsidR="00337916">
        <w:fldChar w:fldCharType="separate"/>
      </w:r>
      <w:r>
        <w:t xml:space="preserve">Table </w:t>
      </w:r>
      <w:r>
        <w:rPr>
          <w:noProof/>
        </w:rPr>
        <w:t>6</w:t>
      </w:r>
      <w:r w:rsidR="00337916">
        <w:fldChar w:fldCharType="end"/>
      </w:r>
      <w:r w:rsidR="004665DC">
        <w:t xml:space="preserve">. </w:t>
      </w:r>
      <w:r w:rsidR="00972B54">
        <w:t>The submission nominated</w:t>
      </w:r>
      <w:r w:rsidR="00307269">
        <w:t xml:space="preserve"> a </w:t>
      </w:r>
      <w:r w:rsidR="00972B54">
        <w:t xml:space="preserve">non-inferiority margin </w:t>
      </w:r>
      <w:r w:rsidR="00307269">
        <w:t>only for ASAS20: a lower bound of the 95% CI of the relative risk greater than 0.43. The submission noted that th</w:t>
      </w:r>
      <w:r w:rsidR="00C20C81">
        <w:t>is</w:t>
      </w:r>
      <w:r w:rsidR="00307269">
        <w:t xml:space="preserve"> </w:t>
      </w:r>
      <w:r w:rsidR="00C20C81">
        <w:t>non-inferiority margin</w:t>
      </w:r>
      <w:r w:rsidR="00307269">
        <w:t xml:space="preserve"> ha</w:t>
      </w:r>
      <w:r w:rsidR="00C20C81">
        <w:t>s</w:t>
      </w:r>
      <w:r w:rsidR="00307269">
        <w:t xml:space="preserve"> been </w:t>
      </w:r>
      <w:r w:rsidR="00C20C81">
        <w:t xml:space="preserve">used in submissions for other medicines for AS, </w:t>
      </w:r>
      <w:r w:rsidR="00011B59">
        <w:t>such as</w:t>
      </w:r>
      <w:r w:rsidR="00C20C81">
        <w:t xml:space="preserve"> ixekizumab, considered by the PBAC in July 2020.</w:t>
      </w:r>
      <w:r w:rsidR="00D039F7">
        <w:t xml:space="preserve">  </w:t>
      </w:r>
      <w:bookmarkStart w:id="26" w:name="_Ref119312081"/>
    </w:p>
    <w:p w14:paraId="0C8298CB" w14:textId="09143B39" w:rsidR="005F6E60" w:rsidRPr="00543C1C" w:rsidRDefault="00D6076E" w:rsidP="00275D9B">
      <w:pPr>
        <w:pStyle w:val="3-BodyText"/>
        <w:numPr>
          <w:ilvl w:val="0"/>
          <w:numId w:val="0"/>
        </w:numPr>
        <w:spacing w:after="0"/>
        <w:rPr>
          <w:rStyle w:val="CommentReference"/>
          <w:b w:val="0"/>
          <w:color w:val="0066FF"/>
          <w:szCs w:val="20"/>
        </w:rPr>
      </w:pPr>
      <w:r w:rsidRPr="00543C1C">
        <w:rPr>
          <w:rFonts w:ascii="Arial Narrow" w:hAnsi="Arial Narrow"/>
          <w:b/>
          <w:sz w:val="20"/>
          <w:szCs w:val="20"/>
        </w:rPr>
        <w:t xml:space="preserve">Table </w:t>
      </w:r>
      <w:r w:rsidR="00591CAD" w:rsidRPr="00543C1C">
        <w:rPr>
          <w:rFonts w:ascii="Arial Narrow" w:hAnsi="Arial Narrow"/>
          <w:b/>
          <w:sz w:val="20"/>
          <w:szCs w:val="20"/>
        </w:rPr>
        <w:fldChar w:fldCharType="begin"/>
      </w:r>
      <w:r w:rsidR="00591CAD" w:rsidRPr="00543C1C">
        <w:rPr>
          <w:rFonts w:ascii="Arial Narrow" w:hAnsi="Arial Narrow"/>
          <w:b/>
          <w:sz w:val="20"/>
          <w:szCs w:val="20"/>
        </w:rPr>
        <w:instrText xml:space="preserve"> SEQ Table \* ARABIC </w:instrText>
      </w:r>
      <w:r w:rsidR="00591CAD" w:rsidRPr="00543C1C">
        <w:rPr>
          <w:rFonts w:ascii="Arial Narrow" w:hAnsi="Arial Narrow"/>
          <w:b/>
          <w:sz w:val="20"/>
          <w:szCs w:val="20"/>
        </w:rPr>
        <w:fldChar w:fldCharType="separate"/>
      </w:r>
      <w:r w:rsidR="00BF3DBC">
        <w:rPr>
          <w:rFonts w:ascii="Arial Narrow" w:hAnsi="Arial Narrow"/>
          <w:b/>
          <w:noProof/>
          <w:sz w:val="20"/>
          <w:szCs w:val="20"/>
        </w:rPr>
        <w:t>4</w:t>
      </w:r>
      <w:r w:rsidR="00591CAD" w:rsidRPr="00543C1C">
        <w:rPr>
          <w:rFonts w:ascii="Arial Narrow" w:hAnsi="Arial Narrow"/>
          <w:b/>
          <w:noProof/>
          <w:sz w:val="20"/>
          <w:szCs w:val="20"/>
        </w:rPr>
        <w:fldChar w:fldCharType="end"/>
      </w:r>
      <w:bookmarkEnd w:id="26"/>
      <w:r w:rsidRPr="00543C1C">
        <w:rPr>
          <w:rFonts w:ascii="Arial Narrow" w:hAnsi="Arial Narrow"/>
          <w:b/>
          <w:sz w:val="20"/>
          <w:szCs w:val="20"/>
        </w:rPr>
        <w:t>:</w:t>
      </w:r>
      <w:r w:rsidR="005D26B4" w:rsidRPr="00543C1C">
        <w:rPr>
          <w:rStyle w:val="CommentReference"/>
          <w:b w:val="0"/>
          <w:szCs w:val="20"/>
        </w:rPr>
        <w:t xml:space="preserve"> </w:t>
      </w:r>
      <w:r w:rsidR="00BD0B7F" w:rsidRPr="00543C1C">
        <w:rPr>
          <w:rFonts w:ascii="Arial Narrow" w:hAnsi="Arial Narrow"/>
          <w:b/>
          <w:sz w:val="20"/>
          <w:szCs w:val="20"/>
        </w:rPr>
        <w:t xml:space="preserve">ASAS20 at week 12/16 (double-blind period) - </w:t>
      </w:r>
      <w:r w:rsidR="004665DC" w:rsidRPr="00543C1C">
        <w:rPr>
          <w:rFonts w:ascii="Arial Narrow" w:hAnsi="Arial Narrow"/>
          <w:b/>
          <w:sz w:val="20"/>
          <w:szCs w:val="20"/>
        </w:rPr>
        <w:t xml:space="preserve">indirect </w:t>
      </w:r>
      <w:r w:rsidR="005F6E60" w:rsidRPr="00543C1C">
        <w:rPr>
          <w:rFonts w:ascii="Arial Narrow" w:hAnsi="Arial Narrow"/>
          <w:b/>
          <w:sz w:val="20"/>
          <w:szCs w:val="20"/>
        </w:rPr>
        <w:t>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992"/>
        <w:gridCol w:w="2216"/>
        <w:gridCol w:w="1504"/>
        <w:gridCol w:w="1517"/>
        <w:gridCol w:w="1517"/>
      </w:tblGrid>
      <w:tr w:rsidR="00BD0B7F" w:rsidRPr="0012305B" w14:paraId="34557DC1" w14:textId="77777777" w:rsidTr="00BD0B7F">
        <w:trPr>
          <w:tblHeader/>
        </w:trPr>
        <w:tc>
          <w:tcPr>
            <w:tcW w:w="1271" w:type="dxa"/>
            <w:vAlign w:val="center"/>
          </w:tcPr>
          <w:p w14:paraId="092C4EE9" w14:textId="5823412C" w:rsidR="00BD0B7F" w:rsidRPr="0012305B" w:rsidRDefault="00BD0B7F" w:rsidP="002B0AB4">
            <w:pPr>
              <w:pStyle w:val="In-tableHeading"/>
            </w:pPr>
            <w:r>
              <w:t>Comparison</w:t>
            </w:r>
          </w:p>
        </w:tc>
        <w:tc>
          <w:tcPr>
            <w:tcW w:w="992" w:type="dxa"/>
            <w:shd w:val="clear" w:color="auto" w:fill="auto"/>
            <w:vAlign w:val="center"/>
          </w:tcPr>
          <w:p w14:paraId="03DBE5BD" w14:textId="120BB405" w:rsidR="00BD0B7F" w:rsidRPr="0012305B" w:rsidRDefault="00BD0B7F" w:rsidP="002B0AB4">
            <w:pPr>
              <w:pStyle w:val="In-tableHeading"/>
              <w:jc w:val="center"/>
            </w:pPr>
            <w:r w:rsidRPr="0012305B">
              <w:t>Trial ID</w:t>
            </w:r>
          </w:p>
        </w:tc>
        <w:tc>
          <w:tcPr>
            <w:tcW w:w="2216" w:type="dxa"/>
            <w:shd w:val="clear" w:color="auto" w:fill="auto"/>
            <w:vAlign w:val="center"/>
          </w:tcPr>
          <w:p w14:paraId="0A493C9A" w14:textId="77777777" w:rsidR="00BD0B7F" w:rsidRDefault="00BD0B7F" w:rsidP="002B0AB4">
            <w:pPr>
              <w:pStyle w:val="In-tableHeading"/>
              <w:jc w:val="center"/>
            </w:pPr>
            <w:r>
              <w:t>Tofacitinib or adalimumab</w:t>
            </w:r>
          </w:p>
          <w:p w14:paraId="4A13B135" w14:textId="36A69080" w:rsidR="00BD0B7F" w:rsidRPr="0012305B" w:rsidRDefault="00BD0B7F" w:rsidP="002B0AB4">
            <w:pPr>
              <w:pStyle w:val="In-tableHeading"/>
              <w:jc w:val="center"/>
            </w:pPr>
            <w:r w:rsidRPr="0012305B">
              <w:t>n/N (%)</w:t>
            </w:r>
          </w:p>
        </w:tc>
        <w:tc>
          <w:tcPr>
            <w:tcW w:w="1504" w:type="dxa"/>
            <w:shd w:val="clear" w:color="auto" w:fill="auto"/>
            <w:vAlign w:val="center"/>
          </w:tcPr>
          <w:p w14:paraId="064EE6F0" w14:textId="77777777" w:rsidR="00BD0B7F" w:rsidRDefault="00BD0B7F" w:rsidP="002B0AB4">
            <w:pPr>
              <w:pStyle w:val="In-tableHeading"/>
              <w:jc w:val="center"/>
            </w:pPr>
            <w:r>
              <w:t>Placebo</w:t>
            </w:r>
          </w:p>
          <w:p w14:paraId="48DD8E29" w14:textId="1BFE44CE" w:rsidR="00BD0B7F" w:rsidRPr="0012305B" w:rsidRDefault="00BD0B7F" w:rsidP="002B0AB4">
            <w:pPr>
              <w:pStyle w:val="In-tableHeading"/>
              <w:jc w:val="center"/>
            </w:pPr>
            <w:r w:rsidRPr="0012305B">
              <w:t>n/N (%)</w:t>
            </w:r>
          </w:p>
        </w:tc>
        <w:tc>
          <w:tcPr>
            <w:tcW w:w="1517" w:type="dxa"/>
            <w:shd w:val="clear" w:color="auto" w:fill="auto"/>
            <w:vAlign w:val="center"/>
          </w:tcPr>
          <w:p w14:paraId="76A38BBD" w14:textId="61A98EA3" w:rsidR="00BD0B7F" w:rsidRPr="0012305B" w:rsidRDefault="00BD0B7F" w:rsidP="002B0AB4">
            <w:pPr>
              <w:pStyle w:val="In-tableHeading"/>
              <w:jc w:val="center"/>
            </w:pPr>
            <w:r w:rsidRPr="0012305B">
              <w:t>OR</w:t>
            </w:r>
            <w:r>
              <w:t xml:space="preserve"> (95% CI)</w:t>
            </w:r>
          </w:p>
        </w:tc>
        <w:tc>
          <w:tcPr>
            <w:tcW w:w="1517" w:type="dxa"/>
            <w:shd w:val="clear" w:color="auto" w:fill="auto"/>
            <w:vAlign w:val="center"/>
          </w:tcPr>
          <w:p w14:paraId="7B34D17C" w14:textId="4FB54143" w:rsidR="00BD0B7F" w:rsidRPr="0012305B" w:rsidRDefault="00BD0B7F" w:rsidP="002B0AB4">
            <w:pPr>
              <w:pStyle w:val="In-tableHeading"/>
              <w:jc w:val="center"/>
            </w:pPr>
            <w:r w:rsidRPr="0012305B">
              <w:t>RR</w:t>
            </w:r>
            <w:r>
              <w:t xml:space="preserve"> (95% CI)</w:t>
            </w:r>
          </w:p>
        </w:tc>
      </w:tr>
      <w:tr w:rsidR="005F6E60" w:rsidRPr="0012305B" w14:paraId="4B8DD593" w14:textId="77777777" w:rsidTr="00BD0B7F">
        <w:tc>
          <w:tcPr>
            <w:tcW w:w="1271" w:type="dxa"/>
            <w:vMerge w:val="restart"/>
            <w:vAlign w:val="center"/>
          </w:tcPr>
          <w:p w14:paraId="4EC62AC1" w14:textId="2FE9BA7A" w:rsidR="005F6E60" w:rsidRPr="0012305B" w:rsidRDefault="005F6E60" w:rsidP="002B0AB4">
            <w:pPr>
              <w:pStyle w:val="TableText0"/>
            </w:pPr>
            <w:r>
              <w:t>Tofacitinib vs</w:t>
            </w:r>
            <w:r w:rsidR="00BD0B7F">
              <w:t>.</w:t>
            </w:r>
            <w:r>
              <w:t xml:space="preserve"> placebo</w:t>
            </w:r>
          </w:p>
        </w:tc>
        <w:tc>
          <w:tcPr>
            <w:tcW w:w="992" w:type="dxa"/>
            <w:shd w:val="clear" w:color="auto" w:fill="auto"/>
            <w:vAlign w:val="center"/>
          </w:tcPr>
          <w:p w14:paraId="23631F8F" w14:textId="77777777" w:rsidR="005F6E60" w:rsidRPr="0012305B" w:rsidRDefault="005F6E60" w:rsidP="002B0AB4">
            <w:pPr>
              <w:pStyle w:val="TableText0"/>
            </w:pPr>
            <w:r>
              <w:t>A3921119</w:t>
            </w:r>
          </w:p>
        </w:tc>
        <w:tc>
          <w:tcPr>
            <w:tcW w:w="2216" w:type="dxa"/>
            <w:shd w:val="clear" w:color="auto" w:fill="auto"/>
            <w:vAlign w:val="center"/>
          </w:tcPr>
          <w:p w14:paraId="2CBE6494" w14:textId="5F197259" w:rsidR="005F6E60" w:rsidRPr="0012305B" w:rsidRDefault="005F6E60" w:rsidP="002B0AB4">
            <w:pPr>
              <w:pStyle w:val="TableText0"/>
              <w:jc w:val="center"/>
            </w:pPr>
            <w:r>
              <w:t>42/52 (80.8)</w:t>
            </w:r>
          </w:p>
        </w:tc>
        <w:tc>
          <w:tcPr>
            <w:tcW w:w="1504" w:type="dxa"/>
            <w:shd w:val="clear" w:color="auto" w:fill="auto"/>
            <w:vAlign w:val="center"/>
          </w:tcPr>
          <w:p w14:paraId="1F253B03" w14:textId="341BB95B" w:rsidR="005F6E60" w:rsidRPr="0012305B" w:rsidRDefault="005F6E60" w:rsidP="002B0AB4">
            <w:pPr>
              <w:pStyle w:val="TableText0"/>
              <w:jc w:val="center"/>
            </w:pPr>
            <w:r>
              <w:t>21/51 (41.2)</w:t>
            </w:r>
          </w:p>
        </w:tc>
        <w:tc>
          <w:tcPr>
            <w:tcW w:w="1517" w:type="dxa"/>
            <w:shd w:val="clear" w:color="auto" w:fill="auto"/>
            <w:vAlign w:val="center"/>
          </w:tcPr>
          <w:p w14:paraId="7255B33C" w14:textId="77777777" w:rsidR="005F6E60" w:rsidRPr="001A39F6" w:rsidRDefault="005F6E60" w:rsidP="002B0AB4">
            <w:pPr>
              <w:pStyle w:val="TableText0"/>
              <w:jc w:val="center"/>
              <w:rPr>
                <w:b/>
              </w:rPr>
            </w:pPr>
            <w:r w:rsidRPr="001A39F6">
              <w:rPr>
                <w:b/>
              </w:rPr>
              <w:t>6.00 (2.47, 14.57)</w:t>
            </w:r>
          </w:p>
        </w:tc>
        <w:tc>
          <w:tcPr>
            <w:tcW w:w="1517" w:type="dxa"/>
            <w:shd w:val="clear" w:color="auto" w:fill="auto"/>
            <w:vAlign w:val="center"/>
          </w:tcPr>
          <w:p w14:paraId="5CC9FA22" w14:textId="77777777" w:rsidR="005F6E60" w:rsidRPr="001A39F6" w:rsidRDefault="005F6E60" w:rsidP="002B0AB4">
            <w:pPr>
              <w:pStyle w:val="TableText0"/>
              <w:jc w:val="center"/>
              <w:rPr>
                <w:b/>
              </w:rPr>
            </w:pPr>
            <w:r w:rsidRPr="001A39F6">
              <w:rPr>
                <w:b/>
              </w:rPr>
              <w:t>1.96 (1.38, 2.79)</w:t>
            </w:r>
          </w:p>
        </w:tc>
      </w:tr>
      <w:tr w:rsidR="005F6E60" w:rsidRPr="0012305B" w14:paraId="43D11A96" w14:textId="77777777" w:rsidTr="00BD0B7F">
        <w:tc>
          <w:tcPr>
            <w:tcW w:w="1271" w:type="dxa"/>
            <w:vMerge/>
            <w:vAlign w:val="center"/>
          </w:tcPr>
          <w:p w14:paraId="1B473F79" w14:textId="77777777" w:rsidR="005F6E60" w:rsidRPr="0012305B" w:rsidRDefault="005F6E60" w:rsidP="002B0AB4">
            <w:pPr>
              <w:pStyle w:val="TableText0"/>
            </w:pPr>
          </w:p>
        </w:tc>
        <w:tc>
          <w:tcPr>
            <w:tcW w:w="992" w:type="dxa"/>
            <w:shd w:val="clear" w:color="auto" w:fill="auto"/>
            <w:vAlign w:val="center"/>
          </w:tcPr>
          <w:p w14:paraId="175ABAFC" w14:textId="77777777" w:rsidR="005F6E60" w:rsidRPr="0012305B" w:rsidRDefault="005F6E60" w:rsidP="002B0AB4">
            <w:pPr>
              <w:pStyle w:val="TableText0"/>
            </w:pPr>
            <w:r>
              <w:t>A3921120</w:t>
            </w:r>
          </w:p>
        </w:tc>
        <w:tc>
          <w:tcPr>
            <w:tcW w:w="2216" w:type="dxa"/>
            <w:shd w:val="clear" w:color="auto" w:fill="auto"/>
            <w:vAlign w:val="center"/>
          </w:tcPr>
          <w:p w14:paraId="0EC4079A" w14:textId="6E449EBD" w:rsidR="005F6E60" w:rsidRPr="0012305B" w:rsidRDefault="005F6E60" w:rsidP="002B0AB4">
            <w:pPr>
              <w:pStyle w:val="TableText0"/>
              <w:jc w:val="center"/>
            </w:pPr>
            <w:r>
              <w:t>75/133 (56.4)</w:t>
            </w:r>
          </w:p>
        </w:tc>
        <w:tc>
          <w:tcPr>
            <w:tcW w:w="1504" w:type="dxa"/>
            <w:shd w:val="clear" w:color="auto" w:fill="auto"/>
            <w:vAlign w:val="center"/>
          </w:tcPr>
          <w:p w14:paraId="11645F50" w14:textId="0191093A" w:rsidR="005F6E60" w:rsidRPr="0012305B" w:rsidRDefault="005F6E60" w:rsidP="002B0AB4">
            <w:pPr>
              <w:pStyle w:val="TableText0"/>
              <w:jc w:val="center"/>
            </w:pPr>
            <w:r>
              <w:t>40/136 (29.4)</w:t>
            </w:r>
          </w:p>
        </w:tc>
        <w:tc>
          <w:tcPr>
            <w:tcW w:w="1517" w:type="dxa"/>
            <w:shd w:val="clear" w:color="auto" w:fill="auto"/>
            <w:vAlign w:val="center"/>
          </w:tcPr>
          <w:p w14:paraId="52A934A9" w14:textId="77777777" w:rsidR="005F6E60" w:rsidRPr="001A39F6" w:rsidRDefault="005F6E60" w:rsidP="002B0AB4">
            <w:pPr>
              <w:pStyle w:val="TableText0"/>
              <w:jc w:val="center"/>
              <w:rPr>
                <w:b/>
              </w:rPr>
            </w:pPr>
            <w:r w:rsidRPr="001A39F6">
              <w:rPr>
                <w:b/>
              </w:rPr>
              <w:t>3.10 (1.88, 5.13)</w:t>
            </w:r>
          </w:p>
        </w:tc>
        <w:tc>
          <w:tcPr>
            <w:tcW w:w="1517" w:type="dxa"/>
            <w:shd w:val="clear" w:color="auto" w:fill="auto"/>
            <w:vAlign w:val="center"/>
          </w:tcPr>
          <w:p w14:paraId="405624DD" w14:textId="77777777" w:rsidR="005F6E60" w:rsidRPr="001A39F6" w:rsidRDefault="005F6E60" w:rsidP="002B0AB4">
            <w:pPr>
              <w:pStyle w:val="TableText0"/>
              <w:jc w:val="center"/>
              <w:rPr>
                <w:b/>
              </w:rPr>
            </w:pPr>
            <w:r w:rsidRPr="001A39F6">
              <w:rPr>
                <w:b/>
              </w:rPr>
              <w:t>1.92 (1.42, 2.59)</w:t>
            </w:r>
          </w:p>
        </w:tc>
      </w:tr>
      <w:tr w:rsidR="005F6E60" w:rsidRPr="0012305B" w14:paraId="33A56A31" w14:textId="77777777" w:rsidTr="00BD0B7F">
        <w:tc>
          <w:tcPr>
            <w:tcW w:w="1271" w:type="dxa"/>
            <w:vMerge/>
            <w:vAlign w:val="center"/>
          </w:tcPr>
          <w:p w14:paraId="47F5C056" w14:textId="77777777" w:rsidR="005F6E60" w:rsidRPr="0012305B" w:rsidRDefault="005F6E60" w:rsidP="002B0AB4">
            <w:pPr>
              <w:pStyle w:val="TableText0"/>
            </w:pPr>
          </w:p>
        </w:tc>
        <w:tc>
          <w:tcPr>
            <w:tcW w:w="992" w:type="dxa"/>
            <w:shd w:val="clear" w:color="auto" w:fill="auto"/>
            <w:vAlign w:val="center"/>
          </w:tcPr>
          <w:p w14:paraId="39E086E6" w14:textId="77777777" w:rsidR="005F6E60" w:rsidRPr="0012305B" w:rsidRDefault="005F6E60" w:rsidP="002B0AB4">
            <w:pPr>
              <w:pStyle w:val="TableText0"/>
            </w:pPr>
            <w:r w:rsidRPr="0012305B">
              <w:t>Pooled</w:t>
            </w:r>
          </w:p>
        </w:tc>
        <w:tc>
          <w:tcPr>
            <w:tcW w:w="2216" w:type="dxa"/>
            <w:shd w:val="clear" w:color="auto" w:fill="auto"/>
            <w:vAlign w:val="center"/>
          </w:tcPr>
          <w:p w14:paraId="75A3EF5B" w14:textId="598AB3C4" w:rsidR="005F6E60" w:rsidRPr="0012305B" w:rsidRDefault="005F6E60" w:rsidP="002B0AB4">
            <w:pPr>
              <w:pStyle w:val="TableText0"/>
              <w:jc w:val="center"/>
            </w:pPr>
            <w:r>
              <w:t>117/185 (63.2)</w:t>
            </w:r>
          </w:p>
        </w:tc>
        <w:tc>
          <w:tcPr>
            <w:tcW w:w="1504" w:type="dxa"/>
            <w:shd w:val="clear" w:color="auto" w:fill="auto"/>
            <w:vAlign w:val="center"/>
          </w:tcPr>
          <w:p w14:paraId="2D22730A" w14:textId="18F81D84" w:rsidR="005F6E60" w:rsidRPr="005651F3" w:rsidRDefault="005F6E60" w:rsidP="002B0AB4">
            <w:pPr>
              <w:pStyle w:val="TableText0"/>
              <w:jc w:val="center"/>
            </w:pPr>
            <w:r w:rsidRPr="005651F3">
              <w:t>61/187 (32.6)</w:t>
            </w:r>
          </w:p>
        </w:tc>
        <w:tc>
          <w:tcPr>
            <w:tcW w:w="1517" w:type="dxa"/>
            <w:shd w:val="clear" w:color="auto" w:fill="auto"/>
            <w:vAlign w:val="center"/>
          </w:tcPr>
          <w:p w14:paraId="1DA41F93" w14:textId="77777777" w:rsidR="005F6E60" w:rsidRPr="001A39F6" w:rsidRDefault="005F6E60" w:rsidP="002B0AB4">
            <w:pPr>
              <w:pStyle w:val="TableText0"/>
              <w:jc w:val="center"/>
              <w:rPr>
                <w:b/>
              </w:rPr>
            </w:pPr>
            <w:r w:rsidRPr="001A39F6">
              <w:rPr>
                <w:b/>
              </w:rPr>
              <w:t>3.88 (2.11, 7.16)</w:t>
            </w:r>
          </w:p>
        </w:tc>
        <w:tc>
          <w:tcPr>
            <w:tcW w:w="1517" w:type="dxa"/>
            <w:shd w:val="clear" w:color="auto" w:fill="auto"/>
            <w:vAlign w:val="center"/>
          </w:tcPr>
          <w:p w14:paraId="3C5C152E" w14:textId="77777777" w:rsidR="005F6E60" w:rsidRPr="001A39F6" w:rsidRDefault="005F6E60" w:rsidP="002B0AB4">
            <w:pPr>
              <w:pStyle w:val="TableText0"/>
              <w:jc w:val="center"/>
              <w:rPr>
                <w:b/>
              </w:rPr>
            </w:pPr>
            <w:r w:rsidRPr="001A39F6">
              <w:rPr>
                <w:b/>
              </w:rPr>
              <w:t>1.94 (1.54, 2.43)</w:t>
            </w:r>
          </w:p>
        </w:tc>
      </w:tr>
      <w:tr w:rsidR="005F6E60" w:rsidRPr="0012305B" w14:paraId="3C99BE39" w14:textId="77777777" w:rsidTr="00BD0B7F">
        <w:tc>
          <w:tcPr>
            <w:tcW w:w="1271" w:type="dxa"/>
            <w:vMerge w:val="restart"/>
            <w:vAlign w:val="center"/>
          </w:tcPr>
          <w:p w14:paraId="6BE7A387" w14:textId="34A3A254" w:rsidR="005F6E60" w:rsidRPr="0012305B" w:rsidRDefault="005F6E60" w:rsidP="002B0AB4">
            <w:pPr>
              <w:pStyle w:val="TableText0"/>
            </w:pPr>
            <w:r>
              <w:t>Adalimumab vs</w:t>
            </w:r>
            <w:r w:rsidR="00BD0B7F">
              <w:t>.</w:t>
            </w:r>
            <w:r>
              <w:t xml:space="preserve"> placebo</w:t>
            </w:r>
          </w:p>
        </w:tc>
        <w:tc>
          <w:tcPr>
            <w:tcW w:w="7746" w:type="dxa"/>
            <w:gridSpan w:val="5"/>
            <w:shd w:val="clear" w:color="auto" w:fill="auto"/>
            <w:vAlign w:val="center"/>
          </w:tcPr>
          <w:p w14:paraId="3079680E" w14:textId="77777777" w:rsidR="005F6E60" w:rsidRPr="0012305B" w:rsidRDefault="005F6E60" w:rsidP="002B0AB4">
            <w:pPr>
              <w:pStyle w:val="TableText0"/>
              <w:jc w:val="center"/>
            </w:pPr>
          </w:p>
        </w:tc>
      </w:tr>
      <w:tr w:rsidR="005F6E60" w:rsidRPr="0012305B" w14:paraId="1F5A861D" w14:textId="77777777" w:rsidTr="00BD0B7F">
        <w:tc>
          <w:tcPr>
            <w:tcW w:w="1271" w:type="dxa"/>
            <w:vMerge/>
            <w:vAlign w:val="center"/>
          </w:tcPr>
          <w:p w14:paraId="71236214" w14:textId="77777777" w:rsidR="005F6E60" w:rsidRPr="0012305B" w:rsidRDefault="005F6E60" w:rsidP="002B0AB4">
            <w:pPr>
              <w:pStyle w:val="TableText0"/>
            </w:pPr>
          </w:p>
        </w:tc>
        <w:tc>
          <w:tcPr>
            <w:tcW w:w="992" w:type="dxa"/>
            <w:shd w:val="clear" w:color="auto" w:fill="auto"/>
            <w:vAlign w:val="center"/>
          </w:tcPr>
          <w:p w14:paraId="75767D24" w14:textId="77777777" w:rsidR="005F6E60" w:rsidRPr="0012305B" w:rsidRDefault="005F6E60" w:rsidP="002B0AB4">
            <w:pPr>
              <w:pStyle w:val="TableText0"/>
            </w:pPr>
            <w:r>
              <w:t>ATLAS</w:t>
            </w:r>
          </w:p>
        </w:tc>
        <w:tc>
          <w:tcPr>
            <w:tcW w:w="2216" w:type="dxa"/>
            <w:shd w:val="clear" w:color="auto" w:fill="auto"/>
            <w:vAlign w:val="center"/>
          </w:tcPr>
          <w:p w14:paraId="5DABD339" w14:textId="391F50D4" w:rsidR="005F6E60" w:rsidRPr="0012305B" w:rsidRDefault="005F6E60" w:rsidP="002B0AB4">
            <w:pPr>
              <w:pStyle w:val="TableText0"/>
              <w:jc w:val="center"/>
            </w:pPr>
            <w:r>
              <w:t>121/208 (58.2)</w:t>
            </w:r>
          </w:p>
        </w:tc>
        <w:tc>
          <w:tcPr>
            <w:tcW w:w="1504" w:type="dxa"/>
            <w:shd w:val="clear" w:color="auto" w:fill="auto"/>
            <w:vAlign w:val="center"/>
          </w:tcPr>
          <w:p w14:paraId="23D3295F" w14:textId="1D17111C" w:rsidR="005F6E60" w:rsidRPr="0012305B" w:rsidRDefault="005F6E60" w:rsidP="002B0AB4">
            <w:pPr>
              <w:pStyle w:val="TableText0"/>
              <w:jc w:val="center"/>
            </w:pPr>
            <w:r>
              <w:t>22/107 (20.6)</w:t>
            </w:r>
          </w:p>
        </w:tc>
        <w:tc>
          <w:tcPr>
            <w:tcW w:w="1517" w:type="dxa"/>
            <w:shd w:val="clear" w:color="auto" w:fill="auto"/>
            <w:vAlign w:val="center"/>
          </w:tcPr>
          <w:p w14:paraId="76E6D80E" w14:textId="77777777" w:rsidR="005F6E60" w:rsidRPr="001A39F6" w:rsidRDefault="005F6E60" w:rsidP="002B0AB4">
            <w:pPr>
              <w:pStyle w:val="TableText0"/>
              <w:jc w:val="center"/>
              <w:rPr>
                <w:b/>
              </w:rPr>
            </w:pPr>
            <w:r w:rsidRPr="001A39F6">
              <w:rPr>
                <w:b/>
              </w:rPr>
              <w:t>5.37 (3.12, 9.26)</w:t>
            </w:r>
          </w:p>
        </w:tc>
        <w:tc>
          <w:tcPr>
            <w:tcW w:w="1517" w:type="dxa"/>
            <w:shd w:val="clear" w:color="auto" w:fill="auto"/>
            <w:vAlign w:val="center"/>
          </w:tcPr>
          <w:p w14:paraId="10FB9A48" w14:textId="77777777" w:rsidR="005F6E60" w:rsidRPr="001A39F6" w:rsidRDefault="005F6E60" w:rsidP="002B0AB4">
            <w:pPr>
              <w:pStyle w:val="TableText0"/>
              <w:jc w:val="center"/>
              <w:rPr>
                <w:b/>
              </w:rPr>
            </w:pPr>
            <w:r w:rsidRPr="001A39F6">
              <w:rPr>
                <w:b/>
              </w:rPr>
              <w:t>2.83 (1.92, 4.18)</w:t>
            </w:r>
          </w:p>
        </w:tc>
      </w:tr>
      <w:tr w:rsidR="005F6E60" w:rsidRPr="0012305B" w14:paraId="14CDCFFF" w14:textId="77777777" w:rsidTr="00BD0B7F">
        <w:trPr>
          <w:trHeight w:val="77"/>
        </w:trPr>
        <w:tc>
          <w:tcPr>
            <w:tcW w:w="1271" w:type="dxa"/>
            <w:vMerge/>
            <w:vAlign w:val="center"/>
          </w:tcPr>
          <w:p w14:paraId="6ED7C4B9" w14:textId="77777777" w:rsidR="005F6E60" w:rsidRPr="0012305B" w:rsidRDefault="005F6E60" w:rsidP="002B0AB4">
            <w:pPr>
              <w:pStyle w:val="TableText0"/>
            </w:pPr>
          </w:p>
        </w:tc>
        <w:tc>
          <w:tcPr>
            <w:tcW w:w="992" w:type="dxa"/>
            <w:shd w:val="clear" w:color="auto" w:fill="auto"/>
            <w:vAlign w:val="center"/>
          </w:tcPr>
          <w:p w14:paraId="66A2E444" w14:textId="77777777" w:rsidR="005F6E60" w:rsidRPr="0012305B" w:rsidRDefault="005F6E60" w:rsidP="002B0AB4">
            <w:pPr>
              <w:pStyle w:val="TableText0"/>
            </w:pPr>
            <w:r>
              <w:t>M03-606</w:t>
            </w:r>
          </w:p>
        </w:tc>
        <w:tc>
          <w:tcPr>
            <w:tcW w:w="2216" w:type="dxa"/>
            <w:shd w:val="clear" w:color="auto" w:fill="auto"/>
            <w:vAlign w:val="center"/>
          </w:tcPr>
          <w:p w14:paraId="121BF6AC" w14:textId="016C9AB4" w:rsidR="005F6E60" w:rsidRPr="0012305B" w:rsidRDefault="005F6E60" w:rsidP="002B0AB4">
            <w:pPr>
              <w:pStyle w:val="TableText0"/>
              <w:jc w:val="center"/>
            </w:pPr>
            <w:r>
              <w:t>18/38 (47.4)</w:t>
            </w:r>
          </w:p>
        </w:tc>
        <w:tc>
          <w:tcPr>
            <w:tcW w:w="1504" w:type="dxa"/>
            <w:shd w:val="clear" w:color="auto" w:fill="auto"/>
            <w:vAlign w:val="center"/>
          </w:tcPr>
          <w:p w14:paraId="55D2E286" w14:textId="77777777" w:rsidR="005F6E60" w:rsidRPr="0012305B" w:rsidRDefault="005F6E60" w:rsidP="002B0AB4">
            <w:pPr>
              <w:pStyle w:val="TableText0"/>
              <w:jc w:val="center"/>
            </w:pPr>
            <w:r>
              <w:t>12/44 (27.3%)</w:t>
            </w:r>
          </w:p>
        </w:tc>
        <w:tc>
          <w:tcPr>
            <w:tcW w:w="1517" w:type="dxa"/>
            <w:shd w:val="clear" w:color="auto" w:fill="auto"/>
            <w:vAlign w:val="center"/>
          </w:tcPr>
          <w:p w14:paraId="164917CF" w14:textId="77777777" w:rsidR="005F6E60" w:rsidRPr="0012305B" w:rsidRDefault="005F6E60" w:rsidP="002B0AB4">
            <w:pPr>
              <w:pStyle w:val="TableText0"/>
              <w:jc w:val="center"/>
            </w:pPr>
            <w:r w:rsidRPr="00EA4740">
              <w:t xml:space="preserve">2.40 </w:t>
            </w:r>
            <w:r>
              <w:t>(</w:t>
            </w:r>
            <w:r w:rsidRPr="00EA4740">
              <w:t>0.96, 6.02</w:t>
            </w:r>
            <w:r>
              <w:t>)</w:t>
            </w:r>
          </w:p>
        </w:tc>
        <w:tc>
          <w:tcPr>
            <w:tcW w:w="1517" w:type="dxa"/>
            <w:shd w:val="clear" w:color="auto" w:fill="auto"/>
            <w:vAlign w:val="center"/>
          </w:tcPr>
          <w:p w14:paraId="0D230D9C" w14:textId="77777777" w:rsidR="005F6E60" w:rsidRPr="0012305B" w:rsidRDefault="005F6E60" w:rsidP="002B0AB4">
            <w:pPr>
              <w:pStyle w:val="TableText0"/>
              <w:jc w:val="center"/>
            </w:pPr>
            <w:r w:rsidRPr="007E0082">
              <w:t xml:space="preserve">1.74 </w:t>
            </w:r>
            <w:r>
              <w:t>(</w:t>
            </w:r>
            <w:r w:rsidRPr="007E0082">
              <w:t>0.97, 3.13</w:t>
            </w:r>
            <w:r>
              <w:t>)</w:t>
            </w:r>
          </w:p>
        </w:tc>
      </w:tr>
      <w:tr w:rsidR="005F6E60" w:rsidRPr="0012305B" w14:paraId="5E746699" w14:textId="77777777" w:rsidTr="00BD0B7F">
        <w:tc>
          <w:tcPr>
            <w:tcW w:w="1271" w:type="dxa"/>
            <w:vMerge/>
            <w:vAlign w:val="center"/>
          </w:tcPr>
          <w:p w14:paraId="36B13790" w14:textId="77777777" w:rsidR="005F6E60" w:rsidRPr="0012305B" w:rsidRDefault="005F6E60" w:rsidP="002B0AB4">
            <w:pPr>
              <w:pStyle w:val="TableText0"/>
            </w:pPr>
          </w:p>
        </w:tc>
        <w:tc>
          <w:tcPr>
            <w:tcW w:w="992" w:type="dxa"/>
            <w:shd w:val="clear" w:color="auto" w:fill="auto"/>
            <w:vAlign w:val="center"/>
          </w:tcPr>
          <w:p w14:paraId="47AD658E" w14:textId="77777777" w:rsidR="005F6E60" w:rsidRDefault="005F6E60" w:rsidP="002B0AB4">
            <w:pPr>
              <w:pStyle w:val="TableText0"/>
            </w:pPr>
            <w:r>
              <w:t>Huang 2014</w:t>
            </w:r>
          </w:p>
        </w:tc>
        <w:tc>
          <w:tcPr>
            <w:tcW w:w="2216" w:type="dxa"/>
            <w:shd w:val="clear" w:color="auto" w:fill="auto"/>
            <w:vAlign w:val="center"/>
          </w:tcPr>
          <w:p w14:paraId="621DD50C" w14:textId="3E779C05" w:rsidR="005F6E60" w:rsidRDefault="005F6E60" w:rsidP="002B0AB4">
            <w:pPr>
              <w:pStyle w:val="TableText0"/>
              <w:jc w:val="center"/>
            </w:pPr>
            <w:r>
              <w:t>154/229 (67.2)</w:t>
            </w:r>
          </w:p>
        </w:tc>
        <w:tc>
          <w:tcPr>
            <w:tcW w:w="1504" w:type="dxa"/>
            <w:shd w:val="clear" w:color="auto" w:fill="auto"/>
            <w:vAlign w:val="center"/>
          </w:tcPr>
          <w:p w14:paraId="2D830CBF" w14:textId="47DDA531" w:rsidR="005F6E60" w:rsidRDefault="005F6E60" w:rsidP="002B0AB4">
            <w:pPr>
              <w:pStyle w:val="TableText0"/>
              <w:jc w:val="center"/>
            </w:pPr>
            <w:r>
              <w:t>35/115 (30.)</w:t>
            </w:r>
          </w:p>
        </w:tc>
        <w:tc>
          <w:tcPr>
            <w:tcW w:w="1517" w:type="dxa"/>
            <w:shd w:val="clear" w:color="auto" w:fill="auto"/>
            <w:vAlign w:val="center"/>
          </w:tcPr>
          <w:p w14:paraId="178CB7A2" w14:textId="77777777" w:rsidR="005F6E60" w:rsidRPr="001A39F6" w:rsidRDefault="005F6E60" w:rsidP="002B0AB4">
            <w:pPr>
              <w:pStyle w:val="TableText0"/>
              <w:jc w:val="center"/>
              <w:rPr>
                <w:b/>
              </w:rPr>
            </w:pPr>
            <w:r w:rsidRPr="001A39F6">
              <w:rPr>
                <w:b/>
              </w:rPr>
              <w:t>4.69 (2.89, 7.61)</w:t>
            </w:r>
          </w:p>
        </w:tc>
        <w:tc>
          <w:tcPr>
            <w:tcW w:w="1517" w:type="dxa"/>
            <w:shd w:val="clear" w:color="auto" w:fill="auto"/>
            <w:vAlign w:val="center"/>
          </w:tcPr>
          <w:p w14:paraId="0C6D76D4" w14:textId="77777777" w:rsidR="005F6E60" w:rsidRPr="001A39F6" w:rsidRDefault="005F6E60" w:rsidP="002B0AB4">
            <w:pPr>
              <w:pStyle w:val="TableText0"/>
              <w:jc w:val="center"/>
              <w:rPr>
                <w:b/>
              </w:rPr>
            </w:pPr>
            <w:r w:rsidRPr="001A39F6">
              <w:rPr>
                <w:b/>
              </w:rPr>
              <w:t>2.21 (1.65, 2.96)</w:t>
            </w:r>
          </w:p>
        </w:tc>
      </w:tr>
      <w:tr w:rsidR="005F6E60" w:rsidRPr="0012305B" w14:paraId="7AA87226" w14:textId="77777777" w:rsidTr="00BD0B7F">
        <w:tc>
          <w:tcPr>
            <w:tcW w:w="1271" w:type="dxa"/>
            <w:vMerge/>
            <w:vAlign w:val="center"/>
          </w:tcPr>
          <w:p w14:paraId="3290F5A4" w14:textId="77777777" w:rsidR="005F6E60" w:rsidRPr="0012305B" w:rsidRDefault="005F6E60" w:rsidP="002B0AB4">
            <w:pPr>
              <w:pStyle w:val="TableText0"/>
            </w:pPr>
          </w:p>
        </w:tc>
        <w:tc>
          <w:tcPr>
            <w:tcW w:w="992" w:type="dxa"/>
            <w:shd w:val="clear" w:color="auto" w:fill="auto"/>
            <w:vAlign w:val="center"/>
          </w:tcPr>
          <w:p w14:paraId="7E2C6A4B" w14:textId="77777777" w:rsidR="005F6E60" w:rsidRDefault="005F6E60" w:rsidP="002B0AB4">
            <w:pPr>
              <w:pStyle w:val="TableText0"/>
            </w:pPr>
            <w:r>
              <w:t>COAST-V</w:t>
            </w:r>
          </w:p>
        </w:tc>
        <w:tc>
          <w:tcPr>
            <w:tcW w:w="2216" w:type="dxa"/>
            <w:shd w:val="clear" w:color="auto" w:fill="auto"/>
            <w:vAlign w:val="center"/>
          </w:tcPr>
          <w:p w14:paraId="08F6B7A9" w14:textId="0DA9413D" w:rsidR="005F6E60" w:rsidRDefault="005F6E60" w:rsidP="002B0AB4">
            <w:pPr>
              <w:pStyle w:val="TableText0"/>
              <w:jc w:val="center"/>
            </w:pPr>
            <w:r>
              <w:t>53/90 (58.9)</w:t>
            </w:r>
          </w:p>
        </w:tc>
        <w:tc>
          <w:tcPr>
            <w:tcW w:w="1504" w:type="dxa"/>
            <w:shd w:val="clear" w:color="auto" w:fill="auto"/>
            <w:vAlign w:val="center"/>
          </w:tcPr>
          <w:p w14:paraId="7BF07DF8" w14:textId="313882CC" w:rsidR="005F6E60" w:rsidRDefault="005F6E60" w:rsidP="002B0AB4">
            <w:pPr>
              <w:pStyle w:val="TableText0"/>
              <w:jc w:val="center"/>
            </w:pPr>
            <w:r>
              <w:t>35/87 (40.2)</w:t>
            </w:r>
          </w:p>
        </w:tc>
        <w:tc>
          <w:tcPr>
            <w:tcW w:w="1517" w:type="dxa"/>
            <w:shd w:val="clear" w:color="auto" w:fill="auto"/>
            <w:vAlign w:val="center"/>
          </w:tcPr>
          <w:p w14:paraId="541DA068" w14:textId="77777777" w:rsidR="005F6E60" w:rsidRPr="001A39F6" w:rsidRDefault="005F6E60" w:rsidP="002B0AB4">
            <w:pPr>
              <w:pStyle w:val="TableText0"/>
              <w:jc w:val="center"/>
              <w:rPr>
                <w:b/>
              </w:rPr>
            </w:pPr>
            <w:r w:rsidRPr="001A39F6">
              <w:rPr>
                <w:b/>
              </w:rPr>
              <w:t>2.13 (1.17, 3.88)</w:t>
            </w:r>
          </w:p>
        </w:tc>
        <w:tc>
          <w:tcPr>
            <w:tcW w:w="1517" w:type="dxa"/>
            <w:shd w:val="clear" w:color="auto" w:fill="auto"/>
            <w:vAlign w:val="center"/>
          </w:tcPr>
          <w:p w14:paraId="0F9FA5CD" w14:textId="77777777" w:rsidR="005F6E60" w:rsidRPr="001A39F6" w:rsidRDefault="005F6E60" w:rsidP="002B0AB4">
            <w:pPr>
              <w:pStyle w:val="TableText0"/>
              <w:jc w:val="center"/>
              <w:rPr>
                <w:b/>
              </w:rPr>
            </w:pPr>
            <w:r w:rsidRPr="001A39F6">
              <w:rPr>
                <w:b/>
              </w:rPr>
              <w:t>1.46 (1.07, 1.99)</w:t>
            </w:r>
          </w:p>
        </w:tc>
      </w:tr>
      <w:tr w:rsidR="005F6E60" w:rsidRPr="0012305B" w14:paraId="05A93690" w14:textId="77777777" w:rsidTr="00BD0B7F">
        <w:tc>
          <w:tcPr>
            <w:tcW w:w="1271" w:type="dxa"/>
            <w:vMerge/>
            <w:vAlign w:val="center"/>
          </w:tcPr>
          <w:p w14:paraId="2B30235A" w14:textId="77777777" w:rsidR="005F6E60" w:rsidRPr="0012305B" w:rsidRDefault="005F6E60" w:rsidP="002B0AB4">
            <w:pPr>
              <w:pStyle w:val="TableText0"/>
            </w:pPr>
          </w:p>
        </w:tc>
        <w:tc>
          <w:tcPr>
            <w:tcW w:w="992" w:type="dxa"/>
            <w:shd w:val="clear" w:color="auto" w:fill="auto"/>
            <w:vAlign w:val="center"/>
          </w:tcPr>
          <w:p w14:paraId="70C8FDCC" w14:textId="77777777" w:rsidR="005F6E60" w:rsidRDefault="005F6E60" w:rsidP="002B0AB4">
            <w:pPr>
              <w:pStyle w:val="TableText0"/>
            </w:pPr>
            <w:r>
              <w:t>Pooled</w:t>
            </w:r>
          </w:p>
        </w:tc>
        <w:tc>
          <w:tcPr>
            <w:tcW w:w="2216" w:type="dxa"/>
            <w:shd w:val="clear" w:color="auto" w:fill="auto"/>
            <w:vAlign w:val="center"/>
          </w:tcPr>
          <w:p w14:paraId="69BD6D99" w14:textId="77777777" w:rsidR="005F6E60" w:rsidRPr="005651F3" w:rsidRDefault="005F6E60" w:rsidP="002B0AB4">
            <w:pPr>
              <w:pStyle w:val="TableText0"/>
              <w:jc w:val="center"/>
            </w:pPr>
            <w:r w:rsidRPr="005651F3">
              <w:t>346/565 (61.2)</w:t>
            </w:r>
          </w:p>
        </w:tc>
        <w:tc>
          <w:tcPr>
            <w:tcW w:w="1504" w:type="dxa"/>
            <w:shd w:val="clear" w:color="auto" w:fill="auto"/>
            <w:vAlign w:val="center"/>
          </w:tcPr>
          <w:p w14:paraId="23227567" w14:textId="77777777" w:rsidR="005F6E60" w:rsidRPr="005651F3" w:rsidRDefault="005F6E60" w:rsidP="002B0AB4">
            <w:pPr>
              <w:pStyle w:val="TableText0"/>
              <w:jc w:val="center"/>
            </w:pPr>
            <w:r w:rsidRPr="005651F3">
              <w:t>104/353 (29.5)</w:t>
            </w:r>
          </w:p>
        </w:tc>
        <w:tc>
          <w:tcPr>
            <w:tcW w:w="1517" w:type="dxa"/>
            <w:shd w:val="clear" w:color="auto" w:fill="auto"/>
            <w:vAlign w:val="center"/>
          </w:tcPr>
          <w:p w14:paraId="7BFEBCB1" w14:textId="77777777" w:rsidR="005F6E60" w:rsidRPr="001A39F6" w:rsidRDefault="005F6E60" w:rsidP="002B0AB4">
            <w:pPr>
              <w:pStyle w:val="TableText0"/>
              <w:jc w:val="center"/>
              <w:rPr>
                <w:b/>
              </w:rPr>
            </w:pPr>
            <w:r w:rsidRPr="001A39F6">
              <w:rPr>
                <w:b/>
              </w:rPr>
              <w:t>3.57 (2.25, 5.65)</w:t>
            </w:r>
          </w:p>
        </w:tc>
        <w:tc>
          <w:tcPr>
            <w:tcW w:w="1517" w:type="dxa"/>
            <w:shd w:val="clear" w:color="auto" w:fill="auto"/>
            <w:vAlign w:val="center"/>
          </w:tcPr>
          <w:p w14:paraId="7699CF0E" w14:textId="77777777" w:rsidR="005F6E60" w:rsidRPr="001A39F6" w:rsidRDefault="005F6E60" w:rsidP="002B0AB4">
            <w:pPr>
              <w:pStyle w:val="TableText0"/>
              <w:jc w:val="center"/>
              <w:rPr>
                <w:b/>
              </w:rPr>
            </w:pPr>
            <w:r w:rsidRPr="001A39F6">
              <w:rPr>
                <w:b/>
              </w:rPr>
              <w:t>2.00 (1.48, 2.72)</w:t>
            </w:r>
          </w:p>
        </w:tc>
      </w:tr>
      <w:tr w:rsidR="00BD0B7F" w:rsidRPr="0012305B" w14:paraId="01B401CE" w14:textId="77777777" w:rsidTr="00BD0B7F">
        <w:tc>
          <w:tcPr>
            <w:tcW w:w="5983" w:type="dxa"/>
            <w:gridSpan w:val="4"/>
            <w:vAlign w:val="center"/>
          </w:tcPr>
          <w:p w14:paraId="7C95B44D" w14:textId="17F817EB" w:rsidR="00BD0B7F" w:rsidRPr="0012305B" w:rsidRDefault="00BD0B7F" w:rsidP="002B0AB4">
            <w:pPr>
              <w:pStyle w:val="TableText0"/>
            </w:pPr>
            <w:r w:rsidRPr="00A06C6C">
              <w:rPr>
                <w:b/>
              </w:rPr>
              <w:t>Tofacitinib vs</w:t>
            </w:r>
            <w:r>
              <w:rPr>
                <w:b/>
              </w:rPr>
              <w:t>.</w:t>
            </w:r>
            <w:r w:rsidRPr="00A06C6C">
              <w:rPr>
                <w:b/>
              </w:rPr>
              <w:t xml:space="preserve"> adalimumab</w:t>
            </w:r>
            <w:r>
              <w:rPr>
                <w:b/>
              </w:rPr>
              <w:t>:</w:t>
            </w:r>
          </w:p>
        </w:tc>
        <w:tc>
          <w:tcPr>
            <w:tcW w:w="1517" w:type="dxa"/>
            <w:shd w:val="clear" w:color="auto" w:fill="auto"/>
            <w:vAlign w:val="center"/>
          </w:tcPr>
          <w:p w14:paraId="1632FA04" w14:textId="77777777" w:rsidR="00BD0B7F" w:rsidRPr="00972B54" w:rsidRDefault="00BD0B7F" w:rsidP="002B0AB4">
            <w:pPr>
              <w:pStyle w:val="TableText0"/>
              <w:jc w:val="center"/>
            </w:pPr>
            <w:r w:rsidRPr="00972B54">
              <w:t>1.09 (0.51, 2.34)</w:t>
            </w:r>
          </w:p>
        </w:tc>
        <w:tc>
          <w:tcPr>
            <w:tcW w:w="1517" w:type="dxa"/>
            <w:shd w:val="clear" w:color="auto" w:fill="auto"/>
            <w:vAlign w:val="center"/>
          </w:tcPr>
          <w:p w14:paraId="3CAE31A9" w14:textId="77777777" w:rsidR="00BD0B7F" w:rsidRPr="00972B54" w:rsidRDefault="00BD0B7F" w:rsidP="002B0AB4">
            <w:pPr>
              <w:pStyle w:val="TableText0"/>
              <w:jc w:val="center"/>
            </w:pPr>
            <w:r w:rsidRPr="00972B54">
              <w:t>0.97 (0.66, 1.42)</w:t>
            </w:r>
          </w:p>
        </w:tc>
      </w:tr>
    </w:tbl>
    <w:p w14:paraId="24D687E0" w14:textId="77777777" w:rsidR="004A2B02" w:rsidRDefault="005F6E60" w:rsidP="005D66FC">
      <w:pPr>
        <w:rPr>
          <w:rFonts w:ascii="Arial Narrow" w:hAnsi="Arial Narrow"/>
          <w:sz w:val="18"/>
          <w:szCs w:val="18"/>
        </w:rPr>
      </w:pPr>
      <w:r w:rsidRPr="005D66FC">
        <w:rPr>
          <w:rFonts w:ascii="Arial Narrow" w:hAnsi="Arial Narrow"/>
          <w:sz w:val="18"/>
          <w:szCs w:val="18"/>
        </w:rPr>
        <w:t>Source: Table 2.6.9, p117 of the submission.</w:t>
      </w:r>
      <w:r w:rsidR="0092371D" w:rsidRPr="005D66FC">
        <w:rPr>
          <w:rFonts w:ascii="Arial Narrow" w:hAnsi="Arial Narrow"/>
          <w:sz w:val="18"/>
          <w:szCs w:val="18"/>
        </w:rPr>
        <w:t xml:space="preserve"> </w:t>
      </w:r>
    </w:p>
    <w:p w14:paraId="5829F00C" w14:textId="672F838C" w:rsidR="005F6E60" w:rsidRPr="005D66FC" w:rsidRDefault="005F6E60" w:rsidP="004A2B02">
      <w:pPr>
        <w:spacing w:after="120"/>
        <w:rPr>
          <w:rFonts w:ascii="Arial Narrow" w:hAnsi="Arial Narrow"/>
          <w:sz w:val="18"/>
          <w:szCs w:val="18"/>
        </w:rPr>
      </w:pPr>
      <w:r w:rsidRPr="005D66FC">
        <w:rPr>
          <w:rFonts w:ascii="Arial Narrow" w:hAnsi="Arial Narrow"/>
          <w:sz w:val="18"/>
          <w:szCs w:val="18"/>
        </w:rPr>
        <w:t>CI = confidence interval; OR = odds ratio; RR = relative risk.</w:t>
      </w:r>
      <w:r w:rsidR="0092371D" w:rsidRPr="005D66FC">
        <w:rPr>
          <w:rFonts w:ascii="Arial Narrow" w:hAnsi="Arial Narrow"/>
          <w:sz w:val="18"/>
          <w:szCs w:val="18"/>
        </w:rPr>
        <w:t xml:space="preserve"> </w:t>
      </w:r>
      <w:r w:rsidRPr="005D66FC">
        <w:rPr>
          <w:rFonts w:ascii="Arial Narrow" w:hAnsi="Arial Narrow"/>
          <w:sz w:val="18"/>
          <w:szCs w:val="18"/>
        </w:rPr>
        <w:t xml:space="preserve">Statistically significant effects are in </w:t>
      </w:r>
      <w:r w:rsidRPr="004A2B02">
        <w:rPr>
          <w:rFonts w:ascii="Arial Narrow" w:hAnsi="Arial Narrow"/>
          <w:b/>
          <w:bCs/>
          <w:sz w:val="18"/>
          <w:szCs w:val="18"/>
        </w:rPr>
        <w:t>bold</w:t>
      </w:r>
      <w:r w:rsidRPr="005D66FC">
        <w:rPr>
          <w:rFonts w:ascii="Arial Narrow" w:hAnsi="Arial Narrow"/>
          <w:sz w:val="18"/>
          <w:szCs w:val="18"/>
        </w:rPr>
        <w:t xml:space="preserve">. </w:t>
      </w:r>
    </w:p>
    <w:p w14:paraId="5BEADF6A" w14:textId="203994A6" w:rsidR="005F6E60" w:rsidRPr="00337916" w:rsidRDefault="00337916" w:rsidP="004A2B02">
      <w:pPr>
        <w:pStyle w:val="TableHeading"/>
        <w:spacing w:before="0" w:after="0"/>
      </w:pPr>
      <w:bookmarkStart w:id="27" w:name="_Ref119312090"/>
      <w:r>
        <w:t xml:space="preserve">Table </w:t>
      </w:r>
      <w:r w:rsidR="00BF3DBC">
        <w:fldChar w:fldCharType="begin"/>
      </w:r>
      <w:r w:rsidR="00BF3DBC">
        <w:instrText xml:space="preserve"> SEQ Table \* ARABIC </w:instrText>
      </w:r>
      <w:r w:rsidR="00BF3DBC">
        <w:fldChar w:fldCharType="separate"/>
      </w:r>
      <w:r w:rsidR="00BF3DBC">
        <w:rPr>
          <w:noProof/>
        </w:rPr>
        <w:t>5</w:t>
      </w:r>
      <w:r w:rsidR="00BF3DBC">
        <w:rPr>
          <w:noProof/>
        </w:rPr>
        <w:fldChar w:fldCharType="end"/>
      </w:r>
      <w:bookmarkEnd w:id="27"/>
      <w:r w:rsidR="005F6E60" w:rsidRPr="0089275D">
        <w:rPr>
          <w:rStyle w:val="CommentReference"/>
        </w:rPr>
        <w:t>:</w:t>
      </w:r>
      <w:r>
        <w:rPr>
          <w:rStyle w:val="CommentReference"/>
        </w:rPr>
        <w:t xml:space="preserve"> </w:t>
      </w:r>
      <w:r w:rsidR="005F6E60" w:rsidRPr="00337916">
        <w:t>ASAS40 at week 12/16 (double-blind period)</w:t>
      </w:r>
      <w:r w:rsidR="00D07CA2">
        <w:t xml:space="preserve"> - </w:t>
      </w:r>
      <w:r w:rsidR="00D07CA2" w:rsidRPr="00337916">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6"/>
        <w:gridCol w:w="995"/>
        <w:gridCol w:w="2206"/>
        <w:gridCol w:w="1456"/>
        <w:gridCol w:w="1502"/>
        <w:gridCol w:w="1502"/>
      </w:tblGrid>
      <w:tr w:rsidR="00BD0B7F" w:rsidRPr="0012305B" w14:paraId="724FD942" w14:textId="77777777" w:rsidTr="007D3672">
        <w:trPr>
          <w:tblHeader/>
        </w:trPr>
        <w:tc>
          <w:tcPr>
            <w:tcW w:w="1349" w:type="dxa"/>
            <w:vAlign w:val="center"/>
          </w:tcPr>
          <w:p w14:paraId="5C89C44A" w14:textId="63EC596D" w:rsidR="00BD0B7F" w:rsidRPr="0012305B" w:rsidRDefault="00BD0B7F" w:rsidP="002B0AB4">
            <w:pPr>
              <w:pStyle w:val="In-tableHeading"/>
            </w:pPr>
            <w:r>
              <w:t>Comparison</w:t>
            </w:r>
          </w:p>
        </w:tc>
        <w:tc>
          <w:tcPr>
            <w:tcW w:w="989" w:type="dxa"/>
            <w:shd w:val="clear" w:color="auto" w:fill="auto"/>
            <w:vAlign w:val="center"/>
          </w:tcPr>
          <w:p w14:paraId="2C3C4278" w14:textId="62C745BF" w:rsidR="00BD0B7F" w:rsidRPr="0012305B" w:rsidRDefault="00BD0B7F" w:rsidP="002B0AB4">
            <w:pPr>
              <w:pStyle w:val="In-tableHeading"/>
              <w:jc w:val="center"/>
            </w:pPr>
            <w:r w:rsidRPr="0012305B">
              <w:t>Trial ID</w:t>
            </w:r>
          </w:p>
        </w:tc>
        <w:tc>
          <w:tcPr>
            <w:tcW w:w="2193" w:type="dxa"/>
            <w:shd w:val="clear" w:color="auto" w:fill="auto"/>
            <w:vAlign w:val="center"/>
          </w:tcPr>
          <w:p w14:paraId="4C5118E6" w14:textId="77777777" w:rsidR="00BD0B7F" w:rsidRDefault="00BD0B7F" w:rsidP="002B0AB4">
            <w:pPr>
              <w:pStyle w:val="In-tableHeading"/>
              <w:jc w:val="center"/>
            </w:pPr>
            <w:r>
              <w:t>Tofacitinib or adalimumab</w:t>
            </w:r>
          </w:p>
          <w:p w14:paraId="7E632DB8" w14:textId="5E351F59" w:rsidR="00BD0B7F" w:rsidRPr="0012305B" w:rsidRDefault="00BD0B7F" w:rsidP="002B0AB4">
            <w:pPr>
              <w:pStyle w:val="In-tableHeading"/>
              <w:jc w:val="center"/>
            </w:pPr>
            <w:r w:rsidRPr="0012305B">
              <w:t>n/N (%)</w:t>
            </w:r>
          </w:p>
        </w:tc>
        <w:tc>
          <w:tcPr>
            <w:tcW w:w="1448" w:type="dxa"/>
            <w:shd w:val="clear" w:color="auto" w:fill="auto"/>
            <w:vAlign w:val="center"/>
          </w:tcPr>
          <w:p w14:paraId="275AB024" w14:textId="77777777" w:rsidR="00BD0B7F" w:rsidRDefault="00BD0B7F" w:rsidP="002B0AB4">
            <w:pPr>
              <w:pStyle w:val="In-tableHeading"/>
              <w:jc w:val="center"/>
            </w:pPr>
            <w:r>
              <w:t>Placebo</w:t>
            </w:r>
          </w:p>
          <w:p w14:paraId="0342B64E" w14:textId="5D241DFB" w:rsidR="00BD0B7F" w:rsidRPr="0012305B" w:rsidRDefault="00BD0B7F" w:rsidP="002B0AB4">
            <w:pPr>
              <w:pStyle w:val="In-tableHeading"/>
              <w:jc w:val="center"/>
            </w:pPr>
            <w:r w:rsidRPr="0012305B">
              <w:t>n/N (%)</w:t>
            </w:r>
          </w:p>
        </w:tc>
        <w:tc>
          <w:tcPr>
            <w:tcW w:w="1493" w:type="dxa"/>
            <w:shd w:val="clear" w:color="auto" w:fill="auto"/>
            <w:vAlign w:val="center"/>
          </w:tcPr>
          <w:p w14:paraId="31587201" w14:textId="6C0C6718" w:rsidR="00BD0B7F" w:rsidRPr="0012305B" w:rsidRDefault="00BD0B7F" w:rsidP="002B0AB4">
            <w:pPr>
              <w:pStyle w:val="In-tableHeading"/>
              <w:jc w:val="center"/>
            </w:pPr>
            <w:r w:rsidRPr="0012305B">
              <w:t>OR</w:t>
            </w:r>
            <w:r>
              <w:t xml:space="preserve"> (95% CI)</w:t>
            </w:r>
          </w:p>
        </w:tc>
        <w:tc>
          <w:tcPr>
            <w:tcW w:w="1493" w:type="dxa"/>
            <w:shd w:val="clear" w:color="auto" w:fill="auto"/>
            <w:vAlign w:val="center"/>
          </w:tcPr>
          <w:p w14:paraId="291A5587" w14:textId="3AA10850" w:rsidR="00BD0B7F" w:rsidRPr="0012305B" w:rsidRDefault="00BD0B7F" w:rsidP="002B0AB4">
            <w:pPr>
              <w:pStyle w:val="In-tableHeading"/>
              <w:jc w:val="center"/>
            </w:pPr>
            <w:r w:rsidRPr="0012305B">
              <w:t>RR</w:t>
            </w:r>
            <w:r>
              <w:t xml:space="preserve"> (95% CI)</w:t>
            </w:r>
          </w:p>
        </w:tc>
      </w:tr>
      <w:tr w:rsidR="00BD0B7F" w:rsidRPr="0012305B" w14:paraId="12E935E5" w14:textId="77777777" w:rsidTr="007D3672">
        <w:tc>
          <w:tcPr>
            <w:tcW w:w="1349" w:type="dxa"/>
            <w:vMerge w:val="restart"/>
            <w:vAlign w:val="center"/>
          </w:tcPr>
          <w:p w14:paraId="7C4EA22C" w14:textId="016E7BB5" w:rsidR="005F6E60" w:rsidRPr="0012305B" w:rsidRDefault="005F6E60" w:rsidP="002B0AB4">
            <w:pPr>
              <w:pStyle w:val="TableText0"/>
            </w:pPr>
            <w:r>
              <w:t>Tofacitinib vs</w:t>
            </w:r>
            <w:r w:rsidR="006F121C">
              <w:t>.</w:t>
            </w:r>
            <w:r>
              <w:t xml:space="preserve"> placebo</w:t>
            </w:r>
          </w:p>
        </w:tc>
        <w:tc>
          <w:tcPr>
            <w:tcW w:w="989" w:type="dxa"/>
            <w:shd w:val="clear" w:color="auto" w:fill="auto"/>
            <w:vAlign w:val="center"/>
          </w:tcPr>
          <w:p w14:paraId="6FB07315" w14:textId="77777777" w:rsidR="005F6E60" w:rsidRPr="0012305B" w:rsidRDefault="005F6E60" w:rsidP="002B0AB4">
            <w:pPr>
              <w:pStyle w:val="TableText0"/>
            </w:pPr>
            <w:r>
              <w:t>A3921119</w:t>
            </w:r>
          </w:p>
        </w:tc>
        <w:tc>
          <w:tcPr>
            <w:tcW w:w="2193" w:type="dxa"/>
            <w:shd w:val="clear" w:color="auto" w:fill="auto"/>
            <w:vAlign w:val="center"/>
          </w:tcPr>
          <w:p w14:paraId="5F3BEBA1" w14:textId="77777777" w:rsidR="005F6E60" w:rsidRPr="0012305B" w:rsidRDefault="005F6E60" w:rsidP="002B0AB4">
            <w:pPr>
              <w:pStyle w:val="TableText0"/>
              <w:jc w:val="center"/>
            </w:pPr>
            <w:r>
              <w:t>24</w:t>
            </w:r>
            <w:r w:rsidRPr="00413DD0">
              <w:t>/52 (</w:t>
            </w:r>
            <w:r>
              <w:t>46.2</w:t>
            </w:r>
            <w:r w:rsidRPr="00413DD0">
              <w:t>)</w:t>
            </w:r>
          </w:p>
        </w:tc>
        <w:tc>
          <w:tcPr>
            <w:tcW w:w="1448" w:type="dxa"/>
            <w:shd w:val="clear" w:color="auto" w:fill="auto"/>
            <w:vAlign w:val="center"/>
          </w:tcPr>
          <w:p w14:paraId="18CB7B33" w14:textId="77777777" w:rsidR="005F6E60" w:rsidRPr="0012305B" w:rsidRDefault="005F6E60" w:rsidP="002B0AB4">
            <w:pPr>
              <w:pStyle w:val="TableText0"/>
              <w:jc w:val="center"/>
            </w:pPr>
            <w:r w:rsidRPr="00413DD0">
              <w:t>1</w:t>
            </w:r>
            <w:r>
              <w:t>0</w:t>
            </w:r>
            <w:r w:rsidRPr="00413DD0">
              <w:t>/51 (</w:t>
            </w:r>
            <w:r>
              <w:t>19.6</w:t>
            </w:r>
            <w:r w:rsidRPr="00413DD0">
              <w:t>)</w:t>
            </w:r>
          </w:p>
        </w:tc>
        <w:tc>
          <w:tcPr>
            <w:tcW w:w="1493" w:type="dxa"/>
            <w:shd w:val="clear" w:color="auto" w:fill="auto"/>
            <w:vAlign w:val="center"/>
          </w:tcPr>
          <w:p w14:paraId="514202BB" w14:textId="77777777" w:rsidR="005F6E60" w:rsidRPr="00E568FF" w:rsidRDefault="005F6E60" w:rsidP="002B0AB4">
            <w:pPr>
              <w:pStyle w:val="TableText0"/>
              <w:jc w:val="center"/>
              <w:rPr>
                <w:b/>
              </w:rPr>
            </w:pPr>
            <w:r w:rsidRPr="00E568FF">
              <w:rPr>
                <w:b/>
              </w:rPr>
              <w:t xml:space="preserve">4.93 </w:t>
            </w:r>
            <w:r>
              <w:rPr>
                <w:b/>
              </w:rPr>
              <w:t>(</w:t>
            </w:r>
            <w:r w:rsidRPr="00E568FF">
              <w:rPr>
                <w:b/>
              </w:rPr>
              <w:t>2.52, 9.65</w:t>
            </w:r>
            <w:r>
              <w:rPr>
                <w:b/>
              </w:rPr>
              <w:t>)</w:t>
            </w:r>
          </w:p>
        </w:tc>
        <w:tc>
          <w:tcPr>
            <w:tcW w:w="1493" w:type="dxa"/>
            <w:shd w:val="clear" w:color="auto" w:fill="auto"/>
            <w:vAlign w:val="center"/>
          </w:tcPr>
          <w:p w14:paraId="6C6FAA68" w14:textId="77777777" w:rsidR="005F6E60" w:rsidRPr="00E568FF" w:rsidRDefault="005F6E60" w:rsidP="002B0AB4">
            <w:pPr>
              <w:pStyle w:val="TableText0"/>
              <w:jc w:val="center"/>
              <w:rPr>
                <w:b/>
              </w:rPr>
            </w:pPr>
            <w:r w:rsidRPr="00E568FF">
              <w:rPr>
                <w:b/>
              </w:rPr>
              <w:t xml:space="preserve">2.35 </w:t>
            </w:r>
            <w:r>
              <w:rPr>
                <w:b/>
              </w:rPr>
              <w:t>(</w:t>
            </w:r>
            <w:r w:rsidRPr="00E568FF">
              <w:rPr>
                <w:b/>
              </w:rPr>
              <w:t>1.26, 4.41</w:t>
            </w:r>
            <w:r>
              <w:rPr>
                <w:b/>
              </w:rPr>
              <w:t>)</w:t>
            </w:r>
          </w:p>
        </w:tc>
      </w:tr>
      <w:tr w:rsidR="00BD0B7F" w:rsidRPr="0012305B" w14:paraId="5A5ED110" w14:textId="77777777" w:rsidTr="007D3672">
        <w:tc>
          <w:tcPr>
            <w:tcW w:w="1349" w:type="dxa"/>
            <w:vMerge/>
            <w:vAlign w:val="center"/>
          </w:tcPr>
          <w:p w14:paraId="17C54B11" w14:textId="77777777" w:rsidR="005F6E60" w:rsidRPr="0012305B" w:rsidRDefault="005F6E60" w:rsidP="002B0AB4">
            <w:pPr>
              <w:pStyle w:val="TableText0"/>
            </w:pPr>
          </w:p>
        </w:tc>
        <w:tc>
          <w:tcPr>
            <w:tcW w:w="989" w:type="dxa"/>
            <w:shd w:val="clear" w:color="auto" w:fill="auto"/>
            <w:vAlign w:val="center"/>
          </w:tcPr>
          <w:p w14:paraId="06DD797C" w14:textId="77777777" w:rsidR="005F6E60" w:rsidRPr="0012305B" w:rsidRDefault="005F6E60" w:rsidP="002B0AB4">
            <w:pPr>
              <w:pStyle w:val="TableText0"/>
            </w:pPr>
            <w:r>
              <w:t>A3921120</w:t>
            </w:r>
          </w:p>
        </w:tc>
        <w:tc>
          <w:tcPr>
            <w:tcW w:w="2193" w:type="dxa"/>
            <w:shd w:val="clear" w:color="auto" w:fill="auto"/>
            <w:vAlign w:val="center"/>
          </w:tcPr>
          <w:p w14:paraId="798A4743" w14:textId="77777777" w:rsidR="005F6E60" w:rsidRPr="0012305B" w:rsidRDefault="005F6E60" w:rsidP="002B0AB4">
            <w:pPr>
              <w:pStyle w:val="TableText0"/>
              <w:jc w:val="center"/>
            </w:pPr>
            <w:r>
              <w:t>54</w:t>
            </w:r>
            <w:r w:rsidRPr="00413DD0">
              <w:t xml:space="preserve">/133 </w:t>
            </w:r>
            <w:r>
              <w:t>(40.6</w:t>
            </w:r>
            <w:r w:rsidRPr="00413DD0">
              <w:t>)</w:t>
            </w:r>
          </w:p>
        </w:tc>
        <w:tc>
          <w:tcPr>
            <w:tcW w:w="1448" w:type="dxa"/>
            <w:shd w:val="clear" w:color="auto" w:fill="auto"/>
            <w:vAlign w:val="center"/>
          </w:tcPr>
          <w:p w14:paraId="48DCBE8A" w14:textId="77777777" w:rsidR="005F6E60" w:rsidRPr="0012305B" w:rsidRDefault="005F6E60" w:rsidP="002B0AB4">
            <w:pPr>
              <w:pStyle w:val="TableText0"/>
              <w:jc w:val="center"/>
            </w:pPr>
            <w:r>
              <w:t>17</w:t>
            </w:r>
            <w:r w:rsidRPr="00413DD0">
              <w:t>/136 (</w:t>
            </w:r>
            <w:r>
              <w:t>12.5</w:t>
            </w:r>
            <w:r w:rsidRPr="00413DD0">
              <w:t>)</w:t>
            </w:r>
          </w:p>
        </w:tc>
        <w:tc>
          <w:tcPr>
            <w:tcW w:w="1493" w:type="dxa"/>
            <w:shd w:val="clear" w:color="auto" w:fill="auto"/>
            <w:vAlign w:val="center"/>
          </w:tcPr>
          <w:p w14:paraId="57868EDF" w14:textId="77777777" w:rsidR="005F6E60" w:rsidRPr="00E568FF" w:rsidRDefault="005F6E60" w:rsidP="002B0AB4">
            <w:pPr>
              <w:pStyle w:val="TableText0"/>
              <w:jc w:val="center"/>
              <w:rPr>
                <w:b/>
              </w:rPr>
            </w:pPr>
            <w:r w:rsidRPr="00E568FF">
              <w:rPr>
                <w:b/>
              </w:rPr>
              <w:t xml:space="preserve">4.78 </w:t>
            </w:r>
            <w:r>
              <w:rPr>
                <w:b/>
              </w:rPr>
              <w:t>(</w:t>
            </w:r>
            <w:r w:rsidRPr="00E568FF">
              <w:rPr>
                <w:b/>
              </w:rPr>
              <w:t>2.59, 8.85</w:t>
            </w:r>
            <w:r>
              <w:rPr>
                <w:b/>
              </w:rPr>
              <w:t>)</w:t>
            </w:r>
          </w:p>
        </w:tc>
        <w:tc>
          <w:tcPr>
            <w:tcW w:w="1493" w:type="dxa"/>
            <w:shd w:val="clear" w:color="auto" w:fill="auto"/>
            <w:vAlign w:val="center"/>
          </w:tcPr>
          <w:p w14:paraId="6023D993" w14:textId="77777777" w:rsidR="005F6E60" w:rsidRPr="00E568FF" w:rsidRDefault="005F6E60" w:rsidP="002B0AB4">
            <w:pPr>
              <w:pStyle w:val="TableText0"/>
              <w:jc w:val="center"/>
              <w:rPr>
                <w:b/>
              </w:rPr>
            </w:pPr>
            <w:r w:rsidRPr="00E568FF">
              <w:rPr>
                <w:b/>
              </w:rPr>
              <w:t xml:space="preserve">3.25 </w:t>
            </w:r>
            <w:r>
              <w:rPr>
                <w:b/>
              </w:rPr>
              <w:t>(</w:t>
            </w:r>
            <w:r w:rsidRPr="00E568FF">
              <w:rPr>
                <w:b/>
              </w:rPr>
              <w:t>1.99, 5.30</w:t>
            </w:r>
            <w:r>
              <w:rPr>
                <w:b/>
              </w:rPr>
              <w:t>)</w:t>
            </w:r>
          </w:p>
        </w:tc>
      </w:tr>
      <w:tr w:rsidR="00BD0B7F" w:rsidRPr="0012305B" w14:paraId="77652328" w14:textId="77777777" w:rsidTr="007D3672">
        <w:tc>
          <w:tcPr>
            <w:tcW w:w="1349" w:type="dxa"/>
            <w:vMerge/>
            <w:vAlign w:val="center"/>
          </w:tcPr>
          <w:p w14:paraId="02874BE7" w14:textId="77777777" w:rsidR="005F6E60" w:rsidRPr="0012305B" w:rsidRDefault="005F6E60" w:rsidP="002B0AB4">
            <w:pPr>
              <w:pStyle w:val="TableText0"/>
            </w:pPr>
          </w:p>
        </w:tc>
        <w:tc>
          <w:tcPr>
            <w:tcW w:w="989" w:type="dxa"/>
            <w:shd w:val="clear" w:color="auto" w:fill="auto"/>
            <w:vAlign w:val="center"/>
          </w:tcPr>
          <w:p w14:paraId="1B777E6A" w14:textId="77777777" w:rsidR="005F6E60" w:rsidRPr="0012305B" w:rsidRDefault="005F6E60" w:rsidP="002B0AB4">
            <w:pPr>
              <w:pStyle w:val="TableText0"/>
            </w:pPr>
            <w:r w:rsidRPr="0012305B">
              <w:t>Pooled</w:t>
            </w:r>
          </w:p>
        </w:tc>
        <w:tc>
          <w:tcPr>
            <w:tcW w:w="2193" w:type="dxa"/>
            <w:shd w:val="clear" w:color="auto" w:fill="auto"/>
            <w:vAlign w:val="center"/>
          </w:tcPr>
          <w:p w14:paraId="52396367" w14:textId="77777777" w:rsidR="005F6E60" w:rsidRPr="001A39F6" w:rsidRDefault="005F6E60" w:rsidP="002B0AB4">
            <w:pPr>
              <w:pStyle w:val="TableText0"/>
              <w:jc w:val="center"/>
            </w:pPr>
            <w:r w:rsidRPr="001A39F6">
              <w:t>78/185 (42.2)</w:t>
            </w:r>
          </w:p>
        </w:tc>
        <w:tc>
          <w:tcPr>
            <w:tcW w:w="1448" w:type="dxa"/>
            <w:shd w:val="clear" w:color="auto" w:fill="auto"/>
            <w:vAlign w:val="center"/>
          </w:tcPr>
          <w:p w14:paraId="7EA74E6A" w14:textId="77777777" w:rsidR="005F6E60" w:rsidRPr="001A39F6" w:rsidRDefault="005F6E60" w:rsidP="002B0AB4">
            <w:pPr>
              <w:pStyle w:val="TableText0"/>
              <w:jc w:val="center"/>
            </w:pPr>
            <w:r w:rsidRPr="001A39F6">
              <w:t>27/187 (14.4)</w:t>
            </w:r>
          </w:p>
        </w:tc>
        <w:tc>
          <w:tcPr>
            <w:tcW w:w="1493" w:type="dxa"/>
            <w:shd w:val="clear" w:color="auto" w:fill="auto"/>
            <w:vAlign w:val="center"/>
          </w:tcPr>
          <w:p w14:paraId="73783D34" w14:textId="77777777" w:rsidR="005F6E60" w:rsidRPr="00E568FF" w:rsidRDefault="005F6E60" w:rsidP="002B0AB4">
            <w:pPr>
              <w:pStyle w:val="TableText0"/>
              <w:jc w:val="center"/>
              <w:rPr>
                <w:b/>
              </w:rPr>
            </w:pPr>
            <w:r w:rsidRPr="00E568FF">
              <w:rPr>
                <w:b/>
              </w:rPr>
              <w:t xml:space="preserve">4.32 </w:t>
            </w:r>
            <w:r>
              <w:rPr>
                <w:b/>
              </w:rPr>
              <w:t>(</w:t>
            </w:r>
            <w:r w:rsidRPr="00E568FF">
              <w:rPr>
                <w:b/>
              </w:rPr>
              <w:t>2.61, 7.16</w:t>
            </w:r>
            <w:r>
              <w:rPr>
                <w:b/>
              </w:rPr>
              <w:t>)</w:t>
            </w:r>
          </w:p>
        </w:tc>
        <w:tc>
          <w:tcPr>
            <w:tcW w:w="1493" w:type="dxa"/>
            <w:shd w:val="clear" w:color="auto" w:fill="auto"/>
            <w:vAlign w:val="center"/>
          </w:tcPr>
          <w:p w14:paraId="66D0E81A" w14:textId="77777777" w:rsidR="005F6E60" w:rsidRPr="00E568FF" w:rsidRDefault="005F6E60" w:rsidP="002B0AB4">
            <w:pPr>
              <w:pStyle w:val="TableText0"/>
              <w:jc w:val="center"/>
              <w:rPr>
                <w:b/>
              </w:rPr>
            </w:pPr>
            <w:r w:rsidRPr="00E568FF">
              <w:rPr>
                <w:b/>
              </w:rPr>
              <w:t xml:space="preserve">2.88 </w:t>
            </w:r>
            <w:r>
              <w:rPr>
                <w:b/>
              </w:rPr>
              <w:t>(</w:t>
            </w:r>
            <w:r w:rsidRPr="00E568FF">
              <w:rPr>
                <w:b/>
              </w:rPr>
              <w:t>1.95, 4.23</w:t>
            </w:r>
            <w:r>
              <w:rPr>
                <w:b/>
              </w:rPr>
              <w:t>)</w:t>
            </w:r>
          </w:p>
        </w:tc>
      </w:tr>
      <w:tr w:rsidR="00BD0B7F" w:rsidRPr="0012305B" w14:paraId="50ECB345" w14:textId="77777777" w:rsidTr="007D3672">
        <w:tc>
          <w:tcPr>
            <w:tcW w:w="1349" w:type="dxa"/>
            <w:vMerge w:val="restart"/>
            <w:vAlign w:val="center"/>
          </w:tcPr>
          <w:p w14:paraId="7E029D14" w14:textId="068C8648" w:rsidR="005F6E60" w:rsidRPr="0012305B" w:rsidRDefault="005F6E60" w:rsidP="002B0AB4">
            <w:pPr>
              <w:pStyle w:val="TableText0"/>
            </w:pPr>
            <w:r>
              <w:t>Adalimumab vs</w:t>
            </w:r>
            <w:r w:rsidR="006F121C">
              <w:t>.</w:t>
            </w:r>
            <w:r>
              <w:t xml:space="preserve"> placebo</w:t>
            </w:r>
          </w:p>
        </w:tc>
        <w:tc>
          <w:tcPr>
            <w:tcW w:w="7616" w:type="dxa"/>
            <w:gridSpan w:val="5"/>
            <w:shd w:val="clear" w:color="auto" w:fill="auto"/>
            <w:vAlign w:val="center"/>
          </w:tcPr>
          <w:p w14:paraId="455109AB" w14:textId="77777777" w:rsidR="005F6E60" w:rsidRPr="0012305B" w:rsidRDefault="005F6E60" w:rsidP="002B0AB4">
            <w:pPr>
              <w:pStyle w:val="TableText0"/>
              <w:jc w:val="center"/>
            </w:pPr>
          </w:p>
        </w:tc>
      </w:tr>
      <w:tr w:rsidR="00BD0B7F" w:rsidRPr="0012305B" w14:paraId="2FBC6195" w14:textId="77777777" w:rsidTr="007D3672">
        <w:tc>
          <w:tcPr>
            <w:tcW w:w="1349" w:type="dxa"/>
            <w:vMerge/>
            <w:vAlign w:val="center"/>
          </w:tcPr>
          <w:p w14:paraId="23A64937" w14:textId="77777777" w:rsidR="005F6E60" w:rsidRPr="0012305B" w:rsidRDefault="005F6E60" w:rsidP="002B0AB4">
            <w:pPr>
              <w:pStyle w:val="TableText0"/>
            </w:pPr>
          </w:p>
        </w:tc>
        <w:tc>
          <w:tcPr>
            <w:tcW w:w="989" w:type="dxa"/>
            <w:shd w:val="clear" w:color="auto" w:fill="auto"/>
            <w:vAlign w:val="center"/>
          </w:tcPr>
          <w:p w14:paraId="3D539314" w14:textId="77777777" w:rsidR="005F6E60" w:rsidRPr="0012305B" w:rsidRDefault="005F6E60" w:rsidP="002B0AB4">
            <w:pPr>
              <w:pStyle w:val="TableText0"/>
            </w:pPr>
            <w:r>
              <w:t>ATLAS</w:t>
            </w:r>
          </w:p>
        </w:tc>
        <w:tc>
          <w:tcPr>
            <w:tcW w:w="2193" w:type="dxa"/>
            <w:shd w:val="clear" w:color="auto" w:fill="auto"/>
            <w:vAlign w:val="center"/>
          </w:tcPr>
          <w:p w14:paraId="4A3E46C6" w14:textId="77777777" w:rsidR="005F6E60" w:rsidRPr="0012305B" w:rsidRDefault="005F6E60" w:rsidP="002B0AB4">
            <w:pPr>
              <w:pStyle w:val="TableText0"/>
              <w:jc w:val="center"/>
            </w:pPr>
            <w:r>
              <w:t>83</w:t>
            </w:r>
            <w:r w:rsidRPr="00990C6F">
              <w:t>/</w:t>
            </w:r>
            <w:r>
              <w:t>208</w:t>
            </w:r>
            <w:r w:rsidRPr="00990C6F">
              <w:t xml:space="preserve"> (</w:t>
            </w:r>
            <w:r>
              <w:t>39.9</w:t>
            </w:r>
            <w:r w:rsidRPr="00990C6F">
              <w:t>)</w:t>
            </w:r>
          </w:p>
        </w:tc>
        <w:tc>
          <w:tcPr>
            <w:tcW w:w="1448" w:type="dxa"/>
            <w:shd w:val="clear" w:color="auto" w:fill="auto"/>
            <w:vAlign w:val="center"/>
          </w:tcPr>
          <w:p w14:paraId="522DF1F8" w14:textId="77777777" w:rsidR="005F6E60" w:rsidRPr="00E568FF" w:rsidRDefault="005F6E60" w:rsidP="002B0AB4">
            <w:pPr>
              <w:pStyle w:val="TableText0"/>
              <w:jc w:val="center"/>
            </w:pPr>
            <w:r w:rsidRPr="00E568FF">
              <w:t>14/107 (13.1)</w:t>
            </w:r>
          </w:p>
        </w:tc>
        <w:tc>
          <w:tcPr>
            <w:tcW w:w="1493" w:type="dxa"/>
            <w:shd w:val="clear" w:color="auto" w:fill="auto"/>
            <w:vAlign w:val="center"/>
          </w:tcPr>
          <w:p w14:paraId="47A8A158" w14:textId="77777777" w:rsidR="005F6E60" w:rsidRPr="00E568FF" w:rsidRDefault="005F6E60" w:rsidP="002B0AB4">
            <w:pPr>
              <w:pStyle w:val="TableText0"/>
              <w:jc w:val="center"/>
              <w:rPr>
                <w:b/>
              </w:rPr>
            </w:pPr>
            <w:r w:rsidRPr="00E568FF">
              <w:rPr>
                <w:b/>
              </w:rPr>
              <w:t xml:space="preserve">4.41 </w:t>
            </w:r>
            <w:r>
              <w:rPr>
                <w:b/>
              </w:rPr>
              <w:t>(</w:t>
            </w:r>
            <w:r w:rsidRPr="00E568FF">
              <w:rPr>
                <w:b/>
              </w:rPr>
              <w:t>2.36, 8.25</w:t>
            </w:r>
            <w:r>
              <w:rPr>
                <w:b/>
              </w:rPr>
              <w:t>)</w:t>
            </w:r>
          </w:p>
        </w:tc>
        <w:tc>
          <w:tcPr>
            <w:tcW w:w="1493" w:type="dxa"/>
            <w:shd w:val="clear" w:color="auto" w:fill="auto"/>
            <w:vAlign w:val="center"/>
          </w:tcPr>
          <w:p w14:paraId="2B42762D" w14:textId="77777777" w:rsidR="005F6E60" w:rsidRPr="00E568FF" w:rsidRDefault="005F6E60" w:rsidP="002B0AB4">
            <w:pPr>
              <w:pStyle w:val="TableText0"/>
              <w:jc w:val="center"/>
              <w:rPr>
                <w:b/>
              </w:rPr>
            </w:pPr>
            <w:r w:rsidRPr="00E568FF">
              <w:rPr>
                <w:b/>
              </w:rPr>
              <w:t xml:space="preserve">3.05 </w:t>
            </w:r>
            <w:r>
              <w:rPr>
                <w:b/>
              </w:rPr>
              <w:t>(</w:t>
            </w:r>
            <w:r w:rsidRPr="00E568FF">
              <w:rPr>
                <w:b/>
              </w:rPr>
              <w:t>1.82, 5.11</w:t>
            </w:r>
            <w:r>
              <w:rPr>
                <w:b/>
              </w:rPr>
              <w:t>)</w:t>
            </w:r>
          </w:p>
        </w:tc>
      </w:tr>
      <w:tr w:rsidR="00BD0B7F" w:rsidRPr="0012305B" w14:paraId="1307ED7E" w14:textId="77777777" w:rsidTr="007D3672">
        <w:trPr>
          <w:trHeight w:val="77"/>
        </w:trPr>
        <w:tc>
          <w:tcPr>
            <w:tcW w:w="1349" w:type="dxa"/>
            <w:vMerge/>
            <w:vAlign w:val="center"/>
          </w:tcPr>
          <w:p w14:paraId="68F864AC" w14:textId="77777777" w:rsidR="005F6E60" w:rsidRPr="0012305B" w:rsidRDefault="005F6E60" w:rsidP="002B0AB4">
            <w:pPr>
              <w:pStyle w:val="TableText0"/>
            </w:pPr>
          </w:p>
        </w:tc>
        <w:tc>
          <w:tcPr>
            <w:tcW w:w="989" w:type="dxa"/>
            <w:shd w:val="clear" w:color="auto" w:fill="auto"/>
            <w:vAlign w:val="center"/>
          </w:tcPr>
          <w:p w14:paraId="1C3B08A2" w14:textId="77777777" w:rsidR="005F6E60" w:rsidRPr="0012305B" w:rsidRDefault="005F6E60" w:rsidP="002B0AB4">
            <w:pPr>
              <w:pStyle w:val="TableText0"/>
            </w:pPr>
            <w:r>
              <w:t>M03-606</w:t>
            </w:r>
          </w:p>
        </w:tc>
        <w:tc>
          <w:tcPr>
            <w:tcW w:w="2193" w:type="dxa"/>
            <w:shd w:val="clear" w:color="auto" w:fill="auto"/>
            <w:vAlign w:val="center"/>
          </w:tcPr>
          <w:p w14:paraId="1FC6E2C7" w14:textId="77777777" w:rsidR="005F6E60" w:rsidRPr="0012305B" w:rsidRDefault="005F6E60" w:rsidP="002B0AB4">
            <w:pPr>
              <w:pStyle w:val="TableText0"/>
              <w:jc w:val="center"/>
            </w:pPr>
            <w:r>
              <w:t>17</w:t>
            </w:r>
            <w:r w:rsidRPr="00990C6F">
              <w:t>/</w:t>
            </w:r>
            <w:r>
              <w:t>38</w:t>
            </w:r>
            <w:r w:rsidRPr="00990C6F">
              <w:t xml:space="preserve"> (4</w:t>
            </w:r>
            <w:r>
              <w:t>4.7</w:t>
            </w:r>
            <w:r w:rsidRPr="00990C6F">
              <w:t>)</w:t>
            </w:r>
          </w:p>
        </w:tc>
        <w:tc>
          <w:tcPr>
            <w:tcW w:w="1448" w:type="dxa"/>
            <w:shd w:val="clear" w:color="auto" w:fill="auto"/>
            <w:vAlign w:val="center"/>
          </w:tcPr>
          <w:p w14:paraId="2BF6C16A" w14:textId="77777777" w:rsidR="005F6E60" w:rsidRPr="00E568FF" w:rsidRDefault="005F6E60" w:rsidP="002B0AB4">
            <w:pPr>
              <w:pStyle w:val="TableText0"/>
              <w:jc w:val="center"/>
            </w:pPr>
            <w:r w:rsidRPr="00E568FF">
              <w:t>4/44 (9.1)</w:t>
            </w:r>
          </w:p>
        </w:tc>
        <w:tc>
          <w:tcPr>
            <w:tcW w:w="1493" w:type="dxa"/>
            <w:shd w:val="clear" w:color="auto" w:fill="auto"/>
            <w:vAlign w:val="center"/>
          </w:tcPr>
          <w:p w14:paraId="3466C02C" w14:textId="77777777" w:rsidR="005F6E60" w:rsidRPr="00E568FF" w:rsidRDefault="005F6E60" w:rsidP="002B0AB4">
            <w:pPr>
              <w:pStyle w:val="TableText0"/>
              <w:jc w:val="center"/>
              <w:rPr>
                <w:b/>
              </w:rPr>
            </w:pPr>
            <w:r w:rsidRPr="00E568FF">
              <w:rPr>
                <w:b/>
              </w:rPr>
              <w:t xml:space="preserve">8.10 </w:t>
            </w:r>
            <w:r>
              <w:rPr>
                <w:b/>
              </w:rPr>
              <w:t>(</w:t>
            </w:r>
            <w:r w:rsidRPr="00E568FF">
              <w:rPr>
                <w:b/>
              </w:rPr>
              <w:t>2.41, 27.16</w:t>
            </w:r>
            <w:r>
              <w:rPr>
                <w:b/>
              </w:rPr>
              <w:t>)</w:t>
            </w:r>
          </w:p>
        </w:tc>
        <w:tc>
          <w:tcPr>
            <w:tcW w:w="1493" w:type="dxa"/>
            <w:shd w:val="clear" w:color="auto" w:fill="auto"/>
            <w:vAlign w:val="center"/>
          </w:tcPr>
          <w:p w14:paraId="64E72875" w14:textId="77777777" w:rsidR="005F6E60" w:rsidRPr="00E568FF" w:rsidRDefault="005F6E60" w:rsidP="002B0AB4">
            <w:pPr>
              <w:pStyle w:val="TableText0"/>
              <w:jc w:val="center"/>
              <w:rPr>
                <w:b/>
              </w:rPr>
            </w:pPr>
            <w:r w:rsidRPr="00E568FF">
              <w:rPr>
                <w:b/>
              </w:rPr>
              <w:t xml:space="preserve">4.92 </w:t>
            </w:r>
            <w:r>
              <w:rPr>
                <w:b/>
              </w:rPr>
              <w:t>(</w:t>
            </w:r>
            <w:r w:rsidRPr="00E568FF">
              <w:rPr>
                <w:b/>
              </w:rPr>
              <w:t>1.81, 13.36</w:t>
            </w:r>
            <w:r>
              <w:rPr>
                <w:b/>
              </w:rPr>
              <w:t>)</w:t>
            </w:r>
          </w:p>
        </w:tc>
      </w:tr>
      <w:tr w:rsidR="00BD0B7F" w:rsidRPr="0012305B" w14:paraId="6F79ED64" w14:textId="77777777" w:rsidTr="007D3672">
        <w:tc>
          <w:tcPr>
            <w:tcW w:w="1349" w:type="dxa"/>
            <w:vMerge/>
            <w:vAlign w:val="center"/>
          </w:tcPr>
          <w:p w14:paraId="322EBE36" w14:textId="77777777" w:rsidR="005F6E60" w:rsidRPr="0012305B" w:rsidRDefault="005F6E60" w:rsidP="002B0AB4">
            <w:pPr>
              <w:pStyle w:val="TableText0"/>
            </w:pPr>
          </w:p>
        </w:tc>
        <w:tc>
          <w:tcPr>
            <w:tcW w:w="989" w:type="dxa"/>
            <w:shd w:val="clear" w:color="auto" w:fill="auto"/>
            <w:vAlign w:val="center"/>
          </w:tcPr>
          <w:p w14:paraId="4643E360" w14:textId="77777777" w:rsidR="005F6E60" w:rsidRDefault="005F6E60" w:rsidP="002B0AB4">
            <w:pPr>
              <w:pStyle w:val="TableText0"/>
            </w:pPr>
            <w:r>
              <w:t>Huang 2014</w:t>
            </w:r>
          </w:p>
        </w:tc>
        <w:tc>
          <w:tcPr>
            <w:tcW w:w="2193" w:type="dxa"/>
            <w:shd w:val="clear" w:color="auto" w:fill="auto"/>
            <w:vAlign w:val="center"/>
          </w:tcPr>
          <w:p w14:paraId="3576B7D6" w14:textId="77777777" w:rsidR="005F6E60" w:rsidRDefault="005F6E60" w:rsidP="002B0AB4">
            <w:pPr>
              <w:pStyle w:val="TableText0"/>
              <w:jc w:val="center"/>
            </w:pPr>
            <w:r w:rsidRPr="000868F4">
              <w:t>102/229 (44.5)</w:t>
            </w:r>
          </w:p>
        </w:tc>
        <w:tc>
          <w:tcPr>
            <w:tcW w:w="1448" w:type="dxa"/>
            <w:shd w:val="clear" w:color="auto" w:fill="auto"/>
            <w:vAlign w:val="center"/>
          </w:tcPr>
          <w:p w14:paraId="26775E0B" w14:textId="77777777" w:rsidR="005F6E60" w:rsidRPr="00E568FF" w:rsidRDefault="005F6E60" w:rsidP="002B0AB4">
            <w:pPr>
              <w:pStyle w:val="TableText0"/>
              <w:jc w:val="center"/>
            </w:pPr>
            <w:r w:rsidRPr="00E568FF">
              <w:t>11/115 (9.6)</w:t>
            </w:r>
          </w:p>
        </w:tc>
        <w:tc>
          <w:tcPr>
            <w:tcW w:w="1493" w:type="dxa"/>
            <w:shd w:val="clear" w:color="auto" w:fill="auto"/>
            <w:vAlign w:val="center"/>
          </w:tcPr>
          <w:p w14:paraId="4C5F828B" w14:textId="77777777" w:rsidR="005F6E60" w:rsidRPr="00E568FF" w:rsidRDefault="005F6E60" w:rsidP="002B0AB4">
            <w:pPr>
              <w:pStyle w:val="TableText0"/>
              <w:jc w:val="center"/>
              <w:rPr>
                <w:b/>
              </w:rPr>
            </w:pPr>
            <w:r w:rsidRPr="00E568FF">
              <w:rPr>
                <w:b/>
              </w:rPr>
              <w:t xml:space="preserve">7.59 </w:t>
            </w:r>
            <w:r>
              <w:rPr>
                <w:b/>
              </w:rPr>
              <w:t>(</w:t>
            </w:r>
            <w:r w:rsidRPr="00E568FF">
              <w:rPr>
                <w:b/>
              </w:rPr>
              <w:t>3.87, 14.90</w:t>
            </w:r>
            <w:r>
              <w:rPr>
                <w:b/>
              </w:rPr>
              <w:t>)</w:t>
            </w:r>
          </w:p>
        </w:tc>
        <w:tc>
          <w:tcPr>
            <w:tcW w:w="1493" w:type="dxa"/>
            <w:shd w:val="clear" w:color="auto" w:fill="auto"/>
            <w:vAlign w:val="center"/>
          </w:tcPr>
          <w:p w14:paraId="071FF155" w14:textId="77777777" w:rsidR="005F6E60" w:rsidRPr="00E568FF" w:rsidRDefault="005F6E60" w:rsidP="002B0AB4">
            <w:pPr>
              <w:pStyle w:val="TableText0"/>
              <w:jc w:val="center"/>
              <w:rPr>
                <w:b/>
              </w:rPr>
            </w:pPr>
            <w:r w:rsidRPr="00E568FF">
              <w:rPr>
                <w:b/>
              </w:rPr>
              <w:t xml:space="preserve">4.66 </w:t>
            </w:r>
            <w:r>
              <w:rPr>
                <w:b/>
              </w:rPr>
              <w:t>(</w:t>
            </w:r>
            <w:r w:rsidRPr="00E568FF">
              <w:rPr>
                <w:b/>
              </w:rPr>
              <w:t>2.61, 8.32</w:t>
            </w:r>
            <w:r>
              <w:rPr>
                <w:b/>
              </w:rPr>
              <w:t>)</w:t>
            </w:r>
          </w:p>
        </w:tc>
      </w:tr>
      <w:tr w:rsidR="00BD0B7F" w:rsidRPr="0012305B" w14:paraId="38FC8429" w14:textId="77777777" w:rsidTr="007D3672">
        <w:tc>
          <w:tcPr>
            <w:tcW w:w="1349" w:type="dxa"/>
            <w:vMerge/>
            <w:vAlign w:val="center"/>
          </w:tcPr>
          <w:p w14:paraId="33951947" w14:textId="77777777" w:rsidR="005F6E60" w:rsidRPr="0012305B" w:rsidRDefault="005F6E60" w:rsidP="002B0AB4">
            <w:pPr>
              <w:pStyle w:val="TableText0"/>
            </w:pPr>
          </w:p>
        </w:tc>
        <w:tc>
          <w:tcPr>
            <w:tcW w:w="989" w:type="dxa"/>
            <w:shd w:val="clear" w:color="auto" w:fill="auto"/>
            <w:vAlign w:val="center"/>
          </w:tcPr>
          <w:p w14:paraId="79F78DAF" w14:textId="77777777" w:rsidR="005F6E60" w:rsidRDefault="005F6E60" w:rsidP="002B0AB4">
            <w:pPr>
              <w:pStyle w:val="TableText0"/>
            </w:pPr>
            <w:r>
              <w:t>COAST-V</w:t>
            </w:r>
          </w:p>
        </w:tc>
        <w:tc>
          <w:tcPr>
            <w:tcW w:w="2193" w:type="dxa"/>
            <w:shd w:val="clear" w:color="auto" w:fill="auto"/>
            <w:vAlign w:val="center"/>
          </w:tcPr>
          <w:p w14:paraId="29036B10" w14:textId="77777777" w:rsidR="005F6E60" w:rsidRDefault="005F6E60" w:rsidP="002B0AB4">
            <w:pPr>
              <w:pStyle w:val="TableText0"/>
              <w:jc w:val="center"/>
            </w:pPr>
            <w:r w:rsidRPr="0048383B">
              <w:t>32/90 (35.6)</w:t>
            </w:r>
          </w:p>
        </w:tc>
        <w:tc>
          <w:tcPr>
            <w:tcW w:w="1448" w:type="dxa"/>
            <w:shd w:val="clear" w:color="auto" w:fill="auto"/>
            <w:vAlign w:val="center"/>
          </w:tcPr>
          <w:p w14:paraId="032EFB4A" w14:textId="77777777" w:rsidR="005F6E60" w:rsidRPr="00E568FF" w:rsidRDefault="005F6E60" w:rsidP="002B0AB4">
            <w:pPr>
              <w:pStyle w:val="TableText0"/>
              <w:jc w:val="center"/>
            </w:pPr>
            <w:r w:rsidRPr="00E568FF">
              <w:t>16/87 (18.4)</w:t>
            </w:r>
          </w:p>
        </w:tc>
        <w:tc>
          <w:tcPr>
            <w:tcW w:w="1493" w:type="dxa"/>
            <w:shd w:val="clear" w:color="auto" w:fill="auto"/>
            <w:vAlign w:val="center"/>
          </w:tcPr>
          <w:p w14:paraId="3C6AFB62" w14:textId="77777777" w:rsidR="005F6E60" w:rsidRPr="00E568FF" w:rsidRDefault="005F6E60" w:rsidP="002B0AB4">
            <w:pPr>
              <w:pStyle w:val="TableText0"/>
              <w:jc w:val="center"/>
              <w:rPr>
                <w:b/>
              </w:rPr>
            </w:pPr>
            <w:r w:rsidRPr="00E568FF">
              <w:rPr>
                <w:b/>
              </w:rPr>
              <w:t xml:space="preserve">2.45 </w:t>
            </w:r>
            <w:r>
              <w:rPr>
                <w:b/>
              </w:rPr>
              <w:t>(</w:t>
            </w:r>
            <w:r w:rsidRPr="00E568FF">
              <w:rPr>
                <w:b/>
              </w:rPr>
              <w:t>1.22, 4.90</w:t>
            </w:r>
            <w:r>
              <w:rPr>
                <w:b/>
              </w:rPr>
              <w:t>)</w:t>
            </w:r>
          </w:p>
        </w:tc>
        <w:tc>
          <w:tcPr>
            <w:tcW w:w="1493" w:type="dxa"/>
            <w:shd w:val="clear" w:color="auto" w:fill="auto"/>
            <w:vAlign w:val="center"/>
          </w:tcPr>
          <w:p w14:paraId="6F3AAC9A" w14:textId="77777777" w:rsidR="005F6E60" w:rsidRPr="00E568FF" w:rsidRDefault="005F6E60" w:rsidP="002B0AB4">
            <w:pPr>
              <w:pStyle w:val="TableText0"/>
              <w:jc w:val="center"/>
              <w:rPr>
                <w:b/>
              </w:rPr>
            </w:pPr>
            <w:r w:rsidRPr="00E568FF">
              <w:rPr>
                <w:b/>
              </w:rPr>
              <w:t xml:space="preserve">1.93 </w:t>
            </w:r>
            <w:r>
              <w:rPr>
                <w:b/>
              </w:rPr>
              <w:t>(</w:t>
            </w:r>
            <w:r w:rsidRPr="00E568FF">
              <w:rPr>
                <w:b/>
              </w:rPr>
              <w:t>1.15, 3.26</w:t>
            </w:r>
            <w:r>
              <w:rPr>
                <w:b/>
              </w:rPr>
              <w:t>)</w:t>
            </w:r>
          </w:p>
        </w:tc>
      </w:tr>
      <w:tr w:rsidR="00BD0B7F" w:rsidRPr="0012305B" w14:paraId="316C6722" w14:textId="77777777" w:rsidTr="007D3672">
        <w:tc>
          <w:tcPr>
            <w:tcW w:w="1349" w:type="dxa"/>
            <w:vMerge/>
            <w:vAlign w:val="center"/>
          </w:tcPr>
          <w:p w14:paraId="4A66E83E" w14:textId="77777777" w:rsidR="005F6E60" w:rsidRPr="0012305B" w:rsidRDefault="005F6E60" w:rsidP="002B0AB4">
            <w:pPr>
              <w:pStyle w:val="TableText0"/>
            </w:pPr>
          </w:p>
        </w:tc>
        <w:tc>
          <w:tcPr>
            <w:tcW w:w="989" w:type="dxa"/>
            <w:shd w:val="clear" w:color="auto" w:fill="auto"/>
            <w:vAlign w:val="center"/>
          </w:tcPr>
          <w:p w14:paraId="68E87A12" w14:textId="77777777" w:rsidR="005F6E60" w:rsidRDefault="005F6E60" w:rsidP="002B0AB4">
            <w:pPr>
              <w:pStyle w:val="TableText0"/>
            </w:pPr>
            <w:r>
              <w:t>Pooled</w:t>
            </w:r>
          </w:p>
        </w:tc>
        <w:tc>
          <w:tcPr>
            <w:tcW w:w="2193" w:type="dxa"/>
            <w:shd w:val="clear" w:color="auto" w:fill="auto"/>
            <w:vAlign w:val="center"/>
          </w:tcPr>
          <w:p w14:paraId="39A005CB" w14:textId="77777777" w:rsidR="005F6E60" w:rsidRPr="00E568FF" w:rsidRDefault="005F6E60" w:rsidP="002B0AB4">
            <w:pPr>
              <w:pStyle w:val="TableText0"/>
              <w:jc w:val="center"/>
            </w:pPr>
            <w:r w:rsidRPr="00E568FF">
              <w:t>234/565 (41.4)</w:t>
            </w:r>
          </w:p>
        </w:tc>
        <w:tc>
          <w:tcPr>
            <w:tcW w:w="1448" w:type="dxa"/>
            <w:shd w:val="clear" w:color="auto" w:fill="auto"/>
            <w:vAlign w:val="center"/>
          </w:tcPr>
          <w:p w14:paraId="4B0AFCE2" w14:textId="77777777" w:rsidR="005F6E60" w:rsidRPr="00E568FF" w:rsidRDefault="005F6E60" w:rsidP="002B0AB4">
            <w:pPr>
              <w:pStyle w:val="TableText0"/>
              <w:jc w:val="center"/>
            </w:pPr>
            <w:r w:rsidRPr="00E568FF">
              <w:t>45/353 (12.7)</w:t>
            </w:r>
          </w:p>
        </w:tc>
        <w:tc>
          <w:tcPr>
            <w:tcW w:w="1493" w:type="dxa"/>
            <w:shd w:val="clear" w:color="auto" w:fill="auto"/>
            <w:vAlign w:val="center"/>
          </w:tcPr>
          <w:p w14:paraId="7F945685" w14:textId="77777777" w:rsidR="005F6E60" w:rsidRPr="00E568FF" w:rsidRDefault="005F6E60" w:rsidP="002B0AB4">
            <w:pPr>
              <w:pStyle w:val="TableText0"/>
              <w:jc w:val="center"/>
              <w:rPr>
                <w:b/>
              </w:rPr>
            </w:pPr>
            <w:r w:rsidRPr="00E568FF">
              <w:rPr>
                <w:b/>
              </w:rPr>
              <w:t xml:space="preserve">4.77 </w:t>
            </w:r>
            <w:r>
              <w:rPr>
                <w:b/>
              </w:rPr>
              <w:t>(</w:t>
            </w:r>
            <w:r w:rsidRPr="00E568FF">
              <w:rPr>
                <w:b/>
              </w:rPr>
              <w:t>2.77, 8.22</w:t>
            </w:r>
            <w:r>
              <w:rPr>
                <w:b/>
              </w:rPr>
              <w:t>)</w:t>
            </w:r>
          </w:p>
        </w:tc>
        <w:tc>
          <w:tcPr>
            <w:tcW w:w="1493" w:type="dxa"/>
            <w:shd w:val="clear" w:color="auto" w:fill="auto"/>
            <w:vAlign w:val="center"/>
          </w:tcPr>
          <w:p w14:paraId="78C82626" w14:textId="77777777" w:rsidR="005F6E60" w:rsidRPr="00E568FF" w:rsidRDefault="005F6E60" w:rsidP="002B0AB4">
            <w:pPr>
              <w:pStyle w:val="TableText0"/>
              <w:jc w:val="center"/>
              <w:rPr>
                <w:b/>
              </w:rPr>
            </w:pPr>
            <w:r w:rsidRPr="00E568FF">
              <w:rPr>
                <w:b/>
              </w:rPr>
              <w:t xml:space="preserve">3.19 </w:t>
            </w:r>
            <w:r>
              <w:rPr>
                <w:b/>
              </w:rPr>
              <w:t>(</w:t>
            </w:r>
            <w:r w:rsidRPr="00E568FF">
              <w:rPr>
                <w:b/>
              </w:rPr>
              <w:t>2.06, 4.94</w:t>
            </w:r>
            <w:r>
              <w:rPr>
                <w:b/>
              </w:rPr>
              <w:t>)</w:t>
            </w:r>
          </w:p>
        </w:tc>
      </w:tr>
      <w:tr w:rsidR="006F121C" w:rsidRPr="0012305B" w14:paraId="5917C967" w14:textId="77777777" w:rsidTr="007D3672">
        <w:tc>
          <w:tcPr>
            <w:tcW w:w="5979" w:type="dxa"/>
            <w:gridSpan w:val="4"/>
            <w:vAlign w:val="center"/>
          </w:tcPr>
          <w:p w14:paraId="3D5EA007" w14:textId="09D22D1D" w:rsidR="006F121C" w:rsidRPr="0012305B" w:rsidRDefault="006F121C" w:rsidP="002B0AB4">
            <w:pPr>
              <w:pStyle w:val="TableText0"/>
            </w:pPr>
            <w:r w:rsidRPr="00A06C6C">
              <w:rPr>
                <w:b/>
              </w:rPr>
              <w:t>Tofacitinib vs</w:t>
            </w:r>
            <w:r>
              <w:rPr>
                <w:b/>
              </w:rPr>
              <w:t>.</w:t>
            </w:r>
            <w:r w:rsidRPr="00A06C6C">
              <w:rPr>
                <w:b/>
              </w:rPr>
              <w:t xml:space="preserve"> adalimumab</w:t>
            </w:r>
            <w:r>
              <w:rPr>
                <w:b/>
              </w:rPr>
              <w:t>:</w:t>
            </w:r>
          </w:p>
        </w:tc>
        <w:tc>
          <w:tcPr>
            <w:tcW w:w="1493" w:type="dxa"/>
            <w:shd w:val="clear" w:color="auto" w:fill="auto"/>
            <w:vAlign w:val="center"/>
          </w:tcPr>
          <w:p w14:paraId="722E0149" w14:textId="77777777" w:rsidR="006F121C" w:rsidRPr="00E568FF" w:rsidRDefault="006F121C" w:rsidP="002B0AB4">
            <w:pPr>
              <w:pStyle w:val="TableText0"/>
              <w:jc w:val="center"/>
            </w:pPr>
            <w:r w:rsidRPr="00E568FF">
              <w:t xml:space="preserve">0.91 </w:t>
            </w:r>
            <w:r>
              <w:t>(</w:t>
            </w:r>
            <w:r w:rsidRPr="00E568FF">
              <w:t>0.43, 1.9</w:t>
            </w:r>
            <w:r>
              <w:t>)</w:t>
            </w:r>
          </w:p>
        </w:tc>
        <w:tc>
          <w:tcPr>
            <w:tcW w:w="1493" w:type="dxa"/>
            <w:shd w:val="clear" w:color="auto" w:fill="auto"/>
            <w:vAlign w:val="center"/>
          </w:tcPr>
          <w:p w14:paraId="69F43811" w14:textId="77777777" w:rsidR="006F121C" w:rsidRPr="00E568FF" w:rsidRDefault="006F121C" w:rsidP="002B0AB4">
            <w:pPr>
              <w:pStyle w:val="TableText0"/>
              <w:jc w:val="center"/>
            </w:pPr>
            <w:r w:rsidRPr="00E568FF">
              <w:t xml:space="preserve">0.90 </w:t>
            </w:r>
            <w:r>
              <w:t>(</w:t>
            </w:r>
            <w:r w:rsidRPr="00E568FF">
              <w:t>0.5, 1.62</w:t>
            </w:r>
            <w:r>
              <w:t>)</w:t>
            </w:r>
          </w:p>
        </w:tc>
      </w:tr>
    </w:tbl>
    <w:p w14:paraId="38C9C248" w14:textId="77777777" w:rsidR="000A297E" w:rsidRDefault="005F6E60" w:rsidP="00337916">
      <w:pPr>
        <w:pStyle w:val="FooterTableFigure"/>
      </w:pPr>
      <w:r>
        <w:t xml:space="preserve">Source: </w:t>
      </w:r>
      <w:r w:rsidRPr="004A2B02">
        <w:t>Table 2.6.10, p118 of the submission.</w:t>
      </w:r>
    </w:p>
    <w:p w14:paraId="4527DC6A" w14:textId="0C4B1DFA" w:rsidR="005F6E60" w:rsidRPr="00932526" w:rsidRDefault="005F6E60" w:rsidP="00337916">
      <w:pPr>
        <w:pStyle w:val="FooterTableFigure"/>
        <w:rPr>
          <w:szCs w:val="18"/>
        </w:rPr>
      </w:pPr>
      <w:r w:rsidRPr="004A2B02">
        <w:t>CI = confidence interval;</w:t>
      </w:r>
      <w:r>
        <w:rPr>
          <w:sz w:val="20"/>
        </w:rPr>
        <w:t xml:space="preserve"> </w:t>
      </w:r>
      <w:r w:rsidRPr="00932526">
        <w:rPr>
          <w:szCs w:val="18"/>
        </w:rPr>
        <w:t>OR = odds ratio; RR = relative risk.</w:t>
      </w:r>
      <w:r w:rsidR="0092371D" w:rsidRPr="00932526">
        <w:rPr>
          <w:szCs w:val="18"/>
        </w:rPr>
        <w:t xml:space="preserve"> </w:t>
      </w:r>
      <w:r w:rsidRPr="00932526">
        <w:rPr>
          <w:szCs w:val="18"/>
        </w:rPr>
        <w:t xml:space="preserve">Statistically significant effects are in </w:t>
      </w:r>
      <w:r w:rsidRPr="00932526">
        <w:rPr>
          <w:b/>
          <w:bCs/>
          <w:szCs w:val="18"/>
        </w:rPr>
        <w:t>bold</w:t>
      </w:r>
      <w:r w:rsidRPr="00932526">
        <w:rPr>
          <w:szCs w:val="18"/>
        </w:rPr>
        <w:t xml:space="preserve">. </w:t>
      </w:r>
    </w:p>
    <w:p w14:paraId="64A66371" w14:textId="7AA6BF7F" w:rsidR="005F6E60" w:rsidRPr="009114FD" w:rsidRDefault="00337916" w:rsidP="0087353B">
      <w:pPr>
        <w:pStyle w:val="TableHeading"/>
        <w:spacing w:before="0" w:after="0"/>
        <w:rPr>
          <w:rStyle w:val="CommentReference"/>
          <w:b/>
        </w:rPr>
      </w:pPr>
      <w:bookmarkStart w:id="28" w:name="_Ref119312099"/>
      <w:r>
        <w:t xml:space="preserve">Table </w:t>
      </w:r>
      <w:r w:rsidR="00BF3DBC">
        <w:fldChar w:fldCharType="begin"/>
      </w:r>
      <w:r w:rsidR="00BF3DBC">
        <w:instrText xml:space="preserve"> SEQ Table \* ARABIC </w:instrText>
      </w:r>
      <w:r w:rsidR="00BF3DBC">
        <w:fldChar w:fldCharType="separate"/>
      </w:r>
      <w:r w:rsidR="00BF3DBC">
        <w:rPr>
          <w:noProof/>
        </w:rPr>
        <w:t>6</w:t>
      </w:r>
      <w:r w:rsidR="00BF3DBC">
        <w:rPr>
          <w:noProof/>
        </w:rPr>
        <w:fldChar w:fldCharType="end"/>
      </w:r>
      <w:bookmarkEnd w:id="28"/>
      <w:r w:rsidR="005F6E60" w:rsidRPr="0089275D">
        <w:rPr>
          <w:rStyle w:val="CommentReference"/>
        </w:rPr>
        <w:t>:</w:t>
      </w:r>
      <w:r>
        <w:rPr>
          <w:rStyle w:val="CommentReference"/>
        </w:rPr>
        <w:t xml:space="preserve"> </w:t>
      </w:r>
      <w:r w:rsidR="005F6E60" w:rsidRPr="00337916">
        <w:t>BASDAI50 at week 12/16 (double-blind period)</w:t>
      </w:r>
      <w:r w:rsidR="00D07CA2">
        <w:t xml:space="preserve"> - </w:t>
      </w:r>
      <w:r w:rsidR="00D07CA2" w:rsidRPr="00337916">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992"/>
        <w:gridCol w:w="2216"/>
        <w:gridCol w:w="1504"/>
        <w:gridCol w:w="1517"/>
        <w:gridCol w:w="1517"/>
      </w:tblGrid>
      <w:tr w:rsidR="00D07CA2" w:rsidRPr="00D6347F" w14:paraId="0913F5A1" w14:textId="77777777" w:rsidTr="00D07CA2">
        <w:trPr>
          <w:tblHeader/>
        </w:trPr>
        <w:tc>
          <w:tcPr>
            <w:tcW w:w="1271" w:type="dxa"/>
            <w:vAlign w:val="center"/>
          </w:tcPr>
          <w:p w14:paraId="5E41D58B" w14:textId="5BA8C19F" w:rsidR="00D07CA2" w:rsidRPr="00D6347F" w:rsidRDefault="00D07CA2" w:rsidP="002B0AB4">
            <w:pPr>
              <w:pStyle w:val="In-tableHeading"/>
            </w:pPr>
            <w:r w:rsidRPr="00D6347F">
              <w:t>Comparison</w:t>
            </w:r>
          </w:p>
        </w:tc>
        <w:tc>
          <w:tcPr>
            <w:tcW w:w="992" w:type="dxa"/>
            <w:shd w:val="clear" w:color="auto" w:fill="auto"/>
            <w:vAlign w:val="center"/>
          </w:tcPr>
          <w:p w14:paraId="1EAA1A21" w14:textId="3FEB8CBE" w:rsidR="00D07CA2" w:rsidRPr="00D6347F" w:rsidRDefault="00D07CA2" w:rsidP="002B0AB4">
            <w:pPr>
              <w:pStyle w:val="In-tableHeading"/>
              <w:jc w:val="center"/>
            </w:pPr>
            <w:r w:rsidRPr="00D6347F">
              <w:t>Trial ID</w:t>
            </w:r>
          </w:p>
        </w:tc>
        <w:tc>
          <w:tcPr>
            <w:tcW w:w="2216" w:type="dxa"/>
            <w:shd w:val="clear" w:color="auto" w:fill="auto"/>
            <w:vAlign w:val="center"/>
          </w:tcPr>
          <w:p w14:paraId="2616E10B" w14:textId="77777777" w:rsidR="00D07CA2" w:rsidRPr="00D6347F" w:rsidRDefault="00D07CA2" w:rsidP="002B0AB4">
            <w:pPr>
              <w:pStyle w:val="In-tableHeading"/>
              <w:jc w:val="center"/>
            </w:pPr>
            <w:r w:rsidRPr="00D6347F">
              <w:t>Tofacitinib or adalimumab</w:t>
            </w:r>
          </w:p>
          <w:p w14:paraId="1D72A5A8" w14:textId="56C4393D" w:rsidR="00D07CA2" w:rsidRPr="00D6347F" w:rsidRDefault="00D07CA2" w:rsidP="002B0AB4">
            <w:pPr>
              <w:pStyle w:val="In-tableHeading"/>
              <w:jc w:val="center"/>
            </w:pPr>
            <w:r w:rsidRPr="00D6347F">
              <w:t>n/N (%)</w:t>
            </w:r>
          </w:p>
        </w:tc>
        <w:tc>
          <w:tcPr>
            <w:tcW w:w="1504" w:type="dxa"/>
            <w:shd w:val="clear" w:color="auto" w:fill="auto"/>
            <w:vAlign w:val="center"/>
          </w:tcPr>
          <w:p w14:paraId="3B487425" w14:textId="77777777" w:rsidR="00D07CA2" w:rsidRPr="00D6347F" w:rsidRDefault="00D07CA2" w:rsidP="002B0AB4">
            <w:pPr>
              <w:pStyle w:val="In-tableHeading"/>
              <w:jc w:val="center"/>
            </w:pPr>
            <w:r w:rsidRPr="00D6347F">
              <w:t>Placebo</w:t>
            </w:r>
          </w:p>
          <w:p w14:paraId="759272E9" w14:textId="659C920C" w:rsidR="00D07CA2" w:rsidRPr="00D6347F" w:rsidRDefault="00D07CA2" w:rsidP="002B0AB4">
            <w:pPr>
              <w:pStyle w:val="In-tableHeading"/>
              <w:jc w:val="center"/>
            </w:pPr>
            <w:r w:rsidRPr="00D6347F">
              <w:t>n/N (%)</w:t>
            </w:r>
          </w:p>
        </w:tc>
        <w:tc>
          <w:tcPr>
            <w:tcW w:w="1517" w:type="dxa"/>
            <w:shd w:val="clear" w:color="auto" w:fill="auto"/>
            <w:vAlign w:val="center"/>
          </w:tcPr>
          <w:p w14:paraId="0E4F5C0B" w14:textId="69FCE39C" w:rsidR="00D07CA2" w:rsidRPr="00D6347F" w:rsidRDefault="00D07CA2" w:rsidP="002B0AB4">
            <w:pPr>
              <w:pStyle w:val="In-tableHeading"/>
              <w:jc w:val="center"/>
            </w:pPr>
            <w:r w:rsidRPr="00D6347F">
              <w:t>OR (95% CI)</w:t>
            </w:r>
          </w:p>
        </w:tc>
        <w:tc>
          <w:tcPr>
            <w:tcW w:w="1517" w:type="dxa"/>
            <w:shd w:val="clear" w:color="auto" w:fill="auto"/>
            <w:vAlign w:val="center"/>
          </w:tcPr>
          <w:p w14:paraId="158ACE2B" w14:textId="24DEC8A7" w:rsidR="00D07CA2" w:rsidRPr="00D6347F" w:rsidRDefault="00D07CA2" w:rsidP="002B0AB4">
            <w:pPr>
              <w:pStyle w:val="In-tableHeading"/>
              <w:jc w:val="center"/>
            </w:pPr>
            <w:r w:rsidRPr="00D6347F">
              <w:t>RR (95% CI)</w:t>
            </w:r>
          </w:p>
        </w:tc>
      </w:tr>
      <w:tr w:rsidR="005F6E60" w:rsidRPr="00D6347F" w14:paraId="691B0DF0" w14:textId="77777777" w:rsidTr="00D07CA2">
        <w:tc>
          <w:tcPr>
            <w:tcW w:w="1271" w:type="dxa"/>
            <w:vMerge w:val="restart"/>
            <w:vAlign w:val="center"/>
          </w:tcPr>
          <w:p w14:paraId="5DC2E931" w14:textId="37F6EB5F" w:rsidR="005F6E60" w:rsidRPr="00D6347F" w:rsidRDefault="005F6E60" w:rsidP="002B0AB4">
            <w:pPr>
              <w:pStyle w:val="TableText0"/>
            </w:pPr>
            <w:r w:rsidRPr="00D6347F">
              <w:t>Tofacitinib vs</w:t>
            </w:r>
            <w:r w:rsidR="00D07CA2" w:rsidRPr="00D6347F">
              <w:t>.</w:t>
            </w:r>
            <w:r w:rsidRPr="00D6347F">
              <w:t xml:space="preserve"> placebo</w:t>
            </w:r>
          </w:p>
        </w:tc>
        <w:tc>
          <w:tcPr>
            <w:tcW w:w="992" w:type="dxa"/>
            <w:shd w:val="clear" w:color="auto" w:fill="auto"/>
            <w:vAlign w:val="center"/>
          </w:tcPr>
          <w:p w14:paraId="1978F67D" w14:textId="77777777" w:rsidR="005F6E60" w:rsidRPr="00D6347F" w:rsidRDefault="005F6E60" w:rsidP="002B0AB4">
            <w:pPr>
              <w:pStyle w:val="TableText0"/>
            </w:pPr>
            <w:r w:rsidRPr="00D6347F">
              <w:t>A3921119</w:t>
            </w:r>
          </w:p>
        </w:tc>
        <w:tc>
          <w:tcPr>
            <w:tcW w:w="2216" w:type="dxa"/>
            <w:shd w:val="clear" w:color="auto" w:fill="auto"/>
            <w:vAlign w:val="center"/>
          </w:tcPr>
          <w:p w14:paraId="5094CC49" w14:textId="77777777" w:rsidR="005F6E60" w:rsidRPr="00D6347F" w:rsidRDefault="005F6E60" w:rsidP="002B0AB4">
            <w:pPr>
              <w:pStyle w:val="TableText0"/>
              <w:jc w:val="center"/>
            </w:pPr>
            <w:r w:rsidRPr="00D6347F">
              <w:t>22/52 (42.3)</w:t>
            </w:r>
          </w:p>
        </w:tc>
        <w:tc>
          <w:tcPr>
            <w:tcW w:w="1504" w:type="dxa"/>
            <w:shd w:val="clear" w:color="auto" w:fill="auto"/>
            <w:vAlign w:val="center"/>
          </w:tcPr>
          <w:p w14:paraId="776DF32B" w14:textId="77777777" w:rsidR="005F6E60" w:rsidRPr="00D6347F" w:rsidRDefault="005F6E60" w:rsidP="002B0AB4">
            <w:pPr>
              <w:pStyle w:val="TableText0"/>
              <w:jc w:val="center"/>
            </w:pPr>
            <w:r w:rsidRPr="00D6347F">
              <w:t>12/51 (21.2)</w:t>
            </w:r>
          </w:p>
        </w:tc>
        <w:tc>
          <w:tcPr>
            <w:tcW w:w="1517" w:type="dxa"/>
            <w:shd w:val="clear" w:color="auto" w:fill="auto"/>
            <w:vAlign w:val="center"/>
          </w:tcPr>
          <w:p w14:paraId="5016B2FA" w14:textId="77777777" w:rsidR="005F6E60" w:rsidRPr="00D6347F" w:rsidRDefault="005F6E60" w:rsidP="002B0AB4">
            <w:pPr>
              <w:pStyle w:val="TableText0"/>
              <w:jc w:val="center"/>
              <w:rPr>
                <w:b/>
              </w:rPr>
            </w:pPr>
            <w:r w:rsidRPr="00D6347F">
              <w:rPr>
                <w:b/>
              </w:rPr>
              <w:t>2.38 (1.02, 5.57)</w:t>
            </w:r>
          </w:p>
        </w:tc>
        <w:tc>
          <w:tcPr>
            <w:tcW w:w="1517" w:type="dxa"/>
            <w:shd w:val="clear" w:color="auto" w:fill="auto"/>
            <w:vAlign w:val="center"/>
          </w:tcPr>
          <w:p w14:paraId="11DD127D" w14:textId="77777777" w:rsidR="005F6E60" w:rsidRPr="00D6347F" w:rsidRDefault="005F6E60" w:rsidP="002B0AB4">
            <w:pPr>
              <w:pStyle w:val="TableText0"/>
              <w:jc w:val="center"/>
              <w:rPr>
                <w:b/>
              </w:rPr>
            </w:pPr>
            <w:r w:rsidRPr="00D6347F">
              <w:t>1.80 (1.00, 3.24)</w:t>
            </w:r>
          </w:p>
        </w:tc>
      </w:tr>
      <w:tr w:rsidR="005F6E60" w:rsidRPr="00D6347F" w14:paraId="7FF5C49E" w14:textId="77777777" w:rsidTr="00D07CA2">
        <w:tc>
          <w:tcPr>
            <w:tcW w:w="1271" w:type="dxa"/>
            <w:vMerge/>
            <w:vAlign w:val="center"/>
          </w:tcPr>
          <w:p w14:paraId="4DF2A9CC" w14:textId="77777777" w:rsidR="005F6E60" w:rsidRPr="00D6347F" w:rsidRDefault="005F6E60" w:rsidP="002B0AB4">
            <w:pPr>
              <w:pStyle w:val="TableText0"/>
            </w:pPr>
          </w:p>
        </w:tc>
        <w:tc>
          <w:tcPr>
            <w:tcW w:w="992" w:type="dxa"/>
            <w:shd w:val="clear" w:color="auto" w:fill="auto"/>
            <w:vAlign w:val="center"/>
          </w:tcPr>
          <w:p w14:paraId="7168C961" w14:textId="77777777" w:rsidR="005F6E60" w:rsidRPr="00D6347F" w:rsidRDefault="005F6E60" w:rsidP="002B0AB4">
            <w:pPr>
              <w:pStyle w:val="TableText0"/>
            </w:pPr>
            <w:r w:rsidRPr="00D6347F">
              <w:t>A3921120</w:t>
            </w:r>
          </w:p>
        </w:tc>
        <w:tc>
          <w:tcPr>
            <w:tcW w:w="2216" w:type="dxa"/>
            <w:shd w:val="clear" w:color="auto" w:fill="auto"/>
            <w:vAlign w:val="center"/>
          </w:tcPr>
          <w:p w14:paraId="5C027902" w14:textId="77777777" w:rsidR="005F6E60" w:rsidRPr="00D6347F" w:rsidRDefault="005F6E60" w:rsidP="002B0AB4">
            <w:pPr>
              <w:pStyle w:val="TableText0"/>
              <w:jc w:val="center"/>
            </w:pPr>
            <w:r w:rsidRPr="00D6347F">
              <w:t>57/133 (42.9)</w:t>
            </w:r>
          </w:p>
        </w:tc>
        <w:tc>
          <w:tcPr>
            <w:tcW w:w="1504" w:type="dxa"/>
            <w:shd w:val="clear" w:color="auto" w:fill="auto"/>
            <w:vAlign w:val="center"/>
          </w:tcPr>
          <w:p w14:paraId="65E93BC8" w14:textId="77777777" w:rsidR="005F6E60" w:rsidRPr="00D6347F" w:rsidRDefault="005F6E60" w:rsidP="002B0AB4">
            <w:pPr>
              <w:pStyle w:val="TableText0"/>
              <w:jc w:val="center"/>
            </w:pPr>
            <w:r w:rsidRPr="00D6347F">
              <w:t>24/136 (17.6)</w:t>
            </w:r>
          </w:p>
        </w:tc>
        <w:tc>
          <w:tcPr>
            <w:tcW w:w="1517" w:type="dxa"/>
            <w:shd w:val="clear" w:color="auto" w:fill="auto"/>
            <w:vAlign w:val="center"/>
          </w:tcPr>
          <w:p w14:paraId="3FA763BD" w14:textId="77777777" w:rsidR="005F6E60" w:rsidRPr="00D6347F" w:rsidRDefault="005F6E60" w:rsidP="002B0AB4">
            <w:pPr>
              <w:pStyle w:val="TableText0"/>
              <w:jc w:val="center"/>
              <w:rPr>
                <w:b/>
              </w:rPr>
            </w:pPr>
            <w:r w:rsidRPr="00D6347F">
              <w:rPr>
                <w:b/>
              </w:rPr>
              <w:t>3.50 (2.00, 6.12)</w:t>
            </w:r>
          </w:p>
        </w:tc>
        <w:tc>
          <w:tcPr>
            <w:tcW w:w="1517" w:type="dxa"/>
            <w:shd w:val="clear" w:color="auto" w:fill="auto"/>
            <w:vAlign w:val="center"/>
          </w:tcPr>
          <w:p w14:paraId="13AA1BB6" w14:textId="77777777" w:rsidR="005F6E60" w:rsidRPr="00D6347F" w:rsidRDefault="005F6E60" w:rsidP="002B0AB4">
            <w:pPr>
              <w:pStyle w:val="TableText0"/>
              <w:jc w:val="center"/>
              <w:rPr>
                <w:b/>
              </w:rPr>
            </w:pPr>
            <w:r w:rsidRPr="00D6347F">
              <w:rPr>
                <w:b/>
              </w:rPr>
              <w:t>2.43 (1.61, 3.67)</w:t>
            </w:r>
          </w:p>
        </w:tc>
      </w:tr>
      <w:tr w:rsidR="005F6E60" w:rsidRPr="00D6347F" w14:paraId="1427FFDC" w14:textId="77777777" w:rsidTr="00D07CA2">
        <w:tc>
          <w:tcPr>
            <w:tcW w:w="1271" w:type="dxa"/>
            <w:vMerge/>
            <w:vAlign w:val="center"/>
          </w:tcPr>
          <w:p w14:paraId="1284E7BF" w14:textId="77777777" w:rsidR="005F6E60" w:rsidRPr="00D6347F" w:rsidRDefault="005F6E60" w:rsidP="002B0AB4">
            <w:pPr>
              <w:pStyle w:val="TableText0"/>
            </w:pPr>
          </w:p>
        </w:tc>
        <w:tc>
          <w:tcPr>
            <w:tcW w:w="992" w:type="dxa"/>
            <w:shd w:val="clear" w:color="auto" w:fill="auto"/>
            <w:vAlign w:val="center"/>
          </w:tcPr>
          <w:p w14:paraId="0FBB5817" w14:textId="77777777" w:rsidR="005F6E60" w:rsidRPr="00D6347F" w:rsidRDefault="005F6E60" w:rsidP="002B0AB4">
            <w:pPr>
              <w:pStyle w:val="TableText0"/>
            </w:pPr>
            <w:r w:rsidRPr="00D6347F">
              <w:t>Pooled</w:t>
            </w:r>
          </w:p>
        </w:tc>
        <w:tc>
          <w:tcPr>
            <w:tcW w:w="2216" w:type="dxa"/>
            <w:shd w:val="clear" w:color="auto" w:fill="auto"/>
            <w:vAlign w:val="center"/>
          </w:tcPr>
          <w:p w14:paraId="212F2BB2" w14:textId="77777777" w:rsidR="005F6E60" w:rsidRPr="00D6347F" w:rsidRDefault="005F6E60" w:rsidP="002B0AB4">
            <w:pPr>
              <w:pStyle w:val="TableText0"/>
              <w:jc w:val="center"/>
            </w:pPr>
            <w:r w:rsidRPr="00D6347F">
              <w:t>79/185 (42.7)</w:t>
            </w:r>
          </w:p>
        </w:tc>
        <w:tc>
          <w:tcPr>
            <w:tcW w:w="1504" w:type="dxa"/>
            <w:shd w:val="clear" w:color="auto" w:fill="auto"/>
            <w:vAlign w:val="center"/>
          </w:tcPr>
          <w:p w14:paraId="29AC0E21" w14:textId="77777777" w:rsidR="005F6E60" w:rsidRPr="00D6347F" w:rsidRDefault="005F6E60" w:rsidP="002B0AB4">
            <w:pPr>
              <w:pStyle w:val="TableText0"/>
              <w:jc w:val="center"/>
            </w:pPr>
            <w:r w:rsidRPr="00D6347F">
              <w:t>36/187 (19.3)</w:t>
            </w:r>
          </w:p>
        </w:tc>
        <w:tc>
          <w:tcPr>
            <w:tcW w:w="1517" w:type="dxa"/>
            <w:shd w:val="clear" w:color="auto" w:fill="auto"/>
            <w:vAlign w:val="center"/>
          </w:tcPr>
          <w:p w14:paraId="48A6BFE2" w14:textId="77777777" w:rsidR="005F6E60" w:rsidRPr="00D6347F" w:rsidRDefault="005F6E60" w:rsidP="002B0AB4">
            <w:pPr>
              <w:pStyle w:val="TableText0"/>
              <w:jc w:val="center"/>
              <w:rPr>
                <w:b/>
              </w:rPr>
            </w:pPr>
            <w:r w:rsidRPr="00D6347F">
              <w:rPr>
                <w:b/>
              </w:rPr>
              <w:t>3.12 (1.95, 4.97)</w:t>
            </w:r>
          </w:p>
        </w:tc>
        <w:tc>
          <w:tcPr>
            <w:tcW w:w="1517" w:type="dxa"/>
            <w:shd w:val="clear" w:color="auto" w:fill="auto"/>
            <w:vAlign w:val="center"/>
          </w:tcPr>
          <w:p w14:paraId="401C2E46" w14:textId="77777777" w:rsidR="005F6E60" w:rsidRPr="00D6347F" w:rsidRDefault="005F6E60" w:rsidP="002B0AB4">
            <w:pPr>
              <w:pStyle w:val="TableText0"/>
              <w:jc w:val="center"/>
              <w:rPr>
                <w:b/>
              </w:rPr>
            </w:pPr>
            <w:r w:rsidRPr="00D6347F">
              <w:rPr>
                <w:b/>
              </w:rPr>
              <w:t>2.20 (1.57, 3.08)</w:t>
            </w:r>
          </w:p>
        </w:tc>
      </w:tr>
      <w:tr w:rsidR="005F6E60" w:rsidRPr="00D6347F" w14:paraId="5F51DE9F" w14:textId="77777777" w:rsidTr="00D07CA2">
        <w:tc>
          <w:tcPr>
            <w:tcW w:w="9017" w:type="dxa"/>
            <w:gridSpan w:val="6"/>
            <w:vAlign w:val="center"/>
          </w:tcPr>
          <w:p w14:paraId="5D8F58E3" w14:textId="77777777" w:rsidR="005F6E60" w:rsidRPr="00D6347F" w:rsidRDefault="005F6E60" w:rsidP="002B0AB4">
            <w:pPr>
              <w:pStyle w:val="TableText0"/>
              <w:jc w:val="center"/>
            </w:pPr>
          </w:p>
        </w:tc>
      </w:tr>
      <w:tr w:rsidR="005F6E60" w:rsidRPr="00D6347F" w14:paraId="1D97AE24" w14:textId="77777777" w:rsidTr="00D07CA2">
        <w:tc>
          <w:tcPr>
            <w:tcW w:w="1271" w:type="dxa"/>
            <w:vMerge w:val="restart"/>
            <w:vAlign w:val="center"/>
          </w:tcPr>
          <w:p w14:paraId="62D651A7" w14:textId="16B06B3D" w:rsidR="005F6E60" w:rsidRPr="00D6347F" w:rsidRDefault="005F6E60" w:rsidP="002B0AB4">
            <w:pPr>
              <w:pStyle w:val="TableText0"/>
            </w:pPr>
            <w:r w:rsidRPr="00D6347F">
              <w:t>Adalimumab vs</w:t>
            </w:r>
            <w:r w:rsidR="00D07CA2" w:rsidRPr="00D6347F">
              <w:t>.</w:t>
            </w:r>
            <w:r w:rsidRPr="00D6347F">
              <w:t xml:space="preserve"> placebo</w:t>
            </w:r>
          </w:p>
        </w:tc>
        <w:tc>
          <w:tcPr>
            <w:tcW w:w="992" w:type="dxa"/>
            <w:shd w:val="clear" w:color="auto" w:fill="auto"/>
            <w:vAlign w:val="center"/>
          </w:tcPr>
          <w:p w14:paraId="53074FFB" w14:textId="77777777" w:rsidR="005F6E60" w:rsidRPr="00D6347F" w:rsidRDefault="005F6E60" w:rsidP="002B0AB4">
            <w:pPr>
              <w:pStyle w:val="TableText0"/>
            </w:pPr>
            <w:r w:rsidRPr="00D6347F">
              <w:t>DANISH</w:t>
            </w:r>
          </w:p>
        </w:tc>
        <w:tc>
          <w:tcPr>
            <w:tcW w:w="2216" w:type="dxa"/>
            <w:shd w:val="clear" w:color="auto" w:fill="auto"/>
            <w:vAlign w:val="center"/>
          </w:tcPr>
          <w:p w14:paraId="5A9421A1" w14:textId="77777777" w:rsidR="005F6E60" w:rsidRPr="00D6347F" w:rsidRDefault="005F6E60" w:rsidP="002B0AB4">
            <w:pPr>
              <w:pStyle w:val="TableText0"/>
              <w:jc w:val="center"/>
            </w:pPr>
            <w:r w:rsidRPr="00D6347F">
              <w:t>13/25 (52.0)</w:t>
            </w:r>
          </w:p>
        </w:tc>
        <w:tc>
          <w:tcPr>
            <w:tcW w:w="1504" w:type="dxa"/>
            <w:shd w:val="clear" w:color="auto" w:fill="auto"/>
            <w:vAlign w:val="center"/>
          </w:tcPr>
          <w:p w14:paraId="7FDB0855" w14:textId="77777777" w:rsidR="005F6E60" w:rsidRPr="00D6347F" w:rsidRDefault="005F6E60" w:rsidP="002B0AB4">
            <w:pPr>
              <w:pStyle w:val="TableText0"/>
              <w:jc w:val="center"/>
            </w:pPr>
            <w:r w:rsidRPr="00D6347F">
              <w:t>6/27 (22.2)</w:t>
            </w:r>
          </w:p>
        </w:tc>
        <w:tc>
          <w:tcPr>
            <w:tcW w:w="1517" w:type="dxa"/>
            <w:shd w:val="clear" w:color="auto" w:fill="auto"/>
            <w:vAlign w:val="center"/>
          </w:tcPr>
          <w:p w14:paraId="10DBA5D5" w14:textId="77777777" w:rsidR="005F6E60" w:rsidRPr="00D6347F" w:rsidRDefault="005F6E60" w:rsidP="002B0AB4">
            <w:pPr>
              <w:pStyle w:val="TableText0"/>
              <w:jc w:val="center"/>
              <w:rPr>
                <w:b/>
              </w:rPr>
            </w:pPr>
            <w:r w:rsidRPr="00D6347F">
              <w:rPr>
                <w:b/>
              </w:rPr>
              <w:t>3.79 (1.14, 12.58)</w:t>
            </w:r>
          </w:p>
        </w:tc>
        <w:tc>
          <w:tcPr>
            <w:tcW w:w="1517" w:type="dxa"/>
            <w:shd w:val="clear" w:color="auto" w:fill="auto"/>
            <w:vAlign w:val="center"/>
          </w:tcPr>
          <w:p w14:paraId="5575A715" w14:textId="77777777" w:rsidR="005F6E60" w:rsidRPr="00D6347F" w:rsidRDefault="005F6E60" w:rsidP="002B0AB4">
            <w:pPr>
              <w:pStyle w:val="TableText0"/>
              <w:jc w:val="center"/>
              <w:rPr>
                <w:b/>
              </w:rPr>
            </w:pPr>
            <w:r w:rsidRPr="00D6347F">
              <w:rPr>
                <w:b/>
              </w:rPr>
              <w:t>2.34 (1.05, 5.21)</w:t>
            </w:r>
          </w:p>
        </w:tc>
      </w:tr>
      <w:tr w:rsidR="005F6E60" w:rsidRPr="00D6347F" w14:paraId="66FC4A7B" w14:textId="77777777" w:rsidTr="00D07CA2">
        <w:tc>
          <w:tcPr>
            <w:tcW w:w="1271" w:type="dxa"/>
            <w:vMerge/>
            <w:vAlign w:val="center"/>
          </w:tcPr>
          <w:p w14:paraId="5F0068ED" w14:textId="77777777" w:rsidR="005F6E60" w:rsidRPr="00D6347F" w:rsidRDefault="005F6E60" w:rsidP="002B0AB4">
            <w:pPr>
              <w:pStyle w:val="TableText0"/>
            </w:pPr>
          </w:p>
        </w:tc>
        <w:tc>
          <w:tcPr>
            <w:tcW w:w="992" w:type="dxa"/>
            <w:shd w:val="clear" w:color="auto" w:fill="auto"/>
            <w:vAlign w:val="center"/>
          </w:tcPr>
          <w:p w14:paraId="2DC641BD" w14:textId="77777777" w:rsidR="005F6E60" w:rsidRPr="00D6347F" w:rsidRDefault="005F6E60" w:rsidP="002B0AB4">
            <w:pPr>
              <w:pStyle w:val="TableText0"/>
            </w:pPr>
            <w:r w:rsidRPr="00D6347F">
              <w:t>ATLAS</w:t>
            </w:r>
          </w:p>
        </w:tc>
        <w:tc>
          <w:tcPr>
            <w:tcW w:w="2216" w:type="dxa"/>
            <w:shd w:val="clear" w:color="auto" w:fill="auto"/>
            <w:vAlign w:val="center"/>
          </w:tcPr>
          <w:p w14:paraId="29D4A9E2" w14:textId="77777777" w:rsidR="005F6E60" w:rsidRPr="00D6347F" w:rsidRDefault="005F6E60" w:rsidP="002B0AB4">
            <w:pPr>
              <w:pStyle w:val="TableText0"/>
              <w:jc w:val="center"/>
            </w:pPr>
            <w:r w:rsidRPr="00D6347F">
              <w:t>94/208 (45.2)</w:t>
            </w:r>
          </w:p>
        </w:tc>
        <w:tc>
          <w:tcPr>
            <w:tcW w:w="1504" w:type="dxa"/>
            <w:shd w:val="clear" w:color="auto" w:fill="auto"/>
            <w:vAlign w:val="center"/>
          </w:tcPr>
          <w:p w14:paraId="5E85FBBF" w14:textId="77777777" w:rsidR="005F6E60" w:rsidRPr="00D6347F" w:rsidRDefault="005F6E60" w:rsidP="002B0AB4">
            <w:pPr>
              <w:pStyle w:val="TableText0"/>
              <w:jc w:val="center"/>
            </w:pPr>
            <w:r w:rsidRPr="00D6347F">
              <w:t>17/107 (15.9)</w:t>
            </w:r>
          </w:p>
        </w:tc>
        <w:tc>
          <w:tcPr>
            <w:tcW w:w="1517" w:type="dxa"/>
            <w:shd w:val="clear" w:color="auto" w:fill="auto"/>
            <w:vAlign w:val="center"/>
          </w:tcPr>
          <w:p w14:paraId="5517B483" w14:textId="77777777" w:rsidR="005F6E60" w:rsidRPr="00D6347F" w:rsidRDefault="005F6E60" w:rsidP="002B0AB4">
            <w:pPr>
              <w:pStyle w:val="TableText0"/>
              <w:jc w:val="center"/>
              <w:rPr>
                <w:b/>
              </w:rPr>
            </w:pPr>
            <w:r w:rsidRPr="00D6347F">
              <w:rPr>
                <w:b/>
              </w:rPr>
              <w:t>4.37 (2.43, 7.84)</w:t>
            </w:r>
          </w:p>
        </w:tc>
        <w:tc>
          <w:tcPr>
            <w:tcW w:w="1517" w:type="dxa"/>
            <w:shd w:val="clear" w:color="auto" w:fill="auto"/>
            <w:vAlign w:val="center"/>
          </w:tcPr>
          <w:p w14:paraId="0974F589" w14:textId="77777777" w:rsidR="005F6E60" w:rsidRPr="00D6347F" w:rsidRDefault="005F6E60" w:rsidP="002B0AB4">
            <w:pPr>
              <w:pStyle w:val="TableText0"/>
              <w:jc w:val="center"/>
              <w:rPr>
                <w:b/>
              </w:rPr>
            </w:pPr>
            <w:r w:rsidRPr="00D6347F">
              <w:rPr>
                <w:b/>
              </w:rPr>
              <w:t>2.84 (1.79, 4.51)</w:t>
            </w:r>
          </w:p>
        </w:tc>
      </w:tr>
      <w:tr w:rsidR="005F6E60" w:rsidRPr="00D6347F" w14:paraId="078E786E" w14:textId="77777777" w:rsidTr="00D07CA2">
        <w:trPr>
          <w:trHeight w:val="77"/>
        </w:trPr>
        <w:tc>
          <w:tcPr>
            <w:tcW w:w="1271" w:type="dxa"/>
            <w:vMerge/>
            <w:vAlign w:val="center"/>
          </w:tcPr>
          <w:p w14:paraId="77C235FC" w14:textId="77777777" w:rsidR="005F6E60" w:rsidRPr="00D6347F" w:rsidRDefault="005F6E60" w:rsidP="002B0AB4">
            <w:pPr>
              <w:pStyle w:val="TableText0"/>
            </w:pPr>
          </w:p>
        </w:tc>
        <w:tc>
          <w:tcPr>
            <w:tcW w:w="992" w:type="dxa"/>
            <w:shd w:val="clear" w:color="auto" w:fill="auto"/>
            <w:vAlign w:val="center"/>
          </w:tcPr>
          <w:p w14:paraId="709DF490" w14:textId="77777777" w:rsidR="005F6E60" w:rsidRPr="00D6347F" w:rsidRDefault="005F6E60" w:rsidP="002B0AB4">
            <w:pPr>
              <w:pStyle w:val="TableText0"/>
            </w:pPr>
            <w:r w:rsidRPr="00D6347F">
              <w:t>M03-606</w:t>
            </w:r>
          </w:p>
        </w:tc>
        <w:tc>
          <w:tcPr>
            <w:tcW w:w="2216" w:type="dxa"/>
            <w:shd w:val="clear" w:color="auto" w:fill="auto"/>
            <w:vAlign w:val="center"/>
          </w:tcPr>
          <w:p w14:paraId="76BC276E" w14:textId="77777777" w:rsidR="005F6E60" w:rsidRPr="00D6347F" w:rsidRDefault="005F6E60" w:rsidP="002B0AB4">
            <w:pPr>
              <w:pStyle w:val="TableText0"/>
              <w:jc w:val="center"/>
            </w:pPr>
            <w:r w:rsidRPr="00D6347F">
              <w:t>14/38 (36.8)</w:t>
            </w:r>
          </w:p>
        </w:tc>
        <w:tc>
          <w:tcPr>
            <w:tcW w:w="1504" w:type="dxa"/>
            <w:shd w:val="clear" w:color="auto" w:fill="auto"/>
            <w:vAlign w:val="center"/>
          </w:tcPr>
          <w:p w14:paraId="2B418F30" w14:textId="77777777" w:rsidR="005F6E60" w:rsidRPr="00D6347F" w:rsidRDefault="005F6E60" w:rsidP="002B0AB4">
            <w:pPr>
              <w:pStyle w:val="TableText0"/>
              <w:jc w:val="center"/>
            </w:pPr>
            <w:r w:rsidRPr="00D6347F">
              <w:t>6/44 (13.6)</w:t>
            </w:r>
          </w:p>
        </w:tc>
        <w:tc>
          <w:tcPr>
            <w:tcW w:w="1517" w:type="dxa"/>
            <w:shd w:val="clear" w:color="auto" w:fill="auto"/>
            <w:vAlign w:val="center"/>
          </w:tcPr>
          <w:p w14:paraId="0D1EF164" w14:textId="77777777" w:rsidR="005F6E60" w:rsidRPr="00D6347F" w:rsidRDefault="005F6E60" w:rsidP="002B0AB4">
            <w:pPr>
              <w:pStyle w:val="TableText0"/>
              <w:jc w:val="center"/>
              <w:rPr>
                <w:b/>
              </w:rPr>
            </w:pPr>
            <w:r w:rsidRPr="00D6347F">
              <w:rPr>
                <w:b/>
              </w:rPr>
              <w:t>3.69 (1.25, 10.93)</w:t>
            </w:r>
          </w:p>
        </w:tc>
        <w:tc>
          <w:tcPr>
            <w:tcW w:w="1517" w:type="dxa"/>
            <w:shd w:val="clear" w:color="auto" w:fill="auto"/>
            <w:vAlign w:val="center"/>
          </w:tcPr>
          <w:p w14:paraId="771F51B5" w14:textId="77777777" w:rsidR="005F6E60" w:rsidRPr="00D6347F" w:rsidRDefault="005F6E60" w:rsidP="002B0AB4">
            <w:pPr>
              <w:pStyle w:val="TableText0"/>
              <w:jc w:val="center"/>
              <w:rPr>
                <w:b/>
              </w:rPr>
            </w:pPr>
            <w:r w:rsidRPr="00D6347F">
              <w:rPr>
                <w:b/>
              </w:rPr>
              <w:t>2.70 (1.15, 6.34)</w:t>
            </w:r>
          </w:p>
        </w:tc>
      </w:tr>
      <w:tr w:rsidR="005F6E60" w:rsidRPr="00D6347F" w14:paraId="553B53EE" w14:textId="77777777" w:rsidTr="00D07CA2">
        <w:tc>
          <w:tcPr>
            <w:tcW w:w="1271" w:type="dxa"/>
            <w:vMerge/>
            <w:vAlign w:val="center"/>
          </w:tcPr>
          <w:p w14:paraId="7FAEC82F" w14:textId="77777777" w:rsidR="005F6E60" w:rsidRPr="00D6347F" w:rsidRDefault="005F6E60" w:rsidP="002B0AB4">
            <w:pPr>
              <w:pStyle w:val="TableText0"/>
            </w:pPr>
          </w:p>
        </w:tc>
        <w:tc>
          <w:tcPr>
            <w:tcW w:w="992" w:type="dxa"/>
            <w:shd w:val="clear" w:color="auto" w:fill="auto"/>
            <w:vAlign w:val="center"/>
          </w:tcPr>
          <w:p w14:paraId="6F42A410" w14:textId="77777777" w:rsidR="005F6E60" w:rsidRPr="00D6347F" w:rsidRDefault="005F6E60" w:rsidP="002B0AB4">
            <w:pPr>
              <w:pStyle w:val="TableText0"/>
            </w:pPr>
            <w:r w:rsidRPr="00D6347F">
              <w:t>Huang 2014</w:t>
            </w:r>
          </w:p>
        </w:tc>
        <w:tc>
          <w:tcPr>
            <w:tcW w:w="2216" w:type="dxa"/>
            <w:shd w:val="clear" w:color="auto" w:fill="auto"/>
            <w:vAlign w:val="center"/>
          </w:tcPr>
          <w:p w14:paraId="6A9CF6B7" w14:textId="77777777" w:rsidR="005F6E60" w:rsidRPr="00D6347F" w:rsidRDefault="005F6E60" w:rsidP="002B0AB4">
            <w:pPr>
              <w:pStyle w:val="TableText0"/>
              <w:jc w:val="center"/>
            </w:pPr>
            <w:r w:rsidRPr="00D6347F">
              <w:t>114/229 (49.8)</w:t>
            </w:r>
          </w:p>
        </w:tc>
        <w:tc>
          <w:tcPr>
            <w:tcW w:w="1504" w:type="dxa"/>
            <w:shd w:val="clear" w:color="auto" w:fill="auto"/>
            <w:vAlign w:val="center"/>
          </w:tcPr>
          <w:p w14:paraId="22B1C2E4" w14:textId="77777777" w:rsidR="005F6E60" w:rsidRPr="00D6347F" w:rsidRDefault="005F6E60" w:rsidP="002B0AB4">
            <w:pPr>
              <w:pStyle w:val="TableText0"/>
              <w:jc w:val="center"/>
            </w:pPr>
            <w:r w:rsidRPr="00D6347F">
              <w:t>19/115 (16.5)</w:t>
            </w:r>
          </w:p>
        </w:tc>
        <w:tc>
          <w:tcPr>
            <w:tcW w:w="1517" w:type="dxa"/>
            <w:shd w:val="clear" w:color="auto" w:fill="auto"/>
            <w:vAlign w:val="center"/>
          </w:tcPr>
          <w:p w14:paraId="188E7AB3" w14:textId="77777777" w:rsidR="005F6E60" w:rsidRPr="00D6347F" w:rsidRDefault="005F6E60" w:rsidP="002B0AB4">
            <w:pPr>
              <w:pStyle w:val="TableText0"/>
              <w:jc w:val="center"/>
              <w:rPr>
                <w:b/>
              </w:rPr>
            </w:pPr>
            <w:r w:rsidRPr="00D6347F">
              <w:rPr>
                <w:b/>
              </w:rPr>
              <w:t>5.01 (2.87, 8.73)</w:t>
            </w:r>
          </w:p>
        </w:tc>
        <w:tc>
          <w:tcPr>
            <w:tcW w:w="1517" w:type="dxa"/>
            <w:shd w:val="clear" w:color="auto" w:fill="auto"/>
            <w:vAlign w:val="center"/>
          </w:tcPr>
          <w:p w14:paraId="2D05DEA6" w14:textId="77777777" w:rsidR="005F6E60" w:rsidRPr="00D6347F" w:rsidRDefault="005F6E60" w:rsidP="002B0AB4">
            <w:pPr>
              <w:pStyle w:val="TableText0"/>
              <w:jc w:val="center"/>
              <w:rPr>
                <w:b/>
              </w:rPr>
            </w:pPr>
            <w:r w:rsidRPr="00D6347F">
              <w:rPr>
                <w:b/>
              </w:rPr>
              <w:t>3.01 (1.96, 4.64)</w:t>
            </w:r>
          </w:p>
        </w:tc>
      </w:tr>
      <w:tr w:rsidR="005F6E60" w:rsidRPr="00D6347F" w14:paraId="5F0240D8" w14:textId="77777777" w:rsidTr="00D07CA2">
        <w:tc>
          <w:tcPr>
            <w:tcW w:w="1271" w:type="dxa"/>
            <w:vMerge/>
            <w:vAlign w:val="center"/>
          </w:tcPr>
          <w:p w14:paraId="600FB231" w14:textId="77777777" w:rsidR="005F6E60" w:rsidRPr="00D6347F" w:rsidRDefault="005F6E60" w:rsidP="002B0AB4">
            <w:pPr>
              <w:pStyle w:val="TableText0"/>
            </w:pPr>
          </w:p>
        </w:tc>
        <w:tc>
          <w:tcPr>
            <w:tcW w:w="992" w:type="dxa"/>
            <w:shd w:val="clear" w:color="auto" w:fill="auto"/>
            <w:vAlign w:val="center"/>
          </w:tcPr>
          <w:p w14:paraId="5533EEBF" w14:textId="77777777" w:rsidR="005F6E60" w:rsidRPr="00D6347F" w:rsidRDefault="005F6E60" w:rsidP="002B0AB4">
            <w:pPr>
              <w:pStyle w:val="TableText0"/>
            </w:pPr>
            <w:r w:rsidRPr="00D6347F">
              <w:t>COAST-V</w:t>
            </w:r>
          </w:p>
        </w:tc>
        <w:tc>
          <w:tcPr>
            <w:tcW w:w="2216" w:type="dxa"/>
            <w:shd w:val="clear" w:color="auto" w:fill="auto"/>
            <w:vAlign w:val="center"/>
          </w:tcPr>
          <w:p w14:paraId="445AF346" w14:textId="77777777" w:rsidR="005F6E60" w:rsidRPr="00D6347F" w:rsidRDefault="005F6E60" w:rsidP="002B0AB4">
            <w:pPr>
              <w:pStyle w:val="TableText0"/>
              <w:jc w:val="center"/>
            </w:pPr>
            <w:r w:rsidRPr="00D6347F">
              <w:t>29/90 (32.2)</w:t>
            </w:r>
          </w:p>
        </w:tc>
        <w:tc>
          <w:tcPr>
            <w:tcW w:w="1504" w:type="dxa"/>
            <w:shd w:val="clear" w:color="auto" w:fill="auto"/>
            <w:vAlign w:val="center"/>
          </w:tcPr>
          <w:p w14:paraId="70338EC2" w14:textId="77777777" w:rsidR="005F6E60" w:rsidRPr="00D6347F" w:rsidRDefault="005F6E60" w:rsidP="002B0AB4">
            <w:pPr>
              <w:pStyle w:val="TableText0"/>
              <w:jc w:val="center"/>
            </w:pPr>
            <w:r w:rsidRPr="00D6347F">
              <w:t>15/87 (17.2)</w:t>
            </w:r>
          </w:p>
        </w:tc>
        <w:tc>
          <w:tcPr>
            <w:tcW w:w="1517" w:type="dxa"/>
            <w:shd w:val="clear" w:color="auto" w:fill="auto"/>
            <w:vAlign w:val="center"/>
          </w:tcPr>
          <w:p w14:paraId="04F88983" w14:textId="77777777" w:rsidR="005F6E60" w:rsidRPr="00D6347F" w:rsidRDefault="005F6E60" w:rsidP="002B0AB4">
            <w:pPr>
              <w:pStyle w:val="TableText0"/>
              <w:jc w:val="center"/>
              <w:rPr>
                <w:b/>
              </w:rPr>
            </w:pPr>
            <w:r w:rsidRPr="00D6347F">
              <w:rPr>
                <w:b/>
              </w:rPr>
              <w:t>2.28 (1.12, 4.64)</w:t>
            </w:r>
          </w:p>
        </w:tc>
        <w:tc>
          <w:tcPr>
            <w:tcW w:w="1517" w:type="dxa"/>
            <w:shd w:val="clear" w:color="auto" w:fill="auto"/>
            <w:vAlign w:val="center"/>
          </w:tcPr>
          <w:p w14:paraId="4DC022C2" w14:textId="77777777" w:rsidR="005F6E60" w:rsidRPr="00D6347F" w:rsidRDefault="005F6E60" w:rsidP="002B0AB4">
            <w:pPr>
              <w:pStyle w:val="TableText0"/>
              <w:jc w:val="center"/>
              <w:rPr>
                <w:b/>
              </w:rPr>
            </w:pPr>
            <w:r w:rsidRPr="00D6347F">
              <w:rPr>
                <w:b/>
              </w:rPr>
              <w:t>1.87 (1.08, 3.24)</w:t>
            </w:r>
          </w:p>
        </w:tc>
      </w:tr>
      <w:tr w:rsidR="005F6E60" w:rsidRPr="00D6347F" w14:paraId="12DAA1AB" w14:textId="77777777" w:rsidTr="00D07CA2">
        <w:tc>
          <w:tcPr>
            <w:tcW w:w="1271" w:type="dxa"/>
            <w:vMerge/>
            <w:vAlign w:val="center"/>
          </w:tcPr>
          <w:p w14:paraId="747E8C89" w14:textId="77777777" w:rsidR="005F6E60" w:rsidRPr="00D6347F" w:rsidRDefault="005F6E60" w:rsidP="002B0AB4">
            <w:pPr>
              <w:pStyle w:val="TableText0"/>
            </w:pPr>
          </w:p>
        </w:tc>
        <w:tc>
          <w:tcPr>
            <w:tcW w:w="992" w:type="dxa"/>
            <w:shd w:val="clear" w:color="auto" w:fill="auto"/>
            <w:vAlign w:val="center"/>
          </w:tcPr>
          <w:p w14:paraId="35E25D74" w14:textId="77777777" w:rsidR="005F6E60" w:rsidRPr="00D6347F" w:rsidRDefault="005F6E60" w:rsidP="002B0AB4">
            <w:pPr>
              <w:pStyle w:val="TableText0"/>
            </w:pPr>
            <w:r w:rsidRPr="00D6347F">
              <w:t>Pooled</w:t>
            </w:r>
          </w:p>
        </w:tc>
        <w:tc>
          <w:tcPr>
            <w:tcW w:w="2216" w:type="dxa"/>
            <w:shd w:val="clear" w:color="auto" w:fill="auto"/>
            <w:vAlign w:val="center"/>
          </w:tcPr>
          <w:p w14:paraId="48280461" w14:textId="77777777" w:rsidR="005F6E60" w:rsidRPr="00D6347F" w:rsidRDefault="005F6E60" w:rsidP="002B0AB4">
            <w:pPr>
              <w:pStyle w:val="TableText0"/>
              <w:jc w:val="center"/>
            </w:pPr>
            <w:r w:rsidRPr="00D6347F">
              <w:t>264/590 (44.7)</w:t>
            </w:r>
          </w:p>
        </w:tc>
        <w:tc>
          <w:tcPr>
            <w:tcW w:w="1504" w:type="dxa"/>
            <w:shd w:val="clear" w:color="auto" w:fill="auto"/>
            <w:vAlign w:val="center"/>
          </w:tcPr>
          <w:p w14:paraId="423CE3E4" w14:textId="77777777" w:rsidR="005F6E60" w:rsidRPr="00D6347F" w:rsidRDefault="005F6E60" w:rsidP="002B0AB4">
            <w:pPr>
              <w:pStyle w:val="TableText0"/>
              <w:jc w:val="center"/>
            </w:pPr>
            <w:r w:rsidRPr="00D6347F">
              <w:t>63/380 (16.6)</w:t>
            </w:r>
          </w:p>
        </w:tc>
        <w:tc>
          <w:tcPr>
            <w:tcW w:w="1517" w:type="dxa"/>
            <w:shd w:val="clear" w:color="auto" w:fill="auto"/>
            <w:vAlign w:val="center"/>
          </w:tcPr>
          <w:p w14:paraId="34FF75D3" w14:textId="77777777" w:rsidR="005F6E60" w:rsidRPr="00D6347F" w:rsidRDefault="005F6E60" w:rsidP="002B0AB4">
            <w:pPr>
              <w:pStyle w:val="TableText0"/>
              <w:jc w:val="center"/>
              <w:rPr>
                <w:b/>
              </w:rPr>
            </w:pPr>
            <w:r w:rsidRPr="00D6347F">
              <w:rPr>
                <w:b/>
              </w:rPr>
              <w:t>4.77 (2.77, 8.22)</w:t>
            </w:r>
          </w:p>
        </w:tc>
        <w:tc>
          <w:tcPr>
            <w:tcW w:w="1517" w:type="dxa"/>
            <w:shd w:val="clear" w:color="auto" w:fill="auto"/>
            <w:vAlign w:val="center"/>
          </w:tcPr>
          <w:p w14:paraId="4757EAE1" w14:textId="77777777" w:rsidR="005F6E60" w:rsidRPr="00D6347F" w:rsidRDefault="005F6E60" w:rsidP="002B0AB4">
            <w:pPr>
              <w:pStyle w:val="TableText0"/>
              <w:jc w:val="center"/>
              <w:rPr>
                <w:b/>
              </w:rPr>
            </w:pPr>
            <w:r w:rsidRPr="00D6347F">
              <w:rPr>
                <w:b/>
              </w:rPr>
              <w:t>3.19 (2.06, 4.94)</w:t>
            </w:r>
          </w:p>
        </w:tc>
      </w:tr>
      <w:tr w:rsidR="00D07CA2" w:rsidRPr="00D6347F" w14:paraId="65353BD9" w14:textId="77777777" w:rsidTr="00D07CA2">
        <w:tc>
          <w:tcPr>
            <w:tcW w:w="5983" w:type="dxa"/>
            <w:gridSpan w:val="4"/>
            <w:vAlign w:val="center"/>
          </w:tcPr>
          <w:p w14:paraId="70C57FE5" w14:textId="03C6B0D8" w:rsidR="00D07CA2" w:rsidRPr="00D6347F" w:rsidRDefault="00D07CA2" w:rsidP="002B0AB4">
            <w:pPr>
              <w:pStyle w:val="TableText0"/>
            </w:pPr>
            <w:r w:rsidRPr="00D6347F">
              <w:rPr>
                <w:b/>
              </w:rPr>
              <w:t>Tofacitinib vs. adalimumab:</w:t>
            </w:r>
          </w:p>
        </w:tc>
        <w:tc>
          <w:tcPr>
            <w:tcW w:w="1517" w:type="dxa"/>
            <w:shd w:val="clear" w:color="auto" w:fill="auto"/>
            <w:vAlign w:val="center"/>
          </w:tcPr>
          <w:p w14:paraId="63C86781" w14:textId="77777777" w:rsidR="00D07CA2" w:rsidRPr="00D6347F" w:rsidRDefault="00D07CA2" w:rsidP="002B0AB4">
            <w:pPr>
              <w:pStyle w:val="TableText0"/>
              <w:jc w:val="center"/>
            </w:pPr>
            <w:r w:rsidRPr="00D6347F">
              <w:t>0.8 (0.45, 1.41)</w:t>
            </w:r>
          </w:p>
        </w:tc>
        <w:tc>
          <w:tcPr>
            <w:tcW w:w="1517" w:type="dxa"/>
            <w:shd w:val="clear" w:color="auto" w:fill="auto"/>
            <w:vAlign w:val="center"/>
          </w:tcPr>
          <w:p w14:paraId="1A37AEAF" w14:textId="77777777" w:rsidR="00D07CA2" w:rsidRPr="00D6347F" w:rsidRDefault="00D07CA2" w:rsidP="002B0AB4">
            <w:pPr>
              <w:pStyle w:val="TableText0"/>
              <w:jc w:val="center"/>
            </w:pPr>
            <w:r w:rsidRPr="00D6347F">
              <w:t>0.85 (0.56, 1.29)</w:t>
            </w:r>
          </w:p>
        </w:tc>
      </w:tr>
    </w:tbl>
    <w:p w14:paraId="1CF154AA" w14:textId="77777777" w:rsidR="0087353B" w:rsidRDefault="005F6E60" w:rsidP="002E3C00">
      <w:pPr>
        <w:pStyle w:val="FooterTableFigure"/>
      </w:pPr>
      <w:r>
        <w:t>Source: Table 2.6.12, p119 of the submission.</w:t>
      </w:r>
      <w:r w:rsidR="0092371D">
        <w:t xml:space="preserve"> </w:t>
      </w:r>
    </w:p>
    <w:p w14:paraId="11C6A3B2" w14:textId="18CA1E19" w:rsidR="005F6E60" w:rsidRPr="00932526" w:rsidRDefault="005F6E60" w:rsidP="002E3C00">
      <w:pPr>
        <w:pStyle w:val="FooterTableFigure"/>
        <w:rPr>
          <w:szCs w:val="18"/>
        </w:rPr>
      </w:pPr>
      <w:r w:rsidRPr="00932526">
        <w:rPr>
          <w:szCs w:val="18"/>
        </w:rPr>
        <w:t>BASDAI = Bath Ankylosing Spondylitis Disease Activity Index; CI = confidence interval; OR = odds ratio; RR = relative risk.</w:t>
      </w:r>
      <w:r w:rsidR="0092371D" w:rsidRPr="00932526">
        <w:rPr>
          <w:szCs w:val="18"/>
        </w:rPr>
        <w:t xml:space="preserve"> </w:t>
      </w:r>
      <w:r w:rsidRPr="00932526">
        <w:rPr>
          <w:szCs w:val="18"/>
        </w:rPr>
        <w:t xml:space="preserve">Statistically significant effects are in </w:t>
      </w:r>
      <w:r w:rsidRPr="00932526">
        <w:rPr>
          <w:b/>
          <w:bCs/>
          <w:szCs w:val="18"/>
        </w:rPr>
        <w:t>bold.</w:t>
      </w:r>
      <w:r w:rsidRPr="00932526">
        <w:rPr>
          <w:szCs w:val="18"/>
        </w:rPr>
        <w:t xml:space="preserve"> </w:t>
      </w:r>
    </w:p>
    <w:p w14:paraId="7FCAE7F6" w14:textId="7A4CD9A6" w:rsidR="002E3C00" w:rsidRDefault="002E3C00" w:rsidP="002E3C00">
      <w:pPr>
        <w:pStyle w:val="3-BodyText"/>
        <w:rPr>
          <w:rStyle w:val="CommentReference"/>
          <w:rFonts w:asciiTheme="minorHAnsi" w:hAnsiTheme="minorHAnsi"/>
          <w:b w:val="0"/>
          <w:sz w:val="24"/>
          <w:szCs w:val="24"/>
        </w:rPr>
      </w:pPr>
      <w:r w:rsidRPr="002E3C00">
        <w:rPr>
          <w:rStyle w:val="CommentReference"/>
          <w:rFonts w:asciiTheme="minorHAnsi" w:hAnsiTheme="minorHAnsi"/>
          <w:b w:val="0"/>
          <w:sz w:val="24"/>
          <w:szCs w:val="24"/>
        </w:rPr>
        <w:lastRenderedPageBreak/>
        <w:t xml:space="preserve">These </w:t>
      </w:r>
      <w:r>
        <w:rPr>
          <w:rStyle w:val="CommentReference"/>
          <w:rFonts w:asciiTheme="minorHAnsi" w:hAnsiTheme="minorHAnsi"/>
          <w:b w:val="0"/>
          <w:sz w:val="24"/>
          <w:szCs w:val="24"/>
        </w:rPr>
        <w:t>results show</w:t>
      </w:r>
      <w:r w:rsidR="00A57EB3">
        <w:rPr>
          <w:rStyle w:val="CommentReference"/>
          <w:rFonts w:asciiTheme="minorHAnsi" w:hAnsiTheme="minorHAnsi"/>
          <w:b w:val="0"/>
          <w:sz w:val="24"/>
          <w:szCs w:val="24"/>
        </w:rPr>
        <w:t>ed</w:t>
      </w:r>
      <w:r>
        <w:rPr>
          <w:rStyle w:val="CommentReference"/>
          <w:rFonts w:asciiTheme="minorHAnsi" w:hAnsiTheme="minorHAnsi"/>
          <w:b w:val="0"/>
          <w:sz w:val="24"/>
          <w:szCs w:val="24"/>
        </w:rPr>
        <w:t xml:space="preserve"> no significant differences between tofacitinib and adalimumab.</w:t>
      </w:r>
    </w:p>
    <w:p w14:paraId="2A95EBEA" w14:textId="20139FA9" w:rsidR="00394F7C" w:rsidRDefault="00394F7C" w:rsidP="00394F7C">
      <w:pPr>
        <w:pStyle w:val="5-SubsectionSubheading"/>
        <w:rPr>
          <w:rStyle w:val="CommentReference"/>
          <w:rFonts w:asciiTheme="minorHAnsi" w:hAnsiTheme="minorHAnsi"/>
          <w:b/>
          <w:sz w:val="24"/>
          <w:szCs w:val="24"/>
        </w:rPr>
      </w:pPr>
      <w:bookmarkStart w:id="29" w:name="_Toc123718917"/>
      <w:r w:rsidRPr="00394F7C">
        <w:rPr>
          <w:rStyle w:val="CommentReference"/>
          <w:rFonts w:asciiTheme="minorHAnsi" w:hAnsiTheme="minorHAnsi"/>
          <w:b/>
          <w:sz w:val="24"/>
          <w:szCs w:val="24"/>
        </w:rPr>
        <w:t>Indirect comparison – upadacitinib</w:t>
      </w:r>
      <w:bookmarkEnd w:id="29"/>
    </w:p>
    <w:p w14:paraId="5CBB7F68" w14:textId="246E6A5D" w:rsidR="00394F7C" w:rsidRPr="00394F7C" w:rsidRDefault="00394F7C" w:rsidP="00394F7C">
      <w:pPr>
        <w:pStyle w:val="3-BodyText"/>
      </w:pPr>
      <w:r>
        <w:t xml:space="preserve">The results of the indirect comparison with upadacitinib are shown in </w:t>
      </w:r>
      <w:r>
        <w:fldChar w:fldCharType="begin"/>
      </w:r>
      <w:r>
        <w:instrText xml:space="preserve"> REF _Ref119320954 \h </w:instrText>
      </w:r>
      <w:r>
        <w:fldChar w:fldCharType="separate"/>
      </w:r>
      <w:r w:rsidR="00BF3DBC">
        <w:t xml:space="preserve">Table </w:t>
      </w:r>
      <w:r w:rsidR="00BF3DBC">
        <w:rPr>
          <w:noProof/>
        </w:rPr>
        <w:t>7</w:t>
      </w:r>
      <w:r>
        <w:fldChar w:fldCharType="end"/>
      </w:r>
      <w:r>
        <w:t xml:space="preserve">, </w:t>
      </w:r>
      <w:r>
        <w:fldChar w:fldCharType="begin"/>
      </w:r>
      <w:r>
        <w:instrText xml:space="preserve"> REF _Ref119320978 \h </w:instrText>
      </w:r>
      <w:r>
        <w:fldChar w:fldCharType="separate"/>
      </w:r>
      <w:r w:rsidR="00BF3DBC">
        <w:t xml:space="preserve">Table </w:t>
      </w:r>
      <w:r w:rsidR="00BF3DBC">
        <w:rPr>
          <w:noProof/>
        </w:rPr>
        <w:t>8</w:t>
      </w:r>
      <w:r>
        <w:fldChar w:fldCharType="end"/>
      </w:r>
      <w:r>
        <w:t xml:space="preserve"> and </w:t>
      </w:r>
      <w:r>
        <w:fldChar w:fldCharType="begin"/>
      </w:r>
      <w:r>
        <w:instrText xml:space="preserve"> REF _Ref119320990 \h </w:instrText>
      </w:r>
      <w:r>
        <w:fldChar w:fldCharType="separate"/>
      </w:r>
      <w:r w:rsidR="00BF3DBC">
        <w:t xml:space="preserve">Table </w:t>
      </w:r>
      <w:r w:rsidR="00BF3DBC">
        <w:rPr>
          <w:noProof/>
        </w:rPr>
        <w:t>9</w:t>
      </w:r>
      <w:r>
        <w:fldChar w:fldCharType="end"/>
      </w:r>
      <w:r>
        <w:t>.</w:t>
      </w:r>
    </w:p>
    <w:p w14:paraId="67617EEB" w14:textId="67070488" w:rsidR="00394F7C" w:rsidRPr="00394F7C" w:rsidRDefault="00394F7C" w:rsidP="00394F7C">
      <w:pPr>
        <w:pStyle w:val="Caption"/>
      </w:pPr>
      <w:bookmarkStart w:id="30" w:name="_Ref119320954"/>
      <w:r>
        <w:t xml:space="preserve">Table </w:t>
      </w:r>
      <w:r w:rsidR="00BF3DBC">
        <w:fldChar w:fldCharType="begin"/>
      </w:r>
      <w:r w:rsidR="00BF3DBC">
        <w:instrText xml:space="preserve"> SEQ Table \* ARABIC </w:instrText>
      </w:r>
      <w:r w:rsidR="00BF3DBC">
        <w:fldChar w:fldCharType="separate"/>
      </w:r>
      <w:r w:rsidR="00BF3DBC">
        <w:rPr>
          <w:noProof/>
        </w:rPr>
        <w:t>7</w:t>
      </w:r>
      <w:r w:rsidR="00BF3DBC">
        <w:rPr>
          <w:noProof/>
        </w:rPr>
        <w:fldChar w:fldCharType="end"/>
      </w:r>
      <w:bookmarkEnd w:id="30"/>
      <w:r>
        <w:t xml:space="preserve">: </w:t>
      </w:r>
      <w:r w:rsidRPr="00394F7C">
        <w:t>ASAS20 at week 12/14/16 (double-blind period)</w:t>
      </w:r>
      <w:r w:rsidR="007C41BA">
        <w:t xml:space="preserve"> -</w:t>
      </w:r>
      <w:r w:rsidR="007C41BA" w:rsidRPr="00394F7C">
        <w:t xml:space="preserve"> indirect comparison</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0"/>
        <w:gridCol w:w="1277"/>
        <w:gridCol w:w="2268"/>
        <w:gridCol w:w="1134"/>
        <w:gridCol w:w="1559"/>
        <w:gridCol w:w="1500"/>
      </w:tblGrid>
      <w:tr w:rsidR="001A2AB2" w:rsidRPr="0012305B" w14:paraId="7E7EE43A" w14:textId="77777777" w:rsidTr="001A2AB2">
        <w:trPr>
          <w:tblHeader/>
        </w:trPr>
        <w:tc>
          <w:tcPr>
            <w:tcW w:w="1270" w:type="dxa"/>
            <w:vAlign w:val="center"/>
          </w:tcPr>
          <w:p w14:paraId="224EE380" w14:textId="4B3A6AC9" w:rsidR="007C41BA" w:rsidRPr="0012305B" w:rsidRDefault="007C41BA" w:rsidP="00275D9B">
            <w:pPr>
              <w:pStyle w:val="In-tableHeading"/>
            </w:pPr>
            <w:r>
              <w:t>Comparison</w:t>
            </w:r>
          </w:p>
        </w:tc>
        <w:tc>
          <w:tcPr>
            <w:tcW w:w="1277" w:type="dxa"/>
            <w:shd w:val="clear" w:color="auto" w:fill="auto"/>
            <w:vAlign w:val="center"/>
          </w:tcPr>
          <w:p w14:paraId="477A6F14" w14:textId="16D1ABA4" w:rsidR="007C41BA" w:rsidRPr="0012305B" w:rsidRDefault="007C41BA" w:rsidP="00275D9B">
            <w:pPr>
              <w:pStyle w:val="In-tableHeading"/>
              <w:jc w:val="center"/>
            </w:pPr>
            <w:r w:rsidRPr="0012305B">
              <w:t>Trial ID</w:t>
            </w:r>
          </w:p>
        </w:tc>
        <w:tc>
          <w:tcPr>
            <w:tcW w:w="2268" w:type="dxa"/>
            <w:shd w:val="clear" w:color="auto" w:fill="auto"/>
            <w:vAlign w:val="center"/>
          </w:tcPr>
          <w:p w14:paraId="4B4135EA" w14:textId="77777777" w:rsidR="007C41BA" w:rsidRDefault="007C41BA" w:rsidP="00275D9B">
            <w:pPr>
              <w:pStyle w:val="In-tableHeading"/>
              <w:ind w:right="22"/>
              <w:jc w:val="center"/>
            </w:pPr>
            <w:r>
              <w:t>Tofacitinib or upadacitinib</w:t>
            </w:r>
          </w:p>
          <w:p w14:paraId="203F00E9" w14:textId="1FBE1D77" w:rsidR="007C41BA" w:rsidRPr="0012305B" w:rsidRDefault="007C41BA" w:rsidP="00275D9B">
            <w:pPr>
              <w:pStyle w:val="In-tableHeading"/>
              <w:jc w:val="center"/>
            </w:pPr>
            <w:r w:rsidRPr="0012305B">
              <w:t>n/N (%)</w:t>
            </w:r>
          </w:p>
        </w:tc>
        <w:tc>
          <w:tcPr>
            <w:tcW w:w="1134" w:type="dxa"/>
            <w:shd w:val="clear" w:color="auto" w:fill="auto"/>
            <w:vAlign w:val="center"/>
          </w:tcPr>
          <w:p w14:paraId="679BC43E" w14:textId="77777777" w:rsidR="007C41BA" w:rsidRDefault="007C41BA" w:rsidP="00275D9B">
            <w:pPr>
              <w:pStyle w:val="In-tableHeading"/>
              <w:ind w:right="22"/>
              <w:jc w:val="center"/>
            </w:pPr>
            <w:r>
              <w:t>Placebo</w:t>
            </w:r>
          </w:p>
          <w:p w14:paraId="649BB6A7" w14:textId="5DC477E8" w:rsidR="007C41BA" w:rsidRPr="0012305B" w:rsidRDefault="007C41BA" w:rsidP="00275D9B">
            <w:pPr>
              <w:pStyle w:val="In-tableHeading"/>
              <w:jc w:val="center"/>
            </w:pPr>
            <w:r w:rsidRPr="0012305B">
              <w:t>n/N (%)</w:t>
            </w:r>
          </w:p>
        </w:tc>
        <w:tc>
          <w:tcPr>
            <w:tcW w:w="1559" w:type="dxa"/>
            <w:shd w:val="clear" w:color="auto" w:fill="auto"/>
            <w:vAlign w:val="center"/>
          </w:tcPr>
          <w:p w14:paraId="44BB05DA" w14:textId="0269BADE" w:rsidR="007C41BA" w:rsidRPr="0012305B" w:rsidRDefault="007C41BA" w:rsidP="00275D9B">
            <w:pPr>
              <w:pStyle w:val="In-tableHeading"/>
              <w:jc w:val="center"/>
            </w:pPr>
            <w:r w:rsidRPr="0012305B">
              <w:t>OR</w:t>
            </w:r>
            <w:r>
              <w:t xml:space="preserve"> (95% CI)</w:t>
            </w:r>
          </w:p>
        </w:tc>
        <w:tc>
          <w:tcPr>
            <w:tcW w:w="1500" w:type="dxa"/>
            <w:shd w:val="clear" w:color="auto" w:fill="auto"/>
            <w:vAlign w:val="center"/>
          </w:tcPr>
          <w:p w14:paraId="55DC4639" w14:textId="05D00BFA" w:rsidR="007C41BA" w:rsidRPr="0012305B" w:rsidRDefault="007C41BA" w:rsidP="00275D9B">
            <w:pPr>
              <w:pStyle w:val="In-tableHeading"/>
              <w:jc w:val="center"/>
            </w:pPr>
            <w:r w:rsidRPr="0012305B">
              <w:t>RR</w:t>
            </w:r>
            <w:r>
              <w:t xml:space="preserve"> (95% CI)</w:t>
            </w:r>
          </w:p>
        </w:tc>
      </w:tr>
      <w:tr w:rsidR="001A2AB2" w:rsidRPr="0012305B" w14:paraId="5290968E" w14:textId="77777777" w:rsidTr="001A2AB2">
        <w:tc>
          <w:tcPr>
            <w:tcW w:w="1270" w:type="dxa"/>
            <w:vMerge w:val="restart"/>
            <w:vAlign w:val="center"/>
          </w:tcPr>
          <w:p w14:paraId="65067802" w14:textId="427FCF13" w:rsidR="00394F7C" w:rsidRPr="0012305B" w:rsidRDefault="00394F7C" w:rsidP="00275D9B">
            <w:pPr>
              <w:pStyle w:val="TableText0"/>
            </w:pPr>
            <w:r>
              <w:t>Tofacitinib vs</w:t>
            </w:r>
            <w:r w:rsidR="007C41BA">
              <w:t>.</w:t>
            </w:r>
            <w:r>
              <w:t xml:space="preserve"> placebo</w:t>
            </w:r>
          </w:p>
        </w:tc>
        <w:tc>
          <w:tcPr>
            <w:tcW w:w="1277" w:type="dxa"/>
            <w:shd w:val="clear" w:color="auto" w:fill="auto"/>
            <w:vAlign w:val="center"/>
          </w:tcPr>
          <w:p w14:paraId="4436D724" w14:textId="378425F1" w:rsidR="00394F7C" w:rsidRPr="0012305B" w:rsidRDefault="00394F7C" w:rsidP="00275D9B">
            <w:pPr>
              <w:pStyle w:val="TableText0"/>
            </w:pPr>
            <w:r>
              <w:t>A3921119</w:t>
            </w:r>
            <w:r w:rsidR="0087353B">
              <w:rPr>
                <w:vertAlign w:val="superscript"/>
              </w:rPr>
              <w:t>a</w:t>
            </w:r>
          </w:p>
        </w:tc>
        <w:tc>
          <w:tcPr>
            <w:tcW w:w="2268" w:type="dxa"/>
            <w:shd w:val="clear" w:color="auto" w:fill="auto"/>
            <w:vAlign w:val="center"/>
          </w:tcPr>
          <w:p w14:paraId="06E867EF" w14:textId="22B49C40" w:rsidR="00394F7C" w:rsidRPr="0012305B" w:rsidRDefault="00394F7C" w:rsidP="00275D9B">
            <w:pPr>
              <w:pStyle w:val="TableText0"/>
              <w:jc w:val="center"/>
            </w:pPr>
            <w:r>
              <w:t>42/52 (80.8)</w:t>
            </w:r>
          </w:p>
        </w:tc>
        <w:tc>
          <w:tcPr>
            <w:tcW w:w="1134" w:type="dxa"/>
            <w:shd w:val="clear" w:color="auto" w:fill="auto"/>
            <w:vAlign w:val="center"/>
          </w:tcPr>
          <w:p w14:paraId="1CE7E5DD" w14:textId="2B3FCF8C" w:rsidR="00394F7C" w:rsidRPr="0012305B" w:rsidRDefault="00394F7C" w:rsidP="00275D9B">
            <w:pPr>
              <w:pStyle w:val="TableText0"/>
              <w:jc w:val="center"/>
            </w:pPr>
            <w:r>
              <w:t>21/51 (41.2)</w:t>
            </w:r>
          </w:p>
        </w:tc>
        <w:tc>
          <w:tcPr>
            <w:tcW w:w="1559" w:type="dxa"/>
            <w:shd w:val="clear" w:color="auto" w:fill="auto"/>
            <w:vAlign w:val="center"/>
          </w:tcPr>
          <w:p w14:paraId="0769FEF1" w14:textId="77777777" w:rsidR="00394F7C" w:rsidRPr="001A39F6" w:rsidRDefault="00394F7C" w:rsidP="00275D9B">
            <w:pPr>
              <w:pStyle w:val="TableText0"/>
              <w:jc w:val="center"/>
              <w:rPr>
                <w:b/>
              </w:rPr>
            </w:pPr>
            <w:r w:rsidRPr="001A39F6">
              <w:rPr>
                <w:b/>
              </w:rPr>
              <w:t>6.00 (2.47, 14.57)</w:t>
            </w:r>
          </w:p>
        </w:tc>
        <w:tc>
          <w:tcPr>
            <w:tcW w:w="1500" w:type="dxa"/>
            <w:shd w:val="clear" w:color="auto" w:fill="auto"/>
            <w:vAlign w:val="center"/>
          </w:tcPr>
          <w:p w14:paraId="08662B1C" w14:textId="77777777" w:rsidR="00394F7C" w:rsidRPr="001A39F6" w:rsidRDefault="00394F7C" w:rsidP="00275D9B">
            <w:pPr>
              <w:pStyle w:val="TableText0"/>
              <w:jc w:val="center"/>
              <w:rPr>
                <w:b/>
              </w:rPr>
            </w:pPr>
            <w:r w:rsidRPr="001A39F6">
              <w:rPr>
                <w:b/>
              </w:rPr>
              <w:t>1.96 (1.38, 2.79)</w:t>
            </w:r>
          </w:p>
        </w:tc>
      </w:tr>
      <w:tr w:rsidR="001A2AB2" w:rsidRPr="0012305B" w14:paraId="355CB9A5" w14:textId="77777777" w:rsidTr="001A2AB2">
        <w:tc>
          <w:tcPr>
            <w:tcW w:w="1270" w:type="dxa"/>
            <w:vMerge/>
            <w:vAlign w:val="center"/>
          </w:tcPr>
          <w:p w14:paraId="0FECA712" w14:textId="77777777" w:rsidR="00394F7C" w:rsidRPr="0012305B" w:rsidRDefault="00394F7C" w:rsidP="00275D9B">
            <w:pPr>
              <w:pStyle w:val="TableText0"/>
            </w:pPr>
          </w:p>
        </w:tc>
        <w:tc>
          <w:tcPr>
            <w:tcW w:w="1277" w:type="dxa"/>
            <w:shd w:val="clear" w:color="auto" w:fill="auto"/>
            <w:vAlign w:val="center"/>
          </w:tcPr>
          <w:p w14:paraId="04D21D15" w14:textId="77777777" w:rsidR="00394F7C" w:rsidRPr="0012305B" w:rsidRDefault="00394F7C" w:rsidP="00275D9B">
            <w:pPr>
              <w:pStyle w:val="TableText0"/>
            </w:pPr>
            <w:r>
              <w:t>A3921120</w:t>
            </w:r>
          </w:p>
        </w:tc>
        <w:tc>
          <w:tcPr>
            <w:tcW w:w="2268" w:type="dxa"/>
            <w:shd w:val="clear" w:color="auto" w:fill="auto"/>
            <w:vAlign w:val="center"/>
          </w:tcPr>
          <w:p w14:paraId="0BB2634F" w14:textId="05DAFE13" w:rsidR="00394F7C" w:rsidRPr="0012305B" w:rsidRDefault="00394F7C" w:rsidP="00275D9B">
            <w:pPr>
              <w:pStyle w:val="TableText0"/>
              <w:jc w:val="center"/>
            </w:pPr>
            <w:r>
              <w:t>75/133 (56.4)</w:t>
            </w:r>
          </w:p>
        </w:tc>
        <w:tc>
          <w:tcPr>
            <w:tcW w:w="1134" w:type="dxa"/>
            <w:shd w:val="clear" w:color="auto" w:fill="auto"/>
            <w:vAlign w:val="center"/>
          </w:tcPr>
          <w:p w14:paraId="55987569" w14:textId="39D49408" w:rsidR="00394F7C" w:rsidRPr="0012305B" w:rsidRDefault="00394F7C" w:rsidP="00275D9B">
            <w:pPr>
              <w:pStyle w:val="TableText0"/>
              <w:jc w:val="center"/>
            </w:pPr>
            <w:r>
              <w:t>40/136 (29.4)</w:t>
            </w:r>
          </w:p>
        </w:tc>
        <w:tc>
          <w:tcPr>
            <w:tcW w:w="1559" w:type="dxa"/>
            <w:shd w:val="clear" w:color="auto" w:fill="auto"/>
            <w:vAlign w:val="center"/>
          </w:tcPr>
          <w:p w14:paraId="54DD2153" w14:textId="77777777" w:rsidR="00394F7C" w:rsidRPr="001A39F6" w:rsidRDefault="00394F7C" w:rsidP="00275D9B">
            <w:pPr>
              <w:pStyle w:val="TableText0"/>
              <w:jc w:val="center"/>
              <w:rPr>
                <w:b/>
              </w:rPr>
            </w:pPr>
            <w:r w:rsidRPr="001A39F6">
              <w:rPr>
                <w:b/>
              </w:rPr>
              <w:t>3.10 (1.88, 5.13)</w:t>
            </w:r>
          </w:p>
        </w:tc>
        <w:tc>
          <w:tcPr>
            <w:tcW w:w="1500" w:type="dxa"/>
            <w:shd w:val="clear" w:color="auto" w:fill="auto"/>
            <w:vAlign w:val="center"/>
          </w:tcPr>
          <w:p w14:paraId="4254415F" w14:textId="77777777" w:rsidR="00394F7C" w:rsidRPr="001A39F6" w:rsidRDefault="00394F7C" w:rsidP="00275D9B">
            <w:pPr>
              <w:pStyle w:val="TableText0"/>
              <w:jc w:val="center"/>
              <w:rPr>
                <w:b/>
              </w:rPr>
            </w:pPr>
            <w:r w:rsidRPr="001A39F6">
              <w:rPr>
                <w:b/>
              </w:rPr>
              <w:t>1.92 (1.42, 2.59)</w:t>
            </w:r>
          </w:p>
        </w:tc>
      </w:tr>
      <w:tr w:rsidR="001A2AB2" w:rsidRPr="0012305B" w14:paraId="7C4ED137" w14:textId="77777777" w:rsidTr="001A2AB2">
        <w:tc>
          <w:tcPr>
            <w:tcW w:w="1270" w:type="dxa"/>
            <w:vMerge/>
            <w:vAlign w:val="center"/>
          </w:tcPr>
          <w:p w14:paraId="414ACA81" w14:textId="77777777" w:rsidR="00394F7C" w:rsidRPr="0012305B" w:rsidRDefault="00394F7C" w:rsidP="00275D9B">
            <w:pPr>
              <w:pStyle w:val="TableText0"/>
            </w:pPr>
          </w:p>
        </w:tc>
        <w:tc>
          <w:tcPr>
            <w:tcW w:w="1277" w:type="dxa"/>
            <w:shd w:val="clear" w:color="auto" w:fill="auto"/>
            <w:vAlign w:val="center"/>
          </w:tcPr>
          <w:p w14:paraId="6D478F5A" w14:textId="77777777" w:rsidR="00394F7C" w:rsidRPr="0012305B" w:rsidRDefault="00394F7C" w:rsidP="00275D9B">
            <w:pPr>
              <w:pStyle w:val="TableText0"/>
            </w:pPr>
            <w:r w:rsidRPr="0012305B">
              <w:t>Pooled</w:t>
            </w:r>
          </w:p>
        </w:tc>
        <w:tc>
          <w:tcPr>
            <w:tcW w:w="2268" w:type="dxa"/>
            <w:shd w:val="clear" w:color="auto" w:fill="auto"/>
            <w:vAlign w:val="center"/>
          </w:tcPr>
          <w:p w14:paraId="6D535D63" w14:textId="3D51C292" w:rsidR="00394F7C" w:rsidRPr="0012305B" w:rsidRDefault="00394F7C" w:rsidP="00275D9B">
            <w:pPr>
              <w:pStyle w:val="TableText0"/>
              <w:jc w:val="center"/>
            </w:pPr>
            <w:r>
              <w:t>117/185 (63.2)</w:t>
            </w:r>
          </w:p>
        </w:tc>
        <w:tc>
          <w:tcPr>
            <w:tcW w:w="1134" w:type="dxa"/>
            <w:shd w:val="clear" w:color="auto" w:fill="auto"/>
            <w:vAlign w:val="center"/>
          </w:tcPr>
          <w:p w14:paraId="32329C2C" w14:textId="2F2F04B6" w:rsidR="00394F7C" w:rsidRPr="005651F3" w:rsidRDefault="00394F7C" w:rsidP="00275D9B">
            <w:pPr>
              <w:pStyle w:val="TableText0"/>
              <w:jc w:val="center"/>
            </w:pPr>
            <w:r w:rsidRPr="005651F3">
              <w:t>61/187 (32.6)</w:t>
            </w:r>
          </w:p>
        </w:tc>
        <w:tc>
          <w:tcPr>
            <w:tcW w:w="1559" w:type="dxa"/>
            <w:shd w:val="clear" w:color="auto" w:fill="auto"/>
            <w:vAlign w:val="center"/>
          </w:tcPr>
          <w:p w14:paraId="5A9E0B8A" w14:textId="77777777" w:rsidR="00394F7C" w:rsidRPr="001A39F6" w:rsidRDefault="00394F7C" w:rsidP="00275D9B">
            <w:pPr>
              <w:pStyle w:val="TableText0"/>
              <w:jc w:val="center"/>
              <w:rPr>
                <w:b/>
              </w:rPr>
            </w:pPr>
            <w:r w:rsidRPr="001A39F6">
              <w:rPr>
                <w:b/>
              </w:rPr>
              <w:t>3.88 (2.11, 7.16)</w:t>
            </w:r>
          </w:p>
        </w:tc>
        <w:tc>
          <w:tcPr>
            <w:tcW w:w="1500" w:type="dxa"/>
            <w:shd w:val="clear" w:color="auto" w:fill="auto"/>
            <w:vAlign w:val="center"/>
          </w:tcPr>
          <w:p w14:paraId="7C2D98E0" w14:textId="77777777" w:rsidR="00394F7C" w:rsidRPr="001A39F6" w:rsidRDefault="00394F7C" w:rsidP="00275D9B">
            <w:pPr>
              <w:pStyle w:val="TableText0"/>
              <w:jc w:val="center"/>
              <w:rPr>
                <w:b/>
              </w:rPr>
            </w:pPr>
            <w:r w:rsidRPr="001A39F6">
              <w:rPr>
                <w:b/>
              </w:rPr>
              <w:t>1.94 (1.54, 2.43)</w:t>
            </w:r>
          </w:p>
        </w:tc>
      </w:tr>
      <w:tr w:rsidR="002B0AB4" w:rsidRPr="0012305B" w14:paraId="44690146" w14:textId="77777777" w:rsidTr="00591CAD">
        <w:tc>
          <w:tcPr>
            <w:tcW w:w="9008" w:type="dxa"/>
            <w:gridSpan w:val="6"/>
            <w:vAlign w:val="center"/>
          </w:tcPr>
          <w:p w14:paraId="7319EB69" w14:textId="77777777" w:rsidR="002B0AB4" w:rsidRPr="00B94955" w:rsidRDefault="002B0AB4" w:rsidP="00275D9B">
            <w:pPr>
              <w:pStyle w:val="TableText0"/>
              <w:jc w:val="center"/>
              <w:rPr>
                <w:rFonts w:eastAsia="Arial" w:cs="Arial"/>
                <w:b/>
                <w:lang w:eastAsia="en-US"/>
              </w:rPr>
            </w:pPr>
          </w:p>
        </w:tc>
      </w:tr>
      <w:tr w:rsidR="001A2AB2" w:rsidRPr="0012305B" w14:paraId="59AEA9DD" w14:textId="77777777" w:rsidTr="005011DC">
        <w:tc>
          <w:tcPr>
            <w:tcW w:w="284" w:type="dxa"/>
            <w:vAlign w:val="center"/>
          </w:tcPr>
          <w:p w14:paraId="540026DF" w14:textId="3C37DE8C" w:rsidR="00394F7C" w:rsidRPr="0012305B" w:rsidRDefault="00394F7C" w:rsidP="00275D9B">
            <w:pPr>
              <w:pStyle w:val="TableText0"/>
            </w:pPr>
            <w:r>
              <w:t>Upad</w:t>
            </w:r>
            <w:r w:rsidR="0087353B">
              <w:t>a</w:t>
            </w:r>
            <w:r>
              <w:t>citinib vs</w:t>
            </w:r>
            <w:r w:rsidR="007C41BA">
              <w:t>.</w:t>
            </w:r>
            <w:r>
              <w:t xml:space="preserve"> placebo</w:t>
            </w:r>
          </w:p>
        </w:tc>
        <w:tc>
          <w:tcPr>
            <w:tcW w:w="284" w:type="dxa"/>
            <w:shd w:val="clear" w:color="auto" w:fill="auto"/>
            <w:vAlign w:val="center"/>
          </w:tcPr>
          <w:p w14:paraId="24E00A03" w14:textId="77777777" w:rsidR="00394F7C" w:rsidRPr="0012305B" w:rsidRDefault="00394F7C" w:rsidP="00275D9B">
            <w:pPr>
              <w:pStyle w:val="TableText0"/>
            </w:pPr>
            <w:r>
              <w:t>SELECT-AXIS 1</w:t>
            </w:r>
          </w:p>
        </w:tc>
        <w:tc>
          <w:tcPr>
            <w:tcW w:w="284" w:type="dxa"/>
            <w:shd w:val="clear" w:color="auto" w:fill="auto"/>
            <w:vAlign w:val="center"/>
          </w:tcPr>
          <w:p w14:paraId="41ECD621" w14:textId="04A22034" w:rsidR="00394F7C" w:rsidRPr="0012305B" w:rsidRDefault="00394F7C" w:rsidP="00275D9B">
            <w:pPr>
              <w:pStyle w:val="TableText0"/>
              <w:jc w:val="center"/>
            </w:pPr>
            <w:r>
              <w:t>60/93 (64.5)</w:t>
            </w:r>
          </w:p>
        </w:tc>
        <w:tc>
          <w:tcPr>
            <w:tcW w:w="284" w:type="dxa"/>
            <w:shd w:val="clear" w:color="auto" w:fill="auto"/>
            <w:vAlign w:val="center"/>
          </w:tcPr>
          <w:p w14:paraId="35DF7CF1" w14:textId="5ABA111A" w:rsidR="00394F7C" w:rsidRPr="0012305B" w:rsidRDefault="00394F7C" w:rsidP="00275D9B">
            <w:pPr>
              <w:pStyle w:val="TableText0"/>
              <w:jc w:val="center"/>
            </w:pPr>
            <w:r>
              <w:t>38/94 (40.4)</w:t>
            </w:r>
          </w:p>
        </w:tc>
        <w:tc>
          <w:tcPr>
            <w:tcW w:w="284" w:type="dxa"/>
            <w:shd w:val="clear" w:color="auto" w:fill="auto"/>
            <w:vAlign w:val="center"/>
          </w:tcPr>
          <w:p w14:paraId="59C8F1EE" w14:textId="295A31D0" w:rsidR="00394F7C" w:rsidRPr="00B94955" w:rsidRDefault="00394F7C" w:rsidP="00275D9B">
            <w:pPr>
              <w:pStyle w:val="TableText0"/>
              <w:jc w:val="center"/>
              <w:rPr>
                <w:b/>
              </w:rPr>
            </w:pPr>
            <w:r w:rsidRPr="00B94955">
              <w:rPr>
                <w:rFonts w:eastAsia="Arial" w:cs="Arial"/>
                <w:b/>
                <w:lang w:eastAsia="en-US"/>
              </w:rPr>
              <w:t xml:space="preserve">2.68 </w:t>
            </w:r>
            <w:r w:rsidR="00B94955" w:rsidRPr="00B94955">
              <w:rPr>
                <w:rFonts w:eastAsia="Arial" w:cs="Arial"/>
                <w:b/>
                <w:lang w:eastAsia="en-US"/>
              </w:rPr>
              <w:t>(</w:t>
            </w:r>
            <w:r w:rsidRPr="00B94955">
              <w:rPr>
                <w:rFonts w:eastAsia="Arial" w:cs="Arial"/>
                <w:b/>
                <w:lang w:eastAsia="en-US"/>
              </w:rPr>
              <w:t>1.48, 4.84</w:t>
            </w:r>
            <w:r w:rsidR="00B94955" w:rsidRPr="00B94955">
              <w:rPr>
                <w:rFonts w:eastAsia="Arial" w:cs="Arial"/>
                <w:b/>
                <w:lang w:eastAsia="en-US"/>
              </w:rPr>
              <w:t>)</w:t>
            </w:r>
          </w:p>
        </w:tc>
        <w:tc>
          <w:tcPr>
            <w:tcW w:w="284" w:type="dxa"/>
            <w:shd w:val="clear" w:color="auto" w:fill="auto"/>
            <w:vAlign w:val="center"/>
          </w:tcPr>
          <w:p w14:paraId="0CF62323" w14:textId="77777777" w:rsidR="00394F7C" w:rsidRPr="00B94955" w:rsidRDefault="00394F7C" w:rsidP="00275D9B">
            <w:pPr>
              <w:pStyle w:val="TableText0"/>
              <w:jc w:val="center"/>
              <w:rPr>
                <w:b/>
              </w:rPr>
            </w:pPr>
            <w:r w:rsidRPr="00B94955">
              <w:rPr>
                <w:rFonts w:eastAsia="Arial" w:cs="Arial"/>
                <w:b/>
                <w:lang w:eastAsia="en-US"/>
              </w:rPr>
              <w:t>1.60 (1.20, 2.13)</w:t>
            </w:r>
          </w:p>
        </w:tc>
      </w:tr>
      <w:tr w:rsidR="001A2AB2" w:rsidRPr="0012305B" w14:paraId="308741BC" w14:textId="77777777" w:rsidTr="001A2AB2">
        <w:tc>
          <w:tcPr>
            <w:tcW w:w="5949" w:type="dxa"/>
            <w:gridSpan w:val="4"/>
            <w:vAlign w:val="center"/>
          </w:tcPr>
          <w:p w14:paraId="3046B906" w14:textId="26AF7F8D" w:rsidR="007C41BA" w:rsidRPr="007C41BA" w:rsidRDefault="007C41BA" w:rsidP="00275D9B">
            <w:pPr>
              <w:pStyle w:val="TableText0"/>
              <w:rPr>
                <w:b/>
                <w:bCs w:val="0"/>
              </w:rPr>
            </w:pPr>
            <w:r w:rsidRPr="007C41BA">
              <w:rPr>
                <w:b/>
                <w:bCs w:val="0"/>
              </w:rPr>
              <w:t>Tofacitinib vs</w:t>
            </w:r>
            <w:r>
              <w:rPr>
                <w:b/>
                <w:bCs w:val="0"/>
              </w:rPr>
              <w:t>.</w:t>
            </w:r>
            <w:r w:rsidRPr="007C41BA">
              <w:rPr>
                <w:b/>
                <w:bCs w:val="0"/>
              </w:rPr>
              <w:t xml:space="preserve"> upadacitinib</w:t>
            </w:r>
            <w:r>
              <w:rPr>
                <w:b/>
                <w:bCs w:val="0"/>
              </w:rPr>
              <w:t>:</w:t>
            </w:r>
          </w:p>
        </w:tc>
        <w:tc>
          <w:tcPr>
            <w:tcW w:w="1559" w:type="dxa"/>
            <w:shd w:val="clear" w:color="auto" w:fill="auto"/>
            <w:vAlign w:val="center"/>
          </w:tcPr>
          <w:p w14:paraId="2434ED87" w14:textId="77777777" w:rsidR="007C41BA" w:rsidRPr="0018000D" w:rsidRDefault="007C41BA" w:rsidP="00275D9B">
            <w:pPr>
              <w:pStyle w:val="TableText0"/>
              <w:jc w:val="center"/>
            </w:pPr>
            <w:r w:rsidRPr="0018000D">
              <w:rPr>
                <w:rFonts w:eastAsia="Arial" w:cs="Arial"/>
                <w:lang w:eastAsia="en-US"/>
              </w:rPr>
              <w:t>1.45 (0.62, 3.39)</w:t>
            </w:r>
          </w:p>
        </w:tc>
        <w:tc>
          <w:tcPr>
            <w:tcW w:w="1500" w:type="dxa"/>
            <w:shd w:val="clear" w:color="auto" w:fill="auto"/>
            <w:vAlign w:val="center"/>
          </w:tcPr>
          <w:p w14:paraId="1D891F6C" w14:textId="77777777" w:rsidR="007C41BA" w:rsidRPr="0018000D" w:rsidRDefault="007C41BA" w:rsidP="00275D9B">
            <w:pPr>
              <w:pStyle w:val="TableText0"/>
              <w:jc w:val="center"/>
            </w:pPr>
            <w:r w:rsidRPr="0018000D">
              <w:rPr>
                <w:rFonts w:eastAsia="Arial" w:cs="Arial"/>
                <w:lang w:eastAsia="en-US"/>
              </w:rPr>
              <w:t>1.21 (0.84, 1.75)</w:t>
            </w:r>
          </w:p>
        </w:tc>
      </w:tr>
    </w:tbl>
    <w:p w14:paraId="42391B5D" w14:textId="77777777" w:rsidR="0087353B" w:rsidRDefault="00394F7C" w:rsidP="000A297E">
      <w:pPr>
        <w:pStyle w:val="TableFooter"/>
      </w:pPr>
      <w:r>
        <w:t xml:space="preserve">Source: Table 2.6.9, p117 of the submission. </w:t>
      </w:r>
    </w:p>
    <w:p w14:paraId="4CC653FD" w14:textId="61E2391D" w:rsidR="00394F7C" w:rsidRPr="00932526" w:rsidRDefault="00394F7C" w:rsidP="000A297E">
      <w:pPr>
        <w:pStyle w:val="TableFooter"/>
        <w:rPr>
          <w:szCs w:val="18"/>
        </w:rPr>
      </w:pPr>
      <w:r w:rsidRPr="00932526">
        <w:rPr>
          <w:szCs w:val="18"/>
        </w:rPr>
        <w:t>ASAS = Ankylosing Spondylitis Assessment Score; CI = confidence interval; OR = odds ratio; RR = relative risk.</w:t>
      </w:r>
      <w:r w:rsidR="0087353B" w:rsidRPr="00932526">
        <w:rPr>
          <w:szCs w:val="18"/>
        </w:rPr>
        <w:t xml:space="preserve"> </w:t>
      </w:r>
      <w:r w:rsidRPr="00932526">
        <w:rPr>
          <w:szCs w:val="18"/>
        </w:rPr>
        <w:t xml:space="preserve">Statistically significant effects are in </w:t>
      </w:r>
      <w:r w:rsidRPr="00932526">
        <w:rPr>
          <w:b/>
          <w:bCs/>
          <w:szCs w:val="18"/>
        </w:rPr>
        <w:t>bold</w:t>
      </w:r>
      <w:r w:rsidRPr="00932526">
        <w:rPr>
          <w:szCs w:val="18"/>
        </w:rPr>
        <w:t xml:space="preserve">. </w:t>
      </w:r>
    </w:p>
    <w:p w14:paraId="7203ECE1" w14:textId="63646FE9" w:rsidR="00394F7C" w:rsidRPr="00932526" w:rsidRDefault="0087353B" w:rsidP="001A2AB2">
      <w:pPr>
        <w:pStyle w:val="TableFooter"/>
        <w:spacing w:after="120"/>
        <w:rPr>
          <w:szCs w:val="18"/>
        </w:rPr>
      </w:pPr>
      <w:r w:rsidRPr="00932526">
        <w:rPr>
          <w:szCs w:val="18"/>
          <w:vertAlign w:val="superscript"/>
        </w:rPr>
        <w:t>a</w:t>
      </w:r>
      <w:r w:rsidR="00394F7C" w:rsidRPr="00932526">
        <w:rPr>
          <w:szCs w:val="18"/>
        </w:rPr>
        <w:t xml:space="preserve"> Patients receiving 5 mg bd only. </w:t>
      </w:r>
    </w:p>
    <w:p w14:paraId="1BA35C6A" w14:textId="35656B9A" w:rsidR="00394F7C" w:rsidRPr="009114FD" w:rsidRDefault="00394F7C" w:rsidP="00394F7C">
      <w:pPr>
        <w:pStyle w:val="Caption"/>
        <w:rPr>
          <w:rStyle w:val="CommentReference"/>
          <w:b/>
        </w:rPr>
      </w:pPr>
      <w:bookmarkStart w:id="31" w:name="_Ref119320978"/>
      <w:r>
        <w:t xml:space="preserve">Table </w:t>
      </w:r>
      <w:r w:rsidR="00BF3DBC">
        <w:fldChar w:fldCharType="begin"/>
      </w:r>
      <w:r w:rsidR="00BF3DBC">
        <w:instrText xml:space="preserve"> SEQ Ta</w:instrText>
      </w:r>
      <w:r w:rsidR="00BF3DBC">
        <w:instrText xml:space="preserve">ble \* ARABIC </w:instrText>
      </w:r>
      <w:r w:rsidR="00BF3DBC">
        <w:fldChar w:fldCharType="separate"/>
      </w:r>
      <w:r w:rsidR="00BF3DBC">
        <w:rPr>
          <w:noProof/>
        </w:rPr>
        <w:t>8</w:t>
      </w:r>
      <w:r w:rsidR="00BF3DBC">
        <w:rPr>
          <w:noProof/>
        </w:rPr>
        <w:fldChar w:fldCharType="end"/>
      </w:r>
      <w:bookmarkEnd w:id="31"/>
      <w:r>
        <w:t xml:space="preserve">: </w:t>
      </w:r>
      <w:r w:rsidRPr="00394F7C">
        <w:t>ASAS40 at week 12/14/16 (double-blind period)</w:t>
      </w:r>
      <w:r w:rsidR="006A00FC">
        <w:t xml:space="preserve"> - </w:t>
      </w:r>
      <w:r w:rsidR="006A00FC" w:rsidRPr="00394F7C">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76"/>
        <w:gridCol w:w="2268"/>
        <w:gridCol w:w="1168"/>
        <w:gridCol w:w="1517"/>
        <w:gridCol w:w="1517"/>
      </w:tblGrid>
      <w:tr w:rsidR="001A2AB2" w:rsidRPr="0012305B" w14:paraId="6FA421DE" w14:textId="77777777" w:rsidTr="001A2AB2">
        <w:trPr>
          <w:tblHeader/>
        </w:trPr>
        <w:tc>
          <w:tcPr>
            <w:tcW w:w="1271" w:type="dxa"/>
            <w:vAlign w:val="center"/>
          </w:tcPr>
          <w:p w14:paraId="651D1EE7" w14:textId="13433FBB" w:rsidR="001A2AB2" w:rsidRPr="0012305B" w:rsidRDefault="001A2AB2" w:rsidP="001A2AB2">
            <w:pPr>
              <w:pStyle w:val="In-tableHeading"/>
            </w:pPr>
            <w:r>
              <w:t>Comparison</w:t>
            </w:r>
          </w:p>
        </w:tc>
        <w:tc>
          <w:tcPr>
            <w:tcW w:w="1276" w:type="dxa"/>
            <w:shd w:val="clear" w:color="auto" w:fill="auto"/>
            <w:vAlign w:val="center"/>
          </w:tcPr>
          <w:p w14:paraId="2937804D" w14:textId="5CD080BA" w:rsidR="001A2AB2" w:rsidRPr="0012305B" w:rsidRDefault="001A2AB2" w:rsidP="001A2AB2">
            <w:pPr>
              <w:pStyle w:val="In-tableHeading"/>
              <w:jc w:val="center"/>
            </w:pPr>
            <w:r w:rsidRPr="0012305B">
              <w:t>Trial ID</w:t>
            </w:r>
          </w:p>
        </w:tc>
        <w:tc>
          <w:tcPr>
            <w:tcW w:w="2268" w:type="dxa"/>
            <w:shd w:val="clear" w:color="auto" w:fill="auto"/>
            <w:vAlign w:val="center"/>
          </w:tcPr>
          <w:p w14:paraId="51F429EE" w14:textId="77777777" w:rsidR="001A2AB2" w:rsidRDefault="001A2AB2" w:rsidP="001A2AB2">
            <w:pPr>
              <w:pStyle w:val="In-tableHeading"/>
              <w:ind w:right="22"/>
              <w:jc w:val="center"/>
            </w:pPr>
            <w:r>
              <w:t>Tofacitinib or upadacitinib</w:t>
            </w:r>
          </w:p>
          <w:p w14:paraId="651013CA" w14:textId="1EF96555" w:rsidR="001A2AB2" w:rsidRPr="0012305B" w:rsidRDefault="001A2AB2" w:rsidP="001A2AB2">
            <w:pPr>
              <w:pStyle w:val="In-tableHeading"/>
              <w:jc w:val="center"/>
            </w:pPr>
            <w:r w:rsidRPr="0012305B">
              <w:t>n/N (%)</w:t>
            </w:r>
          </w:p>
        </w:tc>
        <w:tc>
          <w:tcPr>
            <w:tcW w:w="1168" w:type="dxa"/>
            <w:shd w:val="clear" w:color="auto" w:fill="auto"/>
            <w:vAlign w:val="center"/>
          </w:tcPr>
          <w:p w14:paraId="07452721" w14:textId="77777777" w:rsidR="001A2AB2" w:rsidRDefault="001A2AB2" w:rsidP="001A2AB2">
            <w:pPr>
              <w:pStyle w:val="In-tableHeading"/>
              <w:ind w:right="22"/>
              <w:jc w:val="center"/>
            </w:pPr>
            <w:r>
              <w:t>Placebo</w:t>
            </w:r>
          </w:p>
          <w:p w14:paraId="4624BD30" w14:textId="02FAD75D" w:rsidR="001A2AB2" w:rsidRPr="0012305B" w:rsidRDefault="001A2AB2" w:rsidP="001A2AB2">
            <w:pPr>
              <w:pStyle w:val="In-tableHeading"/>
              <w:jc w:val="center"/>
            </w:pPr>
            <w:r w:rsidRPr="0012305B">
              <w:t>n/N (%)</w:t>
            </w:r>
          </w:p>
        </w:tc>
        <w:tc>
          <w:tcPr>
            <w:tcW w:w="1517" w:type="dxa"/>
            <w:shd w:val="clear" w:color="auto" w:fill="auto"/>
            <w:vAlign w:val="center"/>
          </w:tcPr>
          <w:p w14:paraId="0A7AB57B" w14:textId="55C12340" w:rsidR="001A2AB2" w:rsidRPr="0012305B" w:rsidRDefault="001A2AB2" w:rsidP="001A2AB2">
            <w:pPr>
              <w:pStyle w:val="In-tableHeading"/>
              <w:jc w:val="center"/>
            </w:pPr>
            <w:r w:rsidRPr="0012305B">
              <w:t>OR</w:t>
            </w:r>
            <w:r>
              <w:t xml:space="preserve"> (95% CI)</w:t>
            </w:r>
          </w:p>
        </w:tc>
        <w:tc>
          <w:tcPr>
            <w:tcW w:w="1517" w:type="dxa"/>
            <w:shd w:val="clear" w:color="auto" w:fill="auto"/>
            <w:vAlign w:val="center"/>
          </w:tcPr>
          <w:p w14:paraId="2090D766" w14:textId="50983F18" w:rsidR="001A2AB2" w:rsidRPr="0012305B" w:rsidRDefault="001A2AB2" w:rsidP="001A2AB2">
            <w:pPr>
              <w:pStyle w:val="In-tableHeading"/>
              <w:jc w:val="center"/>
            </w:pPr>
            <w:r w:rsidRPr="0012305B">
              <w:t>RR</w:t>
            </w:r>
            <w:r>
              <w:t xml:space="preserve"> (95% CI)</w:t>
            </w:r>
          </w:p>
        </w:tc>
      </w:tr>
      <w:tr w:rsidR="00394F7C" w:rsidRPr="0012305B" w14:paraId="281C4AF4" w14:textId="77777777" w:rsidTr="001A2AB2">
        <w:tc>
          <w:tcPr>
            <w:tcW w:w="1271" w:type="dxa"/>
            <w:vMerge w:val="restart"/>
            <w:vAlign w:val="center"/>
          </w:tcPr>
          <w:p w14:paraId="06B43C3C" w14:textId="7BB95F25" w:rsidR="00394F7C" w:rsidRPr="0012305B" w:rsidRDefault="00394F7C" w:rsidP="00A71A9D">
            <w:pPr>
              <w:pStyle w:val="TableText0"/>
            </w:pPr>
            <w:r>
              <w:t>Tofacitinib vs</w:t>
            </w:r>
            <w:r w:rsidR="001A2AB2">
              <w:t>.</w:t>
            </w:r>
            <w:r>
              <w:t xml:space="preserve"> placebo</w:t>
            </w:r>
          </w:p>
        </w:tc>
        <w:tc>
          <w:tcPr>
            <w:tcW w:w="1276" w:type="dxa"/>
            <w:shd w:val="clear" w:color="auto" w:fill="auto"/>
            <w:vAlign w:val="center"/>
          </w:tcPr>
          <w:p w14:paraId="4B778391" w14:textId="6DBD2B61" w:rsidR="00394F7C" w:rsidRPr="0012305B" w:rsidRDefault="00394F7C" w:rsidP="00A71A9D">
            <w:pPr>
              <w:pStyle w:val="TableText0"/>
            </w:pPr>
            <w:r>
              <w:t>A3921119</w:t>
            </w:r>
            <w:r w:rsidR="0087353B">
              <w:rPr>
                <w:vertAlign w:val="superscript"/>
              </w:rPr>
              <w:t>a</w:t>
            </w:r>
          </w:p>
        </w:tc>
        <w:tc>
          <w:tcPr>
            <w:tcW w:w="2268" w:type="dxa"/>
            <w:shd w:val="clear" w:color="auto" w:fill="auto"/>
            <w:vAlign w:val="center"/>
          </w:tcPr>
          <w:p w14:paraId="42FF2D3D" w14:textId="77777777" w:rsidR="00394F7C" w:rsidRPr="0012305B" w:rsidRDefault="00394F7C" w:rsidP="00A71A9D">
            <w:pPr>
              <w:pStyle w:val="TableText0"/>
              <w:jc w:val="center"/>
            </w:pPr>
            <w:r w:rsidRPr="008C1D2C">
              <w:rPr>
                <w:rFonts w:cs="Arial"/>
                <w:szCs w:val="20"/>
              </w:rPr>
              <w:t>24/52 (46.2)</w:t>
            </w:r>
          </w:p>
        </w:tc>
        <w:tc>
          <w:tcPr>
            <w:tcW w:w="1168" w:type="dxa"/>
            <w:shd w:val="clear" w:color="auto" w:fill="auto"/>
            <w:vAlign w:val="center"/>
          </w:tcPr>
          <w:p w14:paraId="527755A6" w14:textId="77777777" w:rsidR="00394F7C" w:rsidRPr="0012305B" w:rsidRDefault="00394F7C" w:rsidP="00A71A9D">
            <w:pPr>
              <w:pStyle w:val="TableText0"/>
              <w:jc w:val="center"/>
            </w:pPr>
            <w:r w:rsidRPr="008C1D2C">
              <w:rPr>
                <w:rFonts w:cs="Arial"/>
                <w:szCs w:val="20"/>
              </w:rPr>
              <w:t>10/51 (19.6)</w:t>
            </w:r>
          </w:p>
        </w:tc>
        <w:tc>
          <w:tcPr>
            <w:tcW w:w="1517" w:type="dxa"/>
            <w:shd w:val="clear" w:color="auto" w:fill="auto"/>
            <w:vAlign w:val="center"/>
          </w:tcPr>
          <w:p w14:paraId="471DAF00" w14:textId="7AA81526" w:rsidR="00394F7C" w:rsidRPr="007E78BA" w:rsidRDefault="00394F7C" w:rsidP="00A71A9D">
            <w:pPr>
              <w:pStyle w:val="TableText0"/>
              <w:jc w:val="center"/>
              <w:rPr>
                <w:b/>
              </w:rPr>
            </w:pPr>
            <w:r w:rsidRPr="007E78BA">
              <w:rPr>
                <w:rFonts w:cs="Arial"/>
                <w:b/>
                <w:szCs w:val="20"/>
              </w:rPr>
              <w:t xml:space="preserve">3.51 </w:t>
            </w:r>
            <w:r w:rsidR="00B94955">
              <w:rPr>
                <w:rFonts w:cs="Arial"/>
                <w:b/>
                <w:szCs w:val="20"/>
              </w:rPr>
              <w:t>(</w:t>
            </w:r>
            <w:r w:rsidRPr="007E78BA">
              <w:rPr>
                <w:rFonts w:cs="Arial"/>
                <w:b/>
                <w:szCs w:val="20"/>
              </w:rPr>
              <w:t>1.46, 8.48</w:t>
            </w:r>
            <w:r w:rsidR="00B94955">
              <w:rPr>
                <w:rFonts w:cs="Arial"/>
                <w:b/>
                <w:szCs w:val="20"/>
              </w:rPr>
              <w:t>)</w:t>
            </w:r>
          </w:p>
        </w:tc>
        <w:tc>
          <w:tcPr>
            <w:tcW w:w="1517" w:type="dxa"/>
            <w:shd w:val="clear" w:color="auto" w:fill="auto"/>
            <w:vAlign w:val="center"/>
          </w:tcPr>
          <w:p w14:paraId="58CF69D7" w14:textId="230C5FB9" w:rsidR="00394F7C" w:rsidRPr="007E78BA" w:rsidRDefault="00394F7C" w:rsidP="00A71A9D">
            <w:pPr>
              <w:pStyle w:val="TableText0"/>
              <w:jc w:val="center"/>
              <w:rPr>
                <w:b/>
              </w:rPr>
            </w:pPr>
            <w:r w:rsidRPr="007E78BA">
              <w:rPr>
                <w:rFonts w:cs="Arial"/>
                <w:b/>
                <w:szCs w:val="20"/>
              </w:rPr>
              <w:t xml:space="preserve">2.35 </w:t>
            </w:r>
            <w:r w:rsidR="00B94955">
              <w:rPr>
                <w:rFonts w:cs="Arial"/>
                <w:b/>
                <w:szCs w:val="20"/>
              </w:rPr>
              <w:t>(</w:t>
            </w:r>
            <w:r w:rsidRPr="007E78BA">
              <w:rPr>
                <w:rFonts w:cs="Arial"/>
                <w:b/>
                <w:szCs w:val="20"/>
              </w:rPr>
              <w:t>1.26, 4.41</w:t>
            </w:r>
            <w:r w:rsidR="00B94955">
              <w:rPr>
                <w:rFonts w:cs="Arial"/>
                <w:b/>
                <w:szCs w:val="20"/>
              </w:rPr>
              <w:t>)</w:t>
            </w:r>
          </w:p>
        </w:tc>
      </w:tr>
      <w:tr w:rsidR="00394F7C" w:rsidRPr="0012305B" w14:paraId="5D8EB7B9" w14:textId="77777777" w:rsidTr="001A2AB2">
        <w:tc>
          <w:tcPr>
            <w:tcW w:w="1271" w:type="dxa"/>
            <w:vMerge/>
            <w:vAlign w:val="center"/>
          </w:tcPr>
          <w:p w14:paraId="6074310E" w14:textId="77777777" w:rsidR="00394F7C" w:rsidRPr="0012305B" w:rsidRDefault="00394F7C" w:rsidP="00A71A9D">
            <w:pPr>
              <w:pStyle w:val="TableText0"/>
            </w:pPr>
          </w:p>
        </w:tc>
        <w:tc>
          <w:tcPr>
            <w:tcW w:w="1276" w:type="dxa"/>
            <w:shd w:val="clear" w:color="auto" w:fill="auto"/>
            <w:vAlign w:val="center"/>
          </w:tcPr>
          <w:p w14:paraId="648ACBB0" w14:textId="77777777" w:rsidR="00394F7C" w:rsidRPr="0012305B" w:rsidRDefault="00394F7C" w:rsidP="00A71A9D">
            <w:pPr>
              <w:pStyle w:val="TableText0"/>
            </w:pPr>
            <w:r>
              <w:t>A3921120</w:t>
            </w:r>
          </w:p>
        </w:tc>
        <w:tc>
          <w:tcPr>
            <w:tcW w:w="2268" w:type="dxa"/>
            <w:shd w:val="clear" w:color="auto" w:fill="auto"/>
            <w:vAlign w:val="center"/>
          </w:tcPr>
          <w:p w14:paraId="3BB50477" w14:textId="77777777" w:rsidR="00394F7C" w:rsidRPr="0012305B" w:rsidRDefault="00394F7C" w:rsidP="00A71A9D">
            <w:pPr>
              <w:pStyle w:val="TableText0"/>
              <w:jc w:val="center"/>
            </w:pPr>
            <w:r w:rsidRPr="008C1D2C">
              <w:rPr>
                <w:rFonts w:cs="Arial"/>
                <w:szCs w:val="20"/>
              </w:rPr>
              <w:t>54/133 (40.6)</w:t>
            </w:r>
          </w:p>
        </w:tc>
        <w:tc>
          <w:tcPr>
            <w:tcW w:w="1168" w:type="dxa"/>
            <w:shd w:val="clear" w:color="auto" w:fill="auto"/>
            <w:vAlign w:val="center"/>
          </w:tcPr>
          <w:p w14:paraId="2A7927CB" w14:textId="77777777" w:rsidR="00394F7C" w:rsidRPr="0012305B" w:rsidRDefault="00394F7C" w:rsidP="00A71A9D">
            <w:pPr>
              <w:pStyle w:val="TableText0"/>
              <w:jc w:val="center"/>
            </w:pPr>
            <w:r w:rsidRPr="008C1D2C">
              <w:rPr>
                <w:rFonts w:cs="Arial"/>
                <w:szCs w:val="20"/>
              </w:rPr>
              <w:t>17/136 (12.5)</w:t>
            </w:r>
          </w:p>
        </w:tc>
        <w:tc>
          <w:tcPr>
            <w:tcW w:w="1517" w:type="dxa"/>
            <w:shd w:val="clear" w:color="auto" w:fill="auto"/>
            <w:vAlign w:val="center"/>
          </w:tcPr>
          <w:p w14:paraId="04F85311" w14:textId="139C3421" w:rsidR="00394F7C" w:rsidRPr="007E78BA" w:rsidRDefault="00394F7C" w:rsidP="00A71A9D">
            <w:pPr>
              <w:pStyle w:val="TableText0"/>
              <w:jc w:val="center"/>
              <w:rPr>
                <w:b/>
              </w:rPr>
            </w:pPr>
            <w:r w:rsidRPr="007E78BA">
              <w:rPr>
                <w:rFonts w:cs="Arial"/>
                <w:b/>
                <w:szCs w:val="20"/>
              </w:rPr>
              <w:t xml:space="preserve">4.78 </w:t>
            </w:r>
            <w:r w:rsidR="00B94955">
              <w:rPr>
                <w:rFonts w:cs="Arial"/>
                <w:b/>
                <w:szCs w:val="20"/>
              </w:rPr>
              <w:t>(</w:t>
            </w:r>
            <w:r w:rsidRPr="007E78BA">
              <w:rPr>
                <w:rFonts w:cs="Arial"/>
                <w:b/>
                <w:szCs w:val="20"/>
              </w:rPr>
              <w:t>2.59, 8.85</w:t>
            </w:r>
            <w:r w:rsidR="00B94955">
              <w:rPr>
                <w:rFonts w:cs="Arial"/>
                <w:b/>
                <w:szCs w:val="20"/>
              </w:rPr>
              <w:t>)</w:t>
            </w:r>
          </w:p>
        </w:tc>
        <w:tc>
          <w:tcPr>
            <w:tcW w:w="1517" w:type="dxa"/>
            <w:shd w:val="clear" w:color="auto" w:fill="auto"/>
            <w:vAlign w:val="center"/>
          </w:tcPr>
          <w:p w14:paraId="45976F1E" w14:textId="51CA00E1" w:rsidR="00394F7C" w:rsidRPr="007E78BA" w:rsidRDefault="00394F7C" w:rsidP="00A71A9D">
            <w:pPr>
              <w:pStyle w:val="TableText0"/>
              <w:jc w:val="center"/>
              <w:rPr>
                <w:b/>
              </w:rPr>
            </w:pPr>
            <w:r w:rsidRPr="007E78BA">
              <w:rPr>
                <w:rFonts w:cs="Arial"/>
                <w:b/>
                <w:szCs w:val="20"/>
              </w:rPr>
              <w:t xml:space="preserve">3.25 </w:t>
            </w:r>
            <w:r w:rsidR="00B94955">
              <w:rPr>
                <w:rFonts w:cs="Arial"/>
                <w:b/>
                <w:szCs w:val="20"/>
              </w:rPr>
              <w:t>(</w:t>
            </w:r>
            <w:r w:rsidRPr="007E78BA">
              <w:rPr>
                <w:rFonts w:cs="Arial"/>
                <w:b/>
                <w:szCs w:val="20"/>
              </w:rPr>
              <w:t>1.99, 5.30</w:t>
            </w:r>
            <w:r w:rsidR="00B94955">
              <w:rPr>
                <w:rFonts w:cs="Arial"/>
                <w:b/>
                <w:szCs w:val="20"/>
              </w:rPr>
              <w:t>)</w:t>
            </w:r>
          </w:p>
        </w:tc>
      </w:tr>
      <w:tr w:rsidR="00394F7C" w:rsidRPr="0012305B" w14:paraId="1AEFAA9C" w14:textId="77777777" w:rsidTr="001A2AB2">
        <w:tc>
          <w:tcPr>
            <w:tcW w:w="1271" w:type="dxa"/>
            <w:vMerge/>
            <w:vAlign w:val="center"/>
          </w:tcPr>
          <w:p w14:paraId="472B2EA4" w14:textId="77777777" w:rsidR="00394F7C" w:rsidRPr="0012305B" w:rsidRDefault="00394F7C" w:rsidP="00A71A9D">
            <w:pPr>
              <w:pStyle w:val="TableText0"/>
            </w:pPr>
          </w:p>
        </w:tc>
        <w:tc>
          <w:tcPr>
            <w:tcW w:w="1276" w:type="dxa"/>
            <w:shd w:val="clear" w:color="auto" w:fill="auto"/>
            <w:vAlign w:val="center"/>
          </w:tcPr>
          <w:p w14:paraId="5EA91BC6" w14:textId="77777777" w:rsidR="00394F7C" w:rsidRPr="0012305B" w:rsidRDefault="00394F7C" w:rsidP="00A71A9D">
            <w:pPr>
              <w:pStyle w:val="TableText0"/>
            </w:pPr>
            <w:r w:rsidRPr="0012305B">
              <w:t>Pooled</w:t>
            </w:r>
          </w:p>
        </w:tc>
        <w:tc>
          <w:tcPr>
            <w:tcW w:w="2268" w:type="dxa"/>
            <w:shd w:val="clear" w:color="auto" w:fill="auto"/>
            <w:vAlign w:val="center"/>
          </w:tcPr>
          <w:p w14:paraId="189B5EBD" w14:textId="77777777" w:rsidR="00394F7C" w:rsidRPr="007E78BA" w:rsidRDefault="00394F7C" w:rsidP="00A71A9D">
            <w:pPr>
              <w:pStyle w:val="TableText0"/>
              <w:jc w:val="center"/>
            </w:pPr>
            <w:r w:rsidRPr="007E78BA">
              <w:rPr>
                <w:szCs w:val="20"/>
              </w:rPr>
              <w:t>78/185 (42.2)</w:t>
            </w:r>
          </w:p>
        </w:tc>
        <w:tc>
          <w:tcPr>
            <w:tcW w:w="1168" w:type="dxa"/>
            <w:shd w:val="clear" w:color="auto" w:fill="auto"/>
            <w:vAlign w:val="center"/>
          </w:tcPr>
          <w:p w14:paraId="1B8E2A0A" w14:textId="77777777" w:rsidR="00394F7C" w:rsidRPr="007E78BA" w:rsidRDefault="00394F7C" w:rsidP="00A71A9D">
            <w:pPr>
              <w:pStyle w:val="TableText0"/>
              <w:jc w:val="center"/>
            </w:pPr>
            <w:r w:rsidRPr="007E78BA">
              <w:rPr>
                <w:szCs w:val="20"/>
              </w:rPr>
              <w:t>27/187 (14.4)</w:t>
            </w:r>
          </w:p>
        </w:tc>
        <w:tc>
          <w:tcPr>
            <w:tcW w:w="1517" w:type="dxa"/>
            <w:shd w:val="clear" w:color="auto" w:fill="auto"/>
            <w:vAlign w:val="center"/>
          </w:tcPr>
          <w:p w14:paraId="37EF9002" w14:textId="261C4B69" w:rsidR="00394F7C" w:rsidRPr="007E78BA" w:rsidRDefault="00394F7C" w:rsidP="00A71A9D">
            <w:pPr>
              <w:pStyle w:val="TableText0"/>
              <w:jc w:val="center"/>
              <w:rPr>
                <w:b/>
              </w:rPr>
            </w:pPr>
            <w:r w:rsidRPr="007E78BA">
              <w:rPr>
                <w:b/>
                <w:szCs w:val="20"/>
              </w:rPr>
              <w:t xml:space="preserve">4.32 </w:t>
            </w:r>
            <w:r w:rsidR="00B94955">
              <w:rPr>
                <w:b/>
                <w:szCs w:val="20"/>
              </w:rPr>
              <w:t>(</w:t>
            </w:r>
            <w:r w:rsidRPr="007E78BA">
              <w:rPr>
                <w:b/>
                <w:szCs w:val="20"/>
              </w:rPr>
              <w:t>2.61, 7.16</w:t>
            </w:r>
            <w:r w:rsidR="00B94955">
              <w:rPr>
                <w:b/>
                <w:szCs w:val="20"/>
              </w:rPr>
              <w:t>)</w:t>
            </w:r>
          </w:p>
        </w:tc>
        <w:tc>
          <w:tcPr>
            <w:tcW w:w="1517" w:type="dxa"/>
            <w:shd w:val="clear" w:color="auto" w:fill="auto"/>
            <w:vAlign w:val="center"/>
          </w:tcPr>
          <w:p w14:paraId="7C74766A" w14:textId="6B9C0F02" w:rsidR="00394F7C" w:rsidRPr="007E78BA" w:rsidRDefault="00394F7C" w:rsidP="00A71A9D">
            <w:pPr>
              <w:pStyle w:val="TableText0"/>
              <w:jc w:val="center"/>
              <w:rPr>
                <w:b/>
              </w:rPr>
            </w:pPr>
            <w:r w:rsidRPr="007E78BA">
              <w:rPr>
                <w:b/>
                <w:szCs w:val="20"/>
              </w:rPr>
              <w:t xml:space="preserve">2.88 </w:t>
            </w:r>
            <w:r w:rsidR="00B94955">
              <w:rPr>
                <w:b/>
                <w:szCs w:val="20"/>
              </w:rPr>
              <w:t>(</w:t>
            </w:r>
            <w:r w:rsidRPr="007E78BA">
              <w:rPr>
                <w:b/>
                <w:szCs w:val="20"/>
              </w:rPr>
              <w:t>1.95, 4.23</w:t>
            </w:r>
            <w:r w:rsidR="00B94955">
              <w:rPr>
                <w:b/>
                <w:szCs w:val="20"/>
              </w:rPr>
              <w:t>)</w:t>
            </w:r>
          </w:p>
        </w:tc>
      </w:tr>
      <w:tr w:rsidR="00D2669A" w:rsidRPr="0012305B" w14:paraId="71EC266D" w14:textId="77777777" w:rsidTr="00591CAD">
        <w:tc>
          <w:tcPr>
            <w:tcW w:w="9017" w:type="dxa"/>
            <w:gridSpan w:val="6"/>
            <w:vAlign w:val="center"/>
          </w:tcPr>
          <w:p w14:paraId="51CAF37F" w14:textId="77777777" w:rsidR="00D2669A" w:rsidRPr="007E78BA" w:rsidRDefault="00D2669A" w:rsidP="00A71A9D">
            <w:pPr>
              <w:pStyle w:val="TableText0"/>
              <w:jc w:val="center"/>
              <w:rPr>
                <w:rFonts w:eastAsia="Arial" w:cs="Arial"/>
                <w:b/>
                <w:lang w:eastAsia="en-US"/>
              </w:rPr>
            </w:pPr>
          </w:p>
        </w:tc>
      </w:tr>
      <w:tr w:rsidR="00394F7C" w:rsidRPr="0012305B" w14:paraId="1EBB882D" w14:textId="77777777" w:rsidTr="001A2AB2">
        <w:tc>
          <w:tcPr>
            <w:tcW w:w="1271" w:type="dxa"/>
            <w:vAlign w:val="center"/>
          </w:tcPr>
          <w:p w14:paraId="3FFF3407" w14:textId="5758E402" w:rsidR="00394F7C" w:rsidRPr="0012305B" w:rsidRDefault="00394F7C" w:rsidP="00A71A9D">
            <w:pPr>
              <w:pStyle w:val="TableText0"/>
            </w:pPr>
            <w:r>
              <w:t>Upad</w:t>
            </w:r>
            <w:r w:rsidR="001A2AB2">
              <w:t>a</w:t>
            </w:r>
            <w:r>
              <w:t>citinib vs</w:t>
            </w:r>
            <w:r w:rsidR="001A2AB2">
              <w:t>.</w:t>
            </w:r>
            <w:r>
              <w:t xml:space="preserve"> placebo</w:t>
            </w:r>
          </w:p>
        </w:tc>
        <w:tc>
          <w:tcPr>
            <w:tcW w:w="1276" w:type="dxa"/>
            <w:shd w:val="clear" w:color="auto" w:fill="auto"/>
            <w:vAlign w:val="center"/>
          </w:tcPr>
          <w:p w14:paraId="3C7BC37D" w14:textId="77777777" w:rsidR="00394F7C" w:rsidRPr="0012305B" w:rsidRDefault="00394F7C" w:rsidP="00A71A9D">
            <w:pPr>
              <w:pStyle w:val="TableText0"/>
            </w:pPr>
            <w:r>
              <w:t>SELECT-AXIS 1</w:t>
            </w:r>
          </w:p>
        </w:tc>
        <w:tc>
          <w:tcPr>
            <w:tcW w:w="2268" w:type="dxa"/>
            <w:shd w:val="clear" w:color="auto" w:fill="auto"/>
            <w:vAlign w:val="center"/>
          </w:tcPr>
          <w:p w14:paraId="73076F2B" w14:textId="77777777" w:rsidR="00394F7C" w:rsidRPr="0012305B" w:rsidRDefault="00394F7C" w:rsidP="00A71A9D">
            <w:pPr>
              <w:pStyle w:val="TableText0"/>
              <w:jc w:val="center"/>
            </w:pPr>
            <w:r>
              <w:rPr>
                <w:rFonts w:eastAsia="Arial" w:cs="Arial"/>
                <w:lang w:eastAsia="en-US"/>
              </w:rPr>
              <w:t>48</w:t>
            </w:r>
            <w:r w:rsidRPr="00C151A6">
              <w:rPr>
                <w:rFonts w:eastAsia="Arial" w:cs="Arial"/>
                <w:lang w:eastAsia="en-US"/>
              </w:rPr>
              <w:t>/93 (</w:t>
            </w:r>
            <w:r>
              <w:rPr>
                <w:rFonts w:eastAsia="Arial" w:cs="Arial"/>
                <w:lang w:eastAsia="en-US"/>
              </w:rPr>
              <w:t>51.6</w:t>
            </w:r>
            <w:r w:rsidRPr="00C151A6">
              <w:rPr>
                <w:rFonts w:eastAsia="Arial" w:cs="Arial"/>
                <w:lang w:eastAsia="en-US"/>
              </w:rPr>
              <w:t>)</w:t>
            </w:r>
          </w:p>
        </w:tc>
        <w:tc>
          <w:tcPr>
            <w:tcW w:w="1168" w:type="dxa"/>
            <w:shd w:val="clear" w:color="auto" w:fill="auto"/>
            <w:vAlign w:val="center"/>
          </w:tcPr>
          <w:p w14:paraId="7F40BFE0" w14:textId="77777777" w:rsidR="00394F7C" w:rsidRPr="0012305B" w:rsidRDefault="00394F7C" w:rsidP="00A71A9D">
            <w:pPr>
              <w:pStyle w:val="TableText0"/>
              <w:jc w:val="center"/>
            </w:pPr>
            <w:r>
              <w:rPr>
                <w:rFonts w:eastAsia="Arial" w:cs="Arial"/>
                <w:lang w:eastAsia="en-US"/>
              </w:rPr>
              <w:t>24</w:t>
            </w:r>
            <w:r w:rsidRPr="00C151A6">
              <w:rPr>
                <w:rFonts w:eastAsia="Arial" w:cs="Arial"/>
                <w:lang w:eastAsia="en-US"/>
              </w:rPr>
              <w:t>/94 (</w:t>
            </w:r>
            <w:r>
              <w:rPr>
                <w:rFonts w:eastAsia="Arial" w:cs="Arial"/>
                <w:lang w:eastAsia="en-US"/>
              </w:rPr>
              <w:t>25.5</w:t>
            </w:r>
            <w:r w:rsidRPr="00C151A6">
              <w:rPr>
                <w:rFonts w:eastAsia="Arial" w:cs="Arial"/>
                <w:lang w:eastAsia="en-US"/>
              </w:rPr>
              <w:t>)</w:t>
            </w:r>
          </w:p>
        </w:tc>
        <w:tc>
          <w:tcPr>
            <w:tcW w:w="1517" w:type="dxa"/>
            <w:shd w:val="clear" w:color="auto" w:fill="auto"/>
            <w:vAlign w:val="center"/>
          </w:tcPr>
          <w:p w14:paraId="720DECEF" w14:textId="77777777" w:rsidR="00394F7C" w:rsidRPr="007E78BA" w:rsidRDefault="00394F7C" w:rsidP="00A71A9D">
            <w:pPr>
              <w:pStyle w:val="TableText0"/>
              <w:jc w:val="center"/>
              <w:rPr>
                <w:b/>
              </w:rPr>
            </w:pPr>
            <w:r w:rsidRPr="007E78BA">
              <w:rPr>
                <w:rFonts w:eastAsia="Arial" w:cs="Arial"/>
                <w:b/>
                <w:lang w:eastAsia="en-US"/>
              </w:rPr>
              <w:t>3.11 (1.68, 5.76)</w:t>
            </w:r>
          </w:p>
        </w:tc>
        <w:tc>
          <w:tcPr>
            <w:tcW w:w="1517" w:type="dxa"/>
            <w:shd w:val="clear" w:color="auto" w:fill="auto"/>
            <w:vAlign w:val="center"/>
          </w:tcPr>
          <w:p w14:paraId="1B4770B5" w14:textId="77777777" w:rsidR="00394F7C" w:rsidRPr="007E78BA" w:rsidRDefault="00394F7C" w:rsidP="00A71A9D">
            <w:pPr>
              <w:pStyle w:val="TableText0"/>
              <w:jc w:val="center"/>
              <w:rPr>
                <w:b/>
              </w:rPr>
            </w:pPr>
            <w:r w:rsidRPr="007E78BA">
              <w:rPr>
                <w:rFonts w:eastAsia="Arial" w:cs="Arial"/>
                <w:b/>
                <w:lang w:eastAsia="en-US"/>
              </w:rPr>
              <w:t>2.02 (1.36, 3.01)</w:t>
            </w:r>
          </w:p>
        </w:tc>
      </w:tr>
      <w:tr w:rsidR="001A2AB2" w:rsidRPr="0012305B" w14:paraId="275BBB2C" w14:textId="77777777" w:rsidTr="001A2AB2">
        <w:tc>
          <w:tcPr>
            <w:tcW w:w="5983" w:type="dxa"/>
            <w:gridSpan w:val="4"/>
            <w:vAlign w:val="center"/>
          </w:tcPr>
          <w:p w14:paraId="6B8EB538" w14:textId="7FA9BC77" w:rsidR="001A2AB2" w:rsidRPr="001A2AB2" w:rsidRDefault="001A2AB2" w:rsidP="001A2AB2">
            <w:pPr>
              <w:pStyle w:val="TableText0"/>
              <w:rPr>
                <w:b/>
                <w:bCs w:val="0"/>
              </w:rPr>
            </w:pPr>
            <w:r w:rsidRPr="001A2AB2">
              <w:rPr>
                <w:b/>
                <w:bCs w:val="0"/>
              </w:rPr>
              <w:t>Tofacitinib vs. upad</w:t>
            </w:r>
            <w:r>
              <w:rPr>
                <w:b/>
                <w:bCs w:val="0"/>
              </w:rPr>
              <w:t>a</w:t>
            </w:r>
            <w:r w:rsidRPr="001A2AB2">
              <w:rPr>
                <w:b/>
                <w:bCs w:val="0"/>
              </w:rPr>
              <w:t>citinib:</w:t>
            </w:r>
          </w:p>
        </w:tc>
        <w:tc>
          <w:tcPr>
            <w:tcW w:w="1517" w:type="dxa"/>
            <w:shd w:val="clear" w:color="auto" w:fill="auto"/>
            <w:vAlign w:val="center"/>
          </w:tcPr>
          <w:p w14:paraId="5CCB0673" w14:textId="77777777" w:rsidR="001A2AB2" w:rsidRPr="00026268" w:rsidRDefault="001A2AB2" w:rsidP="00A71A9D">
            <w:pPr>
              <w:pStyle w:val="TableText0"/>
              <w:jc w:val="center"/>
            </w:pPr>
            <w:r w:rsidRPr="00026268">
              <w:rPr>
                <w:rFonts w:eastAsia="Arial" w:cs="Arial"/>
                <w:lang w:eastAsia="en-US"/>
              </w:rPr>
              <w:t>1.39 (0.63, 3.08)</w:t>
            </w:r>
          </w:p>
        </w:tc>
        <w:tc>
          <w:tcPr>
            <w:tcW w:w="1517" w:type="dxa"/>
            <w:shd w:val="clear" w:color="auto" w:fill="auto"/>
            <w:vAlign w:val="center"/>
          </w:tcPr>
          <w:p w14:paraId="73C35333" w14:textId="77777777" w:rsidR="001A2AB2" w:rsidRPr="00026268" w:rsidRDefault="001A2AB2" w:rsidP="00A71A9D">
            <w:pPr>
              <w:pStyle w:val="TableText0"/>
              <w:jc w:val="center"/>
            </w:pPr>
            <w:r w:rsidRPr="00026268">
              <w:rPr>
                <w:rFonts w:eastAsia="Arial" w:cs="Arial"/>
                <w:lang w:eastAsia="en-US"/>
              </w:rPr>
              <w:t>1.43 (0.82, 2.48)</w:t>
            </w:r>
          </w:p>
        </w:tc>
      </w:tr>
    </w:tbl>
    <w:p w14:paraId="381EC4C0" w14:textId="77777777" w:rsidR="0087353B" w:rsidRDefault="00394F7C" w:rsidP="00394F7C">
      <w:pPr>
        <w:pStyle w:val="TableFooter"/>
      </w:pPr>
      <w:r>
        <w:t xml:space="preserve">Source: Table 2.6.9, p117 of the submission. </w:t>
      </w:r>
    </w:p>
    <w:p w14:paraId="04EEE53A" w14:textId="05375E06" w:rsidR="00394F7C" w:rsidRPr="00932526" w:rsidRDefault="00394F7C" w:rsidP="00394F7C">
      <w:pPr>
        <w:pStyle w:val="TableFooter"/>
        <w:rPr>
          <w:szCs w:val="18"/>
        </w:rPr>
      </w:pPr>
      <w:r w:rsidRPr="00932526">
        <w:rPr>
          <w:szCs w:val="18"/>
        </w:rPr>
        <w:t xml:space="preserve">ASAS = Ankylosing Spondylitis Assessment Score; CI = confidence interval; OR = odds ratio; RR = relative risk. Statistically significant effects are in </w:t>
      </w:r>
      <w:r w:rsidRPr="00932526">
        <w:rPr>
          <w:b/>
          <w:bCs/>
          <w:szCs w:val="18"/>
        </w:rPr>
        <w:t>bold.</w:t>
      </w:r>
      <w:r w:rsidRPr="00932526">
        <w:rPr>
          <w:szCs w:val="18"/>
        </w:rPr>
        <w:t xml:space="preserve"> </w:t>
      </w:r>
    </w:p>
    <w:p w14:paraId="33A1EB14" w14:textId="6EE5E963" w:rsidR="00394F7C" w:rsidRPr="00932526" w:rsidRDefault="0087353B" w:rsidP="00394F7C">
      <w:pPr>
        <w:pStyle w:val="TableFooter"/>
        <w:rPr>
          <w:szCs w:val="18"/>
        </w:rPr>
      </w:pPr>
      <w:r w:rsidRPr="00932526">
        <w:rPr>
          <w:szCs w:val="18"/>
          <w:vertAlign w:val="superscript"/>
        </w:rPr>
        <w:t>a</w:t>
      </w:r>
      <w:r w:rsidR="00394F7C" w:rsidRPr="00932526">
        <w:rPr>
          <w:szCs w:val="18"/>
        </w:rPr>
        <w:t xml:space="preserve"> Patients receiving 5 mg bd only. </w:t>
      </w:r>
    </w:p>
    <w:p w14:paraId="3212073A" w14:textId="77777777" w:rsidR="00394F7C" w:rsidRPr="00394F7C" w:rsidRDefault="00394F7C" w:rsidP="00394F7C">
      <w:pPr>
        <w:pStyle w:val="TableFooter"/>
        <w:rPr>
          <w:sz w:val="20"/>
        </w:rPr>
      </w:pPr>
    </w:p>
    <w:p w14:paraId="65C42140" w14:textId="6F4EC1FF" w:rsidR="00394F7C" w:rsidRPr="00394F7C" w:rsidRDefault="00394F7C" w:rsidP="00394F7C">
      <w:pPr>
        <w:pStyle w:val="Caption"/>
        <w:rPr>
          <w:rStyle w:val="CommentReference"/>
          <w:b/>
          <w:szCs w:val="18"/>
        </w:rPr>
      </w:pPr>
      <w:bookmarkStart w:id="32" w:name="_Ref119320990"/>
      <w:r>
        <w:t xml:space="preserve">Table </w:t>
      </w:r>
      <w:r w:rsidR="00BF3DBC">
        <w:fldChar w:fldCharType="begin"/>
      </w:r>
      <w:r w:rsidR="00BF3DBC">
        <w:instrText xml:space="preserve"> SEQ Table \* ARABIC </w:instrText>
      </w:r>
      <w:r w:rsidR="00BF3DBC">
        <w:fldChar w:fldCharType="separate"/>
      </w:r>
      <w:r w:rsidR="00BF3DBC">
        <w:rPr>
          <w:noProof/>
        </w:rPr>
        <w:t>9</w:t>
      </w:r>
      <w:r w:rsidR="00BF3DBC">
        <w:rPr>
          <w:noProof/>
        </w:rPr>
        <w:fldChar w:fldCharType="end"/>
      </w:r>
      <w:bookmarkEnd w:id="32"/>
      <w:r>
        <w:t xml:space="preserve">: </w:t>
      </w:r>
      <w:r w:rsidRPr="00394F7C">
        <w:rPr>
          <w:rStyle w:val="CommentReference"/>
          <w:b/>
          <w:szCs w:val="18"/>
        </w:rPr>
        <w:t>BASDAI50 at week 12/14/16 (double-blind period)</w:t>
      </w:r>
      <w:r w:rsidR="006A00FC">
        <w:rPr>
          <w:rStyle w:val="CommentReference"/>
          <w:b/>
          <w:szCs w:val="18"/>
        </w:rPr>
        <w:t xml:space="preserve"> - </w:t>
      </w:r>
      <w:r w:rsidR="006A00FC" w:rsidRPr="00394F7C">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1282"/>
        <w:gridCol w:w="2291"/>
        <w:gridCol w:w="1223"/>
        <w:gridCol w:w="1452"/>
        <w:gridCol w:w="1485"/>
      </w:tblGrid>
      <w:tr w:rsidR="006A00FC" w:rsidRPr="0012305B" w14:paraId="27C824DC" w14:textId="77777777" w:rsidTr="007D3672">
        <w:trPr>
          <w:tblHeader/>
        </w:trPr>
        <w:tc>
          <w:tcPr>
            <w:tcW w:w="1270" w:type="dxa"/>
            <w:vAlign w:val="center"/>
          </w:tcPr>
          <w:p w14:paraId="303C7CED" w14:textId="34CEB815" w:rsidR="006A00FC" w:rsidRPr="0012305B" w:rsidRDefault="006A00FC" w:rsidP="00275D9B">
            <w:pPr>
              <w:pStyle w:val="In-tableHeading"/>
            </w:pPr>
            <w:r>
              <w:t>Comparison</w:t>
            </w:r>
          </w:p>
        </w:tc>
        <w:tc>
          <w:tcPr>
            <w:tcW w:w="1268" w:type="dxa"/>
            <w:shd w:val="clear" w:color="auto" w:fill="auto"/>
            <w:vAlign w:val="center"/>
          </w:tcPr>
          <w:p w14:paraId="1B91606C" w14:textId="19E1F854" w:rsidR="006A00FC" w:rsidRPr="0012305B" w:rsidRDefault="006A00FC" w:rsidP="00275D9B">
            <w:pPr>
              <w:pStyle w:val="In-tableHeading"/>
              <w:jc w:val="center"/>
            </w:pPr>
            <w:r w:rsidRPr="0012305B">
              <w:t>Trial ID</w:t>
            </w:r>
          </w:p>
        </w:tc>
        <w:tc>
          <w:tcPr>
            <w:tcW w:w="2265" w:type="dxa"/>
            <w:shd w:val="clear" w:color="auto" w:fill="auto"/>
            <w:vAlign w:val="center"/>
          </w:tcPr>
          <w:p w14:paraId="6542E1D8" w14:textId="77777777" w:rsidR="006A00FC" w:rsidRDefault="006A00FC" w:rsidP="00275D9B">
            <w:pPr>
              <w:pStyle w:val="In-tableHeading"/>
              <w:ind w:right="22"/>
              <w:jc w:val="center"/>
            </w:pPr>
            <w:r>
              <w:t>Tofacitinib or upadacitinib</w:t>
            </w:r>
          </w:p>
          <w:p w14:paraId="5B586232" w14:textId="51DF14B4" w:rsidR="006A00FC" w:rsidRPr="0012305B" w:rsidRDefault="006A00FC" w:rsidP="00275D9B">
            <w:pPr>
              <w:pStyle w:val="In-tableHeading"/>
              <w:jc w:val="center"/>
            </w:pPr>
            <w:r w:rsidRPr="0012305B">
              <w:t>n/N (%)</w:t>
            </w:r>
          </w:p>
        </w:tc>
        <w:tc>
          <w:tcPr>
            <w:tcW w:w="1209" w:type="dxa"/>
            <w:shd w:val="clear" w:color="auto" w:fill="auto"/>
            <w:vAlign w:val="center"/>
          </w:tcPr>
          <w:p w14:paraId="472ECB17" w14:textId="77777777" w:rsidR="006A00FC" w:rsidRDefault="006A00FC" w:rsidP="00275D9B">
            <w:pPr>
              <w:pStyle w:val="In-tableHeading"/>
              <w:ind w:right="22"/>
              <w:jc w:val="center"/>
            </w:pPr>
            <w:r>
              <w:t>Placebo</w:t>
            </w:r>
          </w:p>
          <w:p w14:paraId="0FE083C7" w14:textId="6932031A" w:rsidR="006A00FC" w:rsidRPr="0012305B" w:rsidRDefault="006A00FC" w:rsidP="00275D9B">
            <w:pPr>
              <w:pStyle w:val="In-tableHeading"/>
              <w:jc w:val="center"/>
            </w:pPr>
            <w:r w:rsidRPr="0012305B">
              <w:t>n/N (%)</w:t>
            </w:r>
          </w:p>
        </w:tc>
        <w:tc>
          <w:tcPr>
            <w:tcW w:w="1436" w:type="dxa"/>
            <w:shd w:val="clear" w:color="auto" w:fill="auto"/>
            <w:vAlign w:val="center"/>
          </w:tcPr>
          <w:p w14:paraId="332C1713" w14:textId="2EFC94F1" w:rsidR="006A00FC" w:rsidRPr="0012305B" w:rsidRDefault="006A00FC" w:rsidP="00275D9B">
            <w:pPr>
              <w:pStyle w:val="In-tableHeading"/>
              <w:jc w:val="center"/>
            </w:pPr>
            <w:r w:rsidRPr="0012305B">
              <w:t>OR</w:t>
            </w:r>
            <w:r>
              <w:t xml:space="preserve"> (95% CI)</w:t>
            </w:r>
          </w:p>
        </w:tc>
        <w:tc>
          <w:tcPr>
            <w:tcW w:w="1468" w:type="dxa"/>
            <w:shd w:val="clear" w:color="auto" w:fill="auto"/>
            <w:vAlign w:val="center"/>
          </w:tcPr>
          <w:p w14:paraId="3D7E0D11" w14:textId="0815B4AC" w:rsidR="006A00FC" w:rsidRPr="0012305B" w:rsidRDefault="006A00FC" w:rsidP="00275D9B">
            <w:pPr>
              <w:pStyle w:val="In-tableHeading"/>
              <w:jc w:val="center"/>
            </w:pPr>
            <w:r w:rsidRPr="0012305B">
              <w:t>RR</w:t>
            </w:r>
            <w:r>
              <w:t xml:space="preserve"> (95% CI)</w:t>
            </w:r>
          </w:p>
        </w:tc>
      </w:tr>
      <w:tr w:rsidR="006A00FC" w:rsidRPr="0012305B" w14:paraId="63B3A4BC" w14:textId="77777777" w:rsidTr="007D3672">
        <w:tc>
          <w:tcPr>
            <w:tcW w:w="1270" w:type="dxa"/>
            <w:vMerge w:val="restart"/>
            <w:vAlign w:val="center"/>
          </w:tcPr>
          <w:p w14:paraId="443AE40A" w14:textId="4DBE9664" w:rsidR="00394F7C" w:rsidRPr="0012305B" w:rsidRDefault="00394F7C" w:rsidP="00275D9B">
            <w:pPr>
              <w:pStyle w:val="TableText0"/>
            </w:pPr>
            <w:r>
              <w:t>Tofacitinib vs</w:t>
            </w:r>
            <w:r w:rsidR="006A00FC">
              <w:t>.</w:t>
            </w:r>
            <w:r>
              <w:t xml:space="preserve"> placebo</w:t>
            </w:r>
          </w:p>
        </w:tc>
        <w:tc>
          <w:tcPr>
            <w:tcW w:w="1268" w:type="dxa"/>
            <w:shd w:val="clear" w:color="auto" w:fill="auto"/>
            <w:vAlign w:val="center"/>
          </w:tcPr>
          <w:p w14:paraId="224B1E7D" w14:textId="5C2ABE04" w:rsidR="00394F7C" w:rsidRPr="0012305B" w:rsidRDefault="00394F7C" w:rsidP="00275D9B">
            <w:pPr>
              <w:pStyle w:val="TableText0"/>
            </w:pPr>
            <w:r>
              <w:t>A3921119</w:t>
            </w:r>
            <w:r w:rsidR="0087353B">
              <w:rPr>
                <w:vertAlign w:val="superscript"/>
              </w:rPr>
              <w:t>a</w:t>
            </w:r>
          </w:p>
        </w:tc>
        <w:tc>
          <w:tcPr>
            <w:tcW w:w="2265" w:type="dxa"/>
            <w:shd w:val="clear" w:color="auto" w:fill="auto"/>
            <w:vAlign w:val="center"/>
          </w:tcPr>
          <w:p w14:paraId="36DD667F" w14:textId="77777777" w:rsidR="00394F7C" w:rsidRPr="0012305B" w:rsidRDefault="00394F7C" w:rsidP="00275D9B">
            <w:pPr>
              <w:pStyle w:val="TableText0"/>
              <w:jc w:val="center"/>
            </w:pPr>
            <w:r w:rsidRPr="00355AF8">
              <w:rPr>
                <w:szCs w:val="20"/>
              </w:rPr>
              <w:t>22/52 (42.3)</w:t>
            </w:r>
          </w:p>
        </w:tc>
        <w:tc>
          <w:tcPr>
            <w:tcW w:w="1209" w:type="dxa"/>
            <w:shd w:val="clear" w:color="auto" w:fill="auto"/>
            <w:vAlign w:val="center"/>
          </w:tcPr>
          <w:p w14:paraId="66B1DBBE" w14:textId="77777777" w:rsidR="00394F7C" w:rsidRPr="0012305B" w:rsidRDefault="00394F7C" w:rsidP="00275D9B">
            <w:pPr>
              <w:pStyle w:val="TableText0"/>
              <w:jc w:val="center"/>
            </w:pPr>
            <w:r w:rsidRPr="00355AF8">
              <w:rPr>
                <w:szCs w:val="20"/>
              </w:rPr>
              <w:t>12/51 (21.2)</w:t>
            </w:r>
          </w:p>
        </w:tc>
        <w:tc>
          <w:tcPr>
            <w:tcW w:w="1436" w:type="dxa"/>
            <w:shd w:val="clear" w:color="auto" w:fill="auto"/>
            <w:vAlign w:val="center"/>
          </w:tcPr>
          <w:p w14:paraId="5047FE69" w14:textId="77777777" w:rsidR="00394F7C" w:rsidRPr="007E78BA" w:rsidRDefault="00394F7C" w:rsidP="00275D9B">
            <w:pPr>
              <w:pStyle w:val="TableText0"/>
              <w:jc w:val="center"/>
              <w:rPr>
                <w:b/>
              </w:rPr>
            </w:pPr>
            <w:r w:rsidRPr="007E78BA">
              <w:rPr>
                <w:b/>
                <w:szCs w:val="20"/>
              </w:rPr>
              <w:t xml:space="preserve">2.38 </w:t>
            </w:r>
            <w:r>
              <w:rPr>
                <w:b/>
                <w:szCs w:val="20"/>
              </w:rPr>
              <w:t>(</w:t>
            </w:r>
            <w:r w:rsidRPr="007E78BA">
              <w:rPr>
                <w:b/>
                <w:szCs w:val="20"/>
              </w:rPr>
              <w:t>1.02, 5.57</w:t>
            </w:r>
            <w:r>
              <w:rPr>
                <w:b/>
                <w:szCs w:val="20"/>
              </w:rPr>
              <w:t>)</w:t>
            </w:r>
          </w:p>
        </w:tc>
        <w:tc>
          <w:tcPr>
            <w:tcW w:w="1468" w:type="dxa"/>
            <w:shd w:val="clear" w:color="auto" w:fill="auto"/>
            <w:vAlign w:val="center"/>
          </w:tcPr>
          <w:p w14:paraId="74F7DBAE" w14:textId="77777777" w:rsidR="00394F7C" w:rsidRPr="007E78BA" w:rsidRDefault="00394F7C" w:rsidP="00275D9B">
            <w:pPr>
              <w:pStyle w:val="TableText0"/>
              <w:jc w:val="center"/>
              <w:rPr>
                <w:b/>
              </w:rPr>
            </w:pPr>
            <w:r w:rsidRPr="007E78BA">
              <w:rPr>
                <w:b/>
                <w:szCs w:val="20"/>
              </w:rPr>
              <w:t xml:space="preserve">1.80 </w:t>
            </w:r>
            <w:r>
              <w:rPr>
                <w:b/>
                <w:szCs w:val="20"/>
              </w:rPr>
              <w:t>(</w:t>
            </w:r>
            <w:r w:rsidRPr="007E78BA">
              <w:rPr>
                <w:b/>
                <w:szCs w:val="20"/>
              </w:rPr>
              <w:t>1.00, 3.24</w:t>
            </w:r>
            <w:r>
              <w:rPr>
                <w:b/>
                <w:szCs w:val="20"/>
              </w:rPr>
              <w:t>)</w:t>
            </w:r>
          </w:p>
        </w:tc>
      </w:tr>
      <w:tr w:rsidR="006A00FC" w:rsidRPr="0012305B" w14:paraId="401C55C4" w14:textId="77777777" w:rsidTr="007D3672">
        <w:tc>
          <w:tcPr>
            <w:tcW w:w="1270" w:type="dxa"/>
            <w:vMerge/>
            <w:vAlign w:val="center"/>
          </w:tcPr>
          <w:p w14:paraId="7DC3AA51" w14:textId="77777777" w:rsidR="00394F7C" w:rsidRPr="0012305B" w:rsidRDefault="00394F7C" w:rsidP="00275D9B">
            <w:pPr>
              <w:pStyle w:val="TableText0"/>
            </w:pPr>
          </w:p>
        </w:tc>
        <w:tc>
          <w:tcPr>
            <w:tcW w:w="1268" w:type="dxa"/>
            <w:shd w:val="clear" w:color="auto" w:fill="auto"/>
            <w:vAlign w:val="center"/>
          </w:tcPr>
          <w:p w14:paraId="5669E674" w14:textId="77777777" w:rsidR="00394F7C" w:rsidRPr="0012305B" w:rsidRDefault="00394F7C" w:rsidP="00275D9B">
            <w:pPr>
              <w:pStyle w:val="TableText0"/>
            </w:pPr>
            <w:r>
              <w:t>A3921120</w:t>
            </w:r>
          </w:p>
        </w:tc>
        <w:tc>
          <w:tcPr>
            <w:tcW w:w="2265" w:type="dxa"/>
            <w:shd w:val="clear" w:color="auto" w:fill="auto"/>
            <w:vAlign w:val="center"/>
          </w:tcPr>
          <w:p w14:paraId="37BAC1E3" w14:textId="77777777" w:rsidR="00394F7C" w:rsidRPr="0012305B" w:rsidRDefault="00394F7C" w:rsidP="00275D9B">
            <w:pPr>
              <w:pStyle w:val="TableText0"/>
              <w:jc w:val="center"/>
            </w:pPr>
            <w:r w:rsidRPr="00355AF8">
              <w:rPr>
                <w:szCs w:val="20"/>
              </w:rPr>
              <w:t>57/133 (42.9)</w:t>
            </w:r>
          </w:p>
        </w:tc>
        <w:tc>
          <w:tcPr>
            <w:tcW w:w="1209" w:type="dxa"/>
            <w:shd w:val="clear" w:color="auto" w:fill="auto"/>
            <w:vAlign w:val="center"/>
          </w:tcPr>
          <w:p w14:paraId="12AD01D3" w14:textId="77777777" w:rsidR="00394F7C" w:rsidRPr="0012305B" w:rsidRDefault="00394F7C" w:rsidP="00275D9B">
            <w:pPr>
              <w:pStyle w:val="TableText0"/>
              <w:jc w:val="center"/>
            </w:pPr>
            <w:r w:rsidRPr="00355AF8">
              <w:rPr>
                <w:szCs w:val="20"/>
              </w:rPr>
              <w:t>24/136 (17.6)</w:t>
            </w:r>
          </w:p>
        </w:tc>
        <w:tc>
          <w:tcPr>
            <w:tcW w:w="1436" w:type="dxa"/>
            <w:shd w:val="clear" w:color="auto" w:fill="auto"/>
            <w:vAlign w:val="center"/>
          </w:tcPr>
          <w:p w14:paraId="122BC5C2" w14:textId="77777777" w:rsidR="00394F7C" w:rsidRPr="007E78BA" w:rsidRDefault="00394F7C" w:rsidP="00275D9B">
            <w:pPr>
              <w:pStyle w:val="TableText0"/>
              <w:jc w:val="center"/>
              <w:rPr>
                <w:b/>
              </w:rPr>
            </w:pPr>
            <w:r w:rsidRPr="007E78BA">
              <w:rPr>
                <w:b/>
                <w:szCs w:val="20"/>
              </w:rPr>
              <w:t xml:space="preserve">3.50 </w:t>
            </w:r>
            <w:r>
              <w:rPr>
                <w:b/>
                <w:szCs w:val="20"/>
              </w:rPr>
              <w:t>(</w:t>
            </w:r>
            <w:r w:rsidRPr="007E78BA">
              <w:rPr>
                <w:b/>
                <w:szCs w:val="20"/>
              </w:rPr>
              <w:t>2.00, 6.12</w:t>
            </w:r>
            <w:r>
              <w:rPr>
                <w:b/>
                <w:szCs w:val="20"/>
              </w:rPr>
              <w:t>)</w:t>
            </w:r>
          </w:p>
        </w:tc>
        <w:tc>
          <w:tcPr>
            <w:tcW w:w="1468" w:type="dxa"/>
            <w:shd w:val="clear" w:color="auto" w:fill="auto"/>
            <w:vAlign w:val="center"/>
          </w:tcPr>
          <w:p w14:paraId="344E6F9B" w14:textId="77777777" w:rsidR="00394F7C" w:rsidRPr="007E78BA" w:rsidRDefault="00394F7C" w:rsidP="00275D9B">
            <w:pPr>
              <w:pStyle w:val="TableText0"/>
              <w:jc w:val="center"/>
              <w:rPr>
                <w:b/>
              </w:rPr>
            </w:pPr>
            <w:r w:rsidRPr="007E78BA">
              <w:rPr>
                <w:b/>
                <w:szCs w:val="20"/>
              </w:rPr>
              <w:t xml:space="preserve">2.43 </w:t>
            </w:r>
            <w:r>
              <w:rPr>
                <w:b/>
                <w:szCs w:val="20"/>
              </w:rPr>
              <w:t>(</w:t>
            </w:r>
            <w:r w:rsidRPr="007E78BA">
              <w:rPr>
                <w:b/>
                <w:szCs w:val="20"/>
              </w:rPr>
              <w:t>1.61, 3.67</w:t>
            </w:r>
            <w:r>
              <w:rPr>
                <w:b/>
                <w:szCs w:val="20"/>
              </w:rPr>
              <w:t>)</w:t>
            </w:r>
          </w:p>
        </w:tc>
      </w:tr>
      <w:tr w:rsidR="006A00FC" w:rsidRPr="0012305B" w14:paraId="02EA671C" w14:textId="77777777" w:rsidTr="007D3672">
        <w:tc>
          <w:tcPr>
            <w:tcW w:w="1270" w:type="dxa"/>
            <w:vMerge/>
            <w:vAlign w:val="center"/>
          </w:tcPr>
          <w:p w14:paraId="1A130C7C" w14:textId="77777777" w:rsidR="00394F7C" w:rsidRPr="0012305B" w:rsidRDefault="00394F7C" w:rsidP="00275D9B">
            <w:pPr>
              <w:pStyle w:val="TableText0"/>
            </w:pPr>
          </w:p>
        </w:tc>
        <w:tc>
          <w:tcPr>
            <w:tcW w:w="1268" w:type="dxa"/>
            <w:shd w:val="clear" w:color="auto" w:fill="auto"/>
            <w:vAlign w:val="center"/>
          </w:tcPr>
          <w:p w14:paraId="67D2A113" w14:textId="77777777" w:rsidR="00394F7C" w:rsidRPr="0012305B" w:rsidRDefault="00394F7C" w:rsidP="00275D9B">
            <w:pPr>
              <w:pStyle w:val="TableText0"/>
            </w:pPr>
            <w:r w:rsidRPr="0012305B">
              <w:t>Pooled</w:t>
            </w:r>
          </w:p>
        </w:tc>
        <w:tc>
          <w:tcPr>
            <w:tcW w:w="2265" w:type="dxa"/>
            <w:shd w:val="clear" w:color="auto" w:fill="auto"/>
            <w:vAlign w:val="center"/>
          </w:tcPr>
          <w:p w14:paraId="167A404E" w14:textId="77777777" w:rsidR="00394F7C" w:rsidRPr="007E78BA" w:rsidRDefault="00394F7C" w:rsidP="00275D9B">
            <w:pPr>
              <w:pStyle w:val="TableText0"/>
              <w:jc w:val="center"/>
            </w:pPr>
            <w:r w:rsidRPr="007E78BA">
              <w:rPr>
                <w:szCs w:val="20"/>
              </w:rPr>
              <w:t>79/185 (42.7)</w:t>
            </w:r>
          </w:p>
        </w:tc>
        <w:tc>
          <w:tcPr>
            <w:tcW w:w="1209" w:type="dxa"/>
            <w:shd w:val="clear" w:color="auto" w:fill="auto"/>
            <w:vAlign w:val="center"/>
          </w:tcPr>
          <w:p w14:paraId="6B01A11D" w14:textId="77777777" w:rsidR="00394F7C" w:rsidRPr="007E78BA" w:rsidRDefault="00394F7C" w:rsidP="00275D9B">
            <w:pPr>
              <w:pStyle w:val="TableText0"/>
              <w:jc w:val="center"/>
            </w:pPr>
            <w:r w:rsidRPr="007E78BA">
              <w:rPr>
                <w:szCs w:val="20"/>
              </w:rPr>
              <w:t>36/187 (19.3)</w:t>
            </w:r>
          </w:p>
        </w:tc>
        <w:tc>
          <w:tcPr>
            <w:tcW w:w="1436" w:type="dxa"/>
            <w:shd w:val="clear" w:color="auto" w:fill="auto"/>
            <w:vAlign w:val="center"/>
          </w:tcPr>
          <w:p w14:paraId="388EB8E4" w14:textId="77777777" w:rsidR="00394F7C" w:rsidRPr="001A39F6" w:rsidRDefault="00394F7C" w:rsidP="00275D9B">
            <w:pPr>
              <w:pStyle w:val="TableText0"/>
              <w:jc w:val="center"/>
              <w:rPr>
                <w:b/>
              </w:rPr>
            </w:pPr>
            <w:r w:rsidRPr="00355AF8">
              <w:rPr>
                <w:b/>
                <w:szCs w:val="20"/>
              </w:rPr>
              <w:t xml:space="preserve">3.12 </w:t>
            </w:r>
            <w:r>
              <w:rPr>
                <w:b/>
                <w:szCs w:val="20"/>
              </w:rPr>
              <w:t>(</w:t>
            </w:r>
            <w:r w:rsidRPr="00355AF8">
              <w:rPr>
                <w:b/>
                <w:szCs w:val="20"/>
              </w:rPr>
              <w:t>1.95, 4.97</w:t>
            </w:r>
            <w:r>
              <w:rPr>
                <w:b/>
                <w:szCs w:val="20"/>
              </w:rPr>
              <w:t>)</w:t>
            </w:r>
          </w:p>
        </w:tc>
        <w:tc>
          <w:tcPr>
            <w:tcW w:w="1468" w:type="dxa"/>
            <w:shd w:val="clear" w:color="auto" w:fill="auto"/>
            <w:vAlign w:val="center"/>
          </w:tcPr>
          <w:p w14:paraId="5657D745" w14:textId="77777777" w:rsidR="00394F7C" w:rsidRPr="001A39F6" w:rsidRDefault="00394F7C" w:rsidP="00275D9B">
            <w:pPr>
              <w:pStyle w:val="TableText0"/>
              <w:jc w:val="center"/>
              <w:rPr>
                <w:b/>
              </w:rPr>
            </w:pPr>
            <w:r w:rsidRPr="00355AF8">
              <w:rPr>
                <w:b/>
                <w:szCs w:val="20"/>
              </w:rPr>
              <w:t xml:space="preserve">2.20 </w:t>
            </w:r>
            <w:r>
              <w:rPr>
                <w:b/>
                <w:szCs w:val="20"/>
              </w:rPr>
              <w:t>(</w:t>
            </w:r>
            <w:r w:rsidRPr="00355AF8">
              <w:rPr>
                <w:b/>
                <w:szCs w:val="20"/>
              </w:rPr>
              <w:t>1.57, 3.08</w:t>
            </w:r>
            <w:r>
              <w:rPr>
                <w:b/>
                <w:szCs w:val="20"/>
              </w:rPr>
              <w:t>)</w:t>
            </w:r>
          </w:p>
        </w:tc>
      </w:tr>
      <w:tr w:rsidR="00D2669A" w:rsidRPr="0012305B" w14:paraId="5A23EECD" w14:textId="77777777" w:rsidTr="007D3672">
        <w:tc>
          <w:tcPr>
            <w:tcW w:w="8916" w:type="dxa"/>
            <w:gridSpan w:val="6"/>
            <w:vAlign w:val="center"/>
          </w:tcPr>
          <w:p w14:paraId="79520202" w14:textId="77777777" w:rsidR="00D2669A" w:rsidRPr="00026268" w:rsidRDefault="00D2669A" w:rsidP="00275D9B">
            <w:pPr>
              <w:pStyle w:val="TableText0"/>
              <w:jc w:val="center"/>
              <w:rPr>
                <w:rFonts w:eastAsia="Arial" w:cs="Arial"/>
                <w:b/>
                <w:lang w:eastAsia="en-US"/>
              </w:rPr>
            </w:pPr>
          </w:p>
        </w:tc>
      </w:tr>
      <w:tr w:rsidR="006A00FC" w:rsidRPr="0012305B" w14:paraId="15DA9921" w14:textId="77777777" w:rsidTr="007D3672">
        <w:tc>
          <w:tcPr>
            <w:tcW w:w="1270" w:type="dxa"/>
            <w:vAlign w:val="center"/>
          </w:tcPr>
          <w:p w14:paraId="21C49458" w14:textId="5D463AE0" w:rsidR="00394F7C" w:rsidRPr="0012305B" w:rsidRDefault="00394F7C" w:rsidP="00275D9B">
            <w:pPr>
              <w:pStyle w:val="TableText0"/>
            </w:pPr>
            <w:r>
              <w:t>Upad</w:t>
            </w:r>
            <w:r w:rsidR="0087353B">
              <w:t>a</w:t>
            </w:r>
            <w:r>
              <w:t>citinib vs</w:t>
            </w:r>
            <w:r w:rsidR="006A00FC">
              <w:t>.</w:t>
            </w:r>
            <w:r>
              <w:t xml:space="preserve"> placebo</w:t>
            </w:r>
          </w:p>
        </w:tc>
        <w:tc>
          <w:tcPr>
            <w:tcW w:w="1268" w:type="dxa"/>
            <w:shd w:val="clear" w:color="auto" w:fill="auto"/>
            <w:vAlign w:val="center"/>
          </w:tcPr>
          <w:p w14:paraId="0D7BC7D1" w14:textId="77777777" w:rsidR="00394F7C" w:rsidRPr="0012305B" w:rsidRDefault="00394F7C" w:rsidP="00275D9B">
            <w:pPr>
              <w:pStyle w:val="TableText0"/>
            </w:pPr>
            <w:r>
              <w:t>SELECT-AXIS 1</w:t>
            </w:r>
          </w:p>
        </w:tc>
        <w:tc>
          <w:tcPr>
            <w:tcW w:w="2265" w:type="dxa"/>
            <w:shd w:val="clear" w:color="auto" w:fill="auto"/>
            <w:vAlign w:val="center"/>
          </w:tcPr>
          <w:p w14:paraId="60AD5A37" w14:textId="77777777" w:rsidR="00394F7C" w:rsidRPr="0012305B" w:rsidRDefault="00394F7C" w:rsidP="00275D9B">
            <w:pPr>
              <w:pStyle w:val="TableText0"/>
              <w:jc w:val="center"/>
            </w:pPr>
            <w:r>
              <w:rPr>
                <w:rFonts w:eastAsia="Arial" w:cs="Arial"/>
                <w:lang w:eastAsia="en-US"/>
              </w:rPr>
              <w:t>42</w:t>
            </w:r>
            <w:r w:rsidRPr="00C151A6">
              <w:rPr>
                <w:rFonts w:eastAsia="Arial" w:cs="Arial"/>
                <w:lang w:eastAsia="en-US"/>
              </w:rPr>
              <w:t>/93 (</w:t>
            </w:r>
            <w:r>
              <w:rPr>
                <w:rFonts w:eastAsia="Arial" w:cs="Arial"/>
                <w:lang w:eastAsia="en-US"/>
              </w:rPr>
              <w:t>45.2</w:t>
            </w:r>
            <w:r w:rsidRPr="00C151A6">
              <w:rPr>
                <w:rFonts w:eastAsia="Arial" w:cs="Arial"/>
                <w:lang w:eastAsia="en-US"/>
              </w:rPr>
              <w:t>)</w:t>
            </w:r>
          </w:p>
        </w:tc>
        <w:tc>
          <w:tcPr>
            <w:tcW w:w="1209" w:type="dxa"/>
            <w:shd w:val="clear" w:color="auto" w:fill="auto"/>
            <w:vAlign w:val="center"/>
          </w:tcPr>
          <w:p w14:paraId="756AE025" w14:textId="77777777" w:rsidR="00394F7C" w:rsidRPr="0012305B" w:rsidRDefault="00394F7C" w:rsidP="00275D9B">
            <w:pPr>
              <w:pStyle w:val="TableText0"/>
              <w:jc w:val="center"/>
            </w:pPr>
            <w:r>
              <w:rPr>
                <w:rFonts w:eastAsia="Arial" w:cs="Arial"/>
                <w:lang w:eastAsia="en-US"/>
              </w:rPr>
              <w:t>22</w:t>
            </w:r>
            <w:r w:rsidRPr="00C151A6">
              <w:rPr>
                <w:rFonts w:eastAsia="Arial" w:cs="Arial"/>
                <w:lang w:eastAsia="en-US"/>
              </w:rPr>
              <w:t>/94 (</w:t>
            </w:r>
            <w:r>
              <w:rPr>
                <w:rFonts w:eastAsia="Arial" w:cs="Arial"/>
                <w:lang w:eastAsia="en-US"/>
              </w:rPr>
              <w:t>23.4</w:t>
            </w:r>
            <w:r w:rsidRPr="00C151A6">
              <w:rPr>
                <w:rFonts w:eastAsia="Arial" w:cs="Arial"/>
                <w:lang w:eastAsia="en-US"/>
              </w:rPr>
              <w:t>)</w:t>
            </w:r>
          </w:p>
        </w:tc>
        <w:tc>
          <w:tcPr>
            <w:tcW w:w="1436" w:type="dxa"/>
            <w:shd w:val="clear" w:color="auto" w:fill="auto"/>
            <w:vAlign w:val="center"/>
          </w:tcPr>
          <w:p w14:paraId="2025E86D" w14:textId="77777777" w:rsidR="00394F7C" w:rsidRPr="00026268" w:rsidRDefault="00394F7C" w:rsidP="00275D9B">
            <w:pPr>
              <w:pStyle w:val="TableText0"/>
              <w:jc w:val="center"/>
              <w:rPr>
                <w:b/>
              </w:rPr>
            </w:pPr>
            <w:r w:rsidRPr="00026268">
              <w:rPr>
                <w:rFonts w:eastAsia="Arial" w:cs="Arial"/>
                <w:b/>
                <w:lang w:eastAsia="en-US"/>
              </w:rPr>
              <w:t>2.70 (1.44, 5.05)</w:t>
            </w:r>
          </w:p>
        </w:tc>
        <w:tc>
          <w:tcPr>
            <w:tcW w:w="1468" w:type="dxa"/>
            <w:shd w:val="clear" w:color="auto" w:fill="auto"/>
            <w:vAlign w:val="center"/>
          </w:tcPr>
          <w:p w14:paraId="6952502C" w14:textId="77777777" w:rsidR="00394F7C" w:rsidRPr="00026268" w:rsidRDefault="00394F7C" w:rsidP="00275D9B">
            <w:pPr>
              <w:pStyle w:val="TableText0"/>
              <w:jc w:val="center"/>
              <w:rPr>
                <w:b/>
              </w:rPr>
            </w:pPr>
            <w:r w:rsidRPr="00026268">
              <w:rPr>
                <w:rFonts w:eastAsia="Arial" w:cs="Arial"/>
                <w:b/>
                <w:lang w:eastAsia="en-US"/>
              </w:rPr>
              <w:t>1.93 (1.26, 2.96)</w:t>
            </w:r>
          </w:p>
        </w:tc>
      </w:tr>
      <w:tr w:rsidR="006A00FC" w:rsidRPr="0012305B" w14:paraId="777803CC" w14:textId="77777777" w:rsidTr="007D3672">
        <w:tc>
          <w:tcPr>
            <w:tcW w:w="6012" w:type="dxa"/>
            <w:gridSpan w:val="4"/>
            <w:vAlign w:val="center"/>
          </w:tcPr>
          <w:p w14:paraId="5B39D4B7" w14:textId="43E1EFF0" w:rsidR="006A00FC" w:rsidRPr="006A00FC" w:rsidRDefault="006A00FC" w:rsidP="00275D9B">
            <w:pPr>
              <w:pStyle w:val="TableText0"/>
              <w:rPr>
                <w:b/>
                <w:bCs w:val="0"/>
              </w:rPr>
            </w:pPr>
            <w:r w:rsidRPr="006A00FC">
              <w:rPr>
                <w:b/>
                <w:bCs w:val="0"/>
              </w:rPr>
              <w:t>Tofacitinib vs upadacitinib</w:t>
            </w:r>
            <w:r w:rsidR="00C60804">
              <w:rPr>
                <w:b/>
                <w:bCs w:val="0"/>
              </w:rPr>
              <w:t>.</w:t>
            </w:r>
          </w:p>
        </w:tc>
        <w:tc>
          <w:tcPr>
            <w:tcW w:w="1436" w:type="dxa"/>
            <w:shd w:val="clear" w:color="auto" w:fill="auto"/>
            <w:vAlign w:val="center"/>
          </w:tcPr>
          <w:p w14:paraId="54A2613F" w14:textId="77777777" w:rsidR="006A00FC" w:rsidRPr="00026268" w:rsidRDefault="006A00FC" w:rsidP="00275D9B">
            <w:pPr>
              <w:pStyle w:val="TableText0"/>
              <w:jc w:val="center"/>
            </w:pPr>
            <w:r w:rsidRPr="00026268">
              <w:rPr>
                <w:rFonts w:eastAsia="Arial" w:cs="Arial"/>
                <w:lang w:eastAsia="en-US"/>
              </w:rPr>
              <w:t>1.16 (0.53, 2.53)</w:t>
            </w:r>
          </w:p>
        </w:tc>
        <w:tc>
          <w:tcPr>
            <w:tcW w:w="1468" w:type="dxa"/>
            <w:shd w:val="clear" w:color="auto" w:fill="auto"/>
            <w:vAlign w:val="center"/>
          </w:tcPr>
          <w:p w14:paraId="747995E2" w14:textId="77777777" w:rsidR="006A00FC" w:rsidRPr="00026268" w:rsidRDefault="006A00FC" w:rsidP="00275D9B">
            <w:pPr>
              <w:pStyle w:val="TableText0"/>
              <w:jc w:val="center"/>
            </w:pPr>
            <w:r w:rsidRPr="00026268">
              <w:rPr>
                <w:rFonts w:eastAsia="Arial" w:cs="Arial"/>
                <w:lang w:eastAsia="en-US"/>
              </w:rPr>
              <w:t>1.14 (0.66, 1.96)</w:t>
            </w:r>
          </w:p>
        </w:tc>
      </w:tr>
    </w:tbl>
    <w:p w14:paraId="174FEB7F" w14:textId="32CA77FC" w:rsidR="0087353B" w:rsidRDefault="00394F7C" w:rsidP="00394F7C">
      <w:pPr>
        <w:pStyle w:val="TableFooter"/>
      </w:pPr>
      <w:r>
        <w:t>Source: Table 2.6.3, Appendix A</w:t>
      </w:r>
      <w:r w:rsidR="0087353B">
        <w:t xml:space="preserve"> of the submission</w:t>
      </w:r>
      <w:r>
        <w:t xml:space="preserve">. </w:t>
      </w:r>
    </w:p>
    <w:p w14:paraId="34703E0D" w14:textId="33567840" w:rsidR="00394F7C" w:rsidRPr="00932526" w:rsidRDefault="00394F7C" w:rsidP="00394F7C">
      <w:pPr>
        <w:pStyle w:val="TableFooter"/>
        <w:rPr>
          <w:szCs w:val="18"/>
        </w:rPr>
      </w:pPr>
      <w:r w:rsidRPr="00932526">
        <w:rPr>
          <w:szCs w:val="18"/>
        </w:rPr>
        <w:t xml:space="preserve">BASDAI = Bath Ankylosing Spondylitis Disease Activity Index; CI = confidence interval; OR = odds ratio; RR = relative risk. Statistically significant effects are in </w:t>
      </w:r>
      <w:r w:rsidRPr="00932526">
        <w:rPr>
          <w:b/>
          <w:bCs/>
          <w:szCs w:val="18"/>
        </w:rPr>
        <w:t>bold</w:t>
      </w:r>
      <w:r w:rsidRPr="00932526">
        <w:rPr>
          <w:szCs w:val="18"/>
        </w:rPr>
        <w:t xml:space="preserve">. </w:t>
      </w:r>
    </w:p>
    <w:p w14:paraId="2E83998F" w14:textId="1FE155E1" w:rsidR="00394F7C" w:rsidRPr="00932526" w:rsidRDefault="0087353B" w:rsidP="00394F7C">
      <w:pPr>
        <w:pStyle w:val="TableFooter"/>
        <w:rPr>
          <w:szCs w:val="18"/>
        </w:rPr>
      </w:pPr>
      <w:r w:rsidRPr="00932526">
        <w:rPr>
          <w:szCs w:val="18"/>
          <w:vertAlign w:val="superscript"/>
        </w:rPr>
        <w:t>a</w:t>
      </w:r>
      <w:r w:rsidR="00394F7C" w:rsidRPr="00932526">
        <w:rPr>
          <w:szCs w:val="18"/>
        </w:rPr>
        <w:t xml:space="preserve"> Patients receiving 5 mg bd only</w:t>
      </w:r>
      <w:r w:rsidR="00D9526D" w:rsidRPr="00932526">
        <w:rPr>
          <w:szCs w:val="18"/>
        </w:rPr>
        <w:t>.</w:t>
      </w:r>
    </w:p>
    <w:p w14:paraId="1452C351" w14:textId="0D19F1B0" w:rsidR="00B60939" w:rsidRPr="00C9624D" w:rsidRDefault="00B60939" w:rsidP="00D86231">
      <w:pPr>
        <w:pStyle w:val="4-SubsectionHeading"/>
      </w:pPr>
      <w:bookmarkStart w:id="33" w:name="_Toc22897642"/>
      <w:bookmarkStart w:id="34" w:name="_Toc123718918"/>
      <w:r w:rsidRPr="00C9624D">
        <w:lastRenderedPageBreak/>
        <w:t>Comparative harms</w:t>
      </w:r>
      <w:bookmarkEnd w:id="33"/>
      <w:bookmarkEnd w:id="34"/>
    </w:p>
    <w:p w14:paraId="20E88A08" w14:textId="561881EC" w:rsidR="00D9526D" w:rsidRPr="00D9526D" w:rsidRDefault="00D9526D" w:rsidP="00D9526D">
      <w:pPr>
        <w:pStyle w:val="5-SubsectionSubheading"/>
      </w:pPr>
      <w:bookmarkStart w:id="35" w:name="_Toc123718919"/>
      <w:r>
        <w:t>Indirect comparison</w:t>
      </w:r>
      <w:r w:rsidR="009F2EF6">
        <w:t xml:space="preserve"> </w:t>
      </w:r>
      <w:r>
        <w:t>- adalimumab</w:t>
      </w:r>
      <w:bookmarkEnd w:id="35"/>
    </w:p>
    <w:p w14:paraId="2DAF16D1" w14:textId="7BD04E65" w:rsidR="00B60939" w:rsidRPr="002E3C00" w:rsidRDefault="002E3C00" w:rsidP="00D86231">
      <w:pPr>
        <w:pStyle w:val="3-BodyText"/>
      </w:pPr>
      <w:r w:rsidRPr="002E3C00">
        <w:t xml:space="preserve">The results of the indirect comparison of </w:t>
      </w:r>
      <w:r>
        <w:t xml:space="preserve">key safety outcomes from the trials are shown in </w:t>
      </w:r>
      <w:r w:rsidR="00104904">
        <w:fldChar w:fldCharType="begin"/>
      </w:r>
      <w:r w:rsidR="00104904">
        <w:instrText xml:space="preserve"> REF _Ref119312456 \h </w:instrText>
      </w:r>
      <w:r w:rsidR="00104904">
        <w:fldChar w:fldCharType="separate"/>
      </w:r>
      <w:r w:rsidR="00BF3DBC" w:rsidRPr="002E3C00">
        <w:t xml:space="preserve">Table </w:t>
      </w:r>
      <w:r w:rsidR="00BF3DBC">
        <w:rPr>
          <w:noProof/>
        </w:rPr>
        <w:t>10</w:t>
      </w:r>
      <w:r w:rsidR="00104904">
        <w:fldChar w:fldCharType="end"/>
      </w:r>
      <w:r w:rsidR="00104904">
        <w:t xml:space="preserve"> and </w:t>
      </w:r>
      <w:r w:rsidR="00104904">
        <w:fldChar w:fldCharType="begin"/>
      </w:r>
      <w:r w:rsidR="00104904">
        <w:instrText xml:space="preserve"> REF _Ref119312467 \h </w:instrText>
      </w:r>
      <w:r w:rsidR="00104904">
        <w:fldChar w:fldCharType="separate"/>
      </w:r>
      <w:r w:rsidR="00BF3DBC">
        <w:t xml:space="preserve">Table </w:t>
      </w:r>
      <w:r w:rsidR="00BF3DBC">
        <w:rPr>
          <w:noProof/>
        </w:rPr>
        <w:t>11</w:t>
      </w:r>
      <w:r w:rsidR="00104904">
        <w:fldChar w:fldCharType="end"/>
      </w:r>
      <w:r w:rsidR="00104904">
        <w:t>.</w:t>
      </w:r>
    </w:p>
    <w:p w14:paraId="6A95E916" w14:textId="1474EF33" w:rsidR="004665DC" w:rsidRPr="002E3C00" w:rsidRDefault="00D6076E" w:rsidP="007D3672">
      <w:pPr>
        <w:pStyle w:val="TableHeading"/>
        <w:spacing w:before="0" w:after="0"/>
        <w:rPr>
          <w:rStyle w:val="CommentReference"/>
          <w:b/>
          <w:szCs w:val="24"/>
        </w:rPr>
      </w:pPr>
      <w:bookmarkStart w:id="36" w:name="_Ref119312456"/>
      <w:r w:rsidRPr="002E3C00">
        <w:t xml:space="preserve">Table </w:t>
      </w:r>
      <w:r w:rsidR="00BF3DBC">
        <w:fldChar w:fldCharType="begin"/>
      </w:r>
      <w:r w:rsidR="00BF3DBC">
        <w:instrText xml:space="preserve"> SEQ Table \* ARABIC </w:instrText>
      </w:r>
      <w:r w:rsidR="00BF3DBC">
        <w:fldChar w:fldCharType="separate"/>
      </w:r>
      <w:r w:rsidR="00BF3DBC">
        <w:rPr>
          <w:noProof/>
        </w:rPr>
        <w:t>10</w:t>
      </w:r>
      <w:r w:rsidR="00BF3DBC">
        <w:rPr>
          <w:noProof/>
        </w:rPr>
        <w:fldChar w:fldCharType="end"/>
      </w:r>
      <w:bookmarkEnd w:id="36"/>
      <w:r w:rsidRPr="002E3C00">
        <w:t xml:space="preserve">: </w:t>
      </w:r>
      <w:r w:rsidR="009B7CEC">
        <w:rPr>
          <w:rStyle w:val="CommentReference"/>
          <w:b/>
          <w:szCs w:val="24"/>
        </w:rPr>
        <w:t>A</w:t>
      </w:r>
      <w:r w:rsidR="009B7CEC" w:rsidRPr="002E3C00">
        <w:rPr>
          <w:rStyle w:val="CommentReference"/>
          <w:b/>
          <w:szCs w:val="24"/>
        </w:rPr>
        <w:t>ny AE to week 12/16 (double-blind period)</w:t>
      </w:r>
      <w:r w:rsidR="009B7CEC">
        <w:rPr>
          <w:rStyle w:val="CommentReference"/>
          <w:b/>
          <w:szCs w:val="24"/>
        </w:rPr>
        <w:t xml:space="preserve"> - </w:t>
      </w:r>
      <w:r w:rsidR="004665DC" w:rsidRPr="002E3C00">
        <w:rPr>
          <w:rStyle w:val="CommentReference"/>
          <w:b/>
          <w:szCs w:val="24"/>
        </w:rPr>
        <w:t xml:space="preserve">indirect comparison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1"/>
        <w:gridCol w:w="1106"/>
        <w:gridCol w:w="2227"/>
        <w:gridCol w:w="1342"/>
        <w:gridCol w:w="1518"/>
        <w:gridCol w:w="1523"/>
      </w:tblGrid>
      <w:tr w:rsidR="006F3E61" w:rsidRPr="0012305B" w14:paraId="3ACE39F2" w14:textId="77777777" w:rsidTr="007D3672">
        <w:trPr>
          <w:tblHeader/>
        </w:trPr>
        <w:tc>
          <w:tcPr>
            <w:tcW w:w="1274" w:type="dxa"/>
            <w:vAlign w:val="center"/>
          </w:tcPr>
          <w:p w14:paraId="141BEE93" w14:textId="60F6589A" w:rsidR="004665DC" w:rsidRPr="0012305B" w:rsidRDefault="006F3E61" w:rsidP="0087353B">
            <w:pPr>
              <w:pStyle w:val="In-tableHeading"/>
            </w:pPr>
            <w:r>
              <w:t>Comparison</w:t>
            </w:r>
          </w:p>
        </w:tc>
        <w:tc>
          <w:tcPr>
            <w:tcW w:w="1083" w:type="dxa"/>
            <w:shd w:val="clear" w:color="auto" w:fill="auto"/>
            <w:vAlign w:val="center"/>
          </w:tcPr>
          <w:p w14:paraId="0E9C415E" w14:textId="77777777" w:rsidR="004665DC" w:rsidRPr="0012305B" w:rsidRDefault="004665DC" w:rsidP="007019AA">
            <w:pPr>
              <w:pStyle w:val="In-tableHeading"/>
              <w:jc w:val="center"/>
            </w:pPr>
            <w:r w:rsidRPr="0012305B">
              <w:t>Trial ID</w:t>
            </w:r>
          </w:p>
        </w:tc>
        <w:tc>
          <w:tcPr>
            <w:tcW w:w="2181" w:type="dxa"/>
            <w:shd w:val="clear" w:color="auto" w:fill="auto"/>
            <w:vAlign w:val="center"/>
          </w:tcPr>
          <w:p w14:paraId="1B845CF6" w14:textId="0243E851" w:rsidR="004665DC" w:rsidRDefault="004665DC" w:rsidP="007019AA">
            <w:pPr>
              <w:pStyle w:val="In-tableHeading"/>
              <w:jc w:val="center"/>
            </w:pPr>
            <w:r>
              <w:t>Tofacitinib o</w:t>
            </w:r>
            <w:r w:rsidR="006F3E61">
              <w:t xml:space="preserve">r </w:t>
            </w:r>
            <w:r>
              <w:t>adalimumab</w:t>
            </w:r>
          </w:p>
          <w:p w14:paraId="3FEF0A7B" w14:textId="5157EAE2" w:rsidR="004665DC" w:rsidRPr="0012305B" w:rsidRDefault="004665DC" w:rsidP="007019AA">
            <w:pPr>
              <w:pStyle w:val="In-tableHeading"/>
              <w:jc w:val="center"/>
            </w:pPr>
            <w:r w:rsidRPr="0012305B">
              <w:t>n/N (%)</w:t>
            </w:r>
          </w:p>
        </w:tc>
        <w:tc>
          <w:tcPr>
            <w:tcW w:w="1314" w:type="dxa"/>
            <w:shd w:val="clear" w:color="auto" w:fill="auto"/>
            <w:vAlign w:val="center"/>
          </w:tcPr>
          <w:p w14:paraId="5071E49A" w14:textId="1A93212E" w:rsidR="004665DC" w:rsidRDefault="004665DC" w:rsidP="007019AA">
            <w:pPr>
              <w:pStyle w:val="In-tableHeading"/>
              <w:jc w:val="center"/>
            </w:pPr>
            <w:r>
              <w:t>Placebo</w:t>
            </w:r>
          </w:p>
          <w:p w14:paraId="3C5BD292" w14:textId="4713591A" w:rsidR="004665DC" w:rsidRPr="0012305B" w:rsidRDefault="004665DC" w:rsidP="007019AA">
            <w:pPr>
              <w:pStyle w:val="In-tableHeading"/>
              <w:jc w:val="center"/>
            </w:pPr>
            <w:r w:rsidRPr="0012305B">
              <w:t>n/N (%)</w:t>
            </w:r>
          </w:p>
        </w:tc>
        <w:tc>
          <w:tcPr>
            <w:tcW w:w="1487" w:type="dxa"/>
            <w:shd w:val="clear" w:color="auto" w:fill="auto"/>
            <w:vAlign w:val="center"/>
          </w:tcPr>
          <w:p w14:paraId="29A9F0B9" w14:textId="4C4E0AB1" w:rsidR="004665DC" w:rsidRPr="0012305B" w:rsidRDefault="004665DC" w:rsidP="007019AA">
            <w:pPr>
              <w:pStyle w:val="In-tableHeading"/>
              <w:jc w:val="center"/>
            </w:pPr>
            <w:r w:rsidRPr="0012305B">
              <w:t>OR</w:t>
            </w:r>
            <w:r>
              <w:t xml:space="preserve"> (95% CI)</w:t>
            </w:r>
          </w:p>
        </w:tc>
        <w:tc>
          <w:tcPr>
            <w:tcW w:w="1492" w:type="dxa"/>
            <w:shd w:val="clear" w:color="auto" w:fill="auto"/>
            <w:vAlign w:val="center"/>
          </w:tcPr>
          <w:p w14:paraId="7784C032" w14:textId="68FD16BE" w:rsidR="004665DC" w:rsidRPr="0012305B" w:rsidRDefault="004665DC" w:rsidP="007019AA">
            <w:pPr>
              <w:pStyle w:val="In-tableHeading"/>
              <w:jc w:val="center"/>
            </w:pPr>
            <w:r w:rsidRPr="0012305B">
              <w:t>RR</w:t>
            </w:r>
            <w:r>
              <w:t xml:space="preserve"> (95% CI)</w:t>
            </w:r>
          </w:p>
        </w:tc>
      </w:tr>
      <w:tr w:rsidR="006F3E61" w:rsidRPr="0012305B" w14:paraId="427D72A7" w14:textId="77777777" w:rsidTr="007D3672">
        <w:tc>
          <w:tcPr>
            <w:tcW w:w="1274" w:type="dxa"/>
            <w:vMerge w:val="restart"/>
            <w:vAlign w:val="center"/>
          </w:tcPr>
          <w:p w14:paraId="1491D574" w14:textId="65B20578" w:rsidR="004665DC" w:rsidRPr="0012305B" w:rsidRDefault="004665DC" w:rsidP="0087353B">
            <w:pPr>
              <w:pStyle w:val="TableText0"/>
            </w:pPr>
            <w:r>
              <w:t>Tofacitinib vs</w:t>
            </w:r>
            <w:r w:rsidR="006F3E61">
              <w:t>.</w:t>
            </w:r>
            <w:r>
              <w:t xml:space="preserve"> placebo</w:t>
            </w:r>
          </w:p>
        </w:tc>
        <w:tc>
          <w:tcPr>
            <w:tcW w:w="1083" w:type="dxa"/>
            <w:shd w:val="clear" w:color="auto" w:fill="auto"/>
            <w:vAlign w:val="center"/>
          </w:tcPr>
          <w:p w14:paraId="39B68321" w14:textId="77777777" w:rsidR="004665DC" w:rsidRPr="0012305B" w:rsidRDefault="004665DC" w:rsidP="0087353B">
            <w:pPr>
              <w:pStyle w:val="TableText0"/>
            </w:pPr>
            <w:r>
              <w:t>A3921119</w:t>
            </w:r>
          </w:p>
        </w:tc>
        <w:tc>
          <w:tcPr>
            <w:tcW w:w="2181" w:type="dxa"/>
            <w:shd w:val="clear" w:color="auto" w:fill="auto"/>
            <w:vAlign w:val="center"/>
          </w:tcPr>
          <w:p w14:paraId="29D16779" w14:textId="77777777" w:rsidR="004665DC" w:rsidRPr="0012305B" w:rsidRDefault="004665DC" w:rsidP="0087353B">
            <w:pPr>
              <w:pStyle w:val="TableText0"/>
              <w:jc w:val="center"/>
            </w:pPr>
            <w:r w:rsidRPr="00530984">
              <w:rPr>
                <w:szCs w:val="20"/>
              </w:rPr>
              <w:t>28/52 (53.8)</w:t>
            </w:r>
          </w:p>
        </w:tc>
        <w:tc>
          <w:tcPr>
            <w:tcW w:w="1314" w:type="dxa"/>
            <w:shd w:val="clear" w:color="auto" w:fill="auto"/>
            <w:vAlign w:val="center"/>
          </w:tcPr>
          <w:p w14:paraId="617B68AB" w14:textId="77777777" w:rsidR="004665DC" w:rsidRPr="0012305B" w:rsidRDefault="004665DC" w:rsidP="0087353B">
            <w:pPr>
              <w:pStyle w:val="TableText0"/>
              <w:jc w:val="center"/>
            </w:pPr>
            <w:r w:rsidRPr="00530984">
              <w:rPr>
                <w:szCs w:val="20"/>
              </w:rPr>
              <w:t>22/51 (43.1)</w:t>
            </w:r>
          </w:p>
        </w:tc>
        <w:tc>
          <w:tcPr>
            <w:tcW w:w="1487" w:type="dxa"/>
            <w:shd w:val="clear" w:color="auto" w:fill="auto"/>
            <w:vAlign w:val="center"/>
          </w:tcPr>
          <w:p w14:paraId="566B4E8C" w14:textId="77777777" w:rsidR="004665DC" w:rsidRPr="009640EE" w:rsidRDefault="004665DC" w:rsidP="0087353B">
            <w:pPr>
              <w:pStyle w:val="TableText0"/>
              <w:jc w:val="center"/>
              <w:rPr>
                <w:b/>
              </w:rPr>
            </w:pPr>
            <w:r w:rsidRPr="00530984">
              <w:rPr>
                <w:szCs w:val="20"/>
              </w:rPr>
              <w:t xml:space="preserve">1.54 </w:t>
            </w:r>
            <w:r>
              <w:rPr>
                <w:szCs w:val="20"/>
              </w:rPr>
              <w:t>(</w:t>
            </w:r>
            <w:r w:rsidRPr="00530984">
              <w:rPr>
                <w:szCs w:val="20"/>
              </w:rPr>
              <w:t>0.71, 3.35</w:t>
            </w:r>
            <w:r>
              <w:rPr>
                <w:szCs w:val="20"/>
              </w:rPr>
              <w:t>)</w:t>
            </w:r>
          </w:p>
        </w:tc>
        <w:tc>
          <w:tcPr>
            <w:tcW w:w="1492" w:type="dxa"/>
            <w:shd w:val="clear" w:color="auto" w:fill="auto"/>
            <w:vAlign w:val="center"/>
          </w:tcPr>
          <w:p w14:paraId="6DB1364F" w14:textId="77777777" w:rsidR="004665DC" w:rsidRPr="00E568FF" w:rsidRDefault="004665DC" w:rsidP="0087353B">
            <w:pPr>
              <w:pStyle w:val="TableText0"/>
              <w:jc w:val="center"/>
              <w:rPr>
                <w:b/>
              </w:rPr>
            </w:pPr>
            <w:r w:rsidRPr="00530984">
              <w:rPr>
                <w:szCs w:val="20"/>
              </w:rPr>
              <w:t xml:space="preserve">1.25 </w:t>
            </w:r>
            <w:r>
              <w:rPr>
                <w:szCs w:val="20"/>
              </w:rPr>
              <w:t>(</w:t>
            </w:r>
            <w:r w:rsidRPr="00530984">
              <w:rPr>
                <w:szCs w:val="20"/>
              </w:rPr>
              <w:t>0.83, 1.87</w:t>
            </w:r>
            <w:r>
              <w:rPr>
                <w:szCs w:val="20"/>
              </w:rPr>
              <w:t>)</w:t>
            </w:r>
          </w:p>
        </w:tc>
      </w:tr>
      <w:tr w:rsidR="006F3E61" w:rsidRPr="0012305B" w14:paraId="2A58DA05" w14:textId="77777777" w:rsidTr="007D3672">
        <w:tc>
          <w:tcPr>
            <w:tcW w:w="1274" w:type="dxa"/>
            <w:vMerge/>
            <w:vAlign w:val="center"/>
          </w:tcPr>
          <w:p w14:paraId="61A4578B" w14:textId="77777777" w:rsidR="004665DC" w:rsidRPr="0012305B" w:rsidRDefault="004665DC" w:rsidP="0087353B">
            <w:pPr>
              <w:pStyle w:val="TableText0"/>
            </w:pPr>
          </w:p>
        </w:tc>
        <w:tc>
          <w:tcPr>
            <w:tcW w:w="1083" w:type="dxa"/>
            <w:shd w:val="clear" w:color="auto" w:fill="auto"/>
            <w:vAlign w:val="center"/>
          </w:tcPr>
          <w:p w14:paraId="78BF5864" w14:textId="77777777" w:rsidR="004665DC" w:rsidRPr="0012305B" w:rsidRDefault="004665DC" w:rsidP="0087353B">
            <w:pPr>
              <w:pStyle w:val="TableText0"/>
            </w:pPr>
            <w:r>
              <w:t>A3921120</w:t>
            </w:r>
          </w:p>
        </w:tc>
        <w:tc>
          <w:tcPr>
            <w:tcW w:w="2181" w:type="dxa"/>
            <w:shd w:val="clear" w:color="auto" w:fill="auto"/>
            <w:vAlign w:val="center"/>
          </w:tcPr>
          <w:p w14:paraId="5FAEFFEB" w14:textId="77777777" w:rsidR="004665DC" w:rsidRPr="0012305B" w:rsidRDefault="004665DC" w:rsidP="0087353B">
            <w:pPr>
              <w:pStyle w:val="TableText0"/>
              <w:jc w:val="center"/>
            </w:pPr>
            <w:r w:rsidRPr="00530984">
              <w:rPr>
                <w:szCs w:val="20"/>
              </w:rPr>
              <w:t>73/133 (54.9)</w:t>
            </w:r>
          </w:p>
        </w:tc>
        <w:tc>
          <w:tcPr>
            <w:tcW w:w="1314" w:type="dxa"/>
            <w:shd w:val="clear" w:color="auto" w:fill="auto"/>
            <w:vAlign w:val="center"/>
          </w:tcPr>
          <w:p w14:paraId="579CC37F" w14:textId="77777777" w:rsidR="004665DC" w:rsidRPr="0012305B" w:rsidRDefault="004665DC" w:rsidP="0087353B">
            <w:pPr>
              <w:pStyle w:val="TableText0"/>
              <w:jc w:val="center"/>
            </w:pPr>
            <w:r w:rsidRPr="00530984">
              <w:rPr>
                <w:szCs w:val="20"/>
              </w:rPr>
              <w:t>70/136 (51.5)</w:t>
            </w:r>
          </w:p>
        </w:tc>
        <w:tc>
          <w:tcPr>
            <w:tcW w:w="1487" w:type="dxa"/>
            <w:shd w:val="clear" w:color="auto" w:fill="auto"/>
            <w:vAlign w:val="center"/>
          </w:tcPr>
          <w:p w14:paraId="3404B2E8" w14:textId="77777777" w:rsidR="004665DC" w:rsidRPr="009640EE" w:rsidRDefault="004665DC" w:rsidP="0087353B">
            <w:pPr>
              <w:pStyle w:val="TableText0"/>
              <w:jc w:val="center"/>
              <w:rPr>
                <w:b/>
              </w:rPr>
            </w:pPr>
            <w:r w:rsidRPr="00530984">
              <w:rPr>
                <w:szCs w:val="20"/>
              </w:rPr>
              <w:t xml:space="preserve">1.15 </w:t>
            </w:r>
            <w:r>
              <w:rPr>
                <w:szCs w:val="20"/>
              </w:rPr>
              <w:t>(</w:t>
            </w:r>
            <w:r w:rsidRPr="00530984">
              <w:rPr>
                <w:szCs w:val="20"/>
              </w:rPr>
              <w:t>0.71, 1.85</w:t>
            </w:r>
            <w:r>
              <w:rPr>
                <w:szCs w:val="20"/>
              </w:rPr>
              <w:t>)</w:t>
            </w:r>
          </w:p>
        </w:tc>
        <w:tc>
          <w:tcPr>
            <w:tcW w:w="1492" w:type="dxa"/>
            <w:shd w:val="clear" w:color="auto" w:fill="auto"/>
            <w:vAlign w:val="center"/>
          </w:tcPr>
          <w:p w14:paraId="33504AF8" w14:textId="77777777" w:rsidR="004665DC" w:rsidRPr="009640EE" w:rsidRDefault="004665DC" w:rsidP="0087353B">
            <w:pPr>
              <w:pStyle w:val="TableText0"/>
              <w:jc w:val="center"/>
              <w:rPr>
                <w:b/>
              </w:rPr>
            </w:pPr>
            <w:r w:rsidRPr="00530984">
              <w:rPr>
                <w:szCs w:val="20"/>
              </w:rPr>
              <w:t xml:space="preserve">1.07 </w:t>
            </w:r>
            <w:r>
              <w:rPr>
                <w:szCs w:val="20"/>
              </w:rPr>
              <w:t>(</w:t>
            </w:r>
            <w:r w:rsidRPr="00530984">
              <w:rPr>
                <w:szCs w:val="20"/>
              </w:rPr>
              <w:t>0.85, 1.33</w:t>
            </w:r>
            <w:r>
              <w:rPr>
                <w:szCs w:val="20"/>
              </w:rPr>
              <w:t>)</w:t>
            </w:r>
          </w:p>
        </w:tc>
      </w:tr>
      <w:tr w:rsidR="006F3E61" w:rsidRPr="0012305B" w14:paraId="653FB470" w14:textId="77777777" w:rsidTr="007D3672">
        <w:tc>
          <w:tcPr>
            <w:tcW w:w="1274" w:type="dxa"/>
            <w:vMerge/>
            <w:vAlign w:val="center"/>
          </w:tcPr>
          <w:p w14:paraId="2DB0C80F" w14:textId="77777777" w:rsidR="004665DC" w:rsidRPr="0012305B" w:rsidRDefault="004665DC" w:rsidP="0087353B">
            <w:pPr>
              <w:pStyle w:val="TableText0"/>
            </w:pPr>
          </w:p>
        </w:tc>
        <w:tc>
          <w:tcPr>
            <w:tcW w:w="1083" w:type="dxa"/>
            <w:shd w:val="clear" w:color="auto" w:fill="auto"/>
            <w:vAlign w:val="center"/>
          </w:tcPr>
          <w:p w14:paraId="71F7C3E8" w14:textId="77777777" w:rsidR="004665DC" w:rsidRPr="0012305B" w:rsidRDefault="004665DC" w:rsidP="0087353B">
            <w:pPr>
              <w:pStyle w:val="TableText0"/>
            </w:pPr>
            <w:r w:rsidRPr="0012305B">
              <w:t>Pooled</w:t>
            </w:r>
          </w:p>
        </w:tc>
        <w:tc>
          <w:tcPr>
            <w:tcW w:w="2181" w:type="dxa"/>
            <w:shd w:val="clear" w:color="auto" w:fill="auto"/>
            <w:vAlign w:val="center"/>
          </w:tcPr>
          <w:p w14:paraId="4923A107" w14:textId="77777777" w:rsidR="004665DC" w:rsidRPr="00CD1922" w:rsidRDefault="004665DC" w:rsidP="0087353B">
            <w:pPr>
              <w:pStyle w:val="TableText0"/>
              <w:jc w:val="center"/>
            </w:pPr>
            <w:r w:rsidRPr="00CD1922">
              <w:rPr>
                <w:szCs w:val="20"/>
              </w:rPr>
              <w:t>101/185 (54.6)</w:t>
            </w:r>
          </w:p>
        </w:tc>
        <w:tc>
          <w:tcPr>
            <w:tcW w:w="1314" w:type="dxa"/>
            <w:shd w:val="clear" w:color="auto" w:fill="auto"/>
            <w:vAlign w:val="center"/>
          </w:tcPr>
          <w:p w14:paraId="76E56C38" w14:textId="77777777" w:rsidR="004665DC" w:rsidRPr="00CD1922" w:rsidRDefault="004665DC" w:rsidP="0087353B">
            <w:pPr>
              <w:pStyle w:val="TableText0"/>
              <w:jc w:val="center"/>
            </w:pPr>
            <w:r w:rsidRPr="00CD1922">
              <w:rPr>
                <w:szCs w:val="20"/>
              </w:rPr>
              <w:t>92/187 (49.2)</w:t>
            </w:r>
          </w:p>
        </w:tc>
        <w:tc>
          <w:tcPr>
            <w:tcW w:w="1487" w:type="dxa"/>
            <w:shd w:val="clear" w:color="auto" w:fill="auto"/>
            <w:vAlign w:val="center"/>
          </w:tcPr>
          <w:p w14:paraId="5A75A903" w14:textId="77777777" w:rsidR="004665DC" w:rsidRPr="00CD1922" w:rsidRDefault="004665DC" w:rsidP="0087353B">
            <w:pPr>
              <w:pStyle w:val="TableText0"/>
              <w:jc w:val="center"/>
            </w:pPr>
            <w:r w:rsidRPr="00CD1922">
              <w:rPr>
                <w:szCs w:val="20"/>
              </w:rPr>
              <w:t xml:space="preserve">1.24 </w:t>
            </w:r>
            <w:r>
              <w:rPr>
                <w:szCs w:val="20"/>
              </w:rPr>
              <w:t>(</w:t>
            </w:r>
            <w:r w:rsidRPr="00CD1922">
              <w:rPr>
                <w:szCs w:val="20"/>
              </w:rPr>
              <w:t>0.83, 1.87</w:t>
            </w:r>
            <w:r>
              <w:rPr>
                <w:szCs w:val="20"/>
              </w:rPr>
              <w:t>)</w:t>
            </w:r>
          </w:p>
        </w:tc>
        <w:tc>
          <w:tcPr>
            <w:tcW w:w="1492" w:type="dxa"/>
            <w:shd w:val="clear" w:color="auto" w:fill="auto"/>
            <w:vAlign w:val="center"/>
          </w:tcPr>
          <w:p w14:paraId="6EE1BDEA" w14:textId="77777777" w:rsidR="004665DC" w:rsidRPr="00CD1922" w:rsidRDefault="004665DC" w:rsidP="0087353B">
            <w:pPr>
              <w:pStyle w:val="TableText0"/>
              <w:jc w:val="center"/>
            </w:pPr>
            <w:r w:rsidRPr="00CD1922">
              <w:rPr>
                <w:szCs w:val="20"/>
              </w:rPr>
              <w:t xml:space="preserve">1.11 </w:t>
            </w:r>
            <w:r>
              <w:rPr>
                <w:szCs w:val="20"/>
              </w:rPr>
              <w:t>(</w:t>
            </w:r>
            <w:r w:rsidRPr="00CD1922">
              <w:rPr>
                <w:szCs w:val="20"/>
              </w:rPr>
              <w:t>0.91, 1.35</w:t>
            </w:r>
            <w:r w:rsidRPr="00CD1922">
              <w:t>)</w:t>
            </w:r>
          </w:p>
        </w:tc>
      </w:tr>
      <w:tr w:rsidR="006F3E61" w:rsidRPr="0012305B" w14:paraId="3279856F" w14:textId="77777777" w:rsidTr="007D3672">
        <w:tc>
          <w:tcPr>
            <w:tcW w:w="8831" w:type="dxa"/>
            <w:gridSpan w:val="6"/>
            <w:vAlign w:val="center"/>
          </w:tcPr>
          <w:p w14:paraId="57FA2565" w14:textId="77777777" w:rsidR="004665DC" w:rsidRPr="002667F1" w:rsidRDefault="004665DC" w:rsidP="0087353B">
            <w:pPr>
              <w:pStyle w:val="TableText0"/>
              <w:jc w:val="center"/>
            </w:pPr>
          </w:p>
        </w:tc>
      </w:tr>
      <w:tr w:rsidR="006F3E61" w:rsidRPr="0012305B" w14:paraId="67C86FF6" w14:textId="77777777" w:rsidTr="007D3672">
        <w:tc>
          <w:tcPr>
            <w:tcW w:w="1274" w:type="dxa"/>
            <w:vMerge w:val="restart"/>
            <w:vAlign w:val="center"/>
          </w:tcPr>
          <w:p w14:paraId="7B00C2D2" w14:textId="7988AEF9" w:rsidR="004665DC" w:rsidRPr="0012305B" w:rsidRDefault="004665DC" w:rsidP="0087353B">
            <w:pPr>
              <w:pStyle w:val="TableText0"/>
            </w:pPr>
            <w:r>
              <w:t>Adalimumab vs</w:t>
            </w:r>
            <w:r w:rsidR="006F3E61">
              <w:t>.</w:t>
            </w:r>
            <w:r>
              <w:t xml:space="preserve"> placebo</w:t>
            </w:r>
          </w:p>
        </w:tc>
        <w:tc>
          <w:tcPr>
            <w:tcW w:w="1083" w:type="dxa"/>
            <w:shd w:val="clear" w:color="auto" w:fill="auto"/>
            <w:vAlign w:val="center"/>
          </w:tcPr>
          <w:p w14:paraId="673EE7C6" w14:textId="77777777" w:rsidR="004665DC" w:rsidRPr="0012305B" w:rsidRDefault="004665DC" w:rsidP="0087353B">
            <w:pPr>
              <w:pStyle w:val="TableText0"/>
            </w:pPr>
            <w:r>
              <w:t>ATLAS</w:t>
            </w:r>
          </w:p>
        </w:tc>
        <w:tc>
          <w:tcPr>
            <w:tcW w:w="2181" w:type="dxa"/>
            <w:shd w:val="clear" w:color="auto" w:fill="auto"/>
            <w:vAlign w:val="center"/>
          </w:tcPr>
          <w:p w14:paraId="734E8FF0" w14:textId="77777777" w:rsidR="004665DC" w:rsidRPr="0012305B" w:rsidRDefault="004665DC" w:rsidP="0087353B">
            <w:pPr>
              <w:pStyle w:val="TableText0"/>
              <w:jc w:val="center"/>
            </w:pPr>
            <w:r w:rsidRPr="002C05FA">
              <w:rPr>
                <w:szCs w:val="20"/>
              </w:rPr>
              <w:t>140/208 (67.3)</w:t>
            </w:r>
          </w:p>
        </w:tc>
        <w:tc>
          <w:tcPr>
            <w:tcW w:w="1314" w:type="dxa"/>
            <w:shd w:val="clear" w:color="auto" w:fill="auto"/>
            <w:vAlign w:val="center"/>
          </w:tcPr>
          <w:p w14:paraId="27F4D171" w14:textId="77777777" w:rsidR="004665DC" w:rsidRPr="00E568FF" w:rsidRDefault="004665DC" w:rsidP="0087353B">
            <w:pPr>
              <w:pStyle w:val="TableText0"/>
              <w:jc w:val="center"/>
            </w:pPr>
            <w:r w:rsidRPr="002C05FA">
              <w:rPr>
                <w:szCs w:val="20"/>
              </w:rPr>
              <w:t>61/107 (57.0)</w:t>
            </w:r>
          </w:p>
        </w:tc>
        <w:tc>
          <w:tcPr>
            <w:tcW w:w="1487" w:type="dxa"/>
            <w:shd w:val="clear" w:color="auto" w:fill="auto"/>
            <w:vAlign w:val="center"/>
          </w:tcPr>
          <w:p w14:paraId="76139B36" w14:textId="3AB6B1ED" w:rsidR="004665DC" w:rsidRPr="00CD1922" w:rsidRDefault="004665DC" w:rsidP="0087353B">
            <w:pPr>
              <w:pStyle w:val="TableText0"/>
              <w:jc w:val="center"/>
            </w:pPr>
            <w:r w:rsidRPr="00CD1922">
              <w:rPr>
                <w:szCs w:val="20"/>
              </w:rPr>
              <w:t xml:space="preserve">1.55 </w:t>
            </w:r>
            <w:r w:rsidR="00B94955">
              <w:rPr>
                <w:szCs w:val="20"/>
              </w:rPr>
              <w:t>(</w:t>
            </w:r>
            <w:r w:rsidRPr="00CD1922">
              <w:rPr>
                <w:szCs w:val="20"/>
              </w:rPr>
              <w:t>0.96, 2.51</w:t>
            </w:r>
            <w:r w:rsidR="00B94955">
              <w:rPr>
                <w:szCs w:val="20"/>
              </w:rPr>
              <w:t>)</w:t>
            </w:r>
          </w:p>
        </w:tc>
        <w:tc>
          <w:tcPr>
            <w:tcW w:w="1492" w:type="dxa"/>
            <w:shd w:val="clear" w:color="auto" w:fill="auto"/>
            <w:vAlign w:val="center"/>
          </w:tcPr>
          <w:p w14:paraId="69366B8A" w14:textId="77777777" w:rsidR="004665DC" w:rsidRPr="00CD1922" w:rsidRDefault="004665DC" w:rsidP="0087353B">
            <w:pPr>
              <w:pStyle w:val="TableText0"/>
              <w:jc w:val="center"/>
            </w:pPr>
            <w:r w:rsidRPr="00CD1922">
              <w:rPr>
                <w:szCs w:val="20"/>
              </w:rPr>
              <w:t>1.18 (0.98, 1.43)</w:t>
            </w:r>
          </w:p>
        </w:tc>
      </w:tr>
      <w:tr w:rsidR="006F3E61" w:rsidRPr="0012305B" w14:paraId="4200859B" w14:textId="77777777" w:rsidTr="007D3672">
        <w:trPr>
          <w:trHeight w:val="77"/>
        </w:trPr>
        <w:tc>
          <w:tcPr>
            <w:tcW w:w="1274" w:type="dxa"/>
            <w:vMerge/>
            <w:vAlign w:val="center"/>
          </w:tcPr>
          <w:p w14:paraId="0F7C209D" w14:textId="77777777" w:rsidR="004665DC" w:rsidRPr="0012305B" w:rsidRDefault="004665DC" w:rsidP="0087353B">
            <w:pPr>
              <w:pStyle w:val="TableText0"/>
            </w:pPr>
          </w:p>
        </w:tc>
        <w:tc>
          <w:tcPr>
            <w:tcW w:w="1083" w:type="dxa"/>
            <w:shd w:val="clear" w:color="auto" w:fill="auto"/>
            <w:vAlign w:val="center"/>
          </w:tcPr>
          <w:p w14:paraId="27FBDE42" w14:textId="77777777" w:rsidR="004665DC" w:rsidRPr="0012305B" w:rsidRDefault="004665DC" w:rsidP="0087353B">
            <w:pPr>
              <w:pStyle w:val="TableText0"/>
            </w:pPr>
            <w:r>
              <w:t>M03-606</w:t>
            </w:r>
          </w:p>
        </w:tc>
        <w:tc>
          <w:tcPr>
            <w:tcW w:w="2181" w:type="dxa"/>
            <w:shd w:val="clear" w:color="auto" w:fill="auto"/>
            <w:vAlign w:val="center"/>
          </w:tcPr>
          <w:p w14:paraId="048A5ECD" w14:textId="77777777" w:rsidR="004665DC" w:rsidRPr="0012305B" w:rsidRDefault="004665DC" w:rsidP="0087353B">
            <w:pPr>
              <w:pStyle w:val="TableText0"/>
              <w:jc w:val="center"/>
            </w:pPr>
            <w:r w:rsidRPr="002C05FA">
              <w:rPr>
                <w:szCs w:val="20"/>
              </w:rPr>
              <w:t>31/38 (81.6)</w:t>
            </w:r>
          </w:p>
        </w:tc>
        <w:tc>
          <w:tcPr>
            <w:tcW w:w="1314" w:type="dxa"/>
            <w:shd w:val="clear" w:color="auto" w:fill="auto"/>
            <w:vAlign w:val="center"/>
          </w:tcPr>
          <w:p w14:paraId="4B638343" w14:textId="77777777" w:rsidR="004665DC" w:rsidRPr="00E568FF" w:rsidRDefault="004665DC" w:rsidP="0087353B">
            <w:pPr>
              <w:pStyle w:val="TableText0"/>
              <w:jc w:val="center"/>
            </w:pPr>
            <w:r w:rsidRPr="002C05FA">
              <w:rPr>
                <w:szCs w:val="20"/>
              </w:rPr>
              <w:t>28/44 (63.6)</w:t>
            </w:r>
          </w:p>
        </w:tc>
        <w:tc>
          <w:tcPr>
            <w:tcW w:w="1487" w:type="dxa"/>
            <w:shd w:val="clear" w:color="auto" w:fill="auto"/>
            <w:vAlign w:val="center"/>
          </w:tcPr>
          <w:p w14:paraId="43AF824C" w14:textId="6F607377" w:rsidR="004665DC" w:rsidRPr="00CD1922" w:rsidRDefault="004665DC" w:rsidP="0087353B">
            <w:pPr>
              <w:pStyle w:val="TableText0"/>
              <w:jc w:val="center"/>
            </w:pPr>
            <w:r w:rsidRPr="00CD1922">
              <w:rPr>
                <w:szCs w:val="20"/>
              </w:rPr>
              <w:t xml:space="preserve">2.53 </w:t>
            </w:r>
            <w:r w:rsidR="00B94955">
              <w:rPr>
                <w:szCs w:val="20"/>
              </w:rPr>
              <w:t>(</w:t>
            </w:r>
            <w:r w:rsidRPr="00CD1922">
              <w:rPr>
                <w:szCs w:val="20"/>
              </w:rPr>
              <w:t>0.91, 7.05</w:t>
            </w:r>
            <w:r w:rsidR="00B94955">
              <w:rPr>
                <w:szCs w:val="20"/>
              </w:rPr>
              <w:t>)</w:t>
            </w:r>
          </w:p>
        </w:tc>
        <w:tc>
          <w:tcPr>
            <w:tcW w:w="1492" w:type="dxa"/>
            <w:shd w:val="clear" w:color="auto" w:fill="auto"/>
            <w:vAlign w:val="center"/>
          </w:tcPr>
          <w:p w14:paraId="3F267919" w14:textId="77777777" w:rsidR="004665DC" w:rsidRPr="00CD1922" w:rsidRDefault="004665DC" w:rsidP="0087353B">
            <w:pPr>
              <w:pStyle w:val="TableText0"/>
              <w:jc w:val="center"/>
            </w:pPr>
            <w:r w:rsidRPr="00CD1922">
              <w:rPr>
                <w:szCs w:val="20"/>
              </w:rPr>
              <w:t>1.28 (0.98, 1.68)</w:t>
            </w:r>
          </w:p>
        </w:tc>
      </w:tr>
      <w:tr w:rsidR="006F3E61" w:rsidRPr="0012305B" w14:paraId="25FBAB4D" w14:textId="77777777" w:rsidTr="007D3672">
        <w:tc>
          <w:tcPr>
            <w:tcW w:w="1274" w:type="dxa"/>
            <w:vMerge/>
            <w:vAlign w:val="center"/>
          </w:tcPr>
          <w:p w14:paraId="291256C3" w14:textId="77777777" w:rsidR="004665DC" w:rsidRPr="0012305B" w:rsidRDefault="004665DC" w:rsidP="0087353B">
            <w:pPr>
              <w:pStyle w:val="TableText0"/>
            </w:pPr>
          </w:p>
        </w:tc>
        <w:tc>
          <w:tcPr>
            <w:tcW w:w="1083" w:type="dxa"/>
            <w:shd w:val="clear" w:color="auto" w:fill="auto"/>
            <w:vAlign w:val="center"/>
          </w:tcPr>
          <w:p w14:paraId="3F974D4F" w14:textId="77777777" w:rsidR="004665DC" w:rsidRDefault="004665DC" w:rsidP="0087353B">
            <w:pPr>
              <w:pStyle w:val="TableText0"/>
            </w:pPr>
            <w:r>
              <w:t>Huang 2014</w:t>
            </w:r>
          </w:p>
        </w:tc>
        <w:tc>
          <w:tcPr>
            <w:tcW w:w="2181" w:type="dxa"/>
            <w:shd w:val="clear" w:color="auto" w:fill="auto"/>
            <w:vAlign w:val="center"/>
          </w:tcPr>
          <w:p w14:paraId="2A7D9AB4" w14:textId="77777777" w:rsidR="004665DC" w:rsidRDefault="004665DC" w:rsidP="0087353B">
            <w:pPr>
              <w:pStyle w:val="TableText0"/>
              <w:jc w:val="center"/>
            </w:pPr>
            <w:r w:rsidRPr="002C05FA">
              <w:rPr>
                <w:szCs w:val="20"/>
              </w:rPr>
              <w:t>81/229 (35.4)</w:t>
            </w:r>
          </w:p>
        </w:tc>
        <w:tc>
          <w:tcPr>
            <w:tcW w:w="1314" w:type="dxa"/>
            <w:shd w:val="clear" w:color="auto" w:fill="auto"/>
            <w:vAlign w:val="center"/>
          </w:tcPr>
          <w:p w14:paraId="2FA4BE6A" w14:textId="77777777" w:rsidR="004665DC" w:rsidRPr="00E568FF" w:rsidRDefault="004665DC" w:rsidP="0087353B">
            <w:pPr>
              <w:pStyle w:val="TableText0"/>
              <w:jc w:val="center"/>
            </w:pPr>
            <w:r w:rsidRPr="002C05FA">
              <w:rPr>
                <w:szCs w:val="20"/>
              </w:rPr>
              <w:t>26/115 (22.6)</w:t>
            </w:r>
          </w:p>
        </w:tc>
        <w:tc>
          <w:tcPr>
            <w:tcW w:w="1487" w:type="dxa"/>
            <w:shd w:val="clear" w:color="auto" w:fill="auto"/>
            <w:vAlign w:val="center"/>
          </w:tcPr>
          <w:p w14:paraId="5E29A5DF" w14:textId="621A00D2" w:rsidR="004665DC" w:rsidRPr="00CD1922" w:rsidRDefault="004665DC" w:rsidP="0087353B">
            <w:pPr>
              <w:pStyle w:val="TableText0"/>
              <w:jc w:val="center"/>
              <w:rPr>
                <w:b/>
              </w:rPr>
            </w:pPr>
            <w:r w:rsidRPr="00CD1922">
              <w:rPr>
                <w:b/>
                <w:szCs w:val="20"/>
              </w:rPr>
              <w:t xml:space="preserve">1.87 </w:t>
            </w:r>
            <w:r w:rsidR="00B94955">
              <w:rPr>
                <w:b/>
                <w:szCs w:val="20"/>
              </w:rPr>
              <w:t>(</w:t>
            </w:r>
            <w:r w:rsidRPr="00CD1922">
              <w:rPr>
                <w:b/>
                <w:szCs w:val="20"/>
              </w:rPr>
              <w:t>1.12, 3.13</w:t>
            </w:r>
            <w:r w:rsidR="00B94955">
              <w:rPr>
                <w:b/>
                <w:szCs w:val="20"/>
              </w:rPr>
              <w:t>)</w:t>
            </w:r>
          </w:p>
        </w:tc>
        <w:tc>
          <w:tcPr>
            <w:tcW w:w="1492" w:type="dxa"/>
            <w:shd w:val="clear" w:color="auto" w:fill="auto"/>
            <w:vAlign w:val="center"/>
          </w:tcPr>
          <w:p w14:paraId="7ECD5325" w14:textId="77777777" w:rsidR="004665DC" w:rsidRPr="00CD1922" w:rsidRDefault="004665DC" w:rsidP="0087353B">
            <w:pPr>
              <w:pStyle w:val="TableText0"/>
              <w:jc w:val="center"/>
              <w:rPr>
                <w:b/>
              </w:rPr>
            </w:pPr>
            <w:r w:rsidRPr="00CD1922">
              <w:rPr>
                <w:b/>
                <w:szCs w:val="20"/>
              </w:rPr>
              <w:t>1.56 (1.07, 2.29)</w:t>
            </w:r>
          </w:p>
        </w:tc>
      </w:tr>
      <w:tr w:rsidR="006F3E61" w:rsidRPr="0012305B" w14:paraId="224B592C" w14:textId="77777777" w:rsidTr="007D3672">
        <w:tc>
          <w:tcPr>
            <w:tcW w:w="1274" w:type="dxa"/>
            <w:vMerge/>
            <w:vAlign w:val="center"/>
          </w:tcPr>
          <w:p w14:paraId="42E7825D" w14:textId="77777777" w:rsidR="004665DC" w:rsidRPr="0012305B" w:rsidRDefault="004665DC" w:rsidP="0087353B">
            <w:pPr>
              <w:pStyle w:val="TableText0"/>
            </w:pPr>
          </w:p>
        </w:tc>
        <w:tc>
          <w:tcPr>
            <w:tcW w:w="1083" w:type="dxa"/>
            <w:shd w:val="clear" w:color="auto" w:fill="auto"/>
            <w:vAlign w:val="center"/>
          </w:tcPr>
          <w:p w14:paraId="4680F803" w14:textId="77777777" w:rsidR="004665DC" w:rsidRDefault="004665DC" w:rsidP="0087353B">
            <w:pPr>
              <w:pStyle w:val="TableText0"/>
            </w:pPr>
            <w:r>
              <w:t>COAST-V</w:t>
            </w:r>
          </w:p>
        </w:tc>
        <w:tc>
          <w:tcPr>
            <w:tcW w:w="2181" w:type="dxa"/>
            <w:shd w:val="clear" w:color="auto" w:fill="auto"/>
            <w:vAlign w:val="center"/>
          </w:tcPr>
          <w:p w14:paraId="5CB756D7" w14:textId="77777777" w:rsidR="004665DC" w:rsidRDefault="004665DC" w:rsidP="0087353B">
            <w:pPr>
              <w:pStyle w:val="TableText0"/>
              <w:jc w:val="center"/>
            </w:pPr>
            <w:r w:rsidRPr="002C05FA">
              <w:rPr>
                <w:szCs w:val="20"/>
              </w:rPr>
              <w:t>44/90 (49.0)</w:t>
            </w:r>
          </w:p>
        </w:tc>
        <w:tc>
          <w:tcPr>
            <w:tcW w:w="1314" w:type="dxa"/>
            <w:shd w:val="clear" w:color="auto" w:fill="auto"/>
            <w:vAlign w:val="center"/>
          </w:tcPr>
          <w:p w14:paraId="008B6873" w14:textId="77777777" w:rsidR="004665DC" w:rsidRPr="00E568FF" w:rsidRDefault="004665DC" w:rsidP="0087353B">
            <w:pPr>
              <w:pStyle w:val="TableText0"/>
              <w:jc w:val="center"/>
            </w:pPr>
            <w:r w:rsidRPr="002C05FA">
              <w:rPr>
                <w:szCs w:val="20"/>
              </w:rPr>
              <w:t>34/86 (39.5)</w:t>
            </w:r>
          </w:p>
        </w:tc>
        <w:tc>
          <w:tcPr>
            <w:tcW w:w="1487" w:type="dxa"/>
            <w:shd w:val="clear" w:color="auto" w:fill="auto"/>
            <w:vAlign w:val="center"/>
          </w:tcPr>
          <w:p w14:paraId="7F32BE4B" w14:textId="5CE07EB4" w:rsidR="004665DC" w:rsidRPr="00CD1922" w:rsidRDefault="004665DC" w:rsidP="0087353B">
            <w:pPr>
              <w:pStyle w:val="TableText0"/>
              <w:jc w:val="center"/>
            </w:pPr>
            <w:r w:rsidRPr="00CD1922">
              <w:rPr>
                <w:szCs w:val="20"/>
              </w:rPr>
              <w:t xml:space="preserve">1.46 </w:t>
            </w:r>
            <w:r w:rsidR="00B94955">
              <w:rPr>
                <w:szCs w:val="20"/>
              </w:rPr>
              <w:t>(</w:t>
            </w:r>
            <w:r w:rsidRPr="00CD1922">
              <w:rPr>
                <w:szCs w:val="20"/>
              </w:rPr>
              <w:t>0.80, 2.66</w:t>
            </w:r>
            <w:r w:rsidR="00B94955">
              <w:rPr>
                <w:szCs w:val="20"/>
              </w:rPr>
              <w:t>)</w:t>
            </w:r>
          </w:p>
        </w:tc>
        <w:tc>
          <w:tcPr>
            <w:tcW w:w="1492" w:type="dxa"/>
            <w:shd w:val="clear" w:color="auto" w:fill="auto"/>
            <w:vAlign w:val="center"/>
          </w:tcPr>
          <w:p w14:paraId="58BB3E21" w14:textId="77777777" w:rsidR="004665DC" w:rsidRPr="00CD1922" w:rsidRDefault="004665DC" w:rsidP="0087353B">
            <w:pPr>
              <w:pStyle w:val="TableText0"/>
              <w:jc w:val="center"/>
            </w:pPr>
            <w:r w:rsidRPr="00CD1922">
              <w:rPr>
                <w:szCs w:val="20"/>
              </w:rPr>
              <w:t>1.24 (0.88, 1.73)</w:t>
            </w:r>
          </w:p>
        </w:tc>
      </w:tr>
      <w:tr w:rsidR="006F3E61" w:rsidRPr="0012305B" w14:paraId="70A7CC05" w14:textId="77777777" w:rsidTr="00FD2946">
        <w:tc>
          <w:tcPr>
            <w:tcW w:w="1274" w:type="dxa"/>
            <w:vMerge/>
            <w:tcBorders>
              <w:bottom w:val="single" w:sz="4" w:space="0" w:color="auto"/>
            </w:tcBorders>
            <w:vAlign w:val="center"/>
          </w:tcPr>
          <w:p w14:paraId="3FA8B704" w14:textId="77777777" w:rsidR="004665DC" w:rsidRPr="0012305B" w:rsidRDefault="004665DC" w:rsidP="0087353B">
            <w:pPr>
              <w:pStyle w:val="TableText0"/>
            </w:pPr>
          </w:p>
        </w:tc>
        <w:tc>
          <w:tcPr>
            <w:tcW w:w="1083" w:type="dxa"/>
            <w:tcBorders>
              <w:bottom w:val="single" w:sz="4" w:space="0" w:color="auto"/>
            </w:tcBorders>
            <w:shd w:val="clear" w:color="auto" w:fill="auto"/>
            <w:vAlign w:val="center"/>
          </w:tcPr>
          <w:p w14:paraId="4681D99D" w14:textId="77777777" w:rsidR="004665DC" w:rsidRDefault="004665DC" w:rsidP="0087353B">
            <w:pPr>
              <w:pStyle w:val="TableText0"/>
            </w:pPr>
            <w:r>
              <w:t>Pooled</w:t>
            </w:r>
          </w:p>
        </w:tc>
        <w:tc>
          <w:tcPr>
            <w:tcW w:w="2181" w:type="dxa"/>
            <w:tcBorders>
              <w:bottom w:val="single" w:sz="4" w:space="0" w:color="auto"/>
            </w:tcBorders>
            <w:shd w:val="clear" w:color="auto" w:fill="auto"/>
            <w:vAlign w:val="center"/>
          </w:tcPr>
          <w:p w14:paraId="7E86289C" w14:textId="77777777" w:rsidR="004665DC" w:rsidRPr="00CD1922" w:rsidRDefault="004665DC" w:rsidP="0087353B">
            <w:pPr>
              <w:pStyle w:val="TableText0"/>
              <w:jc w:val="center"/>
            </w:pPr>
            <w:r w:rsidRPr="00CD1922">
              <w:rPr>
                <w:szCs w:val="20"/>
              </w:rPr>
              <w:t>296/565 (52.4)</w:t>
            </w:r>
          </w:p>
        </w:tc>
        <w:tc>
          <w:tcPr>
            <w:tcW w:w="1314" w:type="dxa"/>
            <w:tcBorders>
              <w:bottom w:val="single" w:sz="4" w:space="0" w:color="auto"/>
            </w:tcBorders>
            <w:shd w:val="clear" w:color="auto" w:fill="auto"/>
            <w:vAlign w:val="center"/>
          </w:tcPr>
          <w:p w14:paraId="7BD0DAEF" w14:textId="77777777" w:rsidR="004665DC" w:rsidRPr="00CD1922" w:rsidRDefault="004665DC" w:rsidP="0087353B">
            <w:pPr>
              <w:pStyle w:val="TableText0"/>
              <w:jc w:val="center"/>
            </w:pPr>
            <w:r w:rsidRPr="00CD1922">
              <w:rPr>
                <w:szCs w:val="20"/>
              </w:rPr>
              <w:t>149/352 (42.3)</w:t>
            </w:r>
          </w:p>
        </w:tc>
        <w:tc>
          <w:tcPr>
            <w:tcW w:w="1487" w:type="dxa"/>
            <w:tcBorders>
              <w:bottom w:val="single" w:sz="4" w:space="0" w:color="auto"/>
            </w:tcBorders>
            <w:shd w:val="clear" w:color="auto" w:fill="auto"/>
            <w:vAlign w:val="center"/>
          </w:tcPr>
          <w:p w14:paraId="166C032E" w14:textId="77777777" w:rsidR="004665DC" w:rsidRPr="00CD1922" w:rsidRDefault="004665DC" w:rsidP="0087353B">
            <w:pPr>
              <w:pStyle w:val="TableText0"/>
              <w:jc w:val="center"/>
              <w:rPr>
                <w:b/>
              </w:rPr>
            </w:pPr>
            <w:r w:rsidRPr="00CD1922">
              <w:rPr>
                <w:b/>
                <w:szCs w:val="20"/>
              </w:rPr>
              <w:t xml:space="preserve">1.69 </w:t>
            </w:r>
            <w:r>
              <w:rPr>
                <w:b/>
                <w:szCs w:val="20"/>
              </w:rPr>
              <w:t>(</w:t>
            </w:r>
            <w:r w:rsidRPr="00CD1922">
              <w:rPr>
                <w:b/>
                <w:szCs w:val="20"/>
              </w:rPr>
              <w:t>1.26, 2.26</w:t>
            </w:r>
            <w:r>
              <w:rPr>
                <w:b/>
                <w:szCs w:val="20"/>
              </w:rPr>
              <w:t>)</w:t>
            </w:r>
          </w:p>
        </w:tc>
        <w:tc>
          <w:tcPr>
            <w:tcW w:w="1492" w:type="dxa"/>
            <w:tcBorders>
              <w:bottom w:val="single" w:sz="4" w:space="0" w:color="auto"/>
            </w:tcBorders>
            <w:shd w:val="clear" w:color="auto" w:fill="auto"/>
            <w:vAlign w:val="center"/>
          </w:tcPr>
          <w:p w14:paraId="48C2B508" w14:textId="77777777" w:rsidR="004665DC" w:rsidRPr="00CD1922" w:rsidRDefault="004665DC" w:rsidP="0087353B">
            <w:pPr>
              <w:pStyle w:val="TableText0"/>
              <w:jc w:val="center"/>
              <w:rPr>
                <w:b/>
              </w:rPr>
            </w:pPr>
            <w:r w:rsidRPr="00CD1922">
              <w:rPr>
                <w:b/>
                <w:szCs w:val="20"/>
              </w:rPr>
              <w:t xml:space="preserve">1.25 </w:t>
            </w:r>
            <w:r>
              <w:rPr>
                <w:b/>
                <w:szCs w:val="20"/>
              </w:rPr>
              <w:t>(</w:t>
            </w:r>
            <w:r w:rsidRPr="00CD1922">
              <w:rPr>
                <w:b/>
                <w:szCs w:val="20"/>
              </w:rPr>
              <w:t>1.10, 1.43</w:t>
            </w:r>
            <w:r>
              <w:rPr>
                <w:b/>
                <w:szCs w:val="20"/>
              </w:rPr>
              <w:t>)</w:t>
            </w:r>
          </w:p>
        </w:tc>
      </w:tr>
      <w:tr w:rsidR="006F3E61" w:rsidRPr="0012305B" w14:paraId="4F6B9921" w14:textId="77777777" w:rsidTr="007D3672">
        <w:tc>
          <w:tcPr>
            <w:tcW w:w="5852" w:type="dxa"/>
            <w:gridSpan w:val="4"/>
            <w:vAlign w:val="center"/>
          </w:tcPr>
          <w:p w14:paraId="725110E7" w14:textId="778330B3" w:rsidR="006F3E61" w:rsidRPr="006F3E61" w:rsidRDefault="006F3E61" w:rsidP="006F3E61">
            <w:pPr>
              <w:pStyle w:val="TableText0"/>
              <w:rPr>
                <w:b/>
                <w:bCs w:val="0"/>
              </w:rPr>
            </w:pPr>
            <w:r w:rsidRPr="006F3E61">
              <w:rPr>
                <w:b/>
                <w:bCs w:val="0"/>
              </w:rPr>
              <w:t>Tofacitinib vs. adalimumab:</w:t>
            </w:r>
          </w:p>
        </w:tc>
        <w:tc>
          <w:tcPr>
            <w:tcW w:w="1487" w:type="dxa"/>
            <w:shd w:val="clear" w:color="auto" w:fill="auto"/>
            <w:vAlign w:val="center"/>
          </w:tcPr>
          <w:p w14:paraId="2B02758A" w14:textId="77777777" w:rsidR="006F3E61" w:rsidRPr="00CD1922" w:rsidRDefault="006F3E61" w:rsidP="0087353B">
            <w:pPr>
              <w:pStyle w:val="TableText0"/>
              <w:jc w:val="center"/>
            </w:pPr>
            <w:r w:rsidRPr="00CD1922">
              <w:rPr>
                <w:rFonts w:eastAsia="Arial" w:cs="Arial"/>
                <w:lang w:eastAsia="en-US"/>
              </w:rPr>
              <w:t>0.73 (0.44, 1.21)</w:t>
            </w:r>
          </w:p>
        </w:tc>
        <w:tc>
          <w:tcPr>
            <w:tcW w:w="1492" w:type="dxa"/>
            <w:shd w:val="clear" w:color="auto" w:fill="auto"/>
            <w:vAlign w:val="center"/>
          </w:tcPr>
          <w:p w14:paraId="18640048" w14:textId="77777777" w:rsidR="006F3E61" w:rsidRPr="00CD1922" w:rsidRDefault="006F3E61" w:rsidP="0087353B">
            <w:pPr>
              <w:pStyle w:val="TableText0"/>
              <w:jc w:val="center"/>
            </w:pPr>
            <w:r w:rsidRPr="00CD1922">
              <w:rPr>
                <w:rFonts w:eastAsia="Arial" w:cs="Arial"/>
                <w:lang w:eastAsia="en-US"/>
              </w:rPr>
              <w:t>0.89 (0.7, 1.13)</w:t>
            </w:r>
          </w:p>
        </w:tc>
      </w:tr>
    </w:tbl>
    <w:p w14:paraId="186A04D2" w14:textId="77777777" w:rsidR="0087353B" w:rsidRDefault="004665DC" w:rsidP="004665DC">
      <w:pPr>
        <w:pStyle w:val="FooterTableFigure"/>
      </w:pPr>
      <w:r>
        <w:t>Source: Table 2.6.13, p120-1 of the submission.</w:t>
      </w:r>
      <w:r w:rsidR="00F65D7A">
        <w:t xml:space="preserve"> </w:t>
      </w:r>
    </w:p>
    <w:p w14:paraId="6C76CE60" w14:textId="51EFB6F9" w:rsidR="004665DC" w:rsidRPr="00932526" w:rsidRDefault="009B7CEC" w:rsidP="0087353B">
      <w:pPr>
        <w:pStyle w:val="FooterTableFigure"/>
        <w:rPr>
          <w:szCs w:val="18"/>
        </w:rPr>
      </w:pPr>
      <w:r w:rsidRPr="00932526">
        <w:rPr>
          <w:szCs w:val="18"/>
        </w:rPr>
        <w:t>A</w:t>
      </w:r>
      <w:r w:rsidR="00E772E2" w:rsidRPr="00932526">
        <w:rPr>
          <w:szCs w:val="18"/>
        </w:rPr>
        <w:t>E</w:t>
      </w:r>
      <w:r w:rsidRPr="00932526">
        <w:rPr>
          <w:szCs w:val="18"/>
        </w:rPr>
        <w:t xml:space="preserve"> = adverse event; </w:t>
      </w:r>
      <w:r w:rsidR="004665DC" w:rsidRPr="00932526">
        <w:rPr>
          <w:szCs w:val="18"/>
        </w:rPr>
        <w:t>CI = confidence interval; OR = odds ratio; RR = relative risk.</w:t>
      </w:r>
      <w:r w:rsidR="007019AA" w:rsidRPr="00932526">
        <w:rPr>
          <w:szCs w:val="18"/>
        </w:rPr>
        <w:t xml:space="preserve"> </w:t>
      </w:r>
      <w:r w:rsidR="004665DC" w:rsidRPr="00932526">
        <w:rPr>
          <w:szCs w:val="18"/>
        </w:rPr>
        <w:t xml:space="preserve">Statistically significant effects are in </w:t>
      </w:r>
      <w:r w:rsidR="004665DC" w:rsidRPr="00932526">
        <w:rPr>
          <w:b/>
          <w:bCs/>
          <w:szCs w:val="18"/>
        </w:rPr>
        <w:t>bold.</w:t>
      </w:r>
      <w:r w:rsidR="004665DC" w:rsidRPr="00932526">
        <w:rPr>
          <w:szCs w:val="18"/>
        </w:rPr>
        <w:t xml:space="preserve"> </w:t>
      </w:r>
    </w:p>
    <w:p w14:paraId="24D826A6" w14:textId="23E7D6CA" w:rsidR="004665DC" w:rsidRPr="009114FD" w:rsidRDefault="002E3C00" w:rsidP="0087353B">
      <w:pPr>
        <w:pStyle w:val="TableHeading"/>
        <w:spacing w:before="0" w:after="0"/>
        <w:rPr>
          <w:rStyle w:val="CommentReference"/>
          <w:b/>
        </w:rPr>
      </w:pPr>
      <w:bookmarkStart w:id="37" w:name="_Ref119312467"/>
      <w:r>
        <w:t xml:space="preserve">Table </w:t>
      </w:r>
      <w:r w:rsidR="00BF3DBC">
        <w:fldChar w:fldCharType="begin"/>
      </w:r>
      <w:r w:rsidR="00BF3DBC">
        <w:instrText xml:space="preserve"> SEQ Table \* ARABIC </w:instrText>
      </w:r>
      <w:r w:rsidR="00BF3DBC">
        <w:fldChar w:fldCharType="separate"/>
      </w:r>
      <w:r w:rsidR="00BF3DBC">
        <w:rPr>
          <w:noProof/>
        </w:rPr>
        <w:t>11</w:t>
      </w:r>
      <w:r w:rsidR="00BF3DBC">
        <w:rPr>
          <w:noProof/>
        </w:rPr>
        <w:fldChar w:fldCharType="end"/>
      </w:r>
      <w:bookmarkEnd w:id="37"/>
      <w:r w:rsidR="004665DC" w:rsidRPr="0089275D">
        <w:rPr>
          <w:rStyle w:val="CommentReference"/>
        </w:rPr>
        <w:t xml:space="preserve">: </w:t>
      </w:r>
      <w:r w:rsidR="004665DC" w:rsidRPr="002E3C00">
        <w:t>AE leading to discontinuation to week 12/16 (double-blind period)</w:t>
      </w:r>
      <w:r w:rsidR="00BD0B7F">
        <w:t xml:space="preserve"> </w:t>
      </w:r>
      <w:r w:rsidR="00BD0B7F">
        <w:rPr>
          <w:rStyle w:val="CommentReference"/>
          <w:b/>
          <w:szCs w:val="24"/>
        </w:rPr>
        <w:t xml:space="preserve">- </w:t>
      </w:r>
      <w:r w:rsidR="00BD0B7F" w:rsidRPr="002E3C00">
        <w:rPr>
          <w:rStyle w:val="CommentReference"/>
          <w:b/>
          <w:szCs w:val="24"/>
        </w:rPr>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9"/>
        <w:gridCol w:w="1087"/>
        <w:gridCol w:w="2247"/>
        <w:gridCol w:w="1446"/>
        <w:gridCol w:w="1447"/>
        <w:gridCol w:w="1491"/>
      </w:tblGrid>
      <w:tr w:rsidR="00414591" w:rsidRPr="0012305B" w14:paraId="67987C49" w14:textId="77777777" w:rsidTr="007D3672">
        <w:trPr>
          <w:tblHeader/>
        </w:trPr>
        <w:tc>
          <w:tcPr>
            <w:tcW w:w="1271" w:type="dxa"/>
            <w:vAlign w:val="center"/>
          </w:tcPr>
          <w:p w14:paraId="134F65D4" w14:textId="232840AB" w:rsidR="00414591" w:rsidRPr="0012305B" w:rsidRDefault="00414591" w:rsidP="00275D9B">
            <w:pPr>
              <w:pStyle w:val="In-tableHeading"/>
            </w:pPr>
            <w:r>
              <w:t>Comparison</w:t>
            </w:r>
          </w:p>
        </w:tc>
        <w:tc>
          <w:tcPr>
            <w:tcW w:w="1064" w:type="dxa"/>
            <w:shd w:val="clear" w:color="auto" w:fill="auto"/>
            <w:vAlign w:val="center"/>
          </w:tcPr>
          <w:p w14:paraId="68024058" w14:textId="3F7A89DC" w:rsidR="00414591" w:rsidRPr="0012305B" w:rsidRDefault="00414591" w:rsidP="00275D9B">
            <w:pPr>
              <w:pStyle w:val="In-tableHeading"/>
              <w:jc w:val="center"/>
            </w:pPr>
            <w:r w:rsidRPr="0012305B">
              <w:t>Trial ID</w:t>
            </w:r>
          </w:p>
        </w:tc>
        <w:tc>
          <w:tcPr>
            <w:tcW w:w="2200" w:type="dxa"/>
            <w:shd w:val="clear" w:color="auto" w:fill="auto"/>
            <w:vAlign w:val="center"/>
          </w:tcPr>
          <w:p w14:paraId="4C29F448" w14:textId="77777777" w:rsidR="00414591" w:rsidRDefault="00414591" w:rsidP="00275D9B">
            <w:pPr>
              <w:pStyle w:val="In-tableHeading"/>
              <w:jc w:val="center"/>
            </w:pPr>
            <w:r>
              <w:t>Tofacitinib or adalimumab</w:t>
            </w:r>
          </w:p>
          <w:p w14:paraId="650F4F74" w14:textId="008D3EEF" w:rsidR="00414591" w:rsidRPr="0012305B" w:rsidRDefault="00414591" w:rsidP="00275D9B">
            <w:pPr>
              <w:pStyle w:val="In-tableHeading"/>
              <w:jc w:val="center"/>
            </w:pPr>
            <w:r w:rsidRPr="0012305B">
              <w:t>n/N (%)</w:t>
            </w:r>
          </w:p>
        </w:tc>
        <w:tc>
          <w:tcPr>
            <w:tcW w:w="1416" w:type="dxa"/>
            <w:shd w:val="clear" w:color="auto" w:fill="auto"/>
            <w:vAlign w:val="center"/>
          </w:tcPr>
          <w:p w14:paraId="25E24A52" w14:textId="77777777" w:rsidR="00414591" w:rsidRDefault="00414591" w:rsidP="00275D9B">
            <w:pPr>
              <w:pStyle w:val="In-tableHeading"/>
              <w:jc w:val="center"/>
            </w:pPr>
            <w:r>
              <w:t>Placebo</w:t>
            </w:r>
          </w:p>
          <w:p w14:paraId="0D2A781D" w14:textId="7549FE82" w:rsidR="00414591" w:rsidRPr="0012305B" w:rsidRDefault="00414591" w:rsidP="00275D9B">
            <w:pPr>
              <w:pStyle w:val="In-tableHeading"/>
              <w:jc w:val="center"/>
            </w:pPr>
            <w:r w:rsidRPr="0012305B">
              <w:t>n/N (%)</w:t>
            </w:r>
          </w:p>
        </w:tc>
        <w:tc>
          <w:tcPr>
            <w:tcW w:w="1417" w:type="dxa"/>
            <w:shd w:val="clear" w:color="auto" w:fill="auto"/>
            <w:vAlign w:val="center"/>
          </w:tcPr>
          <w:p w14:paraId="314E9D1E" w14:textId="7F1889BE" w:rsidR="00414591" w:rsidRPr="0012305B" w:rsidRDefault="00414591" w:rsidP="00275D9B">
            <w:pPr>
              <w:pStyle w:val="In-tableHeading"/>
              <w:jc w:val="center"/>
            </w:pPr>
            <w:r w:rsidRPr="0012305B">
              <w:t>OR</w:t>
            </w:r>
            <w:r>
              <w:t xml:space="preserve"> (95% CI)</w:t>
            </w:r>
          </w:p>
        </w:tc>
        <w:tc>
          <w:tcPr>
            <w:tcW w:w="1460" w:type="dxa"/>
            <w:shd w:val="clear" w:color="auto" w:fill="auto"/>
            <w:vAlign w:val="center"/>
          </w:tcPr>
          <w:p w14:paraId="2FEE64A9" w14:textId="3F3D2C20" w:rsidR="00414591" w:rsidRPr="0012305B" w:rsidRDefault="00414591" w:rsidP="00275D9B">
            <w:pPr>
              <w:pStyle w:val="In-tableHeading"/>
              <w:jc w:val="center"/>
            </w:pPr>
            <w:r w:rsidRPr="0012305B">
              <w:t>RR</w:t>
            </w:r>
            <w:r>
              <w:t xml:space="preserve"> (95% CI)</w:t>
            </w:r>
          </w:p>
        </w:tc>
      </w:tr>
      <w:tr w:rsidR="00414591" w:rsidRPr="0012305B" w14:paraId="3E28C0B3" w14:textId="77777777" w:rsidTr="007D3672">
        <w:tc>
          <w:tcPr>
            <w:tcW w:w="1271" w:type="dxa"/>
            <w:vMerge w:val="restart"/>
            <w:vAlign w:val="center"/>
          </w:tcPr>
          <w:p w14:paraId="5FE4F501" w14:textId="7923F497" w:rsidR="004665DC" w:rsidRPr="0012305B" w:rsidRDefault="004665DC" w:rsidP="00275D9B">
            <w:pPr>
              <w:pStyle w:val="TableText0"/>
            </w:pPr>
            <w:r>
              <w:t>Tofacitinib vs</w:t>
            </w:r>
            <w:r w:rsidR="00414591">
              <w:t>.</w:t>
            </w:r>
            <w:r>
              <w:t xml:space="preserve"> placebo</w:t>
            </w:r>
          </w:p>
        </w:tc>
        <w:tc>
          <w:tcPr>
            <w:tcW w:w="1064" w:type="dxa"/>
            <w:shd w:val="clear" w:color="auto" w:fill="auto"/>
            <w:vAlign w:val="center"/>
          </w:tcPr>
          <w:p w14:paraId="6D980432" w14:textId="77777777" w:rsidR="004665DC" w:rsidRPr="0012305B" w:rsidRDefault="004665DC" w:rsidP="00275D9B">
            <w:pPr>
              <w:pStyle w:val="TableText0"/>
            </w:pPr>
            <w:r>
              <w:t>A3921119</w:t>
            </w:r>
          </w:p>
        </w:tc>
        <w:tc>
          <w:tcPr>
            <w:tcW w:w="2200" w:type="dxa"/>
            <w:shd w:val="clear" w:color="auto" w:fill="auto"/>
            <w:vAlign w:val="center"/>
          </w:tcPr>
          <w:p w14:paraId="7BE5F463" w14:textId="77777777" w:rsidR="004665DC" w:rsidRPr="0012305B" w:rsidRDefault="004665DC" w:rsidP="00275D9B">
            <w:pPr>
              <w:pStyle w:val="TableText0"/>
              <w:jc w:val="center"/>
            </w:pPr>
            <w:r w:rsidRPr="00530984">
              <w:rPr>
                <w:szCs w:val="20"/>
              </w:rPr>
              <w:t>1/52 (1.9)</w:t>
            </w:r>
          </w:p>
        </w:tc>
        <w:tc>
          <w:tcPr>
            <w:tcW w:w="1416" w:type="dxa"/>
            <w:shd w:val="clear" w:color="auto" w:fill="auto"/>
            <w:vAlign w:val="center"/>
          </w:tcPr>
          <w:p w14:paraId="3FDD6E7B" w14:textId="77777777" w:rsidR="004665DC" w:rsidRPr="0012305B" w:rsidRDefault="004665DC" w:rsidP="00275D9B">
            <w:pPr>
              <w:pStyle w:val="TableText0"/>
              <w:jc w:val="center"/>
            </w:pPr>
            <w:r w:rsidRPr="00530984">
              <w:rPr>
                <w:szCs w:val="20"/>
              </w:rPr>
              <w:t>3/51 (5.9)</w:t>
            </w:r>
          </w:p>
        </w:tc>
        <w:tc>
          <w:tcPr>
            <w:tcW w:w="1417" w:type="dxa"/>
            <w:shd w:val="clear" w:color="auto" w:fill="auto"/>
            <w:vAlign w:val="center"/>
          </w:tcPr>
          <w:p w14:paraId="2CE4298B" w14:textId="77777777" w:rsidR="004665DC" w:rsidRPr="009640EE" w:rsidRDefault="004665DC" w:rsidP="00275D9B">
            <w:pPr>
              <w:pStyle w:val="TableText0"/>
              <w:jc w:val="center"/>
              <w:rPr>
                <w:b/>
              </w:rPr>
            </w:pPr>
            <w:r w:rsidRPr="00530984">
              <w:rPr>
                <w:szCs w:val="20"/>
              </w:rPr>
              <w:t xml:space="preserve">0.31 </w:t>
            </w:r>
            <w:r>
              <w:rPr>
                <w:szCs w:val="20"/>
              </w:rPr>
              <w:t>(</w:t>
            </w:r>
            <w:r w:rsidRPr="00530984">
              <w:rPr>
                <w:szCs w:val="20"/>
              </w:rPr>
              <w:t>0.03, 3.12</w:t>
            </w:r>
            <w:r>
              <w:rPr>
                <w:szCs w:val="20"/>
              </w:rPr>
              <w:t>)</w:t>
            </w:r>
          </w:p>
        </w:tc>
        <w:tc>
          <w:tcPr>
            <w:tcW w:w="1460" w:type="dxa"/>
            <w:shd w:val="clear" w:color="auto" w:fill="auto"/>
            <w:vAlign w:val="center"/>
          </w:tcPr>
          <w:p w14:paraId="481A9090" w14:textId="77777777" w:rsidR="004665DC" w:rsidRPr="00E568FF" w:rsidRDefault="004665DC" w:rsidP="00275D9B">
            <w:pPr>
              <w:pStyle w:val="TableText0"/>
              <w:jc w:val="center"/>
              <w:rPr>
                <w:b/>
              </w:rPr>
            </w:pPr>
            <w:r w:rsidRPr="00530984">
              <w:rPr>
                <w:szCs w:val="20"/>
              </w:rPr>
              <w:t xml:space="preserve">0.33 </w:t>
            </w:r>
            <w:r>
              <w:rPr>
                <w:szCs w:val="20"/>
              </w:rPr>
              <w:t>(</w:t>
            </w:r>
            <w:r w:rsidRPr="00530984">
              <w:rPr>
                <w:szCs w:val="20"/>
              </w:rPr>
              <w:t>0.04, 3.04</w:t>
            </w:r>
            <w:r>
              <w:rPr>
                <w:szCs w:val="20"/>
              </w:rPr>
              <w:t>)</w:t>
            </w:r>
          </w:p>
        </w:tc>
      </w:tr>
      <w:tr w:rsidR="00414591" w:rsidRPr="0012305B" w14:paraId="57236765" w14:textId="77777777" w:rsidTr="007D3672">
        <w:tc>
          <w:tcPr>
            <w:tcW w:w="1271" w:type="dxa"/>
            <w:vMerge/>
            <w:vAlign w:val="center"/>
          </w:tcPr>
          <w:p w14:paraId="3C756B71" w14:textId="77777777" w:rsidR="004665DC" w:rsidRPr="0012305B" w:rsidRDefault="004665DC" w:rsidP="00275D9B">
            <w:pPr>
              <w:pStyle w:val="TableText0"/>
            </w:pPr>
          </w:p>
        </w:tc>
        <w:tc>
          <w:tcPr>
            <w:tcW w:w="1064" w:type="dxa"/>
            <w:shd w:val="clear" w:color="auto" w:fill="auto"/>
            <w:vAlign w:val="center"/>
          </w:tcPr>
          <w:p w14:paraId="7FA7B4C6" w14:textId="77777777" w:rsidR="004665DC" w:rsidRPr="0012305B" w:rsidRDefault="004665DC" w:rsidP="00275D9B">
            <w:pPr>
              <w:pStyle w:val="TableText0"/>
            </w:pPr>
            <w:r>
              <w:t>A3921120</w:t>
            </w:r>
          </w:p>
        </w:tc>
        <w:tc>
          <w:tcPr>
            <w:tcW w:w="2200" w:type="dxa"/>
            <w:shd w:val="clear" w:color="auto" w:fill="auto"/>
            <w:vAlign w:val="center"/>
          </w:tcPr>
          <w:p w14:paraId="5FCF1141" w14:textId="77777777" w:rsidR="004665DC" w:rsidRPr="0012305B" w:rsidRDefault="004665DC" w:rsidP="00275D9B">
            <w:pPr>
              <w:pStyle w:val="TableText0"/>
              <w:jc w:val="center"/>
            </w:pPr>
            <w:r w:rsidRPr="00530984">
              <w:rPr>
                <w:szCs w:val="20"/>
              </w:rPr>
              <w:t>3/133 (2.3)</w:t>
            </w:r>
          </w:p>
        </w:tc>
        <w:tc>
          <w:tcPr>
            <w:tcW w:w="1416" w:type="dxa"/>
            <w:shd w:val="clear" w:color="auto" w:fill="auto"/>
            <w:vAlign w:val="center"/>
          </w:tcPr>
          <w:p w14:paraId="25D5D83C" w14:textId="77777777" w:rsidR="004665DC" w:rsidRPr="0012305B" w:rsidRDefault="004665DC" w:rsidP="00275D9B">
            <w:pPr>
              <w:pStyle w:val="TableText0"/>
              <w:jc w:val="center"/>
            </w:pPr>
            <w:r w:rsidRPr="00530984">
              <w:rPr>
                <w:szCs w:val="20"/>
              </w:rPr>
              <w:t>1/136 (0.7)</w:t>
            </w:r>
          </w:p>
        </w:tc>
        <w:tc>
          <w:tcPr>
            <w:tcW w:w="1417" w:type="dxa"/>
            <w:shd w:val="clear" w:color="auto" w:fill="auto"/>
            <w:vAlign w:val="center"/>
          </w:tcPr>
          <w:p w14:paraId="17D545AC" w14:textId="77777777" w:rsidR="004665DC" w:rsidRPr="009640EE" w:rsidRDefault="004665DC" w:rsidP="00275D9B">
            <w:pPr>
              <w:pStyle w:val="TableText0"/>
              <w:jc w:val="center"/>
              <w:rPr>
                <w:b/>
              </w:rPr>
            </w:pPr>
            <w:r w:rsidRPr="00530984">
              <w:rPr>
                <w:szCs w:val="20"/>
              </w:rPr>
              <w:t xml:space="preserve">3.12 </w:t>
            </w:r>
            <w:r>
              <w:rPr>
                <w:szCs w:val="20"/>
              </w:rPr>
              <w:t>(</w:t>
            </w:r>
            <w:r w:rsidRPr="00530984">
              <w:rPr>
                <w:szCs w:val="20"/>
              </w:rPr>
              <w:t>0.32, 30.34</w:t>
            </w:r>
            <w:r>
              <w:rPr>
                <w:szCs w:val="20"/>
              </w:rPr>
              <w:t>)</w:t>
            </w:r>
          </w:p>
        </w:tc>
        <w:tc>
          <w:tcPr>
            <w:tcW w:w="1460" w:type="dxa"/>
            <w:shd w:val="clear" w:color="auto" w:fill="auto"/>
            <w:vAlign w:val="center"/>
          </w:tcPr>
          <w:p w14:paraId="6BDEA316" w14:textId="77777777" w:rsidR="004665DC" w:rsidRPr="009640EE" w:rsidRDefault="004665DC" w:rsidP="00275D9B">
            <w:pPr>
              <w:pStyle w:val="TableText0"/>
              <w:jc w:val="center"/>
              <w:rPr>
                <w:b/>
              </w:rPr>
            </w:pPr>
            <w:r w:rsidRPr="00530984">
              <w:rPr>
                <w:szCs w:val="20"/>
              </w:rPr>
              <w:t xml:space="preserve">3.07 </w:t>
            </w:r>
            <w:r>
              <w:rPr>
                <w:szCs w:val="20"/>
              </w:rPr>
              <w:t>(</w:t>
            </w:r>
            <w:r w:rsidRPr="00530984">
              <w:rPr>
                <w:szCs w:val="20"/>
              </w:rPr>
              <w:t>0.32, 29.12</w:t>
            </w:r>
            <w:r>
              <w:rPr>
                <w:szCs w:val="20"/>
              </w:rPr>
              <w:t>)</w:t>
            </w:r>
          </w:p>
        </w:tc>
      </w:tr>
      <w:tr w:rsidR="00414591" w:rsidRPr="0012305B" w14:paraId="489EC409" w14:textId="77777777" w:rsidTr="007D3672">
        <w:tc>
          <w:tcPr>
            <w:tcW w:w="1271" w:type="dxa"/>
            <w:vMerge/>
            <w:vAlign w:val="center"/>
          </w:tcPr>
          <w:p w14:paraId="044276D2" w14:textId="77777777" w:rsidR="004665DC" w:rsidRPr="0012305B" w:rsidRDefault="004665DC" w:rsidP="00275D9B">
            <w:pPr>
              <w:pStyle w:val="TableText0"/>
            </w:pPr>
          </w:p>
        </w:tc>
        <w:tc>
          <w:tcPr>
            <w:tcW w:w="1064" w:type="dxa"/>
            <w:shd w:val="clear" w:color="auto" w:fill="auto"/>
            <w:vAlign w:val="center"/>
          </w:tcPr>
          <w:p w14:paraId="04D503B3" w14:textId="77777777" w:rsidR="004665DC" w:rsidRPr="0012305B" w:rsidRDefault="004665DC" w:rsidP="00275D9B">
            <w:pPr>
              <w:pStyle w:val="TableText0"/>
            </w:pPr>
            <w:r w:rsidRPr="0012305B">
              <w:t>Pooled</w:t>
            </w:r>
          </w:p>
        </w:tc>
        <w:tc>
          <w:tcPr>
            <w:tcW w:w="2200" w:type="dxa"/>
            <w:shd w:val="clear" w:color="auto" w:fill="auto"/>
            <w:vAlign w:val="center"/>
          </w:tcPr>
          <w:p w14:paraId="7AFBA059" w14:textId="77777777" w:rsidR="004665DC" w:rsidRPr="006F4520" w:rsidRDefault="004665DC" w:rsidP="00275D9B">
            <w:pPr>
              <w:pStyle w:val="TableText0"/>
              <w:jc w:val="center"/>
            </w:pPr>
            <w:r w:rsidRPr="006F4520">
              <w:rPr>
                <w:szCs w:val="20"/>
              </w:rPr>
              <w:t>4/185 (2.2)</w:t>
            </w:r>
          </w:p>
        </w:tc>
        <w:tc>
          <w:tcPr>
            <w:tcW w:w="1416" w:type="dxa"/>
            <w:shd w:val="clear" w:color="auto" w:fill="auto"/>
            <w:vAlign w:val="center"/>
          </w:tcPr>
          <w:p w14:paraId="22436A9F" w14:textId="77777777" w:rsidR="004665DC" w:rsidRPr="006F4520" w:rsidRDefault="004665DC" w:rsidP="00275D9B">
            <w:pPr>
              <w:pStyle w:val="TableText0"/>
              <w:jc w:val="center"/>
            </w:pPr>
            <w:r w:rsidRPr="006F4520">
              <w:rPr>
                <w:szCs w:val="20"/>
              </w:rPr>
              <w:t>4/187 (2.1)</w:t>
            </w:r>
          </w:p>
        </w:tc>
        <w:tc>
          <w:tcPr>
            <w:tcW w:w="1417" w:type="dxa"/>
            <w:shd w:val="clear" w:color="auto" w:fill="auto"/>
            <w:vAlign w:val="center"/>
          </w:tcPr>
          <w:p w14:paraId="0F5E2C02" w14:textId="77777777" w:rsidR="004665DC" w:rsidRPr="006F4520" w:rsidRDefault="004665DC" w:rsidP="00275D9B">
            <w:pPr>
              <w:pStyle w:val="TableText0"/>
              <w:jc w:val="center"/>
            </w:pPr>
            <w:r w:rsidRPr="006F4520">
              <w:rPr>
                <w:szCs w:val="20"/>
              </w:rPr>
              <w:t xml:space="preserve">0.99 </w:t>
            </w:r>
            <w:r>
              <w:rPr>
                <w:szCs w:val="20"/>
              </w:rPr>
              <w:t>(</w:t>
            </w:r>
            <w:r w:rsidRPr="006F4520">
              <w:rPr>
                <w:szCs w:val="20"/>
              </w:rPr>
              <w:t>0.10, 9.43</w:t>
            </w:r>
            <w:r>
              <w:rPr>
                <w:szCs w:val="20"/>
              </w:rPr>
              <w:t>)</w:t>
            </w:r>
          </w:p>
        </w:tc>
        <w:tc>
          <w:tcPr>
            <w:tcW w:w="1460" w:type="dxa"/>
            <w:shd w:val="clear" w:color="auto" w:fill="auto"/>
            <w:vAlign w:val="center"/>
          </w:tcPr>
          <w:p w14:paraId="2ACAFED4" w14:textId="77777777" w:rsidR="004665DC" w:rsidRPr="006F4520" w:rsidRDefault="004665DC" w:rsidP="00275D9B">
            <w:pPr>
              <w:pStyle w:val="TableText0"/>
              <w:jc w:val="center"/>
            </w:pPr>
            <w:r w:rsidRPr="006F4520">
              <w:rPr>
                <w:szCs w:val="20"/>
              </w:rPr>
              <w:t xml:space="preserve">1.00 </w:t>
            </w:r>
            <w:r>
              <w:rPr>
                <w:szCs w:val="20"/>
              </w:rPr>
              <w:t>(</w:t>
            </w:r>
            <w:r w:rsidRPr="006F4520">
              <w:rPr>
                <w:szCs w:val="20"/>
              </w:rPr>
              <w:t>0.11, 8.94</w:t>
            </w:r>
            <w:r>
              <w:rPr>
                <w:szCs w:val="20"/>
              </w:rPr>
              <w:t>)</w:t>
            </w:r>
          </w:p>
        </w:tc>
      </w:tr>
      <w:tr w:rsidR="00414591" w:rsidRPr="0012305B" w14:paraId="0377BFB7" w14:textId="77777777" w:rsidTr="007D3672">
        <w:tc>
          <w:tcPr>
            <w:tcW w:w="8828" w:type="dxa"/>
            <w:gridSpan w:val="6"/>
            <w:vAlign w:val="center"/>
          </w:tcPr>
          <w:p w14:paraId="0DD36FE1" w14:textId="77777777" w:rsidR="004665DC" w:rsidRPr="002667F1" w:rsidRDefault="004665DC" w:rsidP="00275D9B">
            <w:pPr>
              <w:pStyle w:val="TableText0"/>
              <w:jc w:val="center"/>
            </w:pPr>
          </w:p>
        </w:tc>
      </w:tr>
      <w:tr w:rsidR="00414591" w:rsidRPr="0012305B" w14:paraId="5E2F4374" w14:textId="77777777" w:rsidTr="007D3672">
        <w:tc>
          <w:tcPr>
            <w:tcW w:w="1271" w:type="dxa"/>
            <w:vMerge w:val="restart"/>
            <w:vAlign w:val="center"/>
          </w:tcPr>
          <w:p w14:paraId="24029311" w14:textId="2CE21A9E" w:rsidR="004665DC" w:rsidRPr="0012305B" w:rsidRDefault="004665DC" w:rsidP="00275D9B">
            <w:pPr>
              <w:pStyle w:val="TableText0"/>
            </w:pPr>
            <w:r>
              <w:t>Adalimumab vs</w:t>
            </w:r>
            <w:r w:rsidR="00414591">
              <w:t>.</w:t>
            </w:r>
            <w:r>
              <w:t xml:space="preserve"> placebo</w:t>
            </w:r>
          </w:p>
        </w:tc>
        <w:tc>
          <w:tcPr>
            <w:tcW w:w="1064" w:type="dxa"/>
            <w:shd w:val="clear" w:color="auto" w:fill="auto"/>
            <w:vAlign w:val="center"/>
          </w:tcPr>
          <w:p w14:paraId="11D0C6E0" w14:textId="77777777" w:rsidR="004665DC" w:rsidRPr="0012305B" w:rsidRDefault="004665DC" w:rsidP="00275D9B">
            <w:pPr>
              <w:pStyle w:val="TableText0"/>
            </w:pPr>
            <w:r>
              <w:t>ATLAS</w:t>
            </w:r>
          </w:p>
        </w:tc>
        <w:tc>
          <w:tcPr>
            <w:tcW w:w="2200" w:type="dxa"/>
            <w:shd w:val="clear" w:color="auto" w:fill="auto"/>
            <w:vAlign w:val="center"/>
          </w:tcPr>
          <w:p w14:paraId="116A2EBC" w14:textId="77777777" w:rsidR="004665DC" w:rsidRPr="006F4520" w:rsidRDefault="004665DC" w:rsidP="00275D9B">
            <w:pPr>
              <w:pStyle w:val="TableText0"/>
              <w:jc w:val="center"/>
            </w:pPr>
            <w:r w:rsidRPr="006F4520">
              <w:rPr>
                <w:szCs w:val="20"/>
              </w:rPr>
              <w:t>2/208 (1.0)</w:t>
            </w:r>
          </w:p>
        </w:tc>
        <w:tc>
          <w:tcPr>
            <w:tcW w:w="1416" w:type="dxa"/>
            <w:shd w:val="clear" w:color="auto" w:fill="auto"/>
            <w:vAlign w:val="center"/>
          </w:tcPr>
          <w:p w14:paraId="318F8DFB" w14:textId="77777777" w:rsidR="004665DC" w:rsidRPr="006F4520" w:rsidRDefault="004665DC" w:rsidP="00275D9B">
            <w:pPr>
              <w:pStyle w:val="TableText0"/>
              <w:jc w:val="center"/>
            </w:pPr>
            <w:r w:rsidRPr="006F4520">
              <w:rPr>
                <w:szCs w:val="20"/>
              </w:rPr>
              <w:t>2/107 (1.9)</w:t>
            </w:r>
          </w:p>
        </w:tc>
        <w:tc>
          <w:tcPr>
            <w:tcW w:w="1417" w:type="dxa"/>
            <w:shd w:val="clear" w:color="auto" w:fill="auto"/>
            <w:vAlign w:val="center"/>
          </w:tcPr>
          <w:p w14:paraId="6B46AC0D" w14:textId="77777777" w:rsidR="004665DC" w:rsidRPr="006F4520" w:rsidRDefault="004665DC" w:rsidP="00275D9B">
            <w:pPr>
              <w:pStyle w:val="TableText0"/>
              <w:jc w:val="center"/>
            </w:pPr>
            <w:r w:rsidRPr="006F4520">
              <w:rPr>
                <w:szCs w:val="20"/>
              </w:rPr>
              <w:t xml:space="preserve">0.51 </w:t>
            </w:r>
            <w:r>
              <w:rPr>
                <w:szCs w:val="20"/>
              </w:rPr>
              <w:t>(</w:t>
            </w:r>
            <w:r w:rsidRPr="006F4520">
              <w:rPr>
                <w:szCs w:val="20"/>
              </w:rPr>
              <w:t>0.07, 3.67</w:t>
            </w:r>
            <w:r>
              <w:rPr>
                <w:szCs w:val="20"/>
              </w:rPr>
              <w:t>)</w:t>
            </w:r>
          </w:p>
        </w:tc>
        <w:tc>
          <w:tcPr>
            <w:tcW w:w="1460" w:type="dxa"/>
            <w:shd w:val="clear" w:color="auto" w:fill="auto"/>
            <w:vAlign w:val="center"/>
          </w:tcPr>
          <w:p w14:paraId="11434EB5" w14:textId="77777777" w:rsidR="004665DC" w:rsidRPr="006F4520" w:rsidRDefault="004665DC" w:rsidP="00275D9B">
            <w:pPr>
              <w:pStyle w:val="TableText0"/>
              <w:jc w:val="center"/>
            </w:pPr>
            <w:r w:rsidRPr="006F4520">
              <w:rPr>
                <w:szCs w:val="20"/>
              </w:rPr>
              <w:t>0.51 (0.07, 3.60)</w:t>
            </w:r>
          </w:p>
        </w:tc>
      </w:tr>
      <w:tr w:rsidR="00414591" w:rsidRPr="0012305B" w14:paraId="51762F55" w14:textId="77777777" w:rsidTr="007D3672">
        <w:trPr>
          <w:trHeight w:val="77"/>
        </w:trPr>
        <w:tc>
          <w:tcPr>
            <w:tcW w:w="1271" w:type="dxa"/>
            <w:vMerge/>
            <w:vAlign w:val="center"/>
          </w:tcPr>
          <w:p w14:paraId="563BA0D7" w14:textId="77777777" w:rsidR="004665DC" w:rsidRPr="0012305B" w:rsidRDefault="004665DC" w:rsidP="00275D9B">
            <w:pPr>
              <w:pStyle w:val="TableText0"/>
            </w:pPr>
          </w:p>
        </w:tc>
        <w:tc>
          <w:tcPr>
            <w:tcW w:w="1064" w:type="dxa"/>
            <w:shd w:val="clear" w:color="auto" w:fill="auto"/>
            <w:vAlign w:val="center"/>
          </w:tcPr>
          <w:p w14:paraId="489640EE" w14:textId="77777777" w:rsidR="004665DC" w:rsidRPr="0012305B" w:rsidRDefault="004665DC" w:rsidP="00275D9B">
            <w:pPr>
              <w:pStyle w:val="TableText0"/>
            </w:pPr>
            <w:r>
              <w:t>M03-606</w:t>
            </w:r>
          </w:p>
        </w:tc>
        <w:tc>
          <w:tcPr>
            <w:tcW w:w="2200" w:type="dxa"/>
            <w:shd w:val="clear" w:color="auto" w:fill="auto"/>
            <w:vAlign w:val="center"/>
          </w:tcPr>
          <w:p w14:paraId="4745C8B8" w14:textId="77777777" w:rsidR="004665DC" w:rsidRPr="006F4520" w:rsidRDefault="004665DC" w:rsidP="00275D9B">
            <w:pPr>
              <w:pStyle w:val="TableText0"/>
              <w:jc w:val="center"/>
            </w:pPr>
            <w:r w:rsidRPr="006F4520">
              <w:rPr>
                <w:szCs w:val="20"/>
              </w:rPr>
              <w:t>0</w:t>
            </w:r>
          </w:p>
        </w:tc>
        <w:tc>
          <w:tcPr>
            <w:tcW w:w="1416" w:type="dxa"/>
            <w:shd w:val="clear" w:color="auto" w:fill="auto"/>
            <w:vAlign w:val="center"/>
          </w:tcPr>
          <w:p w14:paraId="5B322803" w14:textId="77777777" w:rsidR="004665DC" w:rsidRPr="006F4520" w:rsidRDefault="004665DC" w:rsidP="00275D9B">
            <w:pPr>
              <w:pStyle w:val="TableText0"/>
              <w:jc w:val="center"/>
            </w:pPr>
            <w:r w:rsidRPr="006F4520">
              <w:rPr>
                <w:szCs w:val="20"/>
              </w:rPr>
              <w:t>0</w:t>
            </w:r>
          </w:p>
        </w:tc>
        <w:tc>
          <w:tcPr>
            <w:tcW w:w="1417" w:type="dxa"/>
            <w:shd w:val="clear" w:color="auto" w:fill="auto"/>
            <w:vAlign w:val="center"/>
          </w:tcPr>
          <w:p w14:paraId="2E35EDE2" w14:textId="35AD0DAF" w:rsidR="004665DC" w:rsidRPr="006F4520" w:rsidRDefault="004665DC" w:rsidP="00275D9B">
            <w:pPr>
              <w:pStyle w:val="TableText0"/>
              <w:jc w:val="center"/>
            </w:pPr>
            <w:r w:rsidRPr="006F4520">
              <w:rPr>
                <w:rFonts w:eastAsia="Arial" w:cs="Arial"/>
                <w:szCs w:val="20"/>
                <w:lang w:eastAsia="en-US"/>
              </w:rPr>
              <w:t>N</w:t>
            </w:r>
            <w:r w:rsidR="00B94955">
              <w:rPr>
                <w:rFonts w:eastAsia="Arial" w:cs="Arial"/>
                <w:szCs w:val="20"/>
                <w:lang w:eastAsia="en-US"/>
              </w:rPr>
              <w:t>E</w:t>
            </w:r>
          </w:p>
        </w:tc>
        <w:tc>
          <w:tcPr>
            <w:tcW w:w="1460" w:type="dxa"/>
            <w:shd w:val="clear" w:color="auto" w:fill="auto"/>
            <w:vAlign w:val="center"/>
          </w:tcPr>
          <w:p w14:paraId="65F3B511" w14:textId="5BDB9B3E" w:rsidR="004665DC" w:rsidRPr="006F4520" w:rsidRDefault="004665DC" w:rsidP="00275D9B">
            <w:pPr>
              <w:pStyle w:val="TableText0"/>
              <w:jc w:val="center"/>
            </w:pPr>
            <w:r w:rsidRPr="006F4520">
              <w:rPr>
                <w:rFonts w:eastAsia="Arial" w:cs="Arial"/>
                <w:szCs w:val="20"/>
                <w:lang w:eastAsia="en-US"/>
              </w:rPr>
              <w:t>N</w:t>
            </w:r>
            <w:r w:rsidR="00B94955">
              <w:rPr>
                <w:rFonts w:eastAsia="Arial" w:cs="Arial"/>
                <w:szCs w:val="20"/>
                <w:lang w:eastAsia="en-US"/>
              </w:rPr>
              <w:t>E</w:t>
            </w:r>
          </w:p>
        </w:tc>
      </w:tr>
      <w:tr w:rsidR="00414591" w:rsidRPr="0012305B" w14:paraId="33EA0F92" w14:textId="77777777" w:rsidTr="007D3672">
        <w:tc>
          <w:tcPr>
            <w:tcW w:w="1271" w:type="dxa"/>
            <w:vMerge/>
            <w:vAlign w:val="center"/>
          </w:tcPr>
          <w:p w14:paraId="3E02A7C5" w14:textId="77777777" w:rsidR="004665DC" w:rsidRPr="0012305B" w:rsidRDefault="004665DC" w:rsidP="00275D9B">
            <w:pPr>
              <w:pStyle w:val="TableText0"/>
            </w:pPr>
          </w:p>
        </w:tc>
        <w:tc>
          <w:tcPr>
            <w:tcW w:w="1064" w:type="dxa"/>
            <w:shd w:val="clear" w:color="auto" w:fill="auto"/>
            <w:vAlign w:val="center"/>
          </w:tcPr>
          <w:p w14:paraId="06EB0CE2" w14:textId="77777777" w:rsidR="004665DC" w:rsidRDefault="004665DC" w:rsidP="00275D9B">
            <w:pPr>
              <w:pStyle w:val="TableText0"/>
            </w:pPr>
            <w:r>
              <w:t>Huang 2014</w:t>
            </w:r>
          </w:p>
        </w:tc>
        <w:tc>
          <w:tcPr>
            <w:tcW w:w="2200" w:type="dxa"/>
            <w:shd w:val="clear" w:color="auto" w:fill="auto"/>
            <w:vAlign w:val="center"/>
          </w:tcPr>
          <w:p w14:paraId="0259E530" w14:textId="77777777" w:rsidR="004665DC" w:rsidRPr="006F4520" w:rsidRDefault="004665DC" w:rsidP="00275D9B">
            <w:pPr>
              <w:pStyle w:val="TableText0"/>
              <w:jc w:val="center"/>
            </w:pPr>
            <w:r w:rsidRPr="006F4520">
              <w:rPr>
                <w:szCs w:val="20"/>
              </w:rPr>
              <w:t>4/229 (1.7)</w:t>
            </w:r>
          </w:p>
        </w:tc>
        <w:tc>
          <w:tcPr>
            <w:tcW w:w="1416" w:type="dxa"/>
            <w:shd w:val="clear" w:color="auto" w:fill="auto"/>
            <w:vAlign w:val="center"/>
          </w:tcPr>
          <w:p w14:paraId="4DBA26EC" w14:textId="77777777" w:rsidR="004665DC" w:rsidRPr="006F4520" w:rsidRDefault="004665DC" w:rsidP="00275D9B">
            <w:pPr>
              <w:pStyle w:val="TableText0"/>
              <w:jc w:val="center"/>
            </w:pPr>
            <w:r w:rsidRPr="006F4520">
              <w:rPr>
                <w:szCs w:val="20"/>
              </w:rPr>
              <w:t>0</w:t>
            </w:r>
          </w:p>
        </w:tc>
        <w:tc>
          <w:tcPr>
            <w:tcW w:w="1417" w:type="dxa"/>
            <w:shd w:val="clear" w:color="auto" w:fill="auto"/>
            <w:vAlign w:val="center"/>
          </w:tcPr>
          <w:p w14:paraId="79740652" w14:textId="77777777" w:rsidR="004665DC" w:rsidRPr="006F4520" w:rsidRDefault="004665DC" w:rsidP="00275D9B">
            <w:pPr>
              <w:pStyle w:val="TableText0"/>
              <w:jc w:val="center"/>
            </w:pPr>
            <w:r w:rsidRPr="006F4520">
              <w:rPr>
                <w:szCs w:val="20"/>
              </w:rPr>
              <w:t xml:space="preserve">4.61 </w:t>
            </w:r>
            <w:r>
              <w:rPr>
                <w:szCs w:val="20"/>
              </w:rPr>
              <w:t>(</w:t>
            </w:r>
            <w:r w:rsidRPr="006F4520">
              <w:rPr>
                <w:szCs w:val="20"/>
              </w:rPr>
              <w:t>0.25, 86.36</w:t>
            </w:r>
            <w:r>
              <w:rPr>
                <w:szCs w:val="20"/>
              </w:rPr>
              <w:t>)</w:t>
            </w:r>
          </w:p>
        </w:tc>
        <w:tc>
          <w:tcPr>
            <w:tcW w:w="1460" w:type="dxa"/>
            <w:shd w:val="clear" w:color="auto" w:fill="auto"/>
            <w:vAlign w:val="center"/>
          </w:tcPr>
          <w:p w14:paraId="73237FC8" w14:textId="77777777" w:rsidR="004665DC" w:rsidRPr="006F4520" w:rsidRDefault="004665DC" w:rsidP="00275D9B">
            <w:pPr>
              <w:pStyle w:val="TableText0"/>
              <w:jc w:val="center"/>
            </w:pPr>
            <w:r w:rsidRPr="006F4520">
              <w:rPr>
                <w:szCs w:val="20"/>
              </w:rPr>
              <w:t>4.54 (0.25, 83.59)</w:t>
            </w:r>
          </w:p>
        </w:tc>
      </w:tr>
      <w:tr w:rsidR="00414591" w:rsidRPr="0012305B" w14:paraId="69C75EAE" w14:textId="77777777" w:rsidTr="007D3672">
        <w:tc>
          <w:tcPr>
            <w:tcW w:w="1271" w:type="dxa"/>
            <w:vMerge/>
            <w:vAlign w:val="center"/>
          </w:tcPr>
          <w:p w14:paraId="35642DE1" w14:textId="77777777" w:rsidR="004665DC" w:rsidRPr="0012305B" w:rsidRDefault="004665DC" w:rsidP="00275D9B">
            <w:pPr>
              <w:pStyle w:val="TableText0"/>
            </w:pPr>
          </w:p>
        </w:tc>
        <w:tc>
          <w:tcPr>
            <w:tcW w:w="1064" w:type="dxa"/>
            <w:shd w:val="clear" w:color="auto" w:fill="auto"/>
            <w:vAlign w:val="center"/>
          </w:tcPr>
          <w:p w14:paraId="5F40E269" w14:textId="77777777" w:rsidR="004665DC" w:rsidRDefault="004665DC" w:rsidP="00275D9B">
            <w:pPr>
              <w:pStyle w:val="TableText0"/>
            </w:pPr>
            <w:r>
              <w:t>COAST-V</w:t>
            </w:r>
          </w:p>
        </w:tc>
        <w:tc>
          <w:tcPr>
            <w:tcW w:w="2200" w:type="dxa"/>
            <w:shd w:val="clear" w:color="auto" w:fill="auto"/>
            <w:vAlign w:val="center"/>
          </w:tcPr>
          <w:p w14:paraId="573AAF88" w14:textId="77777777" w:rsidR="004665DC" w:rsidRPr="006F4520" w:rsidRDefault="004665DC" w:rsidP="00275D9B">
            <w:pPr>
              <w:pStyle w:val="TableText0"/>
              <w:jc w:val="center"/>
            </w:pPr>
            <w:r w:rsidRPr="006F4520">
              <w:rPr>
                <w:szCs w:val="20"/>
              </w:rPr>
              <w:t>1/90 (1.1)</w:t>
            </w:r>
          </w:p>
        </w:tc>
        <w:tc>
          <w:tcPr>
            <w:tcW w:w="1416" w:type="dxa"/>
            <w:shd w:val="clear" w:color="auto" w:fill="auto"/>
            <w:vAlign w:val="center"/>
          </w:tcPr>
          <w:p w14:paraId="016CE900" w14:textId="77777777" w:rsidR="004665DC" w:rsidRPr="006F4520" w:rsidRDefault="004665DC" w:rsidP="00275D9B">
            <w:pPr>
              <w:pStyle w:val="TableText0"/>
              <w:jc w:val="center"/>
            </w:pPr>
            <w:r w:rsidRPr="006F4520">
              <w:rPr>
                <w:szCs w:val="20"/>
              </w:rPr>
              <w:t>0</w:t>
            </w:r>
          </w:p>
        </w:tc>
        <w:tc>
          <w:tcPr>
            <w:tcW w:w="1417" w:type="dxa"/>
            <w:shd w:val="clear" w:color="auto" w:fill="auto"/>
            <w:vAlign w:val="center"/>
          </w:tcPr>
          <w:p w14:paraId="4A334A64" w14:textId="77777777" w:rsidR="004665DC" w:rsidRPr="006F4520" w:rsidRDefault="004665DC" w:rsidP="00275D9B">
            <w:pPr>
              <w:pStyle w:val="TableText0"/>
              <w:jc w:val="center"/>
            </w:pPr>
            <w:r w:rsidRPr="006F4520">
              <w:rPr>
                <w:szCs w:val="20"/>
              </w:rPr>
              <w:t xml:space="preserve">2.90 </w:t>
            </w:r>
            <w:r>
              <w:rPr>
                <w:szCs w:val="20"/>
              </w:rPr>
              <w:t>(</w:t>
            </w:r>
            <w:r w:rsidRPr="006F4520">
              <w:rPr>
                <w:szCs w:val="20"/>
              </w:rPr>
              <w:t>0.12, 72.15</w:t>
            </w:r>
            <w:r>
              <w:rPr>
                <w:szCs w:val="20"/>
              </w:rPr>
              <w:t>)</w:t>
            </w:r>
          </w:p>
        </w:tc>
        <w:tc>
          <w:tcPr>
            <w:tcW w:w="1460" w:type="dxa"/>
            <w:shd w:val="clear" w:color="auto" w:fill="auto"/>
            <w:vAlign w:val="center"/>
          </w:tcPr>
          <w:p w14:paraId="2CB9AA4F" w14:textId="77777777" w:rsidR="004665DC" w:rsidRPr="006F4520" w:rsidRDefault="004665DC" w:rsidP="00275D9B">
            <w:pPr>
              <w:pStyle w:val="TableText0"/>
              <w:jc w:val="center"/>
            </w:pPr>
            <w:r w:rsidRPr="006F4520">
              <w:rPr>
                <w:szCs w:val="20"/>
              </w:rPr>
              <w:t>2.87 (0.12, 69.46)</w:t>
            </w:r>
          </w:p>
        </w:tc>
      </w:tr>
      <w:tr w:rsidR="00414591" w:rsidRPr="0012305B" w14:paraId="3F6B281B" w14:textId="77777777" w:rsidTr="007D3672">
        <w:tc>
          <w:tcPr>
            <w:tcW w:w="1271" w:type="dxa"/>
            <w:vMerge/>
            <w:vAlign w:val="center"/>
          </w:tcPr>
          <w:p w14:paraId="20882C14" w14:textId="77777777" w:rsidR="004665DC" w:rsidRPr="0012305B" w:rsidRDefault="004665DC" w:rsidP="00275D9B">
            <w:pPr>
              <w:pStyle w:val="TableText0"/>
            </w:pPr>
          </w:p>
        </w:tc>
        <w:tc>
          <w:tcPr>
            <w:tcW w:w="1064" w:type="dxa"/>
            <w:shd w:val="clear" w:color="auto" w:fill="auto"/>
            <w:vAlign w:val="center"/>
          </w:tcPr>
          <w:p w14:paraId="230FC034" w14:textId="77777777" w:rsidR="004665DC" w:rsidRDefault="004665DC" w:rsidP="00275D9B">
            <w:pPr>
              <w:pStyle w:val="TableText0"/>
            </w:pPr>
            <w:r>
              <w:t>Pooled</w:t>
            </w:r>
          </w:p>
        </w:tc>
        <w:tc>
          <w:tcPr>
            <w:tcW w:w="2200" w:type="dxa"/>
            <w:shd w:val="clear" w:color="auto" w:fill="auto"/>
            <w:vAlign w:val="center"/>
          </w:tcPr>
          <w:p w14:paraId="2E4D4290" w14:textId="77777777" w:rsidR="004665DC" w:rsidRPr="006F4520" w:rsidRDefault="004665DC" w:rsidP="00275D9B">
            <w:pPr>
              <w:pStyle w:val="TableText0"/>
              <w:jc w:val="center"/>
            </w:pPr>
            <w:r w:rsidRPr="006F4520">
              <w:rPr>
                <w:szCs w:val="20"/>
              </w:rPr>
              <w:t>7/565 (1.2)</w:t>
            </w:r>
          </w:p>
        </w:tc>
        <w:tc>
          <w:tcPr>
            <w:tcW w:w="1416" w:type="dxa"/>
            <w:shd w:val="clear" w:color="auto" w:fill="auto"/>
            <w:vAlign w:val="center"/>
          </w:tcPr>
          <w:p w14:paraId="64FF6693" w14:textId="77777777" w:rsidR="004665DC" w:rsidRPr="006F4520" w:rsidRDefault="004665DC" w:rsidP="00275D9B">
            <w:pPr>
              <w:pStyle w:val="TableText0"/>
              <w:jc w:val="center"/>
            </w:pPr>
            <w:r w:rsidRPr="006F4520">
              <w:rPr>
                <w:szCs w:val="20"/>
              </w:rPr>
              <w:t>2/352 (0.6)</w:t>
            </w:r>
          </w:p>
        </w:tc>
        <w:tc>
          <w:tcPr>
            <w:tcW w:w="1417" w:type="dxa"/>
            <w:shd w:val="clear" w:color="auto" w:fill="auto"/>
            <w:vAlign w:val="center"/>
          </w:tcPr>
          <w:p w14:paraId="350F148F" w14:textId="77777777" w:rsidR="004665DC" w:rsidRPr="006F4520" w:rsidRDefault="004665DC" w:rsidP="00275D9B">
            <w:pPr>
              <w:pStyle w:val="TableText0"/>
              <w:jc w:val="center"/>
            </w:pPr>
            <w:r w:rsidRPr="006F4520">
              <w:rPr>
                <w:szCs w:val="20"/>
              </w:rPr>
              <w:t xml:space="preserve">1.26 </w:t>
            </w:r>
            <w:r>
              <w:rPr>
                <w:szCs w:val="20"/>
              </w:rPr>
              <w:t>(</w:t>
            </w:r>
            <w:r w:rsidRPr="006F4520">
              <w:rPr>
                <w:szCs w:val="20"/>
              </w:rPr>
              <w:t>0.29, 5.41</w:t>
            </w:r>
            <w:r>
              <w:rPr>
                <w:szCs w:val="20"/>
              </w:rPr>
              <w:t>)</w:t>
            </w:r>
          </w:p>
        </w:tc>
        <w:tc>
          <w:tcPr>
            <w:tcW w:w="1460" w:type="dxa"/>
            <w:shd w:val="clear" w:color="auto" w:fill="auto"/>
            <w:vAlign w:val="center"/>
          </w:tcPr>
          <w:p w14:paraId="1E946ECB" w14:textId="77777777" w:rsidR="004665DC" w:rsidRPr="006F4520" w:rsidRDefault="004665DC" w:rsidP="00275D9B">
            <w:pPr>
              <w:pStyle w:val="TableText0"/>
              <w:jc w:val="center"/>
            </w:pPr>
            <w:r w:rsidRPr="006F4520">
              <w:rPr>
                <w:szCs w:val="20"/>
              </w:rPr>
              <w:t xml:space="preserve">1.25 </w:t>
            </w:r>
            <w:r>
              <w:rPr>
                <w:szCs w:val="20"/>
              </w:rPr>
              <w:t>(</w:t>
            </w:r>
            <w:r w:rsidRPr="006F4520">
              <w:rPr>
                <w:szCs w:val="20"/>
              </w:rPr>
              <w:t>0.29, 5.28</w:t>
            </w:r>
            <w:r>
              <w:rPr>
                <w:szCs w:val="20"/>
              </w:rPr>
              <w:t>)</w:t>
            </w:r>
          </w:p>
        </w:tc>
      </w:tr>
      <w:tr w:rsidR="00414591" w:rsidRPr="0012305B" w14:paraId="3A33BAB4" w14:textId="77777777" w:rsidTr="007D3672">
        <w:tc>
          <w:tcPr>
            <w:tcW w:w="5951" w:type="dxa"/>
            <w:gridSpan w:val="4"/>
            <w:vAlign w:val="center"/>
          </w:tcPr>
          <w:p w14:paraId="1E3E9239" w14:textId="0D3C3CEC" w:rsidR="00414591" w:rsidRPr="00414591" w:rsidRDefault="00414591" w:rsidP="00275D9B">
            <w:pPr>
              <w:pStyle w:val="TableText0"/>
              <w:rPr>
                <w:b/>
                <w:bCs w:val="0"/>
              </w:rPr>
            </w:pPr>
            <w:r w:rsidRPr="00414591">
              <w:rPr>
                <w:b/>
                <w:bCs w:val="0"/>
              </w:rPr>
              <w:t>Tofacitinib vs</w:t>
            </w:r>
            <w:r w:rsidR="0053382E">
              <w:rPr>
                <w:b/>
                <w:bCs w:val="0"/>
              </w:rPr>
              <w:t>.</w:t>
            </w:r>
            <w:r w:rsidRPr="00414591">
              <w:rPr>
                <w:b/>
                <w:bCs w:val="0"/>
              </w:rPr>
              <w:t xml:space="preserve"> adalimumab</w:t>
            </w:r>
            <w:r>
              <w:rPr>
                <w:b/>
                <w:bCs w:val="0"/>
              </w:rPr>
              <w:t>:</w:t>
            </w:r>
          </w:p>
        </w:tc>
        <w:tc>
          <w:tcPr>
            <w:tcW w:w="1417" w:type="dxa"/>
            <w:shd w:val="clear" w:color="auto" w:fill="auto"/>
            <w:vAlign w:val="center"/>
          </w:tcPr>
          <w:p w14:paraId="617C5332" w14:textId="77777777" w:rsidR="00414591" w:rsidRPr="006F4520" w:rsidRDefault="00414591" w:rsidP="00275D9B">
            <w:pPr>
              <w:pStyle w:val="TableText0"/>
              <w:jc w:val="center"/>
            </w:pPr>
            <w:r w:rsidRPr="006F4520">
              <w:rPr>
                <w:rFonts w:eastAsia="Arial" w:cs="Arial"/>
                <w:lang w:eastAsia="en-US"/>
              </w:rPr>
              <w:t>0.79 (0.05, 11.73)</w:t>
            </w:r>
          </w:p>
        </w:tc>
        <w:tc>
          <w:tcPr>
            <w:tcW w:w="1460" w:type="dxa"/>
            <w:shd w:val="clear" w:color="auto" w:fill="auto"/>
            <w:vAlign w:val="center"/>
          </w:tcPr>
          <w:p w14:paraId="799091BB" w14:textId="77777777" w:rsidR="00414591" w:rsidRPr="006F4520" w:rsidRDefault="00414591" w:rsidP="00275D9B">
            <w:pPr>
              <w:pStyle w:val="TableText0"/>
              <w:jc w:val="center"/>
            </w:pPr>
            <w:r w:rsidRPr="006F4520">
              <w:rPr>
                <w:rFonts w:eastAsia="Arial" w:cs="Arial"/>
                <w:lang w:eastAsia="en-US"/>
              </w:rPr>
              <w:t>0.8 (0.06, 11.15)</w:t>
            </w:r>
          </w:p>
        </w:tc>
      </w:tr>
    </w:tbl>
    <w:p w14:paraId="75331218" w14:textId="77777777" w:rsidR="0087353B" w:rsidRDefault="004665DC" w:rsidP="004665DC">
      <w:pPr>
        <w:pStyle w:val="FooterTableFigure"/>
      </w:pPr>
      <w:r>
        <w:t>Source: Table 2.6.13, p120-1 of the submission.</w:t>
      </w:r>
      <w:r w:rsidR="00F65D7A">
        <w:t xml:space="preserve"> </w:t>
      </w:r>
    </w:p>
    <w:p w14:paraId="39ED8240" w14:textId="37BDE4F4" w:rsidR="004665DC" w:rsidRPr="00932526" w:rsidRDefault="00E772E2" w:rsidP="000A297E">
      <w:pPr>
        <w:pStyle w:val="FooterTableFigure"/>
        <w:rPr>
          <w:szCs w:val="18"/>
        </w:rPr>
      </w:pPr>
      <w:r w:rsidRPr="00932526">
        <w:rPr>
          <w:szCs w:val="18"/>
        </w:rPr>
        <w:t xml:space="preserve">AE = adverse event; </w:t>
      </w:r>
      <w:r w:rsidR="004665DC" w:rsidRPr="00932526">
        <w:rPr>
          <w:szCs w:val="18"/>
        </w:rPr>
        <w:t xml:space="preserve">CI = confidence interval; </w:t>
      </w:r>
      <w:r w:rsidR="00B94955" w:rsidRPr="00932526">
        <w:rPr>
          <w:szCs w:val="18"/>
        </w:rPr>
        <w:t xml:space="preserve">NE = not evaluated; </w:t>
      </w:r>
      <w:r w:rsidR="004665DC" w:rsidRPr="00932526">
        <w:rPr>
          <w:szCs w:val="18"/>
        </w:rPr>
        <w:t>OR = odds ratio; RR = relative risk.</w:t>
      </w:r>
      <w:r w:rsidR="0087353B" w:rsidRPr="00932526">
        <w:rPr>
          <w:szCs w:val="18"/>
        </w:rPr>
        <w:t xml:space="preserve"> </w:t>
      </w:r>
      <w:r w:rsidR="004665DC" w:rsidRPr="00932526">
        <w:rPr>
          <w:szCs w:val="18"/>
        </w:rPr>
        <w:t xml:space="preserve">Statistically significant effects are in </w:t>
      </w:r>
      <w:r w:rsidR="004665DC" w:rsidRPr="00932526">
        <w:rPr>
          <w:b/>
          <w:bCs/>
          <w:szCs w:val="18"/>
        </w:rPr>
        <w:t>bold</w:t>
      </w:r>
      <w:r w:rsidR="004665DC" w:rsidRPr="00932526">
        <w:rPr>
          <w:szCs w:val="18"/>
        </w:rPr>
        <w:t xml:space="preserve">. </w:t>
      </w:r>
    </w:p>
    <w:p w14:paraId="5EBFD904" w14:textId="6FF70D41" w:rsidR="00C36B79" w:rsidRDefault="00D9526D" w:rsidP="00D9526D">
      <w:pPr>
        <w:pStyle w:val="5-SubsectionSubheading"/>
      </w:pPr>
      <w:bookmarkStart w:id="38" w:name="_Toc123718920"/>
      <w:r>
        <w:t>Indirect comparison – upadacitinib</w:t>
      </w:r>
      <w:bookmarkEnd w:id="38"/>
    </w:p>
    <w:p w14:paraId="73C45FCF" w14:textId="2C2EE4A2" w:rsidR="00D9526D" w:rsidRPr="00D9526D" w:rsidRDefault="00D9526D" w:rsidP="00D9526D">
      <w:pPr>
        <w:pStyle w:val="3-BodyText"/>
      </w:pPr>
      <w:r>
        <w:t>The results of the indirect comparison with upadacitinib</w:t>
      </w:r>
      <w:r w:rsidR="00F65D7A">
        <w:t xml:space="preserve"> with respect to adverse events </w:t>
      </w:r>
      <w:r>
        <w:t xml:space="preserve">are shown in </w:t>
      </w:r>
      <w:r w:rsidR="003C121E">
        <w:fldChar w:fldCharType="begin"/>
      </w:r>
      <w:r w:rsidR="003C121E">
        <w:instrText xml:space="preserve"> REF _Ref127527483 \h </w:instrText>
      </w:r>
      <w:r w:rsidR="003C121E">
        <w:fldChar w:fldCharType="separate"/>
      </w:r>
      <w:r w:rsidR="00BF3DBC">
        <w:t xml:space="preserve">Table </w:t>
      </w:r>
      <w:r w:rsidR="00BF3DBC">
        <w:rPr>
          <w:noProof/>
        </w:rPr>
        <w:t>12</w:t>
      </w:r>
      <w:r w:rsidR="003C121E">
        <w:fldChar w:fldCharType="end"/>
      </w:r>
      <w:r w:rsidR="003C121E">
        <w:t xml:space="preserve"> </w:t>
      </w:r>
      <w:r w:rsidR="00301A19">
        <w:t>and</w:t>
      </w:r>
      <w:r w:rsidR="00525531">
        <w:t xml:space="preserve"> </w:t>
      </w:r>
      <w:r w:rsidR="00275D9B">
        <w:fldChar w:fldCharType="begin"/>
      </w:r>
      <w:r w:rsidR="00275D9B">
        <w:instrText xml:space="preserve"> REF _Ref123903138 \h </w:instrText>
      </w:r>
      <w:r w:rsidR="00275D9B">
        <w:fldChar w:fldCharType="separate"/>
      </w:r>
      <w:r w:rsidR="00BF3DBC">
        <w:t xml:space="preserve">Table </w:t>
      </w:r>
      <w:r w:rsidR="00BF3DBC">
        <w:rPr>
          <w:noProof/>
        </w:rPr>
        <w:t>13</w:t>
      </w:r>
      <w:r w:rsidR="00275D9B">
        <w:fldChar w:fldCharType="end"/>
      </w:r>
      <w:r w:rsidR="00275D9B">
        <w:t>.</w:t>
      </w:r>
    </w:p>
    <w:p w14:paraId="6E234C09" w14:textId="3F35BDE5" w:rsidR="00D9526D" w:rsidRPr="00D9526D" w:rsidRDefault="00275D9B" w:rsidP="00525531">
      <w:pPr>
        <w:pStyle w:val="Caption"/>
      </w:pPr>
      <w:bookmarkStart w:id="39" w:name="_Ref127527483"/>
      <w:r>
        <w:lastRenderedPageBreak/>
        <w:t xml:space="preserve">Table </w:t>
      </w:r>
      <w:r w:rsidR="00BF3DBC">
        <w:fldChar w:fldCharType="begin"/>
      </w:r>
      <w:r w:rsidR="00BF3DBC">
        <w:instrText xml:space="preserve"> SEQ Table \* ARABIC </w:instrText>
      </w:r>
      <w:r w:rsidR="00BF3DBC">
        <w:fldChar w:fldCharType="separate"/>
      </w:r>
      <w:r w:rsidR="00BF3DBC">
        <w:rPr>
          <w:noProof/>
        </w:rPr>
        <w:t>12</w:t>
      </w:r>
      <w:r w:rsidR="00BF3DBC">
        <w:rPr>
          <w:noProof/>
        </w:rPr>
        <w:fldChar w:fldCharType="end"/>
      </w:r>
      <w:bookmarkEnd w:id="39"/>
      <w:r>
        <w:rPr>
          <w:noProof/>
        </w:rPr>
        <w:t xml:space="preserve">: </w:t>
      </w:r>
      <w:r w:rsidR="002B0AB4">
        <w:t>A</w:t>
      </w:r>
      <w:r w:rsidR="00D9526D" w:rsidRPr="00D9526D">
        <w:t>ny AE to week 12/14/16 (double-blind period)</w:t>
      </w:r>
      <w:r w:rsidR="002B0AB4">
        <w:t xml:space="preserve"> - </w:t>
      </w:r>
      <w:r w:rsidR="002B0AB4" w:rsidRPr="00D9526D">
        <w:t>indirect comparison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7"/>
        <w:gridCol w:w="1343"/>
        <w:gridCol w:w="2267"/>
        <w:gridCol w:w="1276"/>
        <w:gridCol w:w="1359"/>
        <w:gridCol w:w="1418"/>
      </w:tblGrid>
      <w:tr w:rsidR="0053382E" w:rsidRPr="0012305B" w14:paraId="6483C228" w14:textId="77777777" w:rsidTr="0053382E">
        <w:trPr>
          <w:tblHeader/>
        </w:trPr>
        <w:tc>
          <w:tcPr>
            <w:tcW w:w="1347" w:type="dxa"/>
            <w:vAlign w:val="center"/>
          </w:tcPr>
          <w:p w14:paraId="5B28F41F" w14:textId="05BDCDA1" w:rsidR="0053382E" w:rsidRPr="0012305B" w:rsidRDefault="0053382E" w:rsidP="0053382E">
            <w:pPr>
              <w:pStyle w:val="In-tableHeading"/>
              <w:ind w:right="22"/>
            </w:pPr>
            <w:r>
              <w:t>Comparison</w:t>
            </w:r>
          </w:p>
        </w:tc>
        <w:tc>
          <w:tcPr>
            <w:tcW w:w="1343" w:type="dxa"/>
            <w:shd w:val="clear" w:color="auto" w:fill="auto"/>
            <w:vAlign w:val="center"/>
          </w:tcPr>
          <w:p w14:paraId="4D2A3708" w14:textId="02F3208A" w:rsidR="0053382E" w:rsidRPr="0012305B" w:rsidRDefault="0053382E" w:rsidP="0053382E">
            <w:pPr>
              <w:pStyle w:val="In-tableHeading"/>
              <w:ind w:right="22"/>
              <w:jc w:val="center"/>
            </w:pPr>
            <w:r w:rsidRPr="0012305B">
              <w:t>Trial ID</w:t>
            </w:r>
          </w:p>
        </w:tc>
        <w:tc>
          <w:tcPr>
            <w:tcW w:w="2267" w:type="dxa"/>
            <w:shd w:val="clear" w:color="auto" w:fill="auto"/>
            <w:vAlign w:val="center"/>
          </w:tcPr>
          <w:p w14:paraId="17A20CB5" w14:textId="3742EC56" w:rsidR="0053382E" w:rsidRDefault="0053382E" w:rsidP="0053382E">
            <w:pPr>
              <w:pStyle w:val="In-tableHeading"/>
              <w:ind w:right="22"/>
              <w:jc w:val="center"/>
            </w:pPr>
            <w:r>
              <w:t>Tofacitinib or upadacitinib</w:t>
            </w:r>
          </w:p>
          <w:p w14:paraId="4F645534" w14:textId="3ECE2E2E" w:rsidR="0053382E" w:rsidRPr="0012305B" w:rsidRDefault="0053382E" w:rsidP="0053382E">
            <w:pPr>
              <w:pStyle w:val="In-tableHeading"/>
              <w:ind w:right="22"/>
              <w:jc w:val="center"/>
            </w:pPr>
            <w:r w:rsidRPr="0012305B">
              <w:t>n/N (%)</w:t>
            </w:r>
          </w:p>
        </w:tc>
        <w:tc>
          <w:tcPr>
            <w:tcW w:w="1276" w:type="dxa"/>
            <w:shd w:val="clear" w:color="auto" w:fill="auto"/>
            <w:vAlign w:val="center"/>
          </w:tcPr>
          <w:p w14:paraId="3AC166BB" w14:textId="77777777" w:rsidR="0053382E" w:rsidRDefault="0053382E" w:rsidP="0053382E">
            <w:pPr>
              <w:pStyle w:val="In-tableHeading"/>
              <w:ind w:right="22"/>
              <w:jc w:val="center"/>
            </w:pPr>
            <w:r>
              <w:t>Placebo</w:t>
            </w:r>
          </w:p>
          <w:p w14:paraId="573A3513" w14:textId="288EDCEA" w:rsidR="0053382E" w:rsidRPr="0012305B" w:rsidRDefault="0053382E" w:rsidP="0053382E">
            <w:pPr>
              <w:pStyle w:val="In-tableHeading"/>
              <w:ind w:right="22"/>
              <w:jc w:val="center"/>
            </w:pPr>
            <w:r w:rsidRPr="0012305B">
              <w:t>n/N (%)</w:t>
            </w:r>
          </w:p>
        </w:tc>
        <w:tc>
          <w:tcPr>
            <w:tcW w:w="1359" w:type="dxa"/>
            <w:shd w:val="clear" w:color="auto" w:fill="auto"/>
            <w:vAlign w:val="center"/>
          </w:tcPr>
          <w:p w14:paraId="6F131130" w14:textId="0C6F59F0" w:rsidR="0053382E" w:rsidRPr="0012305B" w:rsidRDefault="0053382E" w:rsidP="0053382E">
            <w:pPr>
              <w:pStyle w:val="In-tableHeading"/>
              <w:ind w:right="22"/>
              <w:jc w:val="center"/>
            </w:pPr>
            <w:r w:rsidRPr="0012305B">
              <w:t>OR</w:t>
            </w:r>
            <w:r>
              <w:t xml:space="preserve"> (95% CI)</w:t>
            </w:r>
          </w:p>
        </w:tc>
        <w:tc>
          <w:tcPr>
            <w:tcW w:w="1418" w:type="dxa"/>
            <w:shd w:val="clear" w:color="auto" w:fill="auto"/>
            <w:vAlign w:val="center"/>
          </w:tcPr>
          <w:p w14:paraId="49873EDF" w14:textId="1711CD53" w:rsidR="0053382E" w:rsidRPr="0012305B" w:rsidRDefault="0053382E" w:rsidP="0053382E">
            <w:pPr>
              <w:pStyle w:val="In-tableHeading"/>
              <w:ind w:right="22"/>
              <w:jc w:val="center"/>
            </w:pPr>
            <w:r w:rsidRPr="0012305B">
              <w:t>RR</w:t>
            </w:r>
            <w:r>
              <w:t xml:space="preserve"> (95% CI)</w:t>
            </w:r>
          </w:p>
        </w:tc>
      </w:tr>
      <w:tr w:rsidR="0053382E" w:rsidRPr="0012305B" w14:paraId="18447BF4" w14:textId="77777777" w:rsidTr="0053382E">
        <w:tc>
          <w:tcPr>
            <w:tcW w:w="1347" w:type="dxa"/>
            <w:vMerge w:val="restart"/>
            <w:vAlign w:val="center"/>
          </w:tcPr>
          <w:p w14:paraId="2DBC6DDF" w14:textId="1D716BBF" w:rsidR="00D9526D" w:rsidRPr="0012305B" w:rsidRDefault="00D9526D" w:rsidP="0053382E">
            <w:pPr>
              <w:pStyle w:val="TableText0"/>
              <w:ind w:right="22"/>
            </w:pPr>
            <w:r>
              <w:t>Tofacitinib vs</w:t>
            </w:r>
            <w:r w:rsidR="0053382E">
              <w:t>.</w:t>
            </w:r>
            <w:r>
              <w:t xml:space="preserve"> placebo</w:t>
            </w:r>
          </w:p>
        </w:tc>
        <w:tc>
          <w:tcPr>
            <w:tcW w:w="1343" w:type="dxa"/>
            <w:shd w:val="clear" w:color="auto" w:fill="auto"/>
            <w:vAlign w:val="center"/>
          </w:tcPr>
          <w:p w14:paraId="30CFC8B9" w14:textId="2269AC9E" w:rsidR="00D9526D" w:rsidRPr="0012305B" w:rsidRDefault="00D9526D" w:rsidP="0053382E">
            <w:pPr>
              <w:pStyle w:val="TableText0"/>
              <w:ind w:right="22"/>
            </w:pPr>
            <w:r>
              <w:t>A3921119</w:t>
            </w:r>
            <w:r w:rsidR="00626347">
              <w:rPr>
                <w:vertAlign w:val="superscript"/>
              </w:rPr>
              <w:t>a</w:t>
            </w:r>
          </w:p>
        </w:tc>
        <w:tc>
          <w:tcPr>
            <w:tcW w:w="2267" w:type="dxa"/>
            <w:shd w:val="clear" w:color="auto" w:fill="auto"/>
            <w:vAlign w:val="center"/>
          </w:tcPr>
          <w:p w14:paraId="2E542A57" w14:textId="77777777" w:rsidR="00D9526D" w:rsidRPr="0012305B" w:rsidRDefault="00D9526D" w:rsidP="0053382E">
            <w:pPr>
              <w:pStyle w:val="TableText0"/>
              <w:ind w:right="22"/>
              <w:jc w:val="center"/>
            </w:pPr>
            <w:r w:rsidRPr="003E2991">
              <w:rPr>
                <w:szCs w:val="20"/>
              </w:rPr>
              <w:t>28/52 (53.8)</w:t>
            </w:r>
          </w:p>
        </w:tc>
        <w:tc>
          <w:tcPr>
            <w:tcW w:w="1276" w:type="dxa"/>
            <w:shd w:val="clear" w:color="auto" w:fill="auto"/>
            <w:vAlign w:val="center"/>
          </w:tcPr>
          <w:p w14:paraId="6DE909DE" w14:textId="77777777" w:rsidR="00D9526D" w:rsidRPr="0012305B" w:rsidRDefault="00D9526D" w:rsidP="0053382E">
            <w:pPr>
              <w:pStyle w:val="TableText0"/>
              <w:ind w:right="22"/>
              <w:jc w:val="center"/>
            </w:pPr>
            <w:r w:rsidRPr="003E2991">
              <w:rPr>
                <w:szCs w:val="20"/>
              </w:rPr>
              <w:t>22/51 (43.1)</w:t>
            </w:r>
          </w:p>
        </w:tc>
        <w:tc>
          <w:tcPr>
            <w:tcW w:w="1359" w:type="dxa"/>
            <w:shd w:val="clear" w:color="auto" w:fill="auto"/>
            <w:vAlign w:val="center"/>
          </w:tcPr>
          <w:p w14:paraId="202C87AE" w14:textId="77777777" w:rsidR="00D9526D" w:rsidRPr="001A39F6" w:rsidRDefault="00D9526D" w:rsidP="0053382E">
            <w:pPr>
              <w:pStyle w:val="TableText0"/>
              <w:ind w:right="22"/>
              <w:jc w:val="center"/>
              <w:rPr>
                <w:b/>
              </w:rPr>
            </w:pPr>
            <w:r w:rsidRPr="003E2991">
              <w:rPr>
                <w:szCs w:val="20"/>
              </w:rPr>
              <w:t xml:space="preserve">1.54 </w:t>
            </w:r>
            <w:r>
              <w:rPr>
                <w:szCs w:val="20"/>
              </w:rPr>
              <w:t>(</w:t>
            </w:r>
            <w:r w:rsidRPr="003E2991">
              <w:rPr>
                <w:szCs w:val="20"/>
              </w:rPr>
              <w:t>0.71, 3.35</w:t>
            </w:r>
            <w:r>
              <w:rPr>
                <w:szCs w:val="20"/>
              </w:rPr>
              <w:t>)</w:t>
            </w:r>
          </w:p>
        </w:tc>
        <w:tc>
          <w:tcPr>
            <w:tcW w:w="1418" w:type="dxa"/>
            <w:shd w:val="clear" w:color="auto" w:fill="auto"/>
            <w:vAlign w:val="center"/>
          </w:tcPr>
          <w:p w14:paraId="675DE5C4" w14:textId="77777777" w:rsidR="00D9526D" w:rsidRPr="001A39F6" w:rsidRDefault="00D9526D" w:rsidP="0053382E">
            <w:pPr>
              <w:pStyle w:val="TableText0"/>
              <w:ind w:right="22"/>
              <w:jc w:val="center"/>
              <w:rPr>
                <w:b/>
              </w:rPr>
            </w:pPr>
            <w:r w:rsidRPr="003E2991">
              <w:rPr>
                <w:szCs w:val="20"/>
              </w:rPr>
              <w:t xml:space="preserve">1.25 </w:t>
            </w:r>
            <w:r>
              <w:rPr>
                <w:szCs w:val="20"/>
              </w:rPr>
              <w:t>(</w:t>
            </w:r>
            <w:r w:rsidRPr="003E2991">
              <w:rPr>
                <w:szCs w:val="20"/>
              </w:rPr>
              <w:t>0.83, 1.87</w:t>
            </w:r>
            <w:r>
              <w:rPr>
                <w:szCs w:val="20"/>
              </w:rPr>
              <w:t>)</w:t>
            </w:r>
          </w:p>
        </w:tc>
      </w:tr>
      <w:tr w:rsidR="0053382E" w:rsidRPr="0012305B" w14:paraId="506B95CD" w14:textId="77777777" w:rsidTr="0053382E">
        <w:tc>
          <w:tcPr>
            <w:tcW w:w="1347" w:type="dxa"/>
            <w:vMerge/>
            <w:vAlign w:val="center"/>
          </w:tcPr>
          <w:p w14:paraId="1653FAC3" w14:textId="77777777" w:rsidR="00D9526D" w:rsidRPr="0012305B" w:rsidRDefault="00D9526D" w:rsidP="0053382E">
            <w:pPr>
              <w:pStyle w:val="TableText0"/>
              <w:ind w:right="22"/>
            </w:pPr>
          </w:p>
        </w:tc>
        <w:tc>
          <w:tcPr>
            <w:tcW w:w="1343" w:type="dxa"/>
            <w:shd w:val="clear" w:color="auto" w:fill="auto"/>
            <w:vAlign w:val="center"/>
          </w:tcPr>
          <w:p w14:paraId="2EC7CA61" w14:textId="77777777" w:rsidR="00D9526D" w:rsidRPr="0012305B" w:rsidRDefault="00D9526D" w:rsidP="0053382E">
            <w:pPr>
              <w:pStyle w:val="TableText0"/>
              <w:ind w:right="22"/>
            </w:pPr>
            <w:r>
              <w:t>A3921120</w:t>
            </w:r>
          </w:p>
        </w:tc>
        <w:tc>
          <w:tcPr>
            <w:tcW w:w="2267" w:type="dxa"/>
            <w:shd w:val="clear" w:color="auto" w:fill="auto"/>
            <w:vAlign w:val="center"/>
          </w:tcPr>
          <w:p w14:paraId="41ABC647" w14:textId="77777777" w:rsidR="00D9526D" w:rsidRPr="0012305B" w:rsidRDefault="00D9526D" w:rsidP="0053382E">
            <w:pPr>
              <w:pStyle w:val="TableText0"/>
              <w:ind w:right="22"/>
              <w:jc w:val="center"/>
            </w:pPr>
            <w:r w:rsidRPr="003E2991">
              <w:rPr>
                <w:szCs w:val="20"/>
              </w:rPr>
              <w:t>73/133 (54.9)</w:t>
            </w:r>
          </w:p>
        </w:tc>
        <w:tc>
          <w:tcPr>
            <w:tcW w:w="1276" w:type="dxa"/>
            <w:shd w:val="clear" w:color="auto" w:fill="auto"/>
            <w:vAlign w:val="center"/>
          </w:tcPr>
          <w:p w14:paraId="75E25FDE" w14:textId="77777777" w:rsidR="00D9526D" w:rsidRPr="0012305B" w:rsidRDefault="00D9526D" w:rsidP="0053382E">
            <w:pPr>
              <w:pStyle w:val="TableText0"/>
              <w:ind w:right="22"/>
              <w:jc w:val="center"/>
            </w:pPr>
            <w:r w:rsidRPr="003E2991">
              <w:rPr>
                <w:szCs w:val="20"/>
              </w:rPr>
              <w:t>70/136 (51.5)</w:t>
            </w:r>
          </w:p>
        </w:tc>
        <w:tc>
          <w:tcPr>
            <w:tcW w:w="1359" w:type="dxa"/>
            <w:shd w:val="clear" w:color="auto" w:fill="auto"/>
            <w:vAlign w:val="center"/>
          </w:tcPr>
          <w:p w14:paraId="0884ABD5" w14:textId="77777777" w:rsidR="00D9526D" w:rsidRPr="001A39F6" w:rsidRDefault="00D9526D" w:rsidP="0053382E">
            <w:pPr>
              <w:pStyle w:val="TableText0"/>
              <w:ind w:right="22"/>
              <w:jc w:val="center"/>
              <w:rPr>
                <w:b/>
              </w:rPr>
            </w:pPr>
            <w:r w:rsidRPr="003E2991">
              <w:rPr>
                <w:szCs w:val="20"/>
              </w:rPr>
              <w:t xml:space="preserve">1.15 </w:t>
            </w:r>
            <w:r>
              <w:rPr>
                <w:szCs w:val="20"/>
              </w:rPr>
              <w:t>(</w:t>
            </w:r>
            <w:r w:rsidRPr="003E2991">
              <w:rPr>
                <w:szCs w:val="20"/>
              </w:rPr>
              <w:t>0.71, 1.85</w:t>
            </w:r>
            <w:r>
              <w:rPr>
                <w:szCs w:val="20"/>
              </w:rPr>
              <w:t>)</w:t>
            </w:r>
          </w:p>
        </w:tc>
        <w:tc>
          <w:tcPr>
            <w:tcW w:w="1418" w:type="dxa"/>
            <w:shd w:val="clear" w:color="auto" w:fill="auto"/>
            <w:vAlign w:val="center"/>
          </w:tcPr>
          <w:p w14:paraId="64C0B84F" w14:textId="77777777" w:rsidR="00D9526D" w:rsidRPr="001A39F6" w:rsidRDefault="00D9526D" w:rsidP="0053382E">
            <w:pPr>
              <w:pStyle w:val="TableText0"/>
              <w:ind w:right="22"/>
              <w:jc w:val="center"/>
              <w:rPr>
                <w:b/>
              </w:rPr>
            </w:pPr>
            <w:r w:rsidRPr="003E2991">
              <w:rPr>
                <w:szCs w:val="20"/>
              </w:rPr>
              <w:t xml:space="preserve">1.07 </w:t>
            </w:r>
            <w:r>
              <w:rPr>
                <w:szCs w:val="20"/>
              </w:rPr>
              <w:t>(</w:t>
            </w:r>
            <w:r w:rsidRPr="003E2991">
              <w:rPr>
                <w:szCs w:val="20"/>
              </w:rPr>
              <w:t>0.85, 1.33</w:t>
            </w:r>
            <w:r>
              <w:rPr>
                <w:szCs w:val="20"/>
              </w:rPr>
              <w:t>)</w:t>
            </w:r>
          </w:p>
        </w:tc>
      </w:tr>
      <w:tr w:rsidR="0053382E" w:rsidRPr="0012305B" w14:paraId="66BB861D" w14:textId="77777777" w:rsidTr="0053382E">
        <w:tc>
          <w:tcPr>
            <w:tcW w:w="1347" w:type="dxa"/>
            <w:vMerge/>
            <w:vAlign w:val="center"/>
          </w:tcPr>
          <w:p w14:paraId="4A5EB0EA" w14:textId="77777777" w:rsidR="00D9526D" w:rsidRPr="0012305B" w:rsidRDefault="00D9526D" w:rsidP="0053382E">
            <w:pPr>
              <w:pStyle w:val="TableText0"/>
              <w:ind w:right="22"/>
            </w:pPr>
          </w:p>
        </w:tc>
        <w:tc>
          <w:tcPr>
            <w:tcW w:w="1343" w:type="dxa"/>
            <w:shd w:val="clear" w:color="auto" w:fill="auto"/>
            <w:vAlign w:val="center"/>
          </w:tcPr>
          <w:p w14:paraId="2DB5D9E0" w14:textId="77777777" w:rsidR="00D9526D" w:rsidRPr="0012305B" w:rsidRDefault="00D9526D" w:rsidP="0053382E">
            <w:pPr>
              <w:pStyle w:val="TableText0"/>
              <w:ind w:right="22"/>
            </w:pPr>
            <w:r w:rsidRPr="0012305B">
              <w:t>Pooled</w:t>
            </w:r>
          </w:p>
        </w:tc>
        <w:tc>
          <w:tcPr>
            <w:tcW w:w="2267" w:type="dxa"/>
            <w:shd w:val="clear" w:color="auto" w:fill="auto"/>
            <w:vAlign w:val="center"/>
          </w:tcPr>
          <w:p w14:paraId="34742A30" w14:textId="77777777" w:rsidR="00D9526D" w:rsidRPr="00430118" w:rsidRDefault="00D9526D" w:rsidP="0053382E">
            <w:pPr>
              <w:pStyle w:val="TableText0"/>
              <w:ind w:right="22"/>
              <w:jc w:val="center"/>
            </w:pPr>
            <w:r w:rsidRPr="00430118">
              <w:rPr>
                <w:szCs w:val="20"/>
              </w:rPr>
              <w:t>101/185 (54.6)</w:t>
            </w:r>
          </w:p>
        </w:tc>
        <w:tc>
          <w:tcPr>
            <w:tcW w:w="1276" w:type="dxa"/>
            <w:shd w:val="clear" w:color="auto" w:fill="auto"/>
            <w:vAlign w:val="center"/>
          </w:tcPr>
          <w:p w14:paraId="678335AC" w14:textId="77777777" w:rsidR="00D9526D" w:rsidRPr="00430118" w:rsidRDefault="00D9526D" w:rsidP="0053382E">
            <w:pPr>
              <w:pStyle w:val="TableText0"/>
              <w:ind w:right="22"/>
              <w:jc w:val="center"/>
            </w:pPr>
            <w:r w:rsidRPr="00430118">
              <w:rPr>
                <w:szCs w:val="20"/>
              </w:rPr>
              <w:t>92/187 (49.2)</w:t>
            </w:r>
          </w:p>
        </w:tc>
        <w:tc>
          <w:tcPr>
            <w:tcW w:w="1359" w:type="dxa"/>
            <w:shd w:val="clear" w:color="auto" w:fill="auto"/>
            <w:vAlign w:val="center"/>
          </w:tcPr>
          <w:p w14:paraId="2FAEF734" w14:textId="1B8DFB11" w:rsidR="00D9526D" w:rsidRPr="00430118" w:rsidRDefault="00D9526D" w:rsidP="0053382E">
            <w:pPr>
              <w:pStyle w:val="TableText0"/>
              <w:ind w:right="22"/>
              <w:jc w:val="center"/>
            </w:pPr>
            <w:r w:rsidRPr="00430118">
              <w:rPr>
                <w:szCs w:val="20"/>
              </w:rPr>
              <w:t xml:space="preserve">1.24 </w:t>
            </w:r>
            <w:r w:rsidR="00301A19">
              <w:rPr>
                <w:szCs w:val="20"/>
              </w:rPr>
              <w:t>(</w:t>
            </w:r>
            <w:r w:rsidRPr="00430118">
              <w:rPr>
                <w:szCs w:val="20"/>
              </w:rPr>
              <w:t>0.83, 1.87</w:t>
            </w:r>
            <w:r w:rsidR="00301A19">
              <w:rPr>
                <w:szCs w:val="20"/>
              </w:rPr>
              <w:t>)</w:t>
            </w:r>
          </w:p>
        </w:tc>
        <w:tc>
          <w:tcPr>
            <w:tcW w:w="1418" w:type="dxa"/>
            <w:shd w:val="clear" w:color="auto" w:fill="auto"/>
            <w:vAlign w:val="center"/>
          </w:tcPr>
          <w:p w14:paraId="664E590F" w14:textId="020E9C91" w:rsidR="00D9526D" w:rsidRPr="00430118" w:rsidRDefault="00D9526D" w:rsidP="0053382E">
            <w:pPr>
              <w:pStyle w:val="TableText0"/>
              <w:ind w:right="22"/>
              <w:jc w:val="center"/>
            </w:pPr>
            <w:r w:rsidRPr="00430118">
              <w:rPr>
                <w:szCs w:val="20"/>
              </w:rPr>
              <w:t xml:space="preserve">1.11 </w:t>
            </w:r>
            <w:r w:rsidR="00301A19">
              <w:rPr>
                <w:szCs w:val="20"/>
              </w:rPr>
              <w:t>(</w:t>
            </w:r>
            <w:r w:rsidRPr="00430118">
              <w:rPr>
                <w:szCs w:val="20"/>
              </w:rPr>
              <w:t>0.91, 1.35</w:t>
            </w:r>
            <w:r w:rsidR="00301A19">
              <w:rPr>
                <w:szCs w:val="20"/>
              </w:rPr>
              <w:t>)</w:t>
            </w:r>
          </w:p>
        </w:tc>
      </w:tr>
      <w:tr w:rsidR="00D2669A" w:rsidRPr="0012305B" w14:paraId="65696923" w14:textId="77777777" w:rsidTr="00591CAD">
        <w:tc>
          <w:tcPr>
            <w:tcW w:w="9010" w:type="dxa"/>
            <w:gridSpan w:val="6"/>
            <w:tcBorders>
              <w:bottom w:val="single" w:sz="4" w:space="0" w:color="auto"/>
            </w:tcBorders>
            <w:vAlign w:val="center"/>
          </w:tcPr>
          <w:p w14:paraId="7D98AE73" w14:textId="77777777" w:rsidR="00D2669A" w:rsidRPr="00876985" w:rsidRDefault="00D2669A" w:rsidP="0053382E">
            <w:pPr>
              <w:pStyle w:val="TableText0"/>
              <w:ind w:right="22"/>
              <w:jc w:val="center"/>
              <w:rPr>
                <w:rFonts w:eastAsia="Arial" w:cs="Arial"/>
                <w:lang w:eastAsia="en-US"/>
              </w:rPr>
            </w:pPr>
          </w:p>
        </w:tc>
      </w:tr>
      <w:tr w:rsidR="0053382E" w:rsidRPr="0012305B" w14:paraId="438B7CF8" w14:textId="77777777" w:rsidTr="00C60804">
        <w:tc>
          <w:tcPr>
            <w:tcW w:w="1347" w:type="dxa"/>
            <w:tcBorders>
              <w:bottom w:val="single" w:sz="4" w:space="0" w:color="auto"/>
            </w:tcBorders>
            <w:vAlign w:val="center"/>
          </w:tcPr>
          <w:p w14:paraId="16185036" w14:textId="233F4353" w:rsidR="00D9526D" w:rsidRPr="0012305B" w:rsidRDefault="00D9526D" w:rsidP="0053382E">
            <w:pPr>
              <w:pStyle w:val="TableText0"/>
              <w:ind w:right="22"/>
            </w:pPr>
            <w:r>
              <w:t>Upad</w:t>
            </w:r>
            <w:r w:rsidR="00F65D7A">
              <w:t>a</w:t>
            </w:r>
            <w:r>
              <w:t>citinib vs</w:t>
            </w:r>
            <w:r w:rsidR="0053382E">
              <w:t>.</w:t>
            </w:r>
            <w:r>
              <w:t xml:space="preserve"> placebo</w:t>
            </w:r>
          </w:p>
        </w:tc>
        <w:tc>
          <w:tcPr>
            <w:tcW w:w="1343" w:type="dxa"/>
            <w:tcBorders>
              <w:bottom w:val="single" w:sz="4" w:space="0" w:color="auto"/>
            </w:tcBorders>
            <w:shd w:val="clear" w:color="auto" w:fill="auto"/>
            <w:vAlign w:val="center"/>
          </w:tcPr>
          <w:p w14:paraId="3DC9D387" w14:textId="77777777" w:rsidR="00D9526D" w:rsidRPr="0012305B" w:rsidRDefault="00D9526D" w:rsidP="0053382E">
            <w:pPr>
              <w:pStyle w:val="TableText0"/>
              <w:ind w:right="22"/>
            </w:pPr>
            <w:r>
              <w:t>SELECT-AXIS 1</w:t>
            </w:r>
          </w:p>
        </w:tc>
        <w:tc>
          <w:tcPr>
            <w:tcW w:w="2267" w:type="dxa"/>
            <w:tcBorders>
              <w:bottom w:val="single" w:sz="4" w:space="0" w:color="auto"/>
            </w:tcBorders>
            <w:shd w:val="clear" w:color="auto" w:fill="auto"/>
            <w:vAlign w:val="center"/>
          </w:tcPr>
          <w:p w14:paraId="02C4A675" w14:textId="77777777" w:rsidR="00D9526D" w:rsidRPr="0012305B" w:rsidRDefault="00D9526D" w:rsidP="0053382E">
            <w:pPr>
              <w:pStyle w:val="TableText0"/>
              <w:ind w:right="22"/>
              <w:jc w:val="center"/>
            </w:pPr>
            <w:r w:rsidRPr="00745872">
              <w:rPr>
                <w:rFonts w:eastAsia="Arial" w:cs="Arial"/>
                <w:lang w:eastAsia="en-US"/>
              </w:rPr>
              <w:t>58/93 (62.4)</w:t>
            </w:r>
          </w:p>
        </w:tc>
        <w:tc>
          <w:tcPr>
            <w:tcW w:w="1276" w:type="dxa"/>
            <w:tcBorders>
              <w:bottom w:val="single" w:sz="4" w:space="0" w:color="auto"/>
            </w:tcBorders>
            <w:shd w:val="clear" w:color="auto" w:fill="auto"/>
            <w:vAlign w:val="center"/>
          </w:tcPr>
          <w:p w14:paraId="4D3283C3" w14:textId="77777777" w:rsidR="00D9526D" w:rsidRPr="0012305B" w:rsidRDefault="00D9526D" w:rsidP="0053382E">
            <w:pPr>
              <w:pStyle w:val="TableText0"/>
              <w:ind w:right="22"/>
              <w:jc w:val="center"/>
            </w:pPr>
            <w:r w:rsidRPr="00876985">
              <w:rPr>
                <w:rFonts w:eastAsia="Arial" w:cs="Arial"/>
                <w:lang w:eastAsia="en-US"/>
              </w:rPr>
              <w:t>52/94 (55.3)</w:t>
            </w:r>
          </w:p>
        </w:tc>
        <w:tc>
          <w:tcPr>
            <w:tcW w:w="1359" w:type="dxa"/>
            <w:tcBorders>
              <w:bottom w:val="single" w:sz="4" w:space="0" w:color="auto"/>
            </w:tcBorders>
            <w:shd w:val="clear" w:color="auto" w:fill="auto"/>
            <w:vAlign w:val="center"/>
          </w:tcPr>
          <w:p w14:paraId="25F59E98" w14:textId="68D5A92D" w:rsidR="00D9526D" w:rsidRPr="001A39F6" w:rsidRDefault="00D9526D" w:rsidP="0053382E">
            <w:pPr>
              <w:pStyle w:val="TableText0"/>
              <w:ind w:right="22"/>
              <w:jc w:val="center"/>
              <w:rPr>
                <w:b/>
              </w:rPr>
            </w:pPr>
            <w:r w:rsidRPr="00E84C27">
              <w:rPr>
                <w:rFonts w:eastAsia="Arial" w:cs="Arial"/>
                <w:lang w:eastAsia="en-US"/>
              </w:rPr>
              <w:t xml:space="preserve">1.34 </w:t>
            </w:r>
            <w:r w:rsidR="00301A19">
              <w:rPr>
                <w:rFonts w:eastAsia="Arial" w:cs="Arial"/>
                <w:lang w:eastAsia="en-US"/>
              </w:rPr>
              <w:t>(</w:t>
            </w:r>
            <w:r w:rsidRPr="00E84C27">
              <w:rPr>
                <w:rFonts w:eastAsia="Arial" w:cs="Arial"/>
                <w:lang w:eastAsia="en-US"/>
              </w:rPr>
              <w:t>0.75, 2.40</w:t>
            </w:r>
            <w:r w:rsidR="00301A19">
              <w:rPr>
                <w:rFonts w:eastAsia="Arial" w:cs="Arial"/>
                <w:lang w:eastAsia="en-US"/>
              </w:rPr>
              <w:t>)</w:t>
            </w:r>
          </w:p>
        </w:tc>
        <w:tc>
          <w:tcPr>
            <w:tcW w:w="1418" w:type="dxa"/>
            <w:tcBorders>
              <w:bottom w:val="single" w:sz="4" w:space="0" w:color="auto"/>
            </w:tcBorders>
            <w:shd w:val="clear" w:color="auto" w:fill="auto"/>
            <w:vAlign w:val="center"/>
          </w:tcPr>
          <w:p w14:paraId="5AD1F406" w14:textId="77777777" w:rsidR="00D9526D" w:rsidRPr="001A39F6" w:rsidRDefault="00D9526D" w:rsidP="0053382E">
            <w:pPr>
              <w:pStyle w:val="TableText0"/>
              <w:ind w:right="22"/>
              <w:jc w:val="center"/>
              <w:rPr>
                <w:b/>
              </w:rPr>
            </w:pPr>
            <w:r w:rsidRPr="00876985">
              <w:rPr>
                <w:rFonts w:eastAsia="Arial" w:cs="Arial"/>
                <w:lang w:eastAsia="en-US"/>
              </w:rPr>
              <w:t>1.13 (0.89, 1.43)</w:t>
            </w:r>
          </w:p>
        </w:tc>
      </w:tr>
      <w:tr w:rsidR="0053382E" w:rsidRPr="0012305B" w14:paraId="5E6D2C69" w14:textId="77777777" w:rsidTr="0053382E">
        <w:tc>
          <w:tcPr>
            <w:tcW w:w="6233" w:type="dxa"/>
            <w:gridSpan w:val="4"/>
            <w:vAlign w:val="center"/>
          </w:tcPr>
          <w:p w14:paraId="74B71FBA" w14:textId="4D067ED3" w:rsidR="0053382E" w:rsidRPr="0053382E" w:rsidRDefault="0053382E" w:rsidP="0053382E">
            <w:pPr>
              <w:pStyle w:val="TableText0"/>
              <w:ind w:right="22"/>
              <w:rPr>
                <w:b/>
                <w:bCs w:val="0"/>
              </w:rPr>
            </w:pPr>
            <w:r w:rsidRPr="0053382E">
              <w:rPr>
                <w:b/>
                <w:bCs w:val="0"/>
              </w:rPr>
              <w:t>Tofacitinib vs</w:t>
            </w:r>
            <w:r>
              <w:rPr>
                <w:b/>
                <w:bCs w:val="0"/>
              </w:rPr>
              <w:t>.</w:t>
            </w:r>
            <w:r w:rsidRPr="0053382E">
              <w:rPr>
                <w:b/>
                <w:bCs w:val="0"/>
              </w:rPr>
              <w:t xml:space="preserve"> upadacitinib</w:t>
            </w:r>
            <w:r>
              <w:rPr>
                <w:b/>
                <w:bCs w:val="0"/>
              </w:rPr>
              <w:t>:</w:t>
            </w:r>
          </w:p>
        </w:tc>
        <w:tc>
          <w:tcPr>
            <w:tcW w:w="1359" w:type="dxa"/>
            <w:shd w:val="clear" w:color="auto" w:fill="auto"/>
            <w:vAlign w:val="center"/>
          </w:tcPr>
          <w:p w14:paraId="3049215A" w14:textId="77777777" w:rsidR="0053382E" w:rsidRPr="00430118" w:rsidRDefault="0053382E" w:rsidP="0053382E">
            <w:pPr>
              <w:pStyle w:val="TableText0"/>
              <w:ind w:right="22"/>
              <w:jc w:val="center"/>
            </w:pPr>
            <w:r w:rsidRPr="00430118">
              <w:rPr>
                <w:rFonts w:eastAsia="Arial" w:cs="Arial"/>
                <w:lang w:eastAsia="en-US"/>
              </w:rPr>
              <w:t>0.93 (0.46, 1.88)</w:t>
            </w:r>
          </w:p>
        </w:tc>
        <w:tc>
          <w:tcPr>
            <w:tcW w:w="1418" w:type="dxa"/>
            <w:shd w:val="clear" w:color="auto" w:fill="auto"/>
            <w:vAlign w:val="center"/>
          </w:tcPr>
          <w:p w14:paraId="00913A10" w14:textId="77777777" w:rsidR="0053382E" w:rsidRPr="00430118" w:rsidRDefault="0053382E" w:rsidP="0053382E">
            <w:pPr>
              <w:pStyle w:val="TableText0"/>
              <w:ind w:right="22"/>
              <w:jc w:val="center"/>
            </w:pPr>
            <w:r w:rsidRPr="00430118">
              <w:rPr>
                <w:rFonts w:eastAsia="Arial" w:cs="Arial"/>
                <w:lang w:eastAsia="en-US"/>
              </w:rPr>
              <w:t>0.98 (0.72, 1.34)</w:t>
            </w:r>
          </w:p>
        </w:tc>
      </w:tr>
    </w:tbl>
    <w:p w14:paraId="3C632F18" w14:textId="6B1BE8DB" w:rsidR="0053382E" w:rsidRDefault="00D9526D" w:rsidP="00D9526D">
      <w:pPr>
        <w:pStyle w:val="TableFooter"/>
      </w:pPr>
      <w:r>
        <w:t>Source: Table 2.6.4, Appendix A</w:t>
      </w:r>
      <w:r w:rsidR="0053382E">
        <w:t xml:space="preserve"> of the submission</w:t>
      </w:r>
      <w:r>
        <w:t>.</w:t>
      </w:r>
    </w:p>
    <w:p w14:paraId="514F634D" w14:textId="2D418078" w:rsidR="00D9526D" w:rsidRDefault="00D9526D" w:rsidP="00D9526D">
      <w:pPr>
        <w:pStyle w:val="TableFooter"/>
      </w:pPr>
      <w:r>
        <w:t xml:space="preserve">AE = </w:t>
      </w:r>
      <w:r w:rsidR="0053382E">
        <w:t>a</w:t>
      </w:r>
      <w:r>
        <w:t xml:space="preserve">dverse </w:t>
      </w:r>
      <w:r w:rsidR="0053382E">
        <w:t>e</w:t>
      </w:r>
      <w:r>
        <w:t>vent; CI = confidence interval; OR = odds ratio; RR = relative risk.</w:t>
      </w:r>
      <w:r w:rsidR="0053382E">
        <w:t xml:space="preserve"> </w:t>
      </w:r>
      <w:r>
        <w:t>Statistically significant effects are in</w:t>
      </w:r>
      <w:r w:rsidRPr="00D9526D">
        <w:rPr>
          <w:b/>
          <w:bCs/>
        </w:rPr>
        <w:t xml:space="preserve"> bold</w:t>
      </w:r>
      <w:r>
        <w:t xml:space="preserve">. </w:t>
      </w:r>
    </w:p>
    <w:p w14:paraId="39725C65" w14:textId="7EEF14D3" w:rsidR="00D9526D" w:rsidRPr="00275D9B" w:rsidRDefault="00626347" w:rsidP="00275D9B">
      <w:pPr>
        <w:pStyle w:val="TableFooter"/>
        <w:spacing w:after="120"/>
      </w:pPr>
      <w:r>
        <w:rPr>
          <w:vertAlign w:val="superscript"/>
        </w:rPr>
        <w:t>a</w:t>
      </w:r>
      <w:r w:rsidR="00D9526D">
        <w:t xml:space="preserve"> Patients receiving 5 mg bd only. </w:t>
      </w:r>
    </w:p>
    <w:p w14:paraId="734F6EBF" w14:textId="74805059" w:rsidR="00D9526D" w:rsidRPr="00D9526D" w:rsidRDefault="00275D9B" w:rsidP="00525531">
      <w:pPr>
        <w:pStyle w:val="Caption"/>
      </w:pPr>
      <w:bookmarkStart w:id="40" w:name="_Ref123903138"/>
      <w:bookmarkStart w:id="41" w:name="_Ref119321452"/>
      <w:r>
        <w:t xml:space="preserve">Table </w:t>
      </w:r>
      <w:r w:rsidR="00BF3DBC">
        <w:fldChar w:fldCharType="begin"/>
      </w:r>
      <w:r w:rsidR="00BF3DBC">
        <w:instrText xml:space="preserve"> SEQ Table \* ARABIC </w:instrText>
      </w:r>
      <w:r w:rsidR="00BF3DBC">
        <w:fldChar w:fldCharType="separate"/>
      </w:r>
      <w:r w:rsidR="00BF3DBC">
        <w:rPr>
          <w:noProof/>
        </w:rPr>
        <w:t>13</w:t>
      </w:r>
      <w:r w:rsidR="00BF3DBC">
        <w:rPr>
          <w:noProof/>
        </w:rPr>
        <w:fldChar w:fldCharType="end"/>
      </w:r>
      <w:bookmarkEnd w:id="40"/>
      <w:bookmarkEnd w:id="41"/>
      <w:r w:rsidR="00D9526D">
        <w:t xml:space="preserve">: </w:t>
      </w:r>
      <w:r w:rsidR="002B0AB4">
        <w:t>D</w:t>
      </w:r>
      <w:r w:rsidR="00D9526D" w:rsidRPr="00D9526D">
        <w:t>iscontinuations due to AE to week 12/14/16 (double-blind period)</w:t>
      </w:r>
      <w:r w:rsidR="002B0AB4">
        <w:t xml:space="preserve"> - </w:t>
      </w:r>
      <w:r w:rsidR="002B0AB4" w:rsidRPr="00D9526D">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2"/>
        <w:gridCol w:w="1308"/>
        <w:gridCol w:w="2365"/>
        <w:gridCol w:w="1166"/>
        <w:gridCol w:w="1458"/>
        <w:gridCol w:w="1458"/>
      </w:tblGrid>
      <w:tr w:rsidR="002B0AB4" w:rsidRPr="0012305B" w14:paraId="2766815B" w14:textId="77777777" w:rsidTr="002B0AB4">
        <w:trPr>
          <w:tblHeader/>
        </w:trPr>
        <w:tc>
          <w:tcPr>
            <w:tcW w:w="1262" w:type="dxa"/>
            <w:vAlign w:val="center"/>
          </w:tcPr>
          <w:p w14:paraId="49589058" w14:textId="3A45CC96" w:rsidR="002B0AB4" w:rsidRPr="0012305B" w:rsidRDefault="002B0AB4" w:rsidP="002B0AB4">
            <w:pPr>
              <w:pStyle w:val="In-tableHeading"/>
            </w:pPr>
            <w:r>
              <w:t>Comparison</w:t>
            </w:r>
          </w:p>
        </w:tc>
        <w:tc>
          <w:tcPr>
            <w:tcW w:w="1308" w:type="dxa"/>
            <w:shd w:val="clear" w:color="auto" w:fill="auto"/>
            <w:vAlign w:val="center"/>
          </w:tcPr>
          <w:p w14:paraId="65A65CA7" w14:textId="32997580" w:rsidR="002B0AB4" w:rsidRPr="0012305B" w:rsidRDefault="002B0AB4" w:rsidP="002B0AB4">
            <w:pPr>
              <w:pStyle w:val="In-tableHeading"/>
              <w:jc w:val="center"/>
            </w:pPr>
            <w:r w:rsidRPr="0012305B">
              <w:t>Trial ID</w:t>
            </w:r>
          </w:p>
        </w:tc>
        <w:tc>
          <w:tcPr>
            <w:tcW w:w="2365" w:type="dxa"/>
            <w:shd w:val="clear" w:color="auto" w:fill="auto"/>
            <w:vAlign w:val="center"/>
          </w:tcPr>
          <w:p w14:paraId="04BCC375" w14:textId="77777777" w:rsidR="002B0AB4" w:rsidRDefault="002B0AB4" w:rsidP="002B0AB4">
            <w:pPr>
              <w:pStyle w:val="In-tableHeading"/>
              <w:ind w:right="22"/>
              <w:jc w:val="center"/>
            </w:pPr>
            <w:r>
              <w:t>Tofacitinib or upadacitinib</w:t>
            </w:r>
          </w:p>
          <w:p w14:paraId="60A39B3F" w14:textId="58A31AEC" w:rsidR="002B0AB4" w:rsidRPr="0012305B" w:rsidRDefault="002B0AB4" w:rsidP="002B0AB4">
            <w:pPr>
              <w:pStyle w:val="In-tableHeading"/>
              <w:jc w:val="center"/>
            </w:pPr>
            <w:r w:rsidRPr="0012305B">
              <w:t>n/N (%)</w:t>
            </w:r>
          </w:p>
        </w:tc>
        <w:tc>
          <w:tcPr>
            <w:tcW w:w="1166" w:type="dxa"/>
            <w:shd w:val="clear" w:color="auto" w:fill="auto"/>
            <w:vAlign w:val="center"/>
          </w:tcPr>
          <w:p w14:paraId="0C4E9B5D" w14:textId="77777777" w:rsidR="002B0AB4" w:rsidRDefault="002B0AB4" w:rsidP="002B0AB4">
            <w:pPr>
              <w:pStyle w:val="In-tableHeading"/>
              <w:ind w:right="22"/>
              <w:jc w:val="center"/>
            </w:pPr>
            <w:r>
              <w:t>Placebo</w:t>
            </w:r>
          </w:p>
          <w:p w14:paraId="1085E1B8" w14:textId="3EAAE7FF" w:rsidR="002B0AB4" w:rsidRPr="0012305B" w:rsidRDefault="002B0AB4" w:rsidP="002B0AB4">
            <w:pPr>
              <w:pStyle w:val="In-tableHeading"/>
              <w:jc w:val="center"/>
            </w:pPr>
            <w:r w:rsidRPr="0012305B">
              <w:t>n/N (%)</w:t>
            </w:r>
          </w:p>
        </w:tc>
        <w:tc>
          <w:tcPr>
            <w:tcW w:w="1458" w:type="dxa"/>
            <w:shd w:val="clear" w:color="auto" w:fill="auto"/>
            <w:vAlign w:val="center"/>
          </w:tcPr>
          <w:p w14:paraId="7B310C28" w14:textId="4A368F75" w:rsidR="002B0AB4" w:rsidRPr="0012305B" w:rsidRDefault="002B0AB4" w:rsidP="002B0AB4">
            <w:pPr>
              <w:pStyle w:val="In-tableHeading"/>
              <w:jc w:val="center"/>
            </w:pPr>
            <w:r w:rsidRPr="0012305B">
              <w:t>OR</w:t>
            </w:r>
            <w:r>
              <w:t xml:space="preserve"> (95% CI)</w:t>
            </w:r>
          </w:p>
        </w:tc>
        <w:tc>
          <w:tcPr>
            <w:tcW w:w="1458" w:type="dxa"/>
            <w:shd w:val="clear" w:color="auto" w:fill="auto"/>
            <w:vAlign w:val="center"/>
          </w:tcPr>
          <w:p w14:paraId="23AC6334" w14:textId="3729CAD8" w:rsidR="002B0AB4" w:rsidRPr="0012305B" w:rsidRDefault="002B0AB4" w:rsidP="002B0AB4">
            <w:pPr>
              <w:pStyle w:val="In-tableHeading"/>
              <w:jc w:val="center"/>
            </w:pPr>
            <w:r w:rsidRPr="0012305B">
              <w:t>RR</w:t>
            </w:r>
            <w:r>
              <w:t xml:space="preserve"> (95% CI)</w:t>
            </w:r>
          </w:p>
        </w:tc>
      </w:tr>
      <w:tr w:rsidR="002B0AB4" w:rsidRPr="0012305B" w14:paraId="5A5BE3E3" w14:textId="77777777" w:rsidTr="002B0AB4">
        <w:tc>
          <w:tcPr>
            <w:tcW w:w="1262" w:type="dxa"/>
            <w:vMerge w:val="restart"/>
            <w:vAlign w:val="center"/>
          </w:tcPr>
          <w:p w14:paraId="227D5421" w14:textId="5957A2D9" w:rsidR="00D9526D" w:rsidRPr="0012305B" w:rsidRDefault="00D9526D" w:rsidP="00A71A9D">
            <w:pPr>
              <w:pStyle w:val="TableText0"/>
            </w:pPr>
            <w:r>
              <w:t>Tofacitinib vs</w:t>
            </w:r>
            <w:r w:rsidR="002B0AB4">
              <w:t>.</w:t>
            </w:r>
            <w:r>
              <w:t xml:space="preserve"> placebo</w:t>
            </w:r>
          </w:p>
        </w:tc>
        <w:tc>
          <w:tcPr>
            <w:tcW w:w="1308" w:type="dxa"/>
            <w:shd w:val="clear" w:color="auto" w:fill="auto"/>
            <w:vAlign w:val="center"/>
          </w:tcPr>
          <w:p w14:paraId="3D11482F" w14:textId="12349833" w:rsidR="00D9526D" w:rsidRPr="0012305B" w:rsidRDefault="00D9526D" w:rsidP="00A71A9D">
            <w:pPr>
              <w:pStyle w:val="TableText0"/>
            </w:pPr>
            <w:r>
              <w:t>A3921119</w:t>
            </w:r>
            <w:r w:rsidR="00626347">
              <w:rPr>
                <w:vertAlign w:val="superscript"/>
              </w:rPr>
              <w:t>a</w:t>
            </w:r>
          </w:p>
        </w:tc>
        <w:tc>
          <w:tcPr>
            <w:tcW w:w="2365" w:type="dxa"/>
            <w:shd w:val="clear" w:color="auto" w:fill="auto"/>
            <w:vAlign w:val="center"/>
          </w:tcPr>
          <w:p w14:paraId="5B0B16E1" w14:textId="77777777" w:rsidR="00D9526D" w:rsidRPr="0012305B" w:rsidRDefault="00D9526D" w:rsidP="00A71A9D">
            <w:pPr>
              <w:pStyle w:val="TableText0"/>
              <w:jc w:val="center"/>
            </w:pPr>
            <w:r w:rsidRPr="00D17B80">
              <w:rPr>
                <w:szCs w:val="20"/>
              </w:rPr>
              <w:t>1/52 (1.9)</w:t>
            </w:r>
          </w:p>
        </w:tc>
        <w:tc>
          <w:tcPr>
            <w:tcW w:w="1166" w:type="dxa"/>
            <w:shd w:val="clear" w:color="auto" w:fill="auto"/>
            <w:vAlign w:val="center"/>
          </w:tcPr>
          <w:p w14:paraId="53798D7A" w14:textId="77777777" w:rsidR="00D9526D" w:rsidRPr="0012305B" w:rsidRDefault="00D9526D" w:rsidP="00A71A9D">
            <w:pPr>
              <w:pStyle w:val="TableText0"/>
              <w:jc w:val="center"/>
            </w:pPr>
            <w:r w:rsidRPr="00D17B80">
              <w:rPr>
                <w:szCs w:val="20"/>
              </w:rPr>
              <w:t>3/51 (5.9)</w:t>
            </w:r>
          </w:p>
        </w:tc>
        <w:tc>
          <w:tcPr>
            <w:tcW w:w="1458" w:type="dxa"/>
            <w:shd w:val="clear" w:color="auto" w:fill="auto"/>
            <w:vAlign w:val="center"/>
          </w:tcPr>
          <w:p w14:paraId="7935760E" w14:textId="77777777" w:rsidR="00D9526D" w:rsidRPr="001A39F6" w:rsidRDefault="00D9526D" w:rsidP="00A71A9D">
            <w:pPr>
              <w:pStyle w:val="TableText0"/>
              <w:jc w:val="center"/>
              <w:rPr>
                <w:b/>
              </w:rPr>
            </w:pPr>
            <w:r w:rsidRPr="00D17B80">
              <w:rPr>
                <w:szCs w:val="20"/>
              </w:rPr>
              <w:t xml:space="preserve">0.31 </w:t>
            </w:r>
            <w:r>
              <w:rPr>
                <w:szCs w:val="20"/>
              </w:rPr>
              <w:t>(</w:t>
            </w:r>
            <w:r w:rsidRPr="00D17B80">
              <w:rPr>
                <w:szCs w:val="20"/>
              </w:rPr>
              <w:t>0.03, 3.12</w:t>
            </w:r>
            <w:r>
              <w:rPr>
                <w:szCs w:val="20"/>
              </w:rPr>
              <w:t>)</w:t>
            </w:r>
          </w:p>
        </w:tc>
        <w:tc>
          <w:tcPr>
            <w:tcW w:w="1458" w:type="dxa"/>
            <w:shd w:val="clear" w:color="auto" w:fill="auto"/>
            <w:vAlign w:val="center"/>
          </w:tcPr>
          <w:p w14:paraId="12FEF724" w14:textId="77777777" w:rsidR="00D9526D" w:rsidRPr="001A39F6" w:rsidRDefault="00D9526D" w:rsidP="00A71A9D">
            <w:pPr>
              <w:pStyle w:val="TableText0"/>
              <w:jc w:val="center"/>
              <w:rPr>
                <w:b/>
              </w:rPr>
            </w:pPr>
            <w:r w:rsidRPr="00D17B80">
              <w:rPr>
                <w:szCs w:val="20"/>
              </w:rPr>
              <w:t xml:space="preserve">0.33 </w:t>
            </w:r>
            <w:r>
              <w:rPr>
                <w:szCs w:val="20"/>
              </w:rPr>
              <w:t>(</w:t>
            </w:r>
            <w:r w:rsidRPr="00D17B80">
              <w:rPr>
                <w:szCs w:val="20"/>
              </w:rPr>
              <w:t>0.04, 3.04</w:t>
            </w:r>
            <w:r>
              <w:rPr>
                <w:szCs w:val="20"/>
              </w:rPr>
              <w:t>)</w:t>
            </w:r>
          </w:p>
        </w:tc>
      </w:tr>
      <w:tr w:rsidR="002B0AB4" w:rsidRPr="0012305B" w14:paraId="0A1A9B5F" w14:textId="77777777" w:rsidTr="002B0AB4">
        <w:tc>
          <w:tcPr>
            <w:tcW w:w="1262" w:type="dxa"/>
            <w:vMerge/>
            <w:vAlign w:val="center"/>
          </w:tcPr>
          <w:p w14:paraId="12426411" w14:textId="77777777" w:rsidR="00D9526D" w:rsidRPr="0012305B" w:rsidRDefault="00D9526D" w:rsidP="00A71A9D">
            <w:pPr>
              <w:pStyle w:val="TableText0"/>
            </w:pPr>
          </w:p>
        </w:tc>
        <w:tc>
          <w:tcPr>
            <w:tcW w:w="1308" w:type="dxa"/>
            <w:shd w:val="clear" w:color="auto" w:fill="auto"/>
            <w:vAlign w:val="center"/>
          </w:tcPr>
          <w:p w14:paraId="1805A989" w14:textId="77777777" w:rsidR="00D9526D" w:rsidRPr="0012305B" w:rsidRDefault="00D9526D" w:rsidP="00A71A9D">
            <w:pPr>
              <w:pStyle w:val="TableText0"/>
            </w:pPr>
            <w:r>
              <w:t>A3921120</w:t>
            </w:r>
          </w:p>
        </w:tc>
        <w:tc>
          <w:tcPr>
            <w:tcW w:w="2365" w:type="dxa"/>
            <w:shd w:val="clear" w:color="auto" w:fill="auto"/>
            <w:vAlign w:val="center"/>
          </w:tcPr>
          <w:p w14:paraId="2C459994" w14:textId="77777777" w:rsidR="00D9526D" w:rsidRPr="0012305B" w:rsidRDefault="00D9526D" w:rsidP="00A71A9D">
            <w:pPr>
              <w:pStyle w:val="TableText0"/>
              <w:jc w:val="center"/>
            </w:pPr>
            <w:r w:rsidRPr="00D17B80">
              <w:rPr>
                <w:szCs w:val="20"/>
              </w:rPr>
              <w:t>3/133 (2.3)</w:t>
            </w:r>
          </w:p>
        </w:tc>
        <w:tc>
          <w:tcPr>
            <w:tcW w:w="1166" w:type="dxa"/>
            <w:shd w:val="clear" w:color="auto" w:fill="auto"/>
            <w:vAlign w:val="center"/>
          </w:tcPr>
          <w:p w14:paraId="05218E13" w14:textId="77777777" w:rsidR="00D9526D" w:rsidRPr="0012305B" w:rsidRDefault="00D9526D" w:rsidP="00A71A9D">
            <w:pPr>
              <w:pStyle w:val="TableText0"/>
              <w:jc w:val="center"/>
            </w:pPr>
            <w:r w:rsidRPr="00D17B80">
              <w:rPr>
                <w:szCs w:val="20"/>
              </w:rPr>
              <w:t>1/136 (0.7)</w:t>
            </w:r>
          </w:p>
        </w:tc>
        <w:tc>
          <w:tcPr>
            <w:tcW w:w="1458" w:type="dxa"/>
            <w:shd w:val="clear" w:color="auto" w:fill="auto"/>
            <w:vAlign w:val="center"/>
          </w:tcPr>
          <w:p w14:paraId="73541111" w14:textId="77777777" w:rsidR="00D9526D" w:rsidRPr="001A39F6" w:rsidRDefault="00D9526D" w:rsidP="00A71A9D">
            <w:pPr>
              <w:pStyle w:val="TableText0"/>
              <w:jc w:val="center"/>
              <w:rPr>
                <w:b/>
              </w:rPr>
            </w:pPr>
            <w:r w:rsidRPr="00D17B80">
              <w:rPr>
                <w:szCs w:val="20"/>
              </w:rPr>
              <w:t xml:space="preserve">3.12 </w:t>
            </w:r>
            <w:r>
              <w:rPr>
                <w:szCs w:val="20"/>
              </w:rPr>
              <w:t>(</w:t>
            </w:r>
            <w:r w:rsidRPr="00D17B80">
              <w:rPr>
                <w:szCs w:val="20"/>
              </w:rPr>
              <w:t>0.32, 30.34</w:t>
            </w:r>
            <w:r>
              <w:rPr>
                <w:szCs w:val="20"/>
              </w:rPr>
              <w:t>)</w:t>
            </w:r>
          </w:p>
        </w:tc>
        <w:tc>
          <w:tcPr>
            <w:tcW w:w="1458" w:type="dxa"/>
            <w:shd w:val="clear" w:color="auto" w:fill="auto"/>
            <w:vAlign w:val="center"/>
          </w:tcPr>
          <w:p w14:paraId="7B1FB2C8" w14:textId="77777777" w:rsidR="00D9526D" w:rsidRPr="001A39F6" w:rsidRDefault="00D9526D" w:rsidP="00A71A9D">
            <w:pPr>
              <w:pStyle w:val="TableText0"/>
              <w:jc w:val="center"/>
              <w:rPr>
                <w:b/>
              </w:rPr>
            </w:pPr>
            <w:r w:rsidRPr="00D17B80">
              <w:rPr>
                <w:szCs w:val="20"/>
              </w:rPr>
              <w:t xml:space="preserve">3.07 </w:t>
            </w:r>
            <w:r>
              <w:rPr>
                <w:szCs w:val="20"/>
              </w:rPr>
              <w:t>(</w:t>
            </w:r>
            <w:r w:rsidRPr="00D17B80">
              <w:rPr>
                <w:szCs w:val="20"/>
              </w:rPr>
              <w:t>0.32, 29.12</w:t>
            </w:r>
            <w:r>
              <w:rPr>
                <w:szCs w:val="20"/>
              </w:rPr>
              <w:t>)</w:t>
            </w:r>
          </w:p>
        </w:tc>
      </w:tr>
      <w:tr w:rsidR="002B0AB4" w:rsidRPr="0012305B" w14:paraId="3959812B" w14:textId="77777777" w:rsidTr="002B0AB4">
        <w:tc>
          <w:tcPr>
            <w:tcW w:w="1262" w:type="dxa"/>
            <w:vMerge/>
            <w:vAlign w:val="center"/>
          </w:tcPr>
          <w:p w14:paraId="39C7309A" w14:textId="77777777" w:rsidR="00D9526D" w:rsidRPr="0012305B" w:rsidRDefault="00D9526D" w:rsidP="00A71A9D">
            <w:pPr>
              <w:pStyle w:val="TableText0"/>
            </w:pPr>
          </w:p>
        </w:tc>
        <w:tc>
          <w:tcPr>
            <w:tcW w:w="1308" w:type="dxa"/>
            <w:shd w:val="clear" w:color="auto" w:fill="auto"/>
            <w:vAlign w:val="center"/>
          </w:tcPr>
          <w:p w14:paraId="29A05A6A" w14:textId="77777777" w:rsidR="00D9526D" w:rsidRPr="0012305B" w:rsidRDefault="00D9526D" w:rsidP="00A71A9D">
            <w:pPr>
              <w:pStyle w:val="TableText0"/>
            </w:pPr>
            <w:r w:rsidRPr="0012305B">
              <w:t>Pooled</w:t>
            </w:r>
          </w:p>
        </w:tc>
        <w:tc>
          <w:tcPr>
            <w:tcW w:w="2365" w:type="dxa"/>
            <w:shd w:val="clear" w:color="auto" w:fill="auto"/>
            <w:vAlign w:val="center"/>
          </w:tcPr>
          <w:p w14:paraId="07B95F84" w14:textId="77777777" w:rsidR="00D9526D" w:rsidRPr="00430118" w:rsidRDefault="00D9526D" w:rsidP="00A71A9D">
            <w:pPr>
              <w:pStyle w:val="TableText0"/>
              <w:jc w:val="center"/>
            </w:pPr>
            <w:r w:rsidRPr="00430118">
              <w:rPr>
                <w:szCs w:val="20"/>
              </w:rPr>
              <w:t>4/185 (2.2)</w:t>
            </w:r>
          </w:p>
        </w:tc>
        <w:tc>
          <w:tcPr>
            <w:tcW w:w="1166" w:type="dxa"/>
            <w:shd w:val="clear" w:color="auto" w:fill="auto"/>
            <w:vAlign w:val="center"/>
          </w:tcPr>
          <w:p w14:paraId="6D91F79C" w14:textId="77777777" w:rsidR="00D9526D" w:rsidRPr="00430118" w:rsidRDefault="00D9526D" w:rsidP="00A71A9D">
            <w:pPr>
              <w:pStyle w:val="TableText0"/>
              <w:jc w:val="center"/>
            </w:pPr>
            <w:r w:rsidRPr="00430118">
              <w:rPr>
                <w:szCs w:val="20"/>
              </w:rPr>
              <w:t>4/187 (2.1)</w:t>
            </w:r>
          </w:p>
        </w:tc>
        <w:tc>
          <w:tcPr>
            <w:tcW w:w="1458" w:type="dxa"/>
            <w:shd w:val="clear" w:color="auto" w:fill="auto"/>
            <w:vAlign w:val="center"/>
          </w:tcPr>
          <w:p w14:paraId="13D4FF68" w14:textId="7D8341D4" w:rsidR="00D9526D" w:rsidRPr="00430118" w:rsidRDefault="00D9526D" w:rsidP="00A71A9D">
            <w:pPr>
              <w:pStyle w:val="TableText0"/>
              <w:jc w:val="center"/>
            </w:pPr>
            <w:r w:rsidRPr="00430118">
              <w:rPr>
                <w:szCs w:val="20"/>
              </w:rPr>
              <w:t xml:space="preserve">0.99 </w:t>
            </w:r>
            <w:r w:rsidR="00301A19">
              <w:rPr>
                <w:szCs w:val="20"/>
              </w:rPr>
              <w:t>(</w:t>
            </w:r>
            <w:r w:rsidRPr="00430118">
              <w:rPr>
                <w:szCs w:val="20"/>
              </w:rPr>
              <w:t>0.10, 9.43</w:t>
            </w:r>
            <w:r w:rsidR="00301A19">
              <w:rPr>
                <w:szCs w:val="20"/>
              </w:rPr>
              <w:t>)</w:t>
            </w:r>
          </w:p>
        </w:tc>
        <w:tc>
          <w:tcPr>
            <w:tcW w:w="1458" w:type="dxa"/>
            <w:shd w:val="clear" w:color="auto" w:fill="auto"/>
            <w:vAlign w:val="center"/>
          </w:tcPr>
          <w:p w14:paraId="6D56E343" w14:textId="1B23DD2D" w:rsidR="00D9526D" w:rsidRPr="00430118" w:rsidRDefault="00D9526D" w:rsidP="00A71A9D">
            <w:pPr>
              <w:pStyle w:val="TableText0"/>
              <w:jc w:val="center"/>
            </w:pPr>
            <w:r w:rsidRPr="00430118">
              <w:rPr>
                <w:szCs w:val="20"/>
              </w:rPr>
              <w:t xml:space="preserve">1.00 </w:t>
            </w:r>
            <w:r w:rsidR="00301A19">
              <w:rPr>
                <w:szCs w:val="20"/>
              </w:rPr>
              <w:t>(</w:t>
            </w:r>
            <w:r w:rsidRPr="00430118">
              <w:rPr>
                <w:szCs w:val="20"/>
              </w:rPr>
              <w:t>0.11, 8.94</w:t>
            </w:r>
            <w:r w:rsidR="00301A19">
              <w:rPr>
                <w:szCs w:val="20"/>
              </w:rPr>
              <w:t>)</w:t>
            </w:r>
          </w:p>
        </w:tc>
      </w:tr>
      <w:tr w:rsidR="00D2669A" w:rsidRPr="0012305B" w14:paraId="1EA84692" w14:textId="77777777" w:rsidTr="00591CAD">
        <w:tc>
          <w:tcPr>
            <w:tcW w:w="9017" w:type="dxa"/>
            <w:gridSpan w:val="6"/>
            <w:vAlign w:val="center"/>
          </w:tcPr>
          <w:p w14:paraId="50E28F82" w14:textId="77777777" w:rsidR="00D2669A" w:rsidRPr="00190477" w:rsidRDefault="00D2669A" w:rsidP="00A71A9D">
            <w:pPr>
              <w:pStyle w:val="TableText0"/>
              <w:jc w:val="center"/>
              <w:rPr>
                <w:rFonts w:eastAsia="Arial" w:cs="Arial"/>
                <w:lang w:eastAsia="en-US"/>
              </w:rPr>
            </w:pPr>
          </w:p>
        </w:tc>
      </w:tr>
      <w:tr w:rsidR="002B0AB4" w:rsidRPr="0012305B" w14:paraId="7F4461B2" w14:textId="77777777" w:rsidTr="002B0AB4">
        <w:tc>
          <w:tcPr>
            <w:tcW w:w="1262" w:type="dxa"/>
            <w:vAlign w:val="center"/>
          </w:tcPr>
          <w:p w14:paraId="2819904D" w14:textId="120F4BA2" w:rsidR="00D9526D" w:rsidRPr="0012305B" w:rsidRDefault="00F65D7A" w:rsidP="00A71A9D">
            <w:pPr>
              <w:pStyle w:val="TableText0"/>
            </w:pPr>
            <w:r>
              <w:t>Upadacitinib</w:t>
            </w:r>
            <w:r w:rsidR="00D9526D">
              <w:t xml:space="preserve"> vs</w:t>
            </w:r>
            <w:r w:rsidR="002B0AB4">
              <w:t>.</w:t>
            </w:r>
            <w:r w:rsidR="00D9526D">
              <w:t xml:space="preserve"> placebo</w:t>
            </w:r>
          </w:p>
        </w:tc>
        <w:tc>
          <w:tcPr>
            <w:tcW w:w="1308" w:type="dxa"/>
            <w:shd w:val="clear" w:color="auto" w:fill="auto"/>
            <w:vAlign w:val="center"/>
          </w:tcPr>
          <w:p w14:paraId="77C19E14" w14:textId="77777777" w:rsidR="00D9526D" w:rsidRPr="0012305B" w:rsidRDefault="00D9526D" w:rsidP="00A71A9D">
            <w:pPr>
              <w:pStyle w:val="TableText0"/>
            </w:pPr>
            <w:r>
              <w:t>SELECT-AXIS 1</w:t>
            </w:r>
          </w:p>
        </w:tc>
        <w:tc>
          <w:tcPr>
            <w:tcW w:w="2365" w:type="dxa"/>
            <w:shd w:val="clear" w:color="auto" w:fill="auto"/>
            <w:vAlign w:val="center"/>
          </w:tcPr>
          <w:p w14:paraId="59DA69BD" w14:textId="77777777" w:rsidR="00D9526D" w:rsidRPr="0012305B" w:rsidRDefault="00D9526D" w:rsidP="00A71A9D">
            <w:pPr>
              <w:pStyle w:val="TableText0"/>
              <w:jc w:val="center"/>
            </w:pPr>
            <w:r>
              <w:rPr>
                <w:rFonts w:eastAsia="Arial" w:cs="Arial"/>
                <w:lang w:eastAsia="en-US"/>
              </w:rPr>
              <w:t>2</w:t>
            </w:r>
            <w:r w:rsidRPr="00745872">
              <w:rPr>
                <w:rFonts w:eastAsia="Arial" w:cs="Arial"/>
                <w:lang w:eastAsia="en-US"/>
              </w:rPr>
              <w:t>/93 (</w:t>
            </w:r>
            <w:r>
              <w:rPr>
                <w:rFonts w:eastAsia="Arial" w:cs="Arial"/>
                <w:lang w:eastAsia="en-US"/>
              </w:rPr>
              <w:t>2.2</w:t>
            </w:r>
            <w:r w:rsidRPr="00745872">
              <w:rPr>
                <w:rFonts w:eastAsia="Arial" w:cs="Arial"/>
                <w:lang w:eastAsia="en-US"/>
              </w:rPr>
              <w:t>)</w:t>
            </w:r>
          </w:p>
        </w:tc>
        <w:tc>
          <w:tcPr>
            <w:tcW w:w="1166" w:type="dxa"/>
            <w:shd w:val="clear" w:color="auto" w:fill="auto"/>
            <w:vAlign w:val="center"/>
          </w:tcPr>
          <w:p w14:paraId="2B1756E5" w14:textId="77777777" w:rsidR="00D9526D" w:rsidRPr="0012305B" w:rsidRDefault="00D9526D" w:rsidP="00A71A9D">
            <w:pPr>
              <w:pStyle w:val="TableText0"/>
              <w:jc w:val="center"/>
            </w:pPr>
            <w:r>
              <w:rPr>
                <w:rFonts w:eastAsia="Arial" w:cs="Arial"/>
                <w:lang w:eastAsia="en-US"/>
              </w:rPr>
              <w:t>3</w:t>
            </w:r>
            <w:r w:rsidRPr="00876985">
              <w:rPr>
                <w:rFonts w:eastAsia="Arial" w:cs="Arial"/>
                <w:lang w:eastAsia="en-US"/>
              </w:rPr>
              <w:t>/94 (</w:t>
            </w:r>
            <w:r>
              <w:rPr>
                <w:rFonts w:eastAsia="Arial" w:cs="Arial"/>
                <w:lang w:eastAsia="en-US"/>
              </w:rPr>
              <w:t>3.2</w:t>
            </w:r>
            <w:r w:rsidRPr="00876985">
              <w:rPr>
                <w:rFonts w:eastAsia="Arial" w:cs="Arial"/>
                <w:lang w:eastAsia="en-US"/>
              </w:rPr>
              <w:t>)</w:t>
            </w:r>
          </w:p>
        </w:tc>
        <w:tc>
          <w:tcPr>
            <w:tcW w:w="1458" w:type="dxa"/>
            <w:shd w:val="clear" w:color="auto" w:fill="auto"/>
            <w:vAlign w:val="center"/>
          </w:tcPr>
          <w:p w14:paraId="396D63DC" w14:textId="77777777" w:rsidR="00D9526D" w:rsidRPr="001A39F6" w:rsidRDefault="00D9526D" w:rsidP="00A71A9D">
            <w:pPr>
              <w:pStyle w:val="TableText0"/>
              <w:jc w:val="center"/>
              <w:rPr>
                <w:b/>
              </w:rPr>
            </w:pPr>
            <w:r w:rsidRPr="00AA3D5D">
              <w:rPr>
                <w:rFonts w:eastAsia="Arial" w:cs="Arial"/>
                <w:lang w:eastAsia="en-US"/>
              </w:rPr>
              <w:t xml:space="preserve">0.67 </w:t>
            </w:r>
            <w:r>
              <w:rPr>
                <w:rFonts w:eastAsia="Arial" w:cs="Arial"/>
                <w:lang w:eastAsia="en-US"/>
              </w:rPr>
              <w:t>(</w:t>
            </w:r>
            <w:r w:rsidRPr="00AA3D5D">
              <w:rPr>
                <w:rFonts w:eastAsia="Arial" w:cs="Arial"/>
                <w:lang w:eastAsia="en-US"/>
              </w:rPr>
              <w:t>0.11, 4.08</w:t>
            </w:r>
            <w:r>
              <w:rPr>
                <w:rFonts w:eastAsia="Arial" w:cs="Arial"/>
                <w:lang w:eastAsia="en-US"/>
              </w:rPr>
              <w:t>)</w:t>
            </w:r>
          </w:p>
        </w:tc>
        <w:tc>
          <w:tcPr>
            <w:tcW w:w="1458" w:type="dxa"/>
            <w:shd w:val="clear" w:color="auto" w:fill="auto"/>
            <w:vAlign w:val="center"/>
          </w:tcPr>
          <w:p w14:paraId="349CD281" w14:textId="77777777" w:rsidR="00D9526D" w:rsidRPr="001A39F6" w:rsidRDefault="00D9526D" w:rsidP="00A71A9D">
            <w:pPr>
              <w:pStyle w:val="TableText0"/>
              <w:jc w:val="center"/>
              <w:rPr>
                <w:b/>
              </w:rPr>
            </w:pPr>
            <w:r w:rsidRPr="00190477">
              <w:rPr>
                <w:rFonts w:eastAsia="Arial" w:cs="Arial"/>
                <w:lang w:eastAsia="en-US"/>
              </w:rPr>
              <w:t xml:space="preserve">0.67 </w:t>
            </w:r>
            <w:r>
              <w:rPr>
                <w:rFonts w:eastAsia="Arial" w:cs="Arial"/>
                <w:lang w:eastAsia="en-US"/>
              </w:rPr>
              <w:t>(</w:t>
            </w:r>
            <w:r w:rsidRPr="00190477">
              <w:rPr>
                <w:rFonts w:eastAsia="Arial" w:cs="Arial"/>
                <w:lang w:eastAsia="en-US"/>
              </w:rPr>
              <w:t>0.12, 3.94</w:t>
            </w:r>
            <w:r>
              <w:rPr>
                <w:rFonts w:eastAsia="Arial" w:cs="Arial"/>
                <w:lang w:eastAsia="en-US"/>
              </w:rPr>
              <w:t>)</w:t>
            </w:r>
          </w:p>
        </w:tc>
      </w:tr>
      <w:tr w:rsidR="002B0AB4" w:rsidRPr="0012305B" w14:paraId="65085B0D" w14:textId="77777777" w:rsidTr="00591CAD">
        <w:tc>
          <w:tcPr>
            <w:tcW w:w="6101" w:type="dxa"/>
            <w:gridSpan w:val="4"/>
            <w:vAlign w:val="center"/>
          </w:tcPr>
          <w:p w14:paraId="5FB24921" w14:textId="2C31EA66" w:rsidR="002B0AB4" w:rsidRPr="002B0AB4" w:rsidRDefault="002B0AB4" w:rsidP="002B0AB4">
            <w:pPr>
              <w:pStyle w:val="TableText0"/>
              <w:rPr>
                <w:b/>
                <w:bCs w:val="0"/>
              </w:rPr>
            </w:pPr>
            <w:r w:rsidRPr="002B0AB4">
              <w:rPr>
                <w:b/>
                <w:bCs w:val="0"/>
              </w:rPr>
              <w:t>Tofacitinib vs. upadacitinib</w:t>
            </w:r>
          </w:p>
        </w:tc>
        <w:tc>
          <w:tcPr>
            <w:tcW w:w="1458" w:type="dxa"/>
            <w:shd w:val="clear" w:color="auto" w:fill="auto"/>
            <w:vAlign w:val="center"/>
          </w:tcPr>
          <w:p w14:paraId="55AC6176" w14:textId="77777777" w:rsidR="002B0AB4" w:rsidRPr="00430118" w:rsidRDefault="002B0AB4" w:rsidP="00A71A9D">
            <w:pPr>
              <w:pStyle w:val="TableText0"/>
              <w:jc w:val="center"/>
            </w:pPr>
            <w:r w:rsidRPr="00430118">
              <w:rPr>
                <w:rFonts w:eastAsia="Arial" w:cs="Arial"/>
                <w:lang w:eastAsia="en-US"/>
              </w:rPr>
              <w:t>1.48 (0.08, 26.95)</w:t>
            </w:r>
          </w:p>
        </w:tc>
        <w:tc>
          <w:tcPr>
            <w:tcW w:w="1458" w:type="dxa"/>
            <w:shd w:val="clear" w:color="auto" w:fill="auto"/>
            <w:vAlign w:val="center"/>
          </w:tcPr>
          <w:p w14:paraId="5123C9FA" w14:textId="77777777" w:rsidR="002B0AB4" w:rsidRPr="00430118" w:rsidRDefault="002B0AB4" w:rsidP="00A71A9D">
            <w:pPr>
              <w:pStyle w:val="TableText0"/>
              <w:jc w:val="center"/>
            </w:pPr>
            <w:r w:rsidRPr="00430118">
              <w:rPr>
                <w:rFonts w:eastAsia="Arial" w:cs="Arial"/>
                <w:lang w:eastAsia="en-US"/>
              </w:rPr>
              <w:t>1.49 (0.09, 24.73)</w:t>
            </w:r>
          </w:p>
        </w:tc>
      </w:tr>
    </w:tbl>
    <w:p w14:paraId="1CEEFA69" w14:textId="79D1B7AB" w:rsidR="002B0AB4" w:rsidRDefault="00D9526D" w:rsidP="00D9526D">
      <w:pPr>
        <w:pStyle w:val="TableFooter"/>
      </w:pPr>
      <w:r>
        <w:t>Source: Table 2.6.6, Appendix A</w:t>
      </w:r>
      <w:r w:rsidR="002B0AB4">
        <w:t xml:space="preserve"> of the submission</w:t>
      </w:r>
      <w:r>
        <w:t xml:space="preserve">. </w:t>
      </w:r>
    </w:p>
    <w:p w14:paraId="46047E80" w14:textId="33EEC147" w:rsidR="00D9526D" w:rsidRDefault="00D9526D" w:rsidP="00D9526D">
      <w:pPr>
        <w:pStyle w:val="TableFooter"/>
      </w:pPr>
      <w:r>
        <w:t>AE</w:t>
      </w:r>
      <w:r w:rsidR="002B0AB4">
        <w:t xml:space="preserve"> </w:t>
      </w:r>
      <w:r>
        <w:t xml:space="preserve">= </w:t>
      </w:r>
      <w:r w:rsidR="002B0AB4">
        <w:t>a</w:t>
      </w:r>
      <w:r>
        <w:t xml:space="preserve">dverse </w:t>
      </w:r>
      <w:r w:rsidR="002B0AB4">
        <w:t>ev</w:t>
      </w:r>
      <w:r>
        <w:t>ent; CI = confidence interval; OR = odds ratio; RR = relative risk.</w:t>
      </w:r>
      <w:r w:rsidR="002B0AB4">
        <w:t xml:space="preserve"> </w:t>
      </w:r>
      <w:r>
        <w:t xml:space="preserve">Statistically significant effects are in </w:t>
      </w:r>
      <w:r w:rsidRPr="00D9526D">
        <w:rPr>
          <w:b/>
          <w:bCs/>
        </w:rPr>
        <w:t xml:space="preserve">bold. </w:t>
      </w:r>
    </w:p>
    <w:p w14:paraId="0D1EF3E1" w14:textId="7E6E5EC5" w:rsidR="00A57EB3" w:rsidRPr="00B1011F" w:rsidRDefault="00626347" w:rsidP="002705F6">
      <w:pPr>
        <w:pStyle w:val="TableFooter"/>
        <w:spacing w:after="120"/>
      </w:pPr>
      <w:r>
        <w:rPr>
          <w:vertAlign w:val="superscript"/>
        </w:rPr>
        <w:t>a</w:t>
      </w:r>
      <w:r w:rsidR="00D9526D">
        <w:t xml:space="preserve"> Patients receiving 5 mg bd only. </w:t>
      </w:r>
    </w:p>
    <w:p w14:paraId="61ED21F8" w14:textId="1BF560F3" w:rsidR="00D9526D" w:rsidRPr="00D6347F" w:rsidRDefault="00F65D7A" w:rsidP="002B0AB4">
      <w:pPr>
        <w:pStyle w:val="3-BodyText"/>
      </w:pPr>
      <w:r w:rsidRPr="00D6347F">
        <w:t xml:space="preserve">These comparisons did not identify any significant differences between tofacitinib and upadacitinib but do not address the question of whether the adverse effects of tofacitinib found </w:t>
      </w:r>
      <w:r w:rsidR="00325C0B" w:rsidRPr="00D6347F">
        <w:t xml:space="preserve">in </w:t>
      </w:r>
      <w:r w:rsidR="00325C0B" w:rsidRPr="00D6347F">
        <w:rPr>
          <w:lang w:eastAsia="en-US"/>
        </w:rPr>
        <w:t xml:space="preserve">Study A3921133 </w:t>
      </w:r>
      <w:r w:rsidR="003047EF">
        <w:rPr>
          <w:lang w:eastAsia="en-US"/>
        </w:rPr>
        <w:t xml:space="preserve">(discussed below) </w:t>
      </w:r>
      <w:r w:rsidR="00325C0B" w:rsidRPr="00D6347F">
        <w:rPr>
          <w:lang w:eastAsia="en-US"/>
        </w:rPr>
        <w:t>are potentially a class effect of JAK-1 inhibitors.</w:t>
      </w:r>
      <w:r w:rsidR="00D039F7">
        <w:rPr>
          <w:lang w:eastAsia="en-US"/>
        </w:rPr>
        <w:t xml:space="preserve"> </w:t>
      </w:r>
      <w:r w:rsidR="00325C0B" w:rsidRPr="00D6347F">
        <w:rPr>
          <w:lang w:eastAsia="en-US"/>
        </w:rPr>
        <w:t>Given that tofacitinib and upadacitinib have different selectivity for JAK receptor subtypes, there may be differences in the adverse event profiles.</w:t>
      </w:r>
    </w:p>
    <w:p w14:paraId="589341C7" w14:textId="550F6308" w:rsidR="00525531" w:rsidRPr="00525531" w:rsidRDefault="00525531" w:rsidP="00525531">
      <w:pPr>
        <w:pStyle w:val="5-SubsectionSubheading"/>
      </w:pPr>
      <w:r>
        <w:t>Long-term safety data</w:t>
      </w:r>
    </w:p>
    <w:p w14:paraId="3781C86A" w14:textId="12C88E8D" w:rsidR="00525531" w:rsidRDefault="00525531" w:rsidP="00525531">
      <w:pPr>
        <w:pStyle w:val="3-BodyText"/>
      </w:pPr>
      <w:r>
        <w:t xml:space="preserve">The submission provided information about </w:t>
      </w:r>
      <w:r>
        <w:rPr>
          <w:lang w:eastAsia="en-US"/>
        </w:rPr>
        <w:t>Study A3921133</w:t>
      </w:r>
      <w:r w:rsidR="00B878B5">
        <w:rPr>
          <w:lang w:eastAsia="en-US"/>
        </w:rPr>
        <w:t xml:space="preserve"> (ORAL Surveillance)</w:t>
      </w:r>
      <w:r>
        <w:rPr>
          <w:lang w:eastAsia="en-US"/>
        </w:rPr>
        <w:t xml:space="preserve">, </w:t>
      </w:r>
      <w:r>
        <w:t xml:space="preserve">a </w:t>
      </w:r>
      <w:r w:rsidRPr="00D42B24">
        <w:rPr>
          <w:lang w:eastAsia="en-US"/>
        </w:rPr>
        <w:t xml:space="preserve">Phase 3b/4 randomised, parallel-arm, open-label, safety study </w:t>
      </w:r>
      <w:r>
        <w:rPr>
          <w:lang w:eastAsia="en-US"/>
        </w:rPr>
        <w:t>in patients with rheumatoid arthritis and</w:t>
      </w:r>
      <w:r w:rsidRPr="004844FC">
        <w:rPr>
          <w:lang w:eastAsia="en-US"/>
        </w:rPr>
        <w:t xml:space="preserve"> one or more risk factors for cardiovascular (CV) events</w:t>
      </w:r>
      <w:r>
        <w:rPr>
          <w:lang w:eastAsia="en-US"/>
        </w:rPr>
        <w:t xml:space="preserve">, </w:t>
      </w:r>
      <w:r w:rsidRPr="00D42B24">
        <w:rPr>
          <w:lang w:eastAsia="en-US"/>
        </w:rPr>
        <w:t xml:space="preserve">evaluating the safety of tofacitinib at 2 doses (5 mg </w:t>
      </w:r>
      <w:r>
        <w:rPr>
          <w:lang w:eastAsia="en-US"/>
        </w:rPr>
        <w:t>bd</w:t>
      </w:r>
      <w:r w:rsidRPr="00D42B24">
        <w:rPr>
          <w:lang w:eastAsia="en-US"/>
        </w:rPr>
        <w:t xml:space="preserve"> and 10 mg </w:t>
      </w:r>
      <w:r>
        <w:rPr>
          <w:lang w:eastAsia="en-US"/>
        </w:rPr>
        <w:t>bd</w:t>
      </w:r>
      <w:r w:rsidRPr="00D42B24">
        <w:rPr>
          <w:lang w:eastAsia="en-US"/>
        </w:rPr>
        <w:t xml:space="preserve">) versus TNFi (adalimumab 40 mg every other week by </w:t>
      </w:r>
      <w:r>
        <w:rPr>
          <w:lang w:eastAsia="en-US"/>
        </w:rPr>
        <w:t>subcutaneous</w:t>
      </w:r>
      <w:r w:rsidRPr="00D42B24">
        <w:rPr>
          <w:lang w:eastAsia="en-US"/>
        </w:rPr>
        <w:t xml:space="preserve"> injection or etanercept 50 mg once weekly by </w:t>
      </w:r>
      <w:r>
        <w:rPr>
          <w:lang w:eastAsia="en-US"/>
        </w:rPr>
        <w:t>subcutaneous</w:t>
      </w:r>
      <w:r w:rsidRPr="00D42B24">
        <w:rPr>
          <w:lang w:eastAsia="en-US"/>
        </w:rPr>
        <w:t xml:space="preserve"> injection)</w:t>
      </w:r>
      <w:r>
        <w:rPr>
          <w:lang w:eastAsia="en-US"/>
        </w:rPr>
        <w:t xml:space="preserve">. Interim analyses showed a higher risk of thromboembolic events and of death in patients receiving tofacitinib 10 mg bd, and all patients were switched to 5 mg bd. Final results of the study did </w:t>
      </w:r>
      <w:r w:rsidRPr="00A359F1">
        <w:rPr>
          <w:lang w:eastAsia="en-US"/>
        </w:rPr>
        <w:t>not</w:t>
      </w:r>
      <w:r w:rsidRPr="004844FC">
        <w:rPr>
          <w:i/>
          <w:iCs/>
          <w:lang w:eastAsia="en-US"/>
        </w:rPr>
        <w:t xml:space="preserve"> </w:t>
      </w:r>
      <w:r>
        <w:rPr>
          <w:lang w:eastAsia="en-US"/>
        </w:rPr>
        <w:t>show that tofacitinib 5 mg bd was non-inferior for safety, and are shown in</w:t>
      </w:r>
      <w:r w:rsidR="00275D9B">
        <w:rPr>
          <w:lang w:eastAsia="en-US"/>
        </w:rPr>
        <w:t xml:space="preserve"> </w:t>
      </w:r>
      <w:r w:rsidR="00275D9B">
        <w:rPr>
          <w:lang w:eastAsia="en-US"/>
        </w:rPr>
        <w:fldChar w:fldCharType="begin"/>
      </w:r>
      <w:r w:rsidR="00275D9B">
        <w:rPr>
          <w:lang w:eastAsia="en-US"/>
        </w:rPr>
        <w:instrText xml:space="preserve"> REF _Ref123903259 \h </w:instrText>
      </w:r>
      <w:r w:rsidR="00275D9B">
        <w:rPr>
          <w:lang w:eastAsia="en-US"/>
        </w:rPr>
      </w:r>
      <w:r w:rsidR="00275D9B">
        <w:rPr>
          <w:lang w:eastAsia="en-US"/>
        </w:rPr>
        <w:fldChar w:fldCharType="separate"/>
      </w:r>
      <w:r w:rsidR="00BF3DBC">
        <w:t xml:space="preserve">Table </w:t>
      </w:r>
      <w:r w:rsidR="00BF3DBC">
        <w:rPr>
          <w:noProof/>
        </w:rPr>
        <w:t>14</w:t>
      </w:r>
      <w:r w:rsidR="00275D9B">
        <w:rPr>
          <w:lang w:eastAsia="en-US"/>
        </w:rPr>
        <w:fldChar w:fldCharType="end"/>
      </w:r>
      <w:r>
        <w:rPr>
          <w:lang w:eastAsia="en-US"/>
        </w:rPr>
        <w:t>.</w:t>
      </w:r>
      <w:r w:rsidR="00D039F7">
        <w:rPr>
          <w:lang w:eastAsia="en-US"/>
        </w:rPr>
        <w:t xml:space="preserve"> </w:t>
      </w:r>
    </w:p>
    <w:p w14:paraId="08F255BD" w14:textId="77777777" w:rsidR="00525531" w:rsidRDefault="00525531" w:rsidP="00525531">
      <w:pPr>
        <w:pStyle w:val="3-BodyText"/>
      </w:pPr>
      <w:r>
        <w:rPr>
          <w:lang w:eastAsia="en-US"/>
        </w:rPr>
        <w:t xml:space="preserve">The submission stated that the TGA has reviewed the results and explanations from the sponsor. </w:t>
      </w:r>
      <w:r w:rsidRPr="004844FC">
        <w:rPr>
          <w:lang w:eastAsia="en-US"/>
        </w:rPr>
        <w:t xml:space="preserve">The Delegate Overview concluded that the benefit-risk balance of the use of tofacitinib in the treatment of adults with active AS is positive, and </w:t>
      </w:r>
      <w:r>
        <w:rPr>
          <w:lang w:eastAsia="en-US"/>
        </w:rPr>
        <w:t xml:space="preserve">the Delegate </w:t>
      </w:r>
      <w:r w:rsidRPr="004844FC">
        <w:rPr>
          <w:lang w:eastAsia="en-US"/>
        </w:rPr>
        <w:t>was inclined to approve tofacitinib for the treatment of adult patients with active AS who have responded inadequately to conventional therapy.</w:t>
      </w:r>
      <w:r>
        <w:rPr>
          <w:lang w:eastAsia="en-US"/>
        </w:rPr>
        <w:t xml:space="preserve"> </w:t>
      </w:r>
    </w:p>
    <w:p w14:paraId="53CFF539" w14:textId="46754C67" w:rsidR="00525531" w:rsidRPr="00D6347F" w:rsidRDefault="002C2EE0" w:rsidP="00525531">
      <w:pPr>
        <w:pStyle w:val="3-BodyText"/>
      </w:pPr>
      <w:r>
        <w:rPr>
          <w:lang w:eastAsia="en-US"/>
        </w:rPr>
        <w:lastRenderedPageBreak/>
        <w:t>The evaluation considered the results of the ORAL Surveillance study was noteworthy and would merit further consideration as to whether this impacted the cost-effectiveness proposition of tofacitinib.</w:t>
      </w:r>
    </w:p>
    <w:p w14:paraId="6BFF6312" w14:textId="26C38FAB" w:rsidR="00525531" w:rsidRPr="0035560D" w:rsidRDefault="00275D9B" w:rsidP="00525531">
      <w:pPr>
        <w:pStyle w:val="Caption"/>
      </w:pPr>
      <w:bookmarkStart w:id="42" w:name="_Ref123903259"/>
      <w:r>
        <w:t xml:space="preserve">Table </w:t>
      </w:r>
      <w:r w:rsidR="00BF3DBC">
        <w:fldChar w:fldCharType="begin"/>
      </w:r>
      <w:r w:rsidR="00BF3DBC">
        <w:instrText xml:space="preserve"> SEQ Table \* ARABIC </w:instrText>
      </w:r>
      <w:r w:rsidR="00BF3DBC">
        <w:fldChar w:fldCharType="separate"/>
      </w:r>
      <w:r w:rsidR="00BF3DBC">
        <w:rPr>
          <w:noProof/>
        </w:rPr>
        <w:t>14</w:t>
      </w:r>
      <w:r w:rsidR="00BF3DBC">
        <w:rPr>
          <w:noProof/>
        </w:rPr>
        <w:fldChar w:fldCharType="end"/>
      </w:r>
      <w:bookmarkEnd w:id="42"/>
      <w:r>
        <w:rPr>
          <w:noProof/>
        </w:rPr>
        <w:t xml:space="preserve">: </w:t>
      </w:r>
      <w:r w:rsidR="00525531" w:rsidRPr="0035560D">
        <w:t>Safety data from A3921133</w:t>
      </w:r>
    </w:p>
    <w:tbl>
      <w:tblPr>
        <w:tblStyle w:val="TableGrid"/>
        <w:tblW w:w="5000" w:type="pct"/>
        <w:tblLook w:val="04A0" w:firstRow="1" w:lastRow="0" w:firstColumn="1" w:lastColumn="0" w:noHBand="0" w:noVBand="1"/>
      </w:tblPr>
      <w:tblGrid>
        <w:gridCol w:w="2717"/>
        <w:gridCol w:w="2004"/>
        <w:gridCol w:w="2291"/>
        <w:gridCol w:w="2005"/>
      </w:tblGrid>
      <w:tr w:rsidR="00525531" w:rsidRPr="0035560D" w14:paraId="26A577E8" w14:textId="77777777">
        <w:trPr>
          <w:tblHeader/>
        </w:trPr>
        <w:tc>
          <w:tcPr>
            <w:tcW w:w="2689" w:type="dxa"/>
          </w:tcPr>
          <w:p w14:paraId="3F88A1CD" w14:textId="77777777" w:rsidR="00525531" w:rsidRPr="0035560D" w:rsidRDefault="00525531" w:rsidP="008A1D99">
            <w:pPr>
              <w:pStyle w:val="In-tableHeading"/>
              <w:jc w:val="center"/>
            </w:pPr>
          </w:p>
        </w:tc>
        <w:tc>
          <w:tcPr>
            <w:tcW w:w="1984" w:type="dxa"/>
          </w:tcPr>
          <w:p w14:paraId="77B3FD7A" w14:textId="77777777" w:rsidR="00525531" w:rsidRPr="0035560D" w:rsidRDefault="00525531" w:rsidP="008A1D99">
            <w:pPr>
              <w:pStyle w:val="In-tableHeading"/>
              <w:jc w:val="center"/>
            </w:pPr>
            <w:r w:rsidRPr="0035560D">
              <w:t>Tofacitinib 5 mg bd</w:t>
            </w:r>
          </w:p>
        </w:tc>
        <w:tc>
          <w:tcPr>
            <w:tcW w:w="2268" w:type="dxa"/>
          </w:tcPr>
          <w:p w14:paraId="4F102083" w14:textId="77777777" w:rsidR="00525531" w:rsidRPr="0035560D" w:rsidRDefault="00525531" w:rsidP="008A1D99">
            <w:pPr>
              <w:pStyle w:val="In-tableHeading"/>
              <w:jc w:val="center"/>
            </w:pPr>
            <w:r w:rsidRPr="0035560D">
              <w:t>Tofacitinib 10 mg bd</w:t>
            </w:r>
            <w:r>
              <w:rPr>
                <w:vertAlign w:val="superscript"/>
              </w:rPr>
              <w:t>b</w:t>
            </w:r>
          </w:p>
        </w:tc>
        <w:tc>
          <w:tcPr>
            <w:tcW w:w="1985" w:type="dxa"/>
          </w:tcPr>
          <w:p w14:paraId="38BC30B6" w14:textId="77777777" w:rsidR="00525531" w:rsidRPr="0035560D" w:rsidRDefault="00525531" w:rsidP="008A1D99">
            <w:pPr>
              <w:pStyle w:val="In-tableHeading"/>
              <w:jc w:val="center"/>
            </w:pPr>
            <w:r w:rsidRPr="0035560D">
              <w:t>TNF Inhibitor</w:t>
            </w:r>
          </w:p>
        </w:tc>
      </w:tr>
      <w:tr w:rsidR="00525531" w:rsidRPr="0035560D" w14:paraId="539AAE55" w14:textId="77777777">
        <w:tc>
          <w:tcPr>
            <w:tcW w:w="8926" w:type="dxa"/>
            <w:gridSpan w:val="4"/>
          </w:tcPr>
          <w:p w14:paraId="34F5C531" w14:textId="77777777" w:rsidR="00525531" w:rsidRPr="0035560D" w:rsidRDefault="00525531" w:rsidP="008A1D99">
            <w:pPr>
              <w:pStyle w:val="PBACTableText"/>
              <w:keepNext/>
              <w:spacing w:before="0" w:after="0"/>
              <w:rPr>
                <w:b/>
              </w:rPr>
            </w:pPr>
            <w:r w:rsidRPr="0035560D">
              <w:rPr>
                <w:b/>
              </w:rPr>
              <w:t>MACE</w:t>
            </w:r>
            <w:r>
              <w:rPr>
                <w:b/>
                <w:vertAlign w:val="superscript"/>
              </w:rPr>
              <w:t>a</w:t>
            </w:r>
          </w:p>
        </w:tc>
      </w:tr>
      <w:tr w:rsidR="00525531" w:rsidRPr="0035560D" w14:paraId="125976EB" w14:textId="77777777">
        <w:tc>
          <w:tcPr>
            <w:tcW w:w="2689" w:type="dxa"/>
          </w:tcPr>
          <w:p w14:paraId="701EE24B" w14:textId="77777777" w:rsidR="00525531" w:rsidRPr="0035560D" w:rsidRDefault="00525531" w:rsidP="008A1D99">
            <w:pPr>
              <w:pStyle w:val="PBACTableText"/>
              <w:keepNext/>
              <w:spacing w:before="0" w:after="0"/>
            </w:pPr>
            <w:r w:rsidRPr="0035560D">
              <w:t>IR per 100 py (95% CI)</w:t>
            </w:r>
          </w:p>
        </w:tc>
        <w:tc>
          <w:tcPr>
            <w:tcW w:w="1984" w:type="dxa"/>
          </w:tcPr>
          <w:p w14:paraId="6BDC5B44" w14:textId="77777777" w:rsidR="00525531" w:rsidRPr="0035560D" w:rsidRDefault="00525531" w:rsidP="008A1D99">
            <w:pPr>
              <w:pStyle w:val="PBACTableText"/>
              <w:keepNext/>
              <w:spacing w:before="0" w:after="0"/>
              <w:jc w:val="center"/>
            </w:pPr>
            <w:r>
              <w:t>0.91 (0.67, 1.21)</w:t>
            </w:r>
          </w:p>
        </w:tc>
        <w:tc>
          <w:tcPr>
            <w:tcW w:w="2268" w:type="dxa"/>
          </w:tcPr>
          <w:p w14:paraId="7FA64200" w14:textId="77777777" w:rsidR="00525531" w:rsidRPr="0035560D" w:rsidRDefault="00525531" w:rsidP="008A1D99">
            <w:pPr>
              <w:pStyle w:val="PBACTableText"/>
              <w:keepNext/>
              <w:spacing w:before="0" w:after="0"/>
              <w:jc w:val="center"/>
            </w:pPr>
            <w:r>
              <w:t>1.05 (0.78, 1.38)</w:t>
            </w:r>
          </w:p>
        </w:tc>
        <w:tc>
          <w:tcPr>
            <w:tcW w:w="1985" w:type="dxa"/>
          </w:tcPr>
          <w:p w14:paraId="283EF569" w14:textId="77777777" w:rsidR="00525531" w:rsidRPr="0035560D" w:rsidRDefault="00525531" w:rsidP="008A1D99">
            <w:pPr>
              <w:pStyle w:val="PBACTableText"/>
              <w:keepNext/>
              <w:spacing w:before="0" w:after="0"/>
              <w:jc w:val="center"/>
            </w:pPr>
            <w:r>
              <w:t>0.73 (0.52, 1.01)</w:t>
            </w:r>
          </w:p>
        </w:tc>
      </w:tr>
      <w:tr w:rsidR="00525531" w:rsidRPr="0035560D" w14:paraId="357DF06C" w14:textId="77777777">
        <w:tc>
          <w:tcPr>
            <w:tcW w:w="2689" w:type="dxa"/>
          </w:tcPr>
          <w:p w14:paraId="0D33CA93" w14:textId="77777777" w:rsidR="00525531" w:rsidRPr="0035560D" w:rsidRDefault="00525531" w:rsidP="008A1D99">
            <w:pPr>
              <w:pStyle w:val="PBACTableText"/>
              <w:keepNext/>
              <w:spacing w:before="0" w:after="0"/>
            </w:pPr>
            <w:r w:rsidRPr="0035560D">
              <w:t>HR vs TNFI (95% CI)</w:t>
            </w:r>
          </w:p>
        </w:tc>
        <w:tc>
          <w:tcPr>
            <w:tcW w:w="1984" w:type="dxa"/>
          </w:tcPr>
          <w:p w14:paraId="16EF1B88" w14:textId="77777777" w:rsidR="00525531" w:rsidRPr="0035560D" w:rsidRDefault="00525531" w:rsidP="008A1D99">
            <w:pPr>
              <w:pStyle w:val="PBACTableText"/>
              <w:keepNext/>
              <w:spacing w:before="0" w:after="0"/>
              <w:jc w:val="center"/>
            </w:pPr>
            <w:r>
              <w:t>1.24 (0.81, 1.91)</w:t>
            </w:r>
          </w:p>
        </w:tc>
        <w:tc>
          <w:tcPr>
            <w:tcW w:w="2268" w:type="dxa"/>
          </w:tcPr>
          <w:p w14:paraId="6DFFF7BC" w14:textId="77777777" w:rsidR="00525531" w:rsidRPr="0035560D" w:rsidRDefault="00525531" w:rsidP="008A1D99">
            <w:pPr>
              <w:pStyle w:val="PBACTableText"/>
              <w:keepNext/>
              <w:spacing w:before="0" w:after="0"/>
              <w:jc w:val="center"/>
            </w:pPr>
            <w:r>
              <w:t>1.43 (0.94, 2.18)</w:t>
            </w:r>
          </w:p>
        </w:tc>
        <w:tc>
          <w:tcPr>
            <w:tcW w:w="1985" w:type="dxa"/>
          </w:tcPr>
          <w:p w14:paraId="0FCFE481" w14:textId="77777777" w:rsidR="00525531" w:rsidRPr="0035560D" w:rsidRDefault="00525531" w:rsidP="008A1D99">
            <w:pPr>
              <w:pStyle w:val="PBACTableText"/>
              <w:keepNext/>
              <w:spacing w:before="0" w:after="0"/>
              <w:jc w:val="center"/>
            </w:pPr>
            <w:r>
              <w:t>-</w:t>
            </w:r>
          </w:p>
        </w:tc>
      </w:tr>
      <w:tr w:rsidR="00525531" w:rsidRPr="0035560D" w14:paraId="4AF2A2E1" w14:textId="77777777">
        <w:tc>
          <w:tcPr>
            <w:tcW w:w="8926" w:type="dxa"/>
            <w:gridSpan w:val="4"/>
          </w:tcPr>
          <w:p w14:paraId="3B7D249E" w14:textId="77777777" w:rsidR="00525531" w:rsidRPr="0035560D" w:rsidRDefault="00525531" w:rsidP="008A1D99">
            <w:pPr>
              <w:pStyle w:val="PBACTableText"/>
              <w:keepNext/>
              <w:spacing w:before="0" w:after="0"/>
              <w:rPr>
                <w:b/>
              </w:rPr>
            </w:pPr>
            <w:r w:rsidRPr="0035560D">
              <w:rPr>
                <w:b/>
              </w:rPr>
              <w:t>Fatal MI</w:t>
            </w:r>
            <w:r>
              <w:rPr>
                <w:b/>
                <w:vertAlign w:val="superscript"/>
              </w:rPr>
              <w:t>a</w:t>
            </w:r>
          </w:p>
        </w:tc>
      </w:tr>
      <w:tr w:rsidR="00525531" w:rsidRPr="0035560D" w14:paraId="432B2102" w14:textId="77777777">
        <w:tc>
          <w:tcPr>
            <w:tcW w:w="2689" w:type="dxa"/>
          </w:tcPr>
          <w:p w14:paraId="595F77A4" w14:textId="77777777" w:rsidR="00525531" w:rsidRPr="0035560D" w:rsidRDefault="00525531" w:rsidP="008A1D99">
            <w:pPr>
              <w:pStyle w:val="PBACTableText"/>
              <w:keepNext/>
              <w:spacing w:before="0" w:after="0"/>
            </w:pPr>
            <w:r w:rsidRPr="0035560D">
              <w:t>IR per 100 py (95% CI)</w:t>
            </w:r>
          </w:p>
        </w:tc>
        <w:tc>
          <w:tcPr>
            <w:tcW w:w="1984" w:type="dxa"/>
          </w:tcPr>
          <w:p w14:paraId="3E7DA99E" w14:textId="77777777" w:rsidR="00525531" w:rsidRPr="0035560D" w:rsidRDefault="00525531" w:rsidP="008A1D99">
            <w:pPr>
              <w:pStyle w:val="PBACTableText"/>
              <w:keepNext/>
              <w:spacing w:before="0" w:after="0"/>
              <w:jc w:val="center"/>
            </w:pPr>
            <w:r>
              <w:t>0.00 (0.00, 0.07)</w:t>
            </w:r>
          </w:p>
        </w:tc>
        <w:tc>
          <w:tcPr>
            <w:tcW w:w="2268" w:type="dxa"/>
          </w:tcPr>
          <w:p w14:paraId="75E0E079" w14:textId="77777777" w:rsidR="00525531" w:rsidRPr="0035560D" w:rsidRDefault="00525531" w:rsidP="008A1D99">
            <w:pPr>
              <w:pStyle w:val="PBACTableText"/>
              <w:keepNext/>
              <w:spacing w:before="0" w:after="0"/>
              <w:jc w:val="center"/>
            </w:pPr>
            <w:r>
              <w:t>0.06 (0.01, 0.18)</w:t>
            </w:r>
          </w:p>
        </w:tc>
        <w:tc>
          <w:tcPr>
            <w:tcW w:w="1985" w:type="dxa"/>
          </w:tcPr>
          <w:p w14:paraId="4F106623" w14:textId="77777777" w:rsidR="00525531" w:rsidRPr="0035560D" w:rsidRDefault="00525531" w:rsidP="008A1D99">
            <w:pPr>
              <w:pStyle w:val="PBACTableText"/>
              <w:keepNext/>
              <w:spacing w:before="0" w:after="0"/>
              <w:jc w:val="center"/>
            </w:pPr>
            <w:r>
              <w:t>0.06 (0.01, 0.17)</w:t>
            </w:r>
          </w:p>
        </w:tc>
      </w:tr>
      <w:tr w:rsidR="00525531" w:rsidRPr="0035560D" w14:paraId="11939764" w14:textId="77777777">
        <w:tc>
          <w:tcPr>
            <w:tcW w:w="2689" w:type="dxa"/>
          </w:tcPr>
          <w:p w14:paraId="689E30D3" w14:textId="77777777" w:rsidR="00525531" w:rsidRPr="0035560D" w:rsidRDefault="00525531" w:rsidP="008A1D99">
            <w:pPr>
              <w:pStyle w:val="PBACTableText"/>
              <w:keepNext/>
              <w:spacing w:before="0" w:after="0"/>
            </w:pPr>
            <w:r w:rsidRPr="0035560D">
              <w:t>HR vs TNFI (95% CI)</w:t>
            </w:r>
          </w:p>
        </w:tc>
        <w:tc>
          <w:tcPr>
            <w:tcW w:w="1984" w:type="dxa"/>
          </w:tcPr>
          <w:p w14:paraId="17C40C76" w14:textId="77777777" w:rsidR="00525531" w:rsidRPr="0035560D" w:rsidRDefault="00525531" w:rsidP="008A1D99">
            <w:pPr>
              <w:pStyle w:val="PBACTableText"/>
              <w:keepNext/>
              <w:spacing w:before="0" w:after="0"/>
              <w:jc w:val="center"/>
            </w:pPr>
            <w:r>
              <w:t>0.00 (0.00, infinity)</w:t>
            </w:r>
          </w:p>
        </w:tc>
        <w:tc>
          <w:tcPr>
            <w:tcW w:w="2268" w:type="dxa"/>
          </w:tcPr>
          <w:p w14:paraId="571EBD5E" w14:textId="77777777" w:rsidR="00525531" w:rsidRPr="0035560D" w:rsidRDefault="00525531" w:rsidP="008A1D99">
            <w:pPr>
              <w:pStyle w:val="PBACTableText"/>
              <w:keepNext/>
              <w:spacing w:before="0" w:after="0"/>
              <w:jc w:val="center"/>
            </w:pPr>
            <w:r>
              <w:t>1.03 (0.21, 5.11)</w:t>
            </w:r>
          </w:p>
        </w:tc>
        <w:tc>
          <w:tcPr>
            <w:tcW w:w="1985" w:type="dxa"/>
          </w:tcPr>
          <w:p w14:paraId="5153A952" w14:textId="77777777" w:rsidR="00525531" w:rsidRPr="0035560D" w:rsidRDefault="00525531" w:rsidP="008A1D99">
            <w:pPr>
              <w:pStyle w:val="PBACTableText"/>
              <w:keepNext/>
              <w:spacing w:before="0" w:after="0"/>
              <w:jc w:val="center"/>
            </w:pPr>
            <w:r>
              <w:t>-</w:t>
            </w:r>
          </w:p>
        </w:tc>
      </w:tr>
      <w:tr w:rsidR="00525531" w:rsidRPr="0035560D" w14:paraId="706A0A7E" w14:textId="77777777">
        <w:tc>
          <w:tcPr>
            <w:tcW w:w="2689" w:type="dxa"/>
          </w:tcPr>
          <w:p w14:paraId="6623A0AE" w14:textId="77777777" w:rsidR="00525531" w:rsidRPr="0035560D" w:rsidRDefault="00525531" w:rsidP="008A1D99">
            <w:pPr>
              <w:pStyle w:val="PBACTableText"/>
              <w:keepNext/>
              <w:spacing w:before="0" w:after="0"/>
              <w:rPr>
                <w:b/>
              </w:rPr>
            </w:pPr>
            <w:r w:rsidRPr="0035560D">
              <w:rPr>
                <w:b/>
              </w:rPr>
              <w:t>Non-fatal MI</w:t>
            </w:r>
            <w:r>
              <w:rPr>
                <w:b/>
                <w:vertAlign w:val="superscript"/>
              </w:rPr>
              <w:t>a</w:t>
            </w:r>
          </w:p>
        </w:tc>
        <w:tc>
          <w:tcPr>
            <w:tcW w:w="1984" w:type="dxa"/>
          </w:tcPr>
          <w:p w14:paraId="7FD82CBE" w14:textId="77777777" w:rsidR="00525531" w:rsidRPr="0035560D" w:rsidRDefault="00525531" w:rsidP="008A1D99">
            <w:pPr>
              <w:pStyle w:val="PBACTableText"/>
              <w:keepNext/>
              <w:spacing w:before="0" w:after="0"/>
            </w:pPr>
          </w:p>
        </w:tc>
        <w:tc>
          <w:tcPr>
            <w:tcW w:w="2268" w:type="dxa"/>
          </w:tcPr>
          <w:p w14:paraId="233966B1" w14:textId="77777777" w:rsidR="00525531" w:rsidRPr="0035560D" w:rsidRDefault="00525531" w:rsidP="008A1D99">
            <w:pPr>
              <w:pStyle w:val="PBACTableText"/>
              <w:keepNext/>
              <w:spacing w:before="0" w:after="0"/>
            </w:pPr>
          </w:p>
        </w:tc>
        <w:tc>
          <w:tcPr>
            <w:tcW w:w="1985" w:type="dxa"/>
          </w:tcPr>
          <w:p w14:paraId="6C255CE7" w14:textId="77777777" w:rsidR="00525531" w:rsidRPr="0035560D" w:rsidRDefault="00525531" w:rsidP="008A1D99">
            <w:pPr>
              <w:pStyle w:val="PBACTableText"/>
              <w:keepNext/>
              <w:spacing w:before="0" w:after="0"/>
            </w:pPr>
          </w:p>
        </w:tc>
      </w:tr>
      <w:tr w:rsidR="00525531" w:rsidRPr="0035560D" w14:paraId="7C53B66F" w14:textId="77777777">
        <w:tc>
          <w:tcPr>
            <w:tcW w:w="2689" w:type="dxa"/>
          </w:tcPr>
          <w:p w14:paraId="2F21784A" w14:textId="77777777" w:rsidR="00525531" w:rsidRPr="0035560D" w:rsidRDefault="00525531" w:rsidP="008A1D99">
            <w:pPr>
              <w:pStyle w:val="PBACTableText"/>
              <w:keepNext/>
              <w:spacing w:before="0" w:after="0"/>
            </w:pPr>
            <w:r w:rsidRPr="0035560D">
              <w:t>IR per 100 py (95% CI)</w:t>
            </w:r>
          </w:p>
        </w:tc>
        <w:tc>
          <w:tcPr>
            <w:tcW w:w="1984" w:type="dxa"/>
          </w:tcPr>
          <w:p w14:paraId="321073BE" w14:textId="77777777" w:rsidR="00525531" w:rsidRPr="0035560D" w:rsidRDefault="00525531" w:rsidP="008A1D99">
            <w:pPr>
              <w:pStyle w:val="PBACTableText"/>
              <w:keepNext/>
              <w:spacing w:before="0" w:after="0"/>
              <w:jc w:val="center"/>
            </w:pPr>
            <w:r>
              <w:t>0.37 (0.22, 0.57)</w:t>
            </w:r>
          </w:p>
        </w:tc>
        <w:tc>
          <w:tcPr>
            <w:tcW w:w="2268" w:type="dxa"/>
          </w:tcPr>
          <w:p w14:paraId="3C351717" w14:textId="77777777" w:rsidR="00525531" w:rsidRPr="0035560D" w:rsidRDefault="00525531" w:rsidP="008A1D99">
            <w:pPr>
              <w:pStyle w:val="PBACTableText"/>
              <w:keepNext/>
              <w:spacing w:before="0" w:after="0"/>
              <w:jc w:val="center"/>
            </w:pPr>
            <w:r>
              <w:t>0.33 (0.19, 0.53)</w:t>
            </w:r>
          </w:p>
        </w:tc>
        <w:tc>
          <w:tcPr>
            <w:tcW w:w="1985" w:type="dxa"/>
          </w:tcPr>
          <w:p w14:paraId="5BC3A9BE" w14:textId="77777777" w:rsidR="00525531" w:rsidRPr="0035560D" w:rsidRDefault="00525531" w:rsidP="008A1D99">
            <w:pPr>
              <w:pStyle w:val="PBACTableText"/>
              <w:keepNext/>
              <w:spacing w:before="0" w:after="0"/>
              <w:jc w:val="center"/>
            </w:pPr>
            <w:r>
              <w:t>0.16 (0.07, 0.31)</w:t>
            </w:r>
          </w:p>
        </w:tc>
      </w:tr>
      <w:tr w:rsidR="00525531" w:rsidRPr="0035560D" w14:paraId="2ACED196" w14:textId="77777777">
        <w:tc>
          <w:tcPr>
            <w:tcW w:w="2689" w:type="dxa"/>
          </w:tcPr>
          <w:p w14:paraId="328ACD6A" w14:textId="77777777" w:rsidR="00525531" w:rsidRPr="0035560D" w:rsidRDefault="00525531" w:rsidP="008A1D99">
            <w:pPr>
              <w:pStyle w:val="PBACTableText"/>
              <w:keepNext/>
              <w:spacing w:before="0" w:after="0"/>
            </w:pPr>
            <w:r w:rsidRPr="0035560D">
              <w:t>HR vs TNFI (95% CI)</w:t>
            </w:r>
          </w:p>
        </w:tc>
        <w:tc>
          <w:tcPr>
            <w:tcW w:w="1984" w:type="dxa"/>
          </w:tcPr>
          <w:p w14:paraId="11F7368C" w14:textId="77777777" w:rsidR="00525531" w:rsidRPr="004F20FB" w:rsidRDefault="00525531" w:rsidP="008A1D99">
            <w:pPr>
              <w:pStyle w:val="PBACTableText"/>
              <w:keepNext/>
              <w:spacing w:before="0" w:after="0"/>
              <w:jc w:val="center"/>
              <w:rPr>
                <w:b/>
              </w:rPr>
            </w:pPr>
            <w:r w:rsidRPr="004F20FB">
              <w:rPr>
                <w:b/>
              </w:rPr>
              <w:t>2.32 (1.02, 5.30)</w:t>
            </w:r>
          </w:p>
        </w:tc>
        <w:tc>
          <w:tcPr>
            <w:tcW w:w="2268" w:type="dxa"/>
          </w:tcPr>
          <w:p w14:paraId="53F466EF" w14:textId="77777777" w:rsidR="00525531" w:rsidRPr="0035560D" w:rsidRDefault="00525531" w:rsidP="008A1D99">
            <w:pPr>
              <w:pStyle w:val="PBACTableText"/>
              <w:keepNext/>
              <w:spacing w:before="0" w:after="0"/>
              <w:jc w:val="center"/>
            </w:pPr>
            <w:r>
              <w:t>2.08 (0.89, 4.86)</w:t>
            </w:r>
          </w:p>
        </w:tc>
        <w:tc>
          <w:tcPr>
            <w:tcW w:w="1985" w:type="dxa"/>
          </w:tcPr>
          <w:p w14:paraId="621DC300" w14:textId="77777777" w:rsidR="00525531" w:rsidRPr="0035560D" w:rsidRDefault="00525531" w:rsidP="008A1D99">
            <w:pPr>
              <w:pStyle w:val="PBACTableText"/>
              <w:keepNext/>
              <w:spacing w:before="0" w:after="0"/>
              <w:jc w:val="center"/>
            </w:pPr>
            <w:r>
              <w:t>-</w:t>
            </w:r>
          </w:p>
        </w:tc>
      </w:tr>
      <w:tr w:rsidR="00525531" w:rsidRPr="0035560D" w14:paraId="6C47E2E6" w14:textId="77777777">
        <w:tc>
          <w:tcPr>
            <w:tcW w:w="8926" w:type="dxa"/>
            <w:gridSpan w:val="4"/>
          </w:tcPr>
          <w:p w14:paraId="5B4B2143" w14:textId="77777777" w:rsidR="00525531" w:rsidRPr="0035560D" w:rsidRDefault="00525531" w:rsidP="008A1D99">
            <w:pPr>
              <w:pStyle w:val="PBACTableText"/>
              <w:keepNext/>
              <w:spacing w:before="0" w:after="0"/>
              <w:rPr>
                <w:b/>
              </w:rPr>
            </w:pPr>
            <w:r w:rsidRPr="0035560D">
              <w:rPr>
                <w:b/>
              </w:rPr>
              <w:t>Malignancies excluding NMSC</w:t>
            </w:r>
          </w:p>
        </w:tc>
      </w:tr>
      <w:tr w:rsidR="00525531" w:rsidRPr="0035560D" w14:paraId="250587A5" w14:textId="77777777">
        <w:tc>
          <w:tcPr>
            <w:tcW w:w="2689" w:type="dxa"/>
          </w:tcPr>
          <w:p w14:paraId="1CD89069" w14:textId="77777777" w:rsidR="00525531" w:rsidRPr="0035560D" w:rsidRDefault="00525531" w:rsidP="008A1D99">
            <w:pPr>
              <w:pStyle w:val="PBACTableText"/>
              <w:keepNext/>
              <w:spacing w:before="0" w:after="0"/>
            </w:pPr>
            <w:r w:rsidRPr="0035560D">
              <w:t>IR per 100 py (95% CI)</w:t>
            </w:r>
          </w:p>
        </w:tc>
        <w:tc>
          <w:tcPr>
            <w:tcW w:w="1984" w:type="dxa"/>
          </w:tcPr>
          <w:p w14:paraId="3B28D38D" w14:textId="77777777" w:rsidR="00525531" w:rsidRPr="0035560D" w:rsidRDefault="00525531" w:rsidP="008A1D99">
            <w:pPr>
              <w:pStyle w:val="PBACTableText"/>
              <w:keepNext/>
              <w:spacing w:before="0" w:after="0"/>
              <w:jc w:val="center"/>
            </w:pPr>
            <w:r>
              <w:t>1.13 (0.87, 1,45)</w:t>
            </w:r>
          </w:p>
        </w:tc>
        <w:tc>
          <w:tcPr>
            <w:tcW w:w="2268" w:type="dxa"/>
          </w:tcPr>
          <w:p w14:paraId="2848A609" w14:textId="77777777" w:rsidR="00525531" w:rsidRPr="0035560D" w:rsidRDefault="00525531" w:rsidP="008A1D99">
            <w:pPr>
              <w:pStyle w:val="PBACTableText"/>
              <w:keepNext/>
              <w:spacing w:before="0" w:after="0"/>
              <w:jc w:val="center"/>
            </w:pPr>
            <w:r>
              <w:t>1.13 (0.86, 1.45)</w:t>
            </w:r>
          </w:p>
        </w:tc>
        <w:tc>
          <w:tcPr>
            <w:tcW w:w="1985" w:type="dxa"/>
          </w:tcPr>
          <w:p w14:paraId="06166AA2" w14:textId="77777777" w:rsidR="00525531" w:rsidRPr="0035560D" w:rsidRDefault="00525531" w:rsidP="008A1D99">
            <w:pPr>
              <w:pStyle w:val="PBACTableText"/>
              <w:keepNext/>
              <w:spacing w:before="0" w:after="0"/>
              <w:jc w:val="center"/>
            </w:pPr>
            <w:r>
              <w:t>0.77 (0.55, 1.04)</w:t>
            </w:r>
          </w:p>
        </w:tc>
      </w:tr>
      <w:tr w:rsidR="00525531" w:rsidRPr="0035560D" w14:paraId="342735A5" w14:textId="77777777">
        <w:tc>
          <w:tcPr>
            <w:tcW w:w="2689" w:type="dxa"/>
          </w:tcPr>
          <w:p w14:paraId="603180A8" w14:textId="77777777" w:rsidR="00525531" w:rsidRPr="0035560D" w:rsidRDefault="00525531" w:rsidP="008A1D99">
            <w:pPr>
              <w:pStyle w:val="PBACTableText"/>
              <w:keepNext/>
              <w:spacing w:before="0" w:after="0"/>
            </w:pPr>
            <w:r w:rsidRPr="0035560D">
              <w:t>HR vs TNFI (95% CI)</w:t>
            </w:r>
          </w:p>
        </w:tc>
        <w:tc>
          <w:tcPr>
            <w:tcW w:w="1984" w:type="dxa"/>
          </w:tcPr>
          <w:p w14:paraId="6621A451" w14:textId="77777777" w:rsidR="00525531" w:rsidRPr="004F20FB" w:rsidRDefault="00525531" w:rsidP="008A1D99">
            <w:pPr>
              <w:pStyle w:val="PBACTableText"/>
              <w:keepNext/>
              <w:spacing w:before="0" w:after="0"/>
              <w:jc w:val="center"/>
              <w:rPr>
                <w:b/>
              </w:rPr>
            </w:pPr>
            <w:r w:rsidRPr="004F20FB">
              <w:rPr>
                <w:b/>
              </w:rPr>
              <w:t>1.47 (1.00, 2.18)</w:t>
            </w:r>
          </w:p>
        </w:tc>
        <w:tc>
          <w:tcPr>
            <w:tcW w:w="2268" w:type="dxa"/>
          </w:tcPr>
          <w:p w14:paraId="33A997DC" w14:textId="77777777" w:rsidR="00525531" w:rsidRPr="004F20FB" w:rsidRDefault="00525531" w:rsidP="008A1D99">
            <w:pPr>
              <w:pStyle w:val="PBACTableText"/>
              <w:keepNext/>
              <w:spacing w:before="0" w:after="0"/>
              <w:jc w:val="center"/>
              <w:rPr>
                <w:b/>
              </w:rPr>
            </w:pPr>
            <w:r w:rsidRPr="004F20FB">
              <w:rPr>
                <w:b/>
              </w:rPr>
              <w:t>1.48 (1.00, 2.19)</w:t>
            </w:r>
          </w:p>
        </w:tc>
        <w:tc>
          <w:tcPr>
            <w:tcW w:w="1985" w:type="dxa"/>
          </w:tcPr>
          <w:p w14:paraId="0C33A3FF" w14:textId="77777777" w:rsidR="00525531" w:rsidRPr="0035560D" w:rsidRDefault="00525531" w:rsidP="008A1D99">
            <w:pPr>
              <w:pStyle w:val="PBACTableText"/>
              <w:keepNext/>
              <w:spacing w:before="0" w:after="0"/>
              <w:jc w:val="center"/>
            </w:pPr>
            <w:r>
              <w:t>-</w:t>
            </w:r>
          </w:p>
        </w:tc>
      </w:tr>
      <w:tr w:rsidR="00525531" w:rsidRPr="0035560D" w14:paraId="79004BAF" w14:textId="77777777">
        <w:tc>
          <w:tcPr>
            <w:tcW w:w="8926" w:type="dxa"/>
            <w:gridSpan w:val="4"/>
          </w:tcPr>
          <w:p w14:paraId="5F41C3C5" w14:textId="77777777" w:rsidR="00525531" w:rsidRPr="0035560D" w:rsidRDefault="00525531" w:rsidP="008A1D99">
            <w:pPr>
              <w:pStyle w:val="PBACTableText"/>
              <w:keepNext/>
              <w:spacing w:before="0" w:after="0"/>
              <w:rPr>
                <w:b/>
              </w:rPr>
            </w:pPr>
            <w:r w:rsidRPr="0035560D">
              <w:rPr>
                <w:b/>
              </w:rPr>
              <w:t>Lung cancer</w:t>
            </w:r>
          </w:p>
        </w:tc>
      </w:tr>
      <w:tr w:rsidR="00525531" w:rsidRPr="0035560D" w14:paraId="45434CDD" w14:textId="77777777">
        <w:tc>
          <w:tcPr>
            <w:tcW w:w="2689" w:type="dxa"/>
          </w:tcPr>
          <w:p w14:paraId="1B6460BA" w14:textId="77777777" w:rsidR="00525531" w:rsidRPr="0035560D" w:rsidRDefault="00525531" w:rsidP="008A1D99">
            <w:pPr>
              <w:pStyle w:val="PBACTableText"/>
              <w:keepNext/>
              <w:spacing w:before="0" w:after="0"/>
            </w:pPr>
            <w:r w:rsidRPr="0035560D">
              <w:t>IR per 100 py (95% CI)</w:t>
            </w:r>
          </w:p>
        </w:tc>
        <w:tc>
          <w:tcPr>
            <w:tcW w:w="1984" w:type="dxa"/>
          </w:tcPr>
          <w:p w14:paraId="74DF85A0" w14:textId="77777777" w:rsidR="00525531" w:rsidRPr="0035560D" w:rsidRDefault="00525531" w:rsidP="008A1D99">
            <w:pPr>
              <w:pStyle w:val="PBACTableText"/>
              <w:keepNext/>
              <w:spacing w:before="0" w:after="0"/>
              <w:jc w:val="center"/>
            </w:pPr>
            <w:r>
              <w:t>0.23 (0.12, 0.40)</w:t>
            </w:r>
          </w:p>
        </w:tc>
        <w:tc>
          <w:tcPr>
            <w:tcW w:w="2268" w:type="dxa"/>
          </w:tcPr>
          <w:p w14:paraId="3E1644F5" w14:textId="77777777" w:rsidR="00525531" w:rsidRPr="0035560D" w:rsidRDefault="00525531" w:rsidP="008A1D99">
            <w:pPr>
              <w:pStyle w:val="PBACTableText"/>
              <w:keepNext/>
              <w:spacing w:before="0" w:after="0"/>
              <w:jc w:val="center"/>
            </w:pPr>
            <w:r>
              <w:t>0.32 (0.18, 0.51)</w:t>
            </w:r>
          </w:p>
        </w:tc>
        <w:tc>
          <w:tcPr>
            <w:tcW w:w="1985" w:type="dxa"/>
          </w:tcPr>
          <w:p w14:paraId="77605254" w14:textId="77777777" w:rsidR="00525531" w:rsidRPr="0035560D" w:rsidRDefault="00525531" w:rsidP="008A1D99">
            <w:pPr>
              <w:pStyle w:val="PBACTableText"/>
              <w:keepNext/>
              <w:spacing w:before="0" w:after="0"/>
              <w:jc w:val="center"/>
            </w:pPr>
            <w:r>
              <w:t>0.13 (0.05, 0.26)</w:t>
            </w:r>
          </w:p>
        </w:tc>
      </w:tr>
      <w:tr w:rsidR="00525531" w:rsidRPr="0035560D" w14:paraId="083A0BE2" w14:textId="77777777">
        <w:tc>
          <w:tcPr>
            <w:tcW w:w="2689" w:type="dxa"/>
          </w:tcPr>
          <w:p w14:paraId="41E886F0" w14:textId="77777777" w:rsidR="00525531" w:rsidRPr="0035560D" w:rsidRDefault="00525531" w:rsidP="008A1D99">
            <w:pPr>
              <w:pStyle w:val="PBACTableText"/>
              <w:keepNext/>
              <w:spacing w:before="0" w:after="0"/>
            </w:pPr>
            <w:r w:rsidRPr="0035560D">
              <w:t>HR vs TNFI (95% CI)</w:t>
            </w:r>
          </w:p>
        </w:tc>
        <w:tc>
          <w:tcPr>
            <w:tcW w:w="1984" w:type="dxa"/>
          </w:tcPr>
          <w:p w14:paraId="108D7810" w14:textId="77777777" w:rsidR="00525531" w:rsidRPr="0035560D" w:rsidRDefault="00525531" w:rsidP="008A1D99">
            <w:pPr>
              <w:pStyle w:val="PBACTableText"/>
              <w:keepNext/>
              <w:spacing w:before="0" w:after="0"/>
              <w:jc w:val="center"/>
            </w:pPr>
            <w:r>
              <w:t>1.84 (0.74, 4.62)</w:t>
            </w:r>
          </w:p>
        </w:tc>
        <w:tc>
          <w:tcPr>
            <w:tcW w:w="2268" w:type="dxa"/>
          </w:tcPr>
          <w:p w14:paraId="1E43AD3F" w14:textId="77777777" w:rsidR="00525531" w:rsidRPr="00DE5D2A" w:rsidRDefault="00525531" w:rsidP="008A1D99">
            <w:pPr>
              <w:pStyle w:val="PBACTableText"/>
              <w:keepNext/>
              <w:spacing w:before="0" w:after="0"/>
              <w:jc w:val="center"/>
              <w:rPr>
                <w:b/>
              </w:rPr>
            </w:pPr>
            <w:r w:rsidRPr="00DE5D2A">
              <w:rPr>
                <w:b/>
              </w:rPr>
              <w:t>2.50 (1.04, 6.02)</w:t>
            </w:r>
          </w:p>
        </w:tc>
        <w:tc>
          <w:tcPr>
            <w:tcW w:w="1985" w:type="dxa"/>
          </w:tcPr>
          <w:p w14:paraId="2559FC8A" w14:textId="77777777" w:rsidR="00525531" w:rsidRPr="0035560D" w:rsidRDefault="00525531" w:rsidP="008A1D99">
            <w:pPr>
              <w:pStyle w:val="PBACTableText"/>
              <w:keepNext/>
              <w:spacing w:before="0" w:after="0"/>
              <w:jc w:val="center"/>
            </w:pPr>
            <w:r>
              <w:t>-</w:t>
            </w:r>
          </w:p>
        </w:tc>
      </w:tr>
      <w:tr w:rsidR="00525531" w:rsidRPr="0035560D" w14:paraId="6A3F642F" w14:textId="77777777">
        <w:tc>
          <w:tcPr>
            <w:tcW w:w="8926" w:type="dxa"/>
            <w:gridSpan w:val="4"/>
          </w:tcPr>
          <w:p w14:paraId="35E69719" w14:textId="77777777" w:rsidR="00525531" w:rsidRPr="0035560D" w:rsidRDefault="00525531" w:rsidP="008A1D99">
            <w:pPr>
              <w:pStyle w:val="PBACTableText"/>
              <w:keepNext/>
              <w:spacing w:before="0" w:after="0"/>
              <w:rPr>
                <w:b/>
              </w:rPr>
            </w:pPr>
            <w:r w:rsidRPr="0035560D">
              <w:rPr>
                <w:b/>
              </w:rPr>
              <w:t xml:space="preserve">Lymphoma </w:t>
            </w:r>
          </w:p>
        </w:tc>
      </w:tr>
      <w:tr w:rsidR="00525531" w:rsidRPr="0035560D" w14:paraId="25C0B423" w14:textId="77777777">
        <w:tc>
          <w:tcPr>
            <w:tcW w:w="2689" w:type="dxa"/>
          </w:tcPr>
          <w:p w14:paraId="1CF35191" w14:textId="77777777" w:rsidR="00525531" w:rsidRPr="0035560D" w:rsidRDefault="00525531" w:rsidP="008A1D99">
            <w:pPr>
              <w:pStyle w:val="PBACTableText"/>
              <w:keepNext/>
              <w:spacing w:before="0" w:after="0"/>
            </w:pPr>
            <w:r w:rsidRPr="0035560D">
              <w:t>IR per 100 py (95% CI)</w:t>
            </w:r>
          </w:p>
        </w:tc>
        <w:tc>
          <w:tcPr>
            <w:tcW w:w="1984" w:type="dxa"/>
          </w:tcPr>
          <w:p w14:paraId="3D8CF022" w14:textId="77777777" w:rsidR="00525531" w:rsidRPr="0035560D" w:rsidRDefault="00525531" w:rsidP="008A1D99">
            <w:pPr>
              <w:pStyle w:val="PBACTableText"/>
              <w:keepNext/>
              <w:spacing w:before="0" w:after="0"/>
              <w:jc w:val="center"/>
            </w:pPr>
            <w:r>
              <w:t>0.07 (0.02, 0.18)</w:t>
            </w:r>
          </w:p>
        </w:tc>
        <w:tc>
          <w:tcPr>
            <w:tcW w:w="2268" w:type="dxa"/>
          </w:tcPr>
          <w:p w14:paraId="62E514A0" w14:textId="77777777" w:rsidR="00525531" w:rsidRPr="0035560D" w:rsidRDefault="00525531" w:rsidP="008A1D99">
            <w:pPr>
              <w:pStyle w:val="PBACTableText"/>
              <w:keepNext/>
              <w:spacing w:before="0" w:after="0"/>
              <w:jc w:val="center"/>
            </w:pPr>
            <w:r>
              <w:t>0.11 (0.04, 0.24)</w:t>
            </w:r>
          </w:p>
        </w:tc>
        <w:tc>
          <w:tcPr>
            <w:tcW w:w="1985" w:type="dxa"/>
          </w:tcPr>
          <w:p w14:paraId="09553AE2" w14:textId="77777777" w:rsidR="00525531" w:rsidRPr="0035560D" w:rsidRDefault="00525531" w:rsidP="008A1D99">
            <w:pPr>
              <w:pStyle w:val="PBACTableText"/>
              <w:keepNext/>
              <w:spacing w:before="0" w:after="0"/>
              <w:jc w:val="center"/>
            </w:pPr>
            <w:r>
              <w:t>0.02 (0.00, 0.10)</w:t>
            </w:r>
          </w:p>
        </w:tc>
      </w:tr>
      <w:tr w:rsidR="00525531" w:rsidRPr="0035560D" w14:paraId="6840AB1F" w14:textId="77777777">
        <w:tc>
          <w:tcPr>
            <w:tcW w:w="2689" w:type="dxa"/>
          </w:tcPr>
          <w:p w14:paraId="6CCB79DB" w14:textId="77777777" w:rsidR="00525531" w:rsidRPr="0035560D" w:rsidRDefault="00525531" w:rsidP="008A1D99">
            <w:pPr>
              <w:pStyle w:val="PBACTableText"/>
              <w:keepNext/>
              <w:spacing w:before="0" w:after="0"/>
            </w:pPr>
            <w:r w:rsidRPr="0035560D">
              <w:t>HR vs TNFI (95% CI)</w:t>
            </w:r>
          </w:p>
        </w:tc>
        <w:tc>
          <w:tcPr>
            <w:tcW w:w="1984" w:type="dxa"/>
          </w:tcPr>
          <w:p w14:paraId="550EA9EA" w14:textId="77777777" w:rsidR="00525531" w:rsidRPr="0035560D" w:rsidRDefault="00525531" w:rsidP="008A1D99">
            <w:pPr>
              <w:pStyle w:val="PBACTableText"/>
              <w:keepNext/>
              <w:spacing w:before="0" w:after="0"/>
              <w:jc w:val="center"/>
            </w:pPr>
            <w:r>
              <w:t>3.99 (0.45, 35.70)</w:t>
            </w:r>
          </w:p>
        </w:tc>
        <w:tc>
          <w:tcPr>
            <w:tcW w:w="2268" w:type="dxa"/>
          </w:tcPr>
          <w:p w14:paraId="2E994A74" w14:textId="77777777" w:rsidR="00525531" w:rsidRPr="0035560D" w:rsidRDefault="00525531" w:rsidP="008A1D99">
            <w:pPr>
              <w:pStyle w:val="PBACTableText"/>
              <w:keepNext/>
              <w:spacing w:before="0" w:after="0"/>
              <w:jc w:val="center"/>
            </w:pPr>
            <w:r>
              <w:t>6.24 (0.75, 51.86)</w:t>
            </w:r>
          </w:p>
        </w:tc>
        <w:tc>
          <w:tcPr>
            <w:tcW w:w="1985" w:type="dxa"/>
          </w:tcPr>
          <w:p w14:paraId="49CA12D1" w14:textId="77777777" w:rsidR="00525531" w:rsidRPr="0035560D" w:rsidRDefault="00525531" w:rsidP="008A1D99">
            <w:pPr>
              <w:pStyle w:val="PBACTableText"/>
              <w:keepNext/>
              <w:spacing w:before="0" w:after="0"/>
              <w:jc w:val="center"/>
            </w:pPr>
            <w:r>
              <w:t>-</w:t>
            </w:r>
          </w:p>
        </w:tc>
      </w:tr>
    </w:tbl>
    <w:p w14:paraId="13F1C43E" w14:textId="77777777" w:rsidR="00525531" w:rsidRPr="008C3681" w:rsidRDefault="00525531" w:rsidP="00525531">
      <w:pPr>
        <w:pStyle w:val="TableFooter"/>
        <w:keepNext/>
      </w:pPr>
      <w:r w:rsidRPr="008C3681">
        <w:t>Source:https://www.ema.europa.eu/en/medicines/dhpc/xeljanz-tofacitinib-increased-risk-major-adverse-cardiovascular-events-malignancies-use-tofacitinib published 6 July, 2021; accessed 22 November, 2022.</w:t>
      </w:r>
    </w:p>
    <w:p w14:paraId="3D023B4A" w14:textId="50772760" w:rsidR="00525531" w:rsidRPr="00EE3CA4" w:rsidRDefault="00525531" w:rsidP="00525531">
      <w:pPr>
        <w:pStyle w:val="TableFooter"/>
        <w:keepNext/>
      </w:pPr>
      <w:r w:rsidRPr="008C3681">
        <w:t>CI = confidence interval; IR = incidence rate; HR</w:t>
      </w:r>
      <w:r w:rsidR="00D039F7">
        <w:t xml:space="preserve"> </w:t>
      </w:r>
      <w:r w:rsidRPr="008C3681">
        <w:t>= hazard ratio; MACE = major ad</w:t>
      </w:r>
      <w:r>
        <w:t>verse</w:t>
      </w:r>
      <w:r w:rsidRPr="008C3681">
        <w:t xml:space="preserve"> cardiovascular events; MI = myocardial infarction; NMSC = non-melanoma skin cancer; </w:t>
      </w:r>
      <w:r>
        <w:t>py</w:t>
      </w:r>
      <w:r w:rsidRPr="008C3681">
        <w:t xml:space="preserve"> = patient</w:t>
      </w:r>
      <w:r>
        <w:t xml:space="preserve"> </w:t>
      </w:r>
      <w:r w:rsidRPr="008C3681">
        <w:t xml:space="preserve">year; TNFI = tumour necrosis factor inhibitor </w:t>
      </w:r>
    </w:p>
    <w:p w14:paraId="19A96BA3" w14:textId="77777777" w:rsidR="00525531" w:rsidRDefault="00525531" w:rsidP="00525531">
      <w:pPr>
        <w:pStyle w:val="TableFooter"/>
        <w:keepNext/>
        <w:tabs>
          <w:tab w:val="left" w:pos="142"/>
        </w:tabs>
      </w:pPr>
      <w:r>
        <w:rPr>
          <w:vertAlign w:val="superscript"/>
        </w:rPr>
        <w:t>a</w:t>
      </w:r>
      <w:r w:rsidRPr="008C3681">
        <w:rPr>
          <w:vertAlign w:val="superscript"/>
        </w:rPr>
        <w:t xml:space="preserve"> </w:t>
      </w:r>
      <w:r>
        <w:tab/>
      </w:r>
      <w:r w:rsidRPr="008C3681">
        <w:t>Events occurring on treatment or within 60 days of treatment discontinuation.</w:t>
      </w:r>
      <w:r>
        <w:t xml:space="preserve"> </w:t>
      </w:r>
    </w:p>
    <w:p w14:paraId="13931952" w14:textId="3FD46C0E" w:rsidR="00525531" w:rsidRPr="008C3681" w:rsidRDefault="00525531" w:rsidP="002705F6">
      <w:pPr>
        <w:pStyle w:val="TableFooter"/>
        <w:keepNext/>
        <w:tabs>
          <w:tab w:val="left" w:pos="142"/>
        </w:tabs>
        <w:spacing w:after="120"/>
      </w:pPr>
      <w:r>
        <w:rPr>
          <w:vertAlign w:val="superscript"/>
        </w:rPr>
        <w:t xml:space="preserve">b </w:t>
      </w:r>
      <w:r>
        <w:tab/>
        <w:t>Patients randomised to 10 mg bd but switched to 5 mg bd.</w:t>
      </w:r>
      <w:r w:rsidR="00D039F7">
        <w:t xml:space="preserve"> </w:t>
      </w:r>
    </w:p>
    <w:p w14:paraId="051687E3" w14:textId="49A1165F" w:rsidR="00051654" w:rsidRPr="00D9526D" w:rsidRDefault="00051654" w:rsidP="00051654">
      <w:pPr>
        <w:pStyle w:val="3-BodyText"/>
        <w:rPr>
          <w:lang w:eastAsia="en-US"/>
        </w:rPr>
      </w:pPr>
      <w:r w:rsidRPr="00051654">
        <w:rPr>
          <w:lang w:eastAsia="en-US"/>
        </w:rPr>
        <w:t xml:space="preserve">The Pre-PBAC Response argued the population in the ORAL Surveillance study was different to the AS population for which PBS listing was being sought, and noted the safety study population were at higher baseline risk due to the design of study, which recruited patients with rheumatoid arthritis aged 50 years and over who had at least one additional cardiovascular risk factor. The Response argued that rheumatoid arthritis </w:t>
      </w:r>
      <w:r w:rsidR="00922286">
        <w:rPr>
          <w:lang w:eastAsia="en-US"/>
        </w:rPr>
        <w:t>as a condition carries</w:t>
      </w:r>
      <w:r w:rsidRPr="00051654">
        <w:rPr>
          <w:lang w:eastAsia="en-US"/>
        </w:rPr>
        <w:t xml:space="preserve"> additional risk features by the nature of the disease, and given the study also recruited only patients with additional risk factors, it was not reasonable to extrapolate the results of the study to the AS population.</w:t>
      </w:r>
    </w:p>
    <w:p w14:paraId="04908C7F" w14:textId="415B9B7D" w:rsidR="007F1017" w:rsidRPr="00C9624D" w:rsidRDefault="007F1017" w:rsidP="00D86231">
      <w:pPr>
        <w:pStyle w:val="4-SubsectionHeading"/>
      </w:pPr>
      <w:bookmarkStart w:id="43" w:name="_Toc22897643"/>
      <w:bookmarkStart w:id="44" w:name="_Toc123718921"/>
      <w:r w:rsidRPr="00C9624D">
        <w:t>Benefits/harms</w:t>
      </w:r>
      <w:bookmarkEnd w:id="43"/>
      <w:bookmarkEnd w:id="44"/>
    </w:p>
    <w:p w14:paraId="3B653B96" w14:textId="2C03B7CC" w:rsidR="00FC1884" w:rsidRPr="00DA1DBB" w:rsidRDefault="00311D9B" w:rsidP="0047038A">
      <w:pPr>
        <w:pStyle w:val="3-BodyText"/>
      </w:pPr>
      <w:r w:rsidRPr="00311D9B">
        <w:rPr>
          <w:snapToGrid/>
          <w:lang w:val="en-US"/>
        </w:rPr>
        <w:t>A benefits and harms table is not presented as the submission made a claim of non-inferiority.</w:t>
      </w:r>
      <w:r w:rsidR="00D039F7">
        <w:rPr>
          <w:snapToGrid/>
          <w:lang w:val="en-US"/>
        </w:rPr>
        <w:t xml:space="preserve"> </w:t>
      </w:r>
    </w:p>
    <w:p w14:paraId="7A1772B6" w14:textId="438F18A0" w:rsidR="00B60939" w:rsidRPr="00C9624D" w:rsidRDefault="00B60939" w:rsidP="00E9094A">
      <w:pPr>
        <w:pStyle w:val="4-SubsectionHeading"/>
      </w:pPr>
      <w:bookmarkStart w:id="45" w:name="_Toc22897644"/>
      <w:bookmarkStart w:id="46" w:name="_Toc123718922"/>
      <w:r w:rsidRPr="00C9624D">
        <w:t>Clinical claim</w:t>
      </w:r>
      <w:bookmarkEnd w:id="45"/>
      <w:bookmarkEnd w:id="46"/>
    </w:p>
    <w:p w14:paraId="0D2DBAB7" w14:textId="61C55F4F" w:rsidR="00FA7747" w:rsidRPr="00454562" w:rsidRDefault="005F7588" w:rsidP="00454562">
      <w:pPr>
        <w:pStyle w:val="3-BodyText"/>
        <w:rPr>
          <w:rFonts w:eastAsia="Calibri"/>
        </w:rPr>
      </w:pPr>
      <w:r w:rsidRPr="00D6347F">
        <w:rPr>
          <w:rFonts w:eastAsia="Calibri"/>
        </w:rPr>
        <w:t xml:space="preserve">The submission described </w:t>
      </w:r>
      <w:r w:rsidR="00FA7747" w:rsidRPr="00D6347F">
        <w:rPr>
          <w:rFonts w:eastAsia="Calibri"/>
        </w:rPr>
        <w:t>tofacitinib</w:t>
      </w:r>
      <w:r w:rsidRPr="00D6347F">
        <w:rPr>
          <w:rFonts w:eastAsia="Calibri"/>
        </w:rPr>
        <w:t xml:space="preserve"> as</w:t>
      </w:r>
      <w:r w:rsidR="00FA7747" w:rsidRPr="00D6347F">
        <w:rPr>
          <w:rFonts w:eastAsia="Calibri"/>
        </w:rPr>
        <w:t xml:space="preserve"> </w:t>
      </w:r>
      <w:r w:rsidRPr="00D6347F">
        <w:rPr>
          <w:rFonts w:eastAsia="Calibri"/>
        </w:rPr>
        <w:t xml:space="preserve">non-inferior in terms of effectiveness </w:t>
      </w:r>
      <w:r w:rsidR="00922286">
        <w:rPr>
          <w:rFonts w:eastAsia="Calibri"/>
        </w:rPr>
        <w:t xml:space="preserve">and safety </w:t>
      </w:r>
      <w:r w:rsidRPr="00D6347F">
        <w:rPr>
          <w:rFonts w:eastAsia="Calibri"/>
        </w:rPr>
        <w:t xml:space="preserve">compared to </w:t>
      </w:r>
      <w:r w:rsidR="00FA7747" w:rsidRPr="00D6347F">
        <w:rPr>
          <w:rFonts w:eastAsia="Calibri"/>
        </w:rPr>
        <w:t>adalimumab</w:t>
      </w:r>
      <w:r w:rsidR="00D106C3">
        <w:rPr>
          <w:rFonts w:eastAsia="Calibri"/>
        </w:rPr>
        <w:t xml:space="preserve"> and upadac</w:t>
      </w:r>
      <w:r w:rsidR="004E3916">
        <w:rPr>
          <w:rFonts w:eastAsia="Calibri"/>
        </w:rPr>
        <w:t>i</w:t>
      </w:r>
      <w:r w:rsidR="00D106C3">
        <w:rPr>
          <w:rFonts w:eastAsia="Calibri"/>
        </w:rPr>
        <w:t>tinib</w:t>
      </w:r>
      <w:r w:rsidRPr="00D6347F">
        <w:rPr>
          <w:rFonts w:eastAsia="Calibri"/>
        </w:rPr>
        <w:t xml:space="preserve">. </w:t>
      </w:r>
    </w:p>
    <w:p w14:paraId="3E4C557A" w14:textId="356410D4" w:rsidR="00492269" w:rsidRPr="00051654" w:rsidRDefault="00492269" w:rsidP="00492269">
      <w:pPr>
        <w:pStyle w:val="3-BodyText"/>
      </w:pPr>
      <w:bookmarkStart w:id="47" w:name="_Hlk76376200"/>
      <w:r w:rsidRPr="00051654">
        <w:rPr>
          <w:iCs/>
        </w:rPr>
        <w:t>The</w:t>
      </w:r>
      <w:r w:rsidRPr="00051654">
        <w:t xml:space="preserve"> PBAC considered that the claim of non-inferior comparative effectiveness </w:t>
      </w:r>
      <w:r w:rsidR="00D106C3">
        <w:t>compared to adalimumab and upadacit</w:t>
      </w:r>
      <w:r w:rsidR="00B878B5">
        <w:t>i</w:t>
      </w:r>
      <w:r w:rsidR="00D106C3">
        <w:t xml:space="preserve">nib </w:t>
      </w:r>
      <w:r w:rsidRPr="00051654">
        <w:t>was reasonable</w:t>
      </w:r>
      <w:r w:rsidR="00983014" w:rsidRPr="00051654">
        <w:t>.</w:t>
      </w:r>
    </w:p>
    <w:p w14:paraId="300155FB" w14:textId="7614E76C" w:rsidR="00492269" w:rsidRPr="00051654" w:rsidRDefault="00492269" w:rsidP="00492269">
      <w:pPr>
        <w:pStyle w:val="3-BodyText"/>
      </w:pPr>
      <w:r w:rsidRPr="00051654">
        <w:lastRenderedPageBreak/>
        <w:t>The PBAC considered that the claim of non-inferior comparative safety was</w:t>
      </w:r>
      <w:r w:rsidR="00051654" w:rsidRPr="00051654">
        <w:t xml:space="preserve"> overall likely to be</w:t>
      </w:r>
      <w:r w:rsidRPr="00051654">
        <w:t xml:space="preserve"> reasonable</w:t>
      </w:r>
      <w:bookmarkEnd w:id="47"/>
      <w:r w:rsidR="00051654" w:rsidRPr="00051654">
        <w:t xml:space="preserve">, and considered the long-term safety data from the ORAL Surveillance study should be interpreted </w:t>
      </w:r>
      <w:r w:rsidR="00922286">
        <w:t>with caution</w:t>
      </w:r>
      <w:r w:rsidR="00051654" w:rsidRPr="00051654">
        <w:t xml:space="preserve"> in the context of the specific submission for AS</w:t>
      </w:r>
      <w:r w:rsidR="00051654">
        <w:t xml:space="preserve"> (discussed further in Section 7 ‘PBAC Outcome’)</w:t>
      </w:r>
      <w:r w:rsidR="00051654" w:rsidRPr="00051654">
        <w:t>.</w:t>
      </w:r>
    </w:p>
    <w:p w14:paraId="74A1172E" w14:textId="128C170E" w:rsidR="00B60939" w:rsidRPr="00C9624D" w:rsidRDefault="00B60939" w:rsidP="00E9094A">
      <w:pPr>
        <w:pStyle w:val="4-SubsectionHeading"/>
      </w:pPr>
      <w:bookmarkStart w:id="48" w:name="_Toc22897645"/>
      <w:bookmarkStart w:id="49" w:name="_Toc123718923"/>
      <w:r w:rsidRPr="00C9624D">
        <w:t>Economic analysis</w:t>
      </w:r>
      <w:bookmarkEnd w:id="48"/>
      <w:bookmarkEnd w:id="49"/>
      <w:r w:rsidR="00491B3A" w:rsidRPr="00C9624D">
        <w:t xml:space="preserve"> </w:t>
      </w:r>
    </w:p>
    <w:p w14:paraId="40DB9261" w14:textId="365648AE" w:rsidR="00022105" w:rsidRDefault="00E33A24" w:rsidP="005F6E60">
      <w:pPr>
        <w:pStyle w:val="3-BodyText"/>
      </w:pPr>
      <w:r w:rsidRPr="00E33A24">
        <w:t>The submission presented a cost minimisation approach.</w:t>
      </w:r>
      <w:r w:rsidR="005F6E60">
        <w:t xml:space="preserve"> </w:t>
      </w:r>
      <w:r w:rsidR="00022105">
        <w:t xml:space="preserve">The key components are presented in </w:t>
      </w:r>
      <w:r w:rsidR="00022105">
        <w:fldChar w:fldCharType="begin"/>
      </w:r>
      <w:r w:rsidR="00022105">
        <w:instrText xml:space="preserve"> REF _Ref119152836 \h </w:instrText>
      </w:r>
      <w:r w:rsidR="00022105">
        <w:fldChar w:fldCharType="separate"/>
      </w:r>
      <w:r w:rsidR="00BF3DBC">
        <w:t xml:space="preserve">Table </w:t>
      </w:r>
      <w:r w:rsidR="00BF3DBC">
        <w:rPr>
          <w:noProof/>
        </w:rPr>
        <w:t>15</w:t>
      </w:r>
      <w:r w:rsidR="00022105">
        <w:fldChar w:fldCharType="end"/>
      </w:r>
      <w:r w:rsidR="00022105">
        <w:t>.</w:t>
      </w:r>
    </w:p>
    <w:p w14:paraId="2E866D18" w14:textId="59960A23" w:rsidR="00022105" w:rsidRDefault="00022105" w:rsidP="00022105">
      <w:pPr>
        <w:pStyle w:val="Caption"/>
        <w:rPr>
          <w:rStyle w:val="CommentReference"/>
          <w:b/>
          <w:szCs w:val="24"/>
        </w:rPr>
      </w:pPr>
      <w:bookmarkStart w:id="50" w:name="_Ref119152836"/>
      <w:r>
        <w:t xml:space="preserve">Table </w:t>
      </w:r>
      <w:r w:rsidR="00BF3DBC">
        <w:fldChar w:fldCharType="begin"/>
      </w:r>
      <w:r w:rsidR="00BF3DBC">
        <w:instrText xml:space="preserve"> SEQ Table \* ARABIC </w:instrText>
      </w:r>
      <w:r w:rsidR="00BF3DBC">
        <w:fldChar w:fldCharType="separate"/>
      </w:r>
      <w:r w:rsidR="00BF3DBC">
        <w:rPr>
          <w:noProof/>
        </w:rPr>
        <w:t>15</w:t>
      </w:r>
      <w:r w:rsidR="00BF3DBC">
        <w:rPr>
          <w:noProof/>
        </w:rPr>
        <w:fldChar w:fldCharType="end"/>
      </w:r>
      <w:bookmarkEnd w:id="50"/>
      <w:r>
        <w:t xml:space="preserve">: </w:t>
      </w:r>
      <w:r w:rsidRPr="00656188">
        <w:rPr>
          <w:rStyle w:val="CommentReference"/>
          <w:b/>
          <w:szCs w:val="24"/>
        </w:rPr>
        <w:t xml:space="preserve">Key components and assumptions of the cost-minimisation </w:t>
      </w:r>
      <w:r>
        <w:rPr>
          <w:rStyle w:val="CommentReference"/>
          <w:b/>
          <w:szCs w:val="24"/>
        </w:rPr>
        <w:t>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364"/>
      </w:tblGrid>
      <w:tr w:rsidR="00626347" w:rsidRPr="00C27EBB" w14:paraId="2BA58D06" w14:textId="77777777" w:rsidTr="007D3672">
        <w:trPr>
          <w:tblHeader/>
        </w:trPr>
        <w:tc>
          <w:tcPr>
            <w:tcW w:w="2646" w:type="dxa"/>
            <w:shd w:val="clear" w:color="auto" w:fill="auto"/>
            <w:vAlign w:val="center"/>
          </w:tcPr>
          <w:p w14:paraId="3064EC4E" w14:textId="77777777" w:rsidR="00022105" w:rsidRPr="001C2B62" w:rsidRDefault="00022105" w:rsidP="005D66FC">
            <w:pPr>
              <w:pStyle w:val="In-tableHeading"/>
            </w:pPr>
            <w:r>
              <w:t>Component</w:t>
            </w:r>
          </w:p>
        </w:tc>
        <w:tc>
          <w:tcPr>
            <w:tcW w:w="6348" w:type="dxa"/>
            <w:shd w:val="clear" w:color="auto" w:fill="auto"/>
            <w:vAlign w:val="center"/>
          </w:tcPr>
          <w:p w14:paraId="2ACA3D7C" w14:textId="77777777" w:rsidR="00022105" w:rsidRPr="00392077" w:rsidRDefault="00022105" w:rsidP="00626347">
            <w:pPr>
              <w:pStyle w:val="In-tableHeading"/>
              <w:jc w:val="center"/>
            </w:pPr>
            <w:r w:rsidRPr="00392077">
              <w:t>Claim or assumption</w:t>
            </w:r>
          </w:p>
        </w:tc>
      </w:tr>
      <w:tr w:rsidR="00626347" w:rsidRPr="00C27EBB" w14:paraId="04F21DA3" w14:textId="77777777" w:rsidTr="007D3672">
        <w:trPr>
          <w:tblHeader/>
        </w:trPr>
        <w:tc>
          <w:tcPr>
            <w:tcW w:w="2646" w:type="dxa"/>
            <w:vAlign w:val="center"/>
          </w:tcPr>
          <w:p w14:paraId="091FE3E5" w14:textId="77777777" w:rsidR="00022105" w:rsidRPr="00392077" w:rsidRDefault="00022105" w:rsidP="00626347">
            <w:pPr>
              <w:pStyle w:val="PBACTableText"/>
              <w:spacing w:before="0" w:after="0"/>
            </w:pPr>
            <w:r w:rsidRPr="00392077">
              <w:t>Therapeutic claim: effectiveness</w:t>
            </w:r>
          </w:p>
        </w:tc>
        <w:tc>
          <w:tcPr>
            <w:tcW w:w="6348" w:type="dxa"/>
            <w:vAlign w:val="center"/>
          </w:tcPr>
          <w:p w14:paraId="27766AF6" w14:textId="67310431" w:rsidR="00022105" w:rsidRPr="001C2B62" w:rsidRDefault="00022105" w:rsidP="00626347">
            <w:pPr>
              <w:pStyle w:val="PBACTableText"/>
              <w:spacing w:before="0" w:after="0"/>
            </w:pPr>
            <w:r w:rsidRPr="000722D4">
              <w:t xml:space="preserve">Based on evidence presented in </w:t>
            </w:r>
            <w:r w:rsidR="00E60D1D">
              <w:t>the submission</w:t>
            </w:r>
            <w:r w:rsidRPr="000722D4">
              <w:t xml:space="preserve">, the effectiveness of </w:t>
            </w:r>
            <w:r>
              <w:t>TOF</w:t>
            </w:r>
            <w:r w:rsidRPr="000722D4">
              <w:t xml:space="preserve"> </w:t>
            </w:r>
            <w:r>
              <w:t xml:space="preserve">5 mg twice daily </w:t>
            </w:r>
            <w:r w:rsidRPr="000722D4">
              <w:t xml:space="preserve">is assumed to be non-inferior to </w:t>
            </w:r>
            <w:r>
              <w:t xml:space="preserve">ADA 40 mg </w:t>
            </w:r>
            <w:r w:rsidRPr="000722D4">
              <w:t>every 2 weeks</w:t>
            </w:r>
            <w:r>
              <w:t>.</w:t>
            </w:r>
          </w:p>
        </w:tc>
      </w:tr>
      <w:tr w:rsidR="00626347" w:rsidRPr="00C27EBB" w14:paraId="10957705" w14:textId="77777777" w:rsidTr="007D3672">
        <w:tc>
          <w:tcPr>
            <w:tcW w:w="2646" w:type="dxa"/>
            <w:vAlign w:val="center"/>
          </w:tcPr>
          <w:p w14:paraId="5767A784" w14:textId="77777777" w:rsidR="00022105" w:rsidRPr="00392077" w:rsidRDefault="00022105" w:rsidP="00626347">
            <w:pPr>
              <w:pStyle w:val="PBACTableText"/>
              <w:spacing w:before="0" w:after="0"/>
            </w:pPr>
            <w:r w:rsidRPr="00392077">
              <w:t>Therapeutic claim: safety</w:t>
            </w:r>
          </w:p>
        </w:tc>
        <w:tc>
          <w:tcPr>
            <w:tcW w:w="6348" w:type="dxa"/>
            <w:vAlign w:val="center"/>
          </w:tcPr>
          <w:p w14:paraId="3E9260B9" w14:textId="65BF1448" w:rsidR="00022105" w:rsidRPr="001C2B62" w:rsidRDefault="00022105" w:rsidP="00626347">
            <w:pPr>
              <w:pStyle w:val="PBACTableText"/>
              <w:spacing w:before="0" w:after="0"/>
            </w:pPr>
            <w:r w:rsidRPr="000722D4">
              <w:t xml:space="preserve">Based on evidence presented in </w:t>
            </w:r>
            <w:r w:rsidR="00E60D1D">
              <w:t>the submission</w:t>
            </w:r>
            <w:r w:rsidRPr="000722D4">
              <w:t xml:space="preserve">, the safety of </w:t>
            </w:r>
            <w:r>
              <w:t>TOF</w:t>
            </w:r>
            <w:r w:rsidRPr="000722D4">
              <w:t xml:space="preserve"> </w:t>
            </w:r>
            <w:r>
              <w:t>5 mg twice daily</w:t>
            </w:r>
            <w:r w:rsidRPr="000722D4">
              <w:t xml:space="preserve"> is assumed to be non-inferior to </w:t>
            </w:r>
            <w:r>
              <w:t>ADA</w:t>
            </w:r>
            <w:r w:rsidRPr="000722D4">
              <w:t xml:space="preserve"> </w:t>
            </w:r>
            <w:r>
              <w:t>40 m</w:t>
            </w:r>
            <w:r w:rsidRPr="000722D4">
              <w:t>g every 2 weeks</w:t>
            </w:r>
            <w:r>
              <w:t>.</w:t>
            </w:r>
          </w:p>
        </w:tc>
      </w:tr>
      <w:tr w:rsidR="00626347" w:rsidRPr="00C27EBB" w14:paraId="7CAA7594" w14:textId="77777777" w:rsidTr="007D3672">
        <w:tc>
          <w:tcPr>
            <w:tcW w:w="2646" w:type="dxa"/>
            <w:vAlign w:val="center"/>
          </w:tcPr>
          <w:p w14:paraId="5103BE2D" w14:textId="77777777" w:rsidR="00022105" w:rsidRPr="00392077" w:rsidRDefault="00022105" w:rsidP="00626347">
            <w:pPr>
              <w:pStyle w:val="PBACTableText"/>
              <w:spacing w:before="0" w:after="0"/>
            </w:pPr>
            <w:r w:rsidRPr="00392077">
              <w:t>Evidence base</w:t>
            </w:r>
          </w:p>
        </w:tc>
        <w:tc>
          <w:tcPr>
            <w:tcW w:w="6348" w:type="dxa"/>
            <w:vAlign w:val="center"/>
          </w:tcPr>
          <w:p w14:paraId="17A3A981" w14:textId="77777777" w:rsidR="00022105" w:rsidRPr="001C2B62" w:rsidRDefault="00022105" w:rsidP="00626347">
            <w:pPr>
              <w:pStyle w:val="PBACTableText"/>
              <w:spacing w:before="0" w:after="0"/>
            </w:pPr>
            <w:r>
              <w:t>I</w:t>
            </w:r>
            <w:r w:rsidRPr="000722D4">
              <w:t>ndirect comparison of randomised trials</w:t>
            </w:r>
          </w:p>
        </w:tc>
      </w:tr>
      <w:tr w:rsidR="00626347" w:rsidRPr="00C27EBB" w14:paraId="086CCC9B" w14:textId="77777777" w:rsidTr="007D3672">
        <w:tc>
          <w:tcPr>
            <w:tcW w:w="2646" w:type="dxa"/>
            <w:vAlign w:val="center"/>
          </w:tcPr>
          <w:p w14:paraId="326DA60D" w14:textId="77777777" w:rsidR="00022105" w:rsidRPr="00392077" w:rsidRDefault="00022105" w:rsidP="00626347">
            <w:pPr>
              <w:pStyle w:val="PBACTableText"/>
              <w:spacing w:before="0" w:after="0"/>
            </w:pPr>
            <w:r w:rsidRPr="00392077">
              <w:t>Equi-effective doses</w:t>
            </w:r>
          </w:p>
        </w:tc>
        <w:tc>
          <w:tcPr>
            <w:tcW w:w="6348" w:type="dxa"/>
            <w:vAlign w:val="center"/>
          </w:tcPr>
          <w:p w14:paraId="33882128" w14:textId="77777777" w:rsidR="00022105" w:rsidRPr="001C2B62" w:rsidRDefault="00022105" w:rsidP="00626347">
            <w:pPr>
              <w:pStyle w:val="PBACTableText"/>
              <w:spacing w:before="0" w:after="0"/>
            </w:pPr>
            <w:r>
              <w:t>TOF 5 mg twice daily</w:t>
            </w:r>
            <w:r w:rsidRPr="000722D4">
              <w:t xml:space="preserve"> </w:t>
            </w:r>
            <w:r>
              <w:t>is equivalent to</w:t>
            </w:r>
            <w:r w:rsidRPr="000722D4">
              <w:t xml:space="preserve"> </w:t>
            </w:r>
            <w:r>
              <w:t>ADA</w:t>
            </w:r>
            <w:r w:rsidRPr="000722D4">
              <w:t xml:space="preserve"> </w:t>
            </w:r>
            <w:r>
              <w:t>40</w:t>
            </w:r>
            <w:r w:rsidRPr="000722D4">
              <w:t xml:space="preserve"> mg every 2 weeks</w:t>
            </w:r>
            <w:r>
              <w:t>.</w:t>
            </w:r>
          </w:p>
        </w:tc>
      </w:tr>
      <w:tr w:rsidR="00626347" w:rsidRPr="00C27EBB" w14:paraId="566BF6BB" w14:textId="77777777" w:rsidTr="00F7026C">
        <w:tc>
          <w:tcPr>
            <w:tcW w:w="2646" w:type="dxa"/>
            <w:tcBorders>
              <w:bottom w:val="single" w:sz="4" w:space="0" w:color="auto"/>
            </w:tcBorders>
            <w:vAlign w:val="center"/>
          </w:tcPr>
          <w:p w14:paraId="50F21E50" w14:textId="77777777" w:rsidR="00022105" w:rsidRPr="00392077" w:rsidRDefault="00022105" w:rsidP="00626347">
            <w:pPr>
              <w:pStyle w:val="PBACTableText"/>
              <w:spacing w:before="0" w:after="0"/>
            </w:pPr>
            <w:r w:rsidRPr="00392077">
              <w:t>Direct medicine costs</w:t>
            </w:r>
          </w:p>
        </w:tc>
        <w:tc>
          <w:tcPr>
            <w:tcW w:w="6348" w:type="dxa"/>
            <w:tcBorders>
              <w:bottom w:val="single" w:sz="4" w:space="0" w:color="auto"/>
            </w:tcBorders>
            <w:vAlign w:val="center"/>
          </w:tcPr>
          <w:p w14:paraId="7381D241" w14:textId="77777777" w:rsidR="00022105" w:rsidRPr="001C2B62" w:rsidRDefault="00022105" w:rsidP="00626347">
            <w:pPr>
              <w:pStyle w:val="PBACTableText"/>
              <w:spacing w:before="0" w:after="0"/>
            </w:pPr>
            <w:r w:rsidRPr="00DF71DB">
              <w:t>The costs of TOF 5 mg twice daily per patient are equivalent to the cost of ADA 40 mg every two weeks.</w:t>
            </w:r>
          </w:p>
        </w:tc>
      </w:tr>
      <w:tr w:rsidR="00626347" w:rsidRPr="00C27EBB" w14:paraId="27F6A658" w14:textId="77777777" w:rsidTr="007D3672">
        <w:tc>
          <w:tcPr>
            <w:tcW w:w="2646" w:type="dxa"/>
            <w:vAlign w:val="center"/>
          </w:tcPr>
          <w:p w14:paraId="06E54C2A" w14:textId="77777777" w:rsidR="00022105" w:rsidRPr="00392077" w:rsidRDefault="00022105" w:rsidP="00626347">
            <w:pPr>
              <w:pStyle w:val="PBACTableText"/>
              <w:spacing w:before="0" w:after="0"/>
            </w:pPr>
            <w:r>
              <w:t>Other costs or c</w:t>
            </w:r>
            <w:r w:rsidRPr="00392077">
              <w:t>ost offsets</w:t>
            </w:r>
          </w:p>
        </w:tc>
        <w:tc>
          <w:tcPr>
            <w:tcW w:w="6348" w:type="dxa"/>
            <w:vAlign w:val="center"/>
          </w:tcPr>
          <w:p w14:paraId="25A78DC6" w14:textId="77777777" w:rsidR="00022105" w:rsidRPr="001C2B62" w:rsidRDefault="00022105" w:rsidP="00626347">
            <w:pPr>
              <w:pStyle w:val="PBACTableText"/>
              <w:spacing w:before="0" w:after="0"/>
            </w:pPr>
            <w:r w:rsidRPr="000722D4">
              <w:t>nil</w:t>
            </w:r>
          </w:p>
        </w:tc>
      </w:tr>
    </w:tbl>
    <w:p w14:paraId="3C584766" w14:textId="3014ACC6" w:rsidR="00022105" w:rsidRDefault="00222C4E" w:rsidP="00222C4E">
      <w:pPr>
        <w:pStyle w:val="TableFooter"/>
      </w:pPr>
      <w:r>
        <w:t>Source: Table 3.1.1, p131 of the submission.</w:t>
      </w:r>
    </w:p>
    <w:p w14:paraId="10B7E891" w14:textId="2CD585F7" w:rsidR="00222C4E" w:rsidRDefault="007019AA" w:rsidP="002705F6">
      <w:pPr>
        <w:pStyle w:val="TableFooter"/>
        <w:spacing w:after="120"/>
      </w:pPr>
      <w:r>
        <w:t>ADA = adalimumab; TOF = tofacitinib</w:t>
      </w:r>
    </w:p>
    <w:p w14:paraId="40232167" w14:textId="41BF2B5F" w:rsidR="00222C4E" w:rsidRDefault="00222C4E" w:rsidP="00222C4E">
      <w:pPr>
        <w:pStyle w:val="3-BodyText"/>
      </w:pPr>
      <w:r w:rsidRPr="001222FC">
        <w:t xml:space="preserve">The equi-effective doses </w:t>
      </w:r>
      <w:r>
        <w:t>we</w:t>
      </w:r>
      <w:r w:rsidRPr="001222FC">
        <w:t xml:space="preserve">re estimated as </w:t>
      </w:r>
      <w:r>
        <w:t>tofacitinib</w:t>
      </w:r>
      <w:r w:rsidRPr="001222FC">
        <w:t xml:space="preserve"> </w:t>
      </w:r>
      <w:r w:rsidR="00301A19">
        <w:t>5</w:t>
      </w:r>
      <w:r w:rsidR="00D2669A">
        <w:t xml:space="preserve"> </w:t>
      </w:r>
      <w:r w:rsidRPr="001222FC">
        <w:t xml:space="preserve">mg </w:t>
      </w:r>
      <w:r>
        <w:t>twice daily</w:t>
      </w:r>
      <w:r w:rsidR="00D039F7">
        <w:t xml:space="preserve"> </w:t>
      </w:r>
      <w:r w:rsidRPr="001222FC">
        <w:t xml:space="preserve">and </w:t>
      </w:r>
      <w:r>
        <w:t xml:space="preserve">adalimumab </w:t>
      </w:r>
      <w:r w:rsidRPr="00FA7747">
        <w:t>40 mg subcutaneous injection every 2 weeks</w:t>
      </w:r>
      <w:r w:rsidR="00D530C2">
        <w:t>, based on the indirect treatment comparison.</w:t>
      </w:r>
    </w:p>
    <w:p w14:paraId="6D21AE28" w14:textId="5107241D" w:rsidR="00222C4E" w:rsidRPr="00DF71DB" w:rsidRDefault="00D530C2" w:rsidP="00222C4E">
      <w:pPr>
        <w:pStyle w:val="3-BodyText"/>
      </w:pPr>
      <w:r w:rsidRPr="00DF71DB">
        <w:t xml:space="preserve">The submission proposed that the </w:t>
      </w:r>
      <w:r w:rsidR="004C2B28">
        <w:t xml:space="preserve">effective </w:t>
      </w:r>
      <w:r w:rsidRPr="00DF71DB">
        <w:t>AEMP for tofacitinib 5 mg x 56 tablets is $</w:t>
      </w:r>
      <w:r w:rsidR="004C2B28" w:rsidRPr="00BF3DBC">
        <w:rPr>
          <w:color w:val="000000"/>
          <w:w w:val="15"/>
          <w:shd w:val="solid" w:color="000000" w:fill="000000"/>
          <w:fitText w:val="-20" w:id="-1229277184"/>
          <w14:textFill>
            <w14:solidFill>
              <w14:srgbClr w14:val="000000">
                <w14:alpha w14:val="100000"/>
              </w14:srgbClr>
            </w14:solidFill>
          </w14:textFill>
        </w:rPr>
        <w:t>|</w:t>
      </w:r>
      <w:r w:rsidR="00D039F7" w:rsidRPr="00BF3DBC">
        <w:rPr>
          <w:color w:val="000000"/>
          <w:w w:val="15"/>
          <w:shd w:val="solid" w:color="000000" w:fill="000000"/>
          <w:fitText w:val="-20" w:id="-1229277184"/>
          <w14:textFill>
            <w14:solidFill>
              <w14:srgbClr w14:val="000000">
                <w14:alpha w14:val="100000"/>
              </w14:srgbClr>
            </w14:solidFill>
          </w14:textFill>
        </w:rPr>
        <w:t xml:space="preserve"> </w:t>
      </w:r>
      <w:r w:rsidR="004C2B28" w:rsidRPr="00BF3DBC">
        <w:rPr>
          <w:color w:val="000000"/>
          <w:spacing w:val="-61"/>
          <w:w w:val="15"/>
          <w:shd w:val="solid" w:color="000000" w:fill="000000"/>
          <w:fitText w:val="-20" w:id="-1229277184"/>
          <w14:textFill>
            <w14:solidFill>
              <w14:srgbClr w14:val="000000">
                <w14:alpha w14:val="100000"/>
              </w14:srgbClr>
            </w14:solidFill>
          </w14:textFill>
        </w:rPr>
        <w:t>|</w:t>
      </w:r>
      <w:r w:rsidRPr="00DF71DB">
        <w:t xml:space="preserve">, equivalent to the </w:t>
      </w:r>
      <w:r w:rsidR="00710DA7" w:rsidRPr="00DF71DB">
        <w:t xml:space="preserve">published </w:t>
      </w:r>
      <w:r w:rsidRPr="00DF71DB">
        <w:t>AEMP of adalimumab two 40mg pre-filled syringes.</w:t>
      </w:r>
      <w:r w:rsidR="00925CEA" w:rsidRPr="00DF71DB">
        <w:t xml:space="preserve"> </w:t>
      </w:r>
    </w:p>
    <w:p w14:paraId="165F5665" w14:textId="0EDC0949" w:rsidR="006A43D9" w:rsidRPr="0051209E" w:rsidRDefault="00C25D9C" w:rsidP="0051209E">
      <w:pPr>
        <w:pStyle w:val="4-SubsectionHeading"/>
      </w:pPr>
      <w:bookmarkStart w:id="51" w:name="_Toc22897646"/>
      <w:bookmarkStart w:id="52" w:name="_Toc123718924"/>
      <w:r w:rsidRPr="002C2775">
        <w:t>Drug cost/patient/</w:t>
      </w:r>
      <w:bookmarkStart w:id="53" w:name="_Ref104805102"/>
      <w:bookmarkEnd w:id="51"/>
      <w:r w:rsidR="00BD473D">
        <w:t>4 weeks</w:t>
      </w:r>
      <w:bookmarkEnd w:id="52"/>
    </w:p>
    <w:p w14:paraId="3351C5FB" w14:textId="034D5ECD" w:rsidR="00B878B5" w:rsidRPr="00DF71DB" w:rsidRDefault="00B878B5" w:rsidP="00E16AD8">
      <w:pPr>
        <w:pStyle w:val="3-BodyText"/>
        <w:rPr>
          <w:color w:val="0066FF"/>
        </w:rPr>
      </w:pPr>
      <w:r w:rsidRPr="00DF71DB">
        <w:t>Assuming a DPMQ of $1,211.08 (i.e. requested published price) and 13 scripts required per year inclusive of initial and continuing therapy with TOF 10 mg daily, the cost per patient per year is $15,744.04.</w:t>
      </w:r>
    </w:p>
    <w:p w14:paraId="268768EF" w14:textId="3626F292" w:rsidR="00B60939" w:rsidRPr="00C9624D" w:rsidRDefault="00B60939" w:rsidP="002B05A1">
      <w:pPr>
        <w:pStyle w:val="4-SubsectionHeading"/>
      </w:pPr>
      <w:bookmarkStart w:id="54" w:name="_Toc22897647"/>
      <w:bookmarkStart w:id="55" w:name="_Toc123718925"/>
      <w:bookmarkEnd w:id="53"/>
      <w:r w:rsidRPr="00C9624D">
        <w:t>Estimated PBS usage &amp; financial implications</w:t>
      </w:r>
      <w:bookmarkEnd w:id="54"/>
      <w:bookmarkEnd w:id="55"/>
    </w:p>
    <w:p w14:paraId="04B31D2D" w14:textId="50BA84F7" w:rsidR="0072416F" w:rsidRPr="00B877FC" w:rsidRDefault="00C25D9C" w:rsidP="0051209E">
      <w:pPr>
        <w:pStyle w:val="3-BodyText"/>
        <w:rPr>
          <w:color w:val="0066FF"/>
        </w:rPr>
      </w:pPr>
      <w:r>
        <w:t xml:space="preserve">This submission </w:t>
      </w:r>
      <w:r w:rsidR="00B201A4">
        <w:t>w</w:t>
      </w:r>
      <w:r w:rsidR="00D23D11">
        <w:t>ill</w:t>
      </w:r>
      <w:r>
        <w:t xml:space="preserve"> </w:t>
      </w:r>
      <w:r w:rsidRPr="00AA0D01">
        <w:t>not</w:t>
      </w:r>
      <w:r>
        <w:t xml:space="preserve"> </w:t>
      </w:r>
      <w:r w:rsidR="00D23D11">
        <w:t xml:space="preserve">be </w:t>
      </w:r>
      <w:r>
        <w:t>considered by DUSC</w:t>
      </w:r>
      <w:r w:rsidRPr="00B50DB8">
        <w:rPr>
          <w:color w:val="0070C0"/>
        </w:rPr>
        <w:t>.</w:t>
      </w:r>
      <w:r w:rsidR="00BC591F">
        <w:rPr>
          <w:color w:val="0070C0"/>
        </w:rPr>
        <w:t xml:space="preserve"> </w:t>
      </w:r>
    </w:p>
    <w:p w14:paraId="1E8BE37B" w14:textId="3F6E8DB3" w:rsidR="00B877FC" w:rsidRPr="0051209E" w:rsidRDefault="00B877FC" w:rsidP="00B877FC">
      <w:pPr>
        <w:pStyle w:val="3-BodyText"/>
      </w:pPr>
      <w:r>
        <w:t>The submission used a market share approach to estimate use and the financial implications of listing tofacitinib for AS</w:t>
      </w:r>
      <w:r w:rsidR="00B25065">
        <w:t xml:space="preserve">, outlined in </w:t>
      </w:r>
      <w:r w:rsidR="00B25065">
        <w:fldChar w:fldCharType="begin"/>
      </w:r>
      <w:r w:rsidR="00B25065">
        <w:instrText xml:space="preserve"> REF _Ref104805262 \h </w:instrText>
      </w:r>
      <w:r w:rsidR="00B25065">
        <w:fldChar w:fldCharType="separate"/>
      </w:r>
      <w:r w:rsidR="00BF3DBC">
        <w:t xml:space="preserve">Table </w:t>
      </w:r>
      <w:r w:rsidR="00BF3DBC">
        <w:rPr>
          <w:noProof/>
        </w:rPr>
        <w:t>16</w:t>
      </w:r>
      <w:r w:rsidR="00B25065">
        <w:fldChar w:fldCharType="end"/>
      </w:r>
      <w:r>
        <w:t>.</w:t>
      </w:r>
    </w:p>
    <w:p w14:paraId="3393BCE7" w14:textId="7A0F6C01" w:rsidR="00E42F73" w:rsidRDefault="00E16AD8" w:rsidP="00222F45">
      <w:pPr>
        <w:pStyle w:val="Caption"/>
        <w:rPr>
          <w:rStyle w:val="CommentReference"/>
          <w:b/>
          <w:szCs w:val="24"/>
        </w:rPr>
      </w:pPr>
      <w:bookmarkStart w:id="56" w:name="_Ref104805262"/>
      <w:r>
        <w:lastRenderedPageBreak/>
        <w:t xml:space="preserve">Table </w:t>
      </w:r>
      <w:r w:rsidR="00BF3DBC">
        <w:fldChar w:fldCharType="begin"/>
      </w:r>
      <w:r w:rsidR="00BF3DBC">
        <w:instrText xml:space="preserve"> SEQ Table \* ARAB</w:instrText>
      </w:r>
      <w:r w:rsidR="00BF3DBC">
        <w:instrText xml:space="preserve">IC </w:instrText>
      </w:r>
      <w:r w:rsidR="00BF3DBC">
        <w:fldChar w:fldCharType="separate"/>
      </w:r>
      <w:r w:rsidR="00BF3DBC">
        <w:rPr>
          <w:noProof/>
        </w:rPr>
        <w:t>16</w:t>
      </w:r>
      <w:r w:rsidR="00BF3DBC">
        <w:rPr>
          <w:noProof/>
        </w:rPr>
        <w:fldChar w:fldCharType="end"/>
      </w:r>
      <w:bookmarkEnd w:id="56"/>
      <w:r>
        <w:t>:</w:t>
      </w:r>
      <w:r w:rsidR="00E42F73"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7"/>
        <w:gridCol w:w="1100"/>
        <w:gridCol w:w="974"/>
        <w:gridCol w:w="833"/>
        <w:gridCol w:w="141"/>
        <w:gridCol w:w="974"/>
        <w:gridCol w:w="974"/>
        <w:gridCol w:w="683"/>
        <w:gridCol w:w="287"/>
        <w:gridCol w:w="851"/>
        <w:gridCol w:w="1093"/>
      </w:tblGrid>
      <w:tr w:rsidR="005D66FC" w:rsidRPr="00D6347F" w14:paraId="545D6B48" w14:textId="77777777" w:rsidTr="002121FB">
        <w:trPr>
          <w:tblHeader/>
        </w:trPr>
        <w:tc>
          <w:tcPr>
            <w:tcW w:w="614" w:type="pct"/>
            <w:shd w:val="clear" w:color="auto" w:fill="auto"/>
            <w:vAlign w:val="center"/>
          </w:tcPr>
          <w:p w14:paraId="0B1260A8" w14:textId="77777777" w:rsidR="004B3E8E" w:rsidRPr="00D6347F" w:rsidRDefault="004B3E8E" w:rsidP="00222F45">
            <w:pPr>
              <w:pStyle w:val="TableText0"/>
              <w:keepLines/>
              <w:widowControl w:val="0"/>
              <w:rPr>
                <w:b/>
                <w:bCs w:val="0"/>
              </w:rPr>
            </w:pPr>
            <w:r w:rsidRPr="00D6347F">
              <w:rPr>
                <w:b/>
                <w:bCs w:val="0"/>
              </w:rPr>
              <w:t>Parameter</w:t>
            </w:r>
          </w:p>
        </w:tc>
        <w:tc>
          <w:tcPr>
            <w:tcW w:w="610" w:type="pct"/>
            <w:shd w:val="clear" w:color="auto" w:fill="auto"/>
            <w:vAlign w:val="center"/>
          </w:tcPr>
          <w:p w14:paraId="5B12B98A" w14:textId="77777777" w:rsidR="004B3E8E" w:rsidRPr="00D6347F" w:rsidRDefault="004B3E8E" w:rsidP="00222F45">
            <w:pPr>
              <w:pStyle w:val="TableText0"/>
              <w:keepLines/>
              <w:widowControl w:val="0"/>
              <w:jc w:val="center"/>
              <w:rPr>
                <w:b/>
                <w:bCs w:val="0"/>
              </w:rPr>
            </w:pPr>
            <w:r w:rsidRPr="00D6347F">
              <w:rPr>
                <w:b/>
                <w:bCs w:val="0"/>
              </w:rPr>
              <w:t>Source</w:t>
            </w:r>
          </w:p>
        </w:tc>
        <w:tc>
          <w:tcPr>
            <w:tcW w:w="3170" w:type="pct"/>
            <w:gridSpan w:val="8"/>
            <w:shd w:val="clear" w:color="auto" w:fill="auto"/>
            <w:vAlign w:val="center"/>
          </w:tcPr>
          <w:p w14:paraId="7864B8EC" w14:textId="77777777" w:rsidR="004B3E8E" w:rsidRPr="00D6347F" w:rsidRDefault="004B3E8E" w:rsidP="00222F45">
            <w:pPr>
              <w:pStyle w:val="TableText0"/>
              <w:keepLines/>
              <w:widowControl w:val="0"/>
              <w:jc w:val="center"/>
              <w:rPr>
                <w:b/>
                <w:bCs w:val="0"/>
              </w:rPr>
            </w:pPr>
            <w:r w:rsidRPr="00D6347F">
              <w:rPr>
                <w:b/>
                <w:bCs w:val="0"/>
              </w:rPr>
              <w:t>Estimate</w:t>
            </w:r>
          </w:p>
        </w:tc>
        <w:tc>
          <w:tcPr>
            <w:tcW w:w="606" w:type="pct"/>
            <w:shd w:val="clear" w:color="auto" w:fill="auto"/>
            <w:vAlign w:val="center"/>
          </w:tcPr>
          <w:p w14:paraId="4B17351D" w14:textId="77777777" w:rsidR="004B3E8E" w:rsidRPr="00D6347F" w:rsidRDefault="004B3E8E" w:rsidP="00222F45">
            <w:pPr>
              <w:pStyle w:val="TableText0"/>
              <w:keepLines/>
              <w:widowControl w:val="0"/>
              <w:jc w:val="center"/>
              <w:rPr>
                <w:b/>
                <w:bCs w:val="0"/>
              </w:rPr>
            </w:pPr>
            <w:r w:rsidRPr="00D6347F">
              <w:rPr>
                <w:b/>
                <w:bCs w:val="0"/>
              </w:rPr>
              <w:t>Justification</w:t>
            </w:r>
          </w:p>
        </w:tc>
      </w:tr>
      <w:tr w:rsidR="00F801C8" w:rsidRPr="00D6347F" w14:paraId="0F845E97" w14:textId="77777777" w:rsidTr="002121FB">
        <w:tc>
          <w:tcPr>
            <w:tcW w:w="614" w:type="pct"/>
            <w:vMerge w:val="restart"/>
            <w:vAlign w:val="center"/>
          </w:tcPr>
          <w:p w14:paraId="1EE98984" w14:textId="473B269D" w:rsidR="00A57EB3" w:rsidRPr="00D6347F" w:rsidRDefault="00A57EB3" w:rsidP="00222F45">
            <w:pPr>
              <w:pStyle w:val="TableText0"/>
              <w:keepLines/>
              <w:widowControl w:val="0"/>
            </w:pPr>
            <w:r w:rsidRPr="00D6347F">
              <w:t>Estimated annual growth rate of all bDMARDs</w:t>
            </w:r>
            <w:r w:rsidR="008A1D99" w:rsidRPr="00D6347F">
              <w:t xml:space="preserve"> +</w:t>
            </w:r>
            <w:r w:rsidRPr="00D6347F">
              <w:t xml:space="preserve"> upadacitinib</w:t>
            </w:r>
          </w:p>
        </w:tc>
        <w:tc>
          <w:tcPr>
            <w:tcW w:w="610" w:type="pct"/>
            <w:vMerge w:val="restart"/>
            <w:vAlign w:val="center"/>
          </w:tcPr>
          <w:p w14:paraId="004D5710" w14:textId="73A3570D" w:rsidR="00A57EB3" w:rsidRPr="00D6347F" w:rsidRDefault="000D2C1B" w:rsidP="00222F45">
            <w:pPr>
              <w:pStyle w:val="TableText0"/>
              <w:keepLines/>
              <w:widowControl w:val="0"/>
            </w:pPr>
            <w:r w:rsidRPr="00D6347F">
              <w:t xml:space="preserve">Services Australia -  </w:t>
            </w:r>
            <w:r w:rsidR="00A57EB3" w:rsidRPr="00D6347F">
              <w:t>PBS data</w:t>
            </w:r>
            <w:r w:rsidRPr="00D6347F">
              <w:t xml:space="preserve"> </w:t>
            </w:r>
          </w:p>
        </w:tc>
        <w:tc>
          <w:tcPr>
            <w:tcW w:w="540" w:type="pct"/>
            <w:vAlign w:val="center"/>
          </w:tcPr>
          <w:p w14:paraId="660476AD" w14:textId="112D3CDD" w:rsidR="00A57EB3" w:rsidRPr="00D6347F" w:rsidRDefault="00A57EB3" w:rsidP="00222F45">
            <w:pPr>
              <w:pStyle w:val="TableText0"/>
              <w:keepLines/>
              <w:widowControl w:val="0"/>
              <w:jc w:val="center"/>
              <w:rPr>
                <w:b/>
                <w:bCs w:val="0"/>
              </w:rPr>
            </w:pPr>
            <w:r w:rsidRPr="00D6347F">
              <w:rPr>
                <w:b/>
                <w:bCs w:val="0"/>
              </w:rPr>
              <w:t>Y</w:t>
            </w:r>
            <w:r w:rsidR="00474371" w:rsidRPr="00D6347F">
              <w:rPr>
                <w:b/>
                <w:bCs w:val="0"/>
              </w:rPr>
              <w:t xml:space="preserve">ear </w:t>
            </w:r>
            <w:r w:rsidRPr="00D6347F">
              <w:rPr>
                <w:b/>
                <w:bCs w:val="0"/>
              </w:rPr>
              <w:t>1</w:t>
            </w:r>
          </w:p>
        </w:tc>
        <w:tc>
          <w:tcPr>
            <w:tcW w:w="540" w:type="pct"/>
            <w:gridSpan w:val="2"/>
            <w:vAlign w:val="center"/>
          </w:tcPr>
          <w:p w14:paraId="5449CA00" w14:textId="5CE96987" w:rsidR="00A57EB3" w:rsidRPr="00D6347F" w:rsidRDefault="00474371" w:rsidP="00222F45">
            <w:pPr>
              <w:pStyle w:val="TableText0"/>
              <w:keepLines/>
              <w:widowControl w:val="0"/>
              <w:jc w:val="center"/>
              <w:rPr>
                <w:b/>
                <w:bCs w:val="0"/>
              </w:rPr>
            </w:pPr>
            <w:r w:rsidRPr="00D6347F">
              <w:rPr>
                <w:b/>
                <w:bCs w:val="0"/>
              </w:rPr>
              <w:t>Year 2</w:t>
            </w:r>
          </w:p>
        </w:tc>
        <w:tc>
          <w:tcPr>
            <w:tcW w:w="540" w:type="pct"/>
            <w:vAlign w:val="center"/>
          </w:tcPr>
          <w:p w14:paraId="2DD74535" w14:textId="4BBAA869" w:rsidR="00A57EB3" w:rsidRPr="00D6347F" w:rsidRDefault="00474371" w:rsidP="00222F45">
            <w:pPr>
              <w:pStyle w:val="TableText0"/>
              <w:keepLines/>
              <w:widowControl w:val="0"/>
              <w:jc w:val="center"/>
              <w:rPr>
                <w:b/>
                <w:bCs w:val="0"/>
              </w:rPr>
            </w:pPr>
            <w:r w:rsidRPr="00D6347F">
              <w:rPr>
                <w:b/>
                <w:bCs w:val="0"/>
              </w:rPr>
              <w:t>Year 3</w:t>
            </w:r>
          </w:p>
        </w:tc>
        <w:tc>
          <w:tcPr>
            <w:tcW w:w="540" w:type="pct"/>
            <w:vAlign w:val="center"/>
          </w:tcPr>
          <w:p w14:paraId="3686C89D" w14:textId="1C25A4AC" w:rsidR="00A57EB3" w:rsidRPr="00D6347F" w:rsidRDefault="00474371" w:rsidP="00222F45">
            <w:pPr>
              <w:pStyle w:val="TableText0"/>
              <w:keepLines/>
              <w:widowControl w:val="0"/>
              <w:jc w:val="center"/>
              <w:rPr>
                <w:b/>
                <w:bCs w:val="0"/>
              </w:rPr>
            </w:pPr>
            <w:r w:rsidRPr="00D6347F">
              <w:rPr>
                <w:b/>
                <w:bCs w:val="0"/>
              </w:rPr>
              <w:t>Year 4</w:t>
            </w:r>
          </w:p>
        </w:tc>
        <w:tc>
          <w:tcPr>
            <w:tcW w:w="538" w:type="pct"/>
            <w:gridSpan w:val="2"/>
            <w:vAlign w:val="center"/>
          </w:tcPr>
          <w:p w14:paraId="6BCAF803" w14:textId="05789B73" w:rsidR="00A57EB3" w:rsidRPr="00D6347F" w:rsidRDefault="00474371" w:rsidP="00222F45">
            <w:pPr>
              <w:pStyle w:val="TableText0"/>
              <w:keepLines/>
              <w:widowControl w:val="0"/>
              <w:jc w:val="center"/>
              <w:rPr>
                <w:b/>
                <w:bCs w:val="0"/>
              </w:rPr>
            </w:pPr>
            <w:r w:rsidRPr="00D6347F">
              <w:rPr>
                <w:b/>
                <w:bCs w:val="0"/>
              </w:rPr>
              <w:t>Year 5</w:t>
            </w:r>
          </w:p>
        </w:tc>
        <w:tc>
          <w:tcPr>
            <w:tcW w:w="472" w:type="pct"/>
            <w:vAlign w:val="center"/>
          </w:tcPr>
          <w:p w14:paraId="44948891" w14:textId="52D678CC" w:rsidR="00A57EB3" w:rsidRPr="00D6347F" w:rsidRDefault="00474371" w:rsidP="00222F45">
            <w:pPr>
              <w:pStyle w:val="TableText0"/>
              <w:keepLines/>
              <w:widowControl w:val="0"/>
              <w:jc w:val="center"/>
              <w:rPr>
                <w:b/>
                <w:bCs w:val="0"/>
              </w:rPr>
            </w:pPr>
            <w:r w:rsidRPr="00D6347F">
              <w:rPr>
                <w:b/>
                <w:bCs w:val="0"/>
              </w:rPr>
              <w:t>Year 6</w:t>
            </w:r>
          </w:p>
        </w:tc>
        <w:tc>
          <w:tcPr>
            <w:tcW w:w="606" w:type="pct"/>
            <w:vMerge w:val="restart"/>
            <w:vAlign w:val="center"/>
          </w:tcPr>
          <w:p w14:paraId="1147EE0F" w14:textId="4BFD1075" w:rsidR="00A57EB3" w:rsidRPr="00D6347F" w:rsidRDefault="008A1D99" w:rsidP="00222F45">
            <w:pPr>
              <w:pStyle w:val="TableText0"/>
              <w:keepLines/>
              <w:widowControl w:val="0"/>
            </w:pPr>
            <w:r w:rsidRPr="00D6347F">
              <w:t>P</w:t>
            </w:r>
            <w:r w:rsidR="00A57EB3" w:rsidRPr="00D6347F">
              <w:t>rojected from PBS utilisation data.</w:t>
            </w:r>
          </w:p>
        </w:tc>
      </w:tr>
      <w:tr w:rsidR="00F801C8" w:rsidRPr="00D6347F" w14:paraId="3710A3AB" w14:textId="77777777" w:rsidTr="002121FB">
        <w:tc>
          <w:tcPr>
            <w:tcW w:w="614" w:type="pct"/>
            <w:vMerge/>
            <w:vAlign w:val="center"/>
          </w:tcPr>
          <w:p w14:paraId="32E7142A" w14:textId="77777777" w:rsidR="00A57EB3" w:rsidRPr="00D6347F" w:rsidRDefault="00A57EB3" w:rsidP="00222F45">
            <w:pPr>
              <w:pStyle w:val="TableText0"/>
              <w:keepLines/>
              <w:widowControl w:val="0"/>
            </w:pPr>
          </w:p>
        </w:tc>
        <w:tc>
          <w:tcPr>
            <w:tcW w:w="610" w:type="pct"/>
            <w:vMerge/>
            <w:vAlign w:val="center"/>
          </w:tcPr>
          <w:p w14:paraId="65FD5850" w14:textId="77777777" w:rsidR="00A57EB3" w:rsidRPr="00D6347F" w:rsidRDefault="00A57EB3" w:rsidP="00222F45">
            <w:pPr>
              <w:pStyle w:val="TableText0"/>
              <w:keepLines/>
              <w:widowControl w:val="0"/>
            </w:pPr>
          </w:p>
        </w:tc>
        <w:tc>
          <w:tcPr>
            <w:tcW w:w="540" w:type="pct"/>
            <w:vAlign w:val="center"/>
          </w:tcPr>
          <w:p w14:paraId="1D2C423A" w14:textId="21A55933" w:rsidR="00A57EB3" w:rsidRPr="00D6347F" w:rsidRDefault="00474371" w:rsidP="00222F45">
            <w:pPr>
              <w:pStyle w:val="TableText0"/>
              <w:keepLines/>
              <w:widowControl w:val="0"/>
              <w:jc w:val="center"/>
            </w:pPr>
            <w:r w:rsidRPr="00D6347F">
              <w:t>3.7%</w:t>
            </w:r>
          </w:p>
        </w:tc>
        <w:tc>
          <w:tcPr>
            <w:tcW w:w="540" w:type="pct"/>
            <w:gridSpan w:val="2"/>
            <w:vAlign w:val="center"/>
          </w:tcPr>
          <w:p w14:paraId="45F5599A" w14:textId="4599CEFD" w:rsidR="00A57EB3" w:rsidRPr="00D6347F" w:rsidRDefault="00474371" w:rsidP="00222F45">
            <w:pPr>
              <w:pStyle w:val="TableText0"/>
              <w:keepLines/>
              <w:widowControl w:val="0"/>
              <w:jc w:val="center"/>
            </w:pPr>
            <w:r w:rsidRPr="00D6347F">
              <w:t>3.0%</w:t>
            </w:r>
          </w:p>
        </w:tc>
        <w:tc>
          <w:tcPr>
            <w:tcW w:w="540" w:type="pct"/>
            <w:vAlign w:val="center"/>
          </w:tcPr>
          <w:p w14:paraId="707B3B10" w14:textId="759EDA49" w:rsidR="00A57EB3" w:rsidRPr="00D6347F" w:rsidRDefault="00474371" w:rsidP="00222F45">
            <w:pPr>
              <w:pStyle w:val="TableText0"/>
              <w:keepLines/>
              <w:widowControl w:val="0"/>
              <w:jc w:val="center"/>
            </w:pPr>
            <w:r w:rsidRPr="00D6347F">
              <w:t>2.5%</w:t>
            </w:r>
          </w:p>
        </w:tc>
        <w:tc>
          <w:tcPr>
            <w:tcW w:w="540" w:type="pct"/>
            <w:vAlign w:val="center"/>
          </w:tcPr>
          <w:p w14:paraId="4295D803" w14:textId="408FEA7D" w:rsidR="00A57EB3" w:rsidRPr="00D6347F" w:rsidRDefault="00474371" w:rsidP="00222F45">
            <w:pPr>
              <w:pStyle w:val="TableText0"/>
              <w:keepLines/>
              <w:widowControl w:val="0"/>
              <w:jc w:val="center"/>
            </w:pPr>
            <w:r w:rsidRPr="00D6347F">
              <w:t>2.2%</w:t>
            </w:r>
          </w:p>
        </w:tc>
        <w:tc>
          <w:tcPr>
            <w:tcW w:w="538" w:type="pct"/>
            <w:gridSpan w:val="2"/>
            <w:vAlign w:val="center"/>
          </w:tcPr>
          <w:p w14:paraId="098CC708" w14:textId="4EF4CD3E" w:rsidR="00A57EB3" w:rsidRPr="00D6347F" w:rsidRDefault="00474371" w:rsidP="00222F45">
            <w:pPr>
              <w:pStyle w:val="TableText0"/>
              <w:keepLines/>
              <w:widowControl w:val="0"/>
              <w:jc w:val="center"/>
            </w:pPr>
            <w:r w:rsidRPr="00D6347F">
              <w:t>1.9%</w:t>
            </w:r>
          </w:p>
        </w:tc>
        <w:tc>
          <w:tcPr>
            <w:tcW w:w="472" w:type="pct"/>
            <w:vAlign w:val="center"/>
          </w:tcPr>
          <w:p w14:paraId="4331D2B9" w14:textId="542917FF" w:rsidR="00A57EB3" w:rsidRPr="00D6347F" w:rsidRDefault="00474371" w:rsidP="00222F45">
            <w:pPr>
              <w:pStyle w:val="TableText0"/>
              <w:keepLines/>
              <w:widowControl w:val="0"/>
              <w:jc w:val="center"/>
            </w:pPr>
            <w:r w:rsidRPr="00D6347F">
              <w:t>1.6%</w:t>
            </w:r>
          </w:p>
        </w:tc>
        <w:tc>
          <w:tcPr>
            <w:tcW w:w="606" w:type="pct"/>
            <w:vMerge/>
            <w:vAlign w:val="center"/>
          </w:tcPr>
          <w:p w14:paraId="696DDEFE" w14:textId="77777777" w:rsidR="00A57EB3" w:rsidRPr="00D6347F" w:rsidRDefault="00A57EB3" w:rsidP="00222F45">
            <w:pPr>
              <w:pStyle w:val="TableText0"/>
              <w:keepLines/>
              <w:widowControl w:val="0"/>
            </w:pPr>
          </w:p>
        </w:tc>
      </w:tr>
      <w:tr w:rsidR="003F5703" w:rsidRPr="00D6347F" w14:paraId="5A12FB9E" w14:textId="77777777" w:rsidTr="002121FB">
        <w:tc>
          <w:tcPr>
            <w:tcW w:w="614" w:type="pct"/>
            <w:tcBorders>
              <w:top w:val="single" w:sz="4" w:space="0" w:color="auto"/>
              <w:left w:val="single" w:sz="4" w:space="0" w:color="auto"/>
              <w:right w:val="single" w:sz="4" w:space="0" w:color="auto"/>
            </w:tcBorders>
            <w:vAlign w:val="center"/>
          </w:tcPr>
          <w:p w14:paraId="604CF503" w14:textId="2869AB8B" w:rsidR="003F5703" w:rsidRPr="00D6347F" w:rsidRDefault="003F5703" w:rsidP="00222F45">
            <w:pPr>
              <w:pStyle w:val="TableText0"/>
              <w:keepLines/>
              <w:widowControl w:val="0"/>
            </w:pPr>
            <w:r w:rsidRPr="00D6347F">
              <w:t>Projected scripts</w:t>
            </w:r>
            <w:r w:rsidR="007256FD" w:rsidRPr="00D6347F">
              <w:t xml:space="preserve"> for AS</w:t>
            </w:r>
          </w:p>
        </w:tc>
        <w:tc>
          <w:tcPr>
            <w:tcW w:w="610" w:type="pct"/>
            <w:tcBorders>
              <w:top w:val="single" w:sz="4" w:space="0" w:color="auto"/>
              <w:left w:val="single" w:sz="4" w:space="0" w:color="auto"/>
              <w:right w:val="single" w:sz="4" w:space="0" w:color="auto"/>
            </w:tcBorders>
            <w:vAlign w:val="center"/>
          </w:tcPr>
          <w:p w14:paraId="03605EF1" w14:textId="78E6BF05" w:rsidR="003F5703" w:rsidRPr="00D6347F" w:rsidRDefault="003F5703" w:rsidP="00222F45">
            <w:pPr>
              <w:pStyle w:val="TableText0"/>
              <w:keepLines/>
              <w:widowControl w:val="0"/>
            </w:pPr>
            <w:r w:rsidRPr="00D6347F">
              <w:t xml:space="preserve">Sponsor forecast </w:t>
            </w:r>
          </w:p>
        </w:tc>
        <w:tc>
          <w:tcPr>
            <w:tcW w:w="540" w:type="pct"/>
            <w:tcBorders>
              <w:top w:val="single" w:sz="4" w:space="0" w:color="auto"/>
              <w:left w:val="single" w:sz="4" w:space="0" w:color="auto"/>
              <w:right w:val="single" w:sz="4" w:space="0" w:color="auto"/>
            </w:tcBorders>
            <w:vAlign w:val="center"/>
          </w:tcPr>
          <w:p w14:paraId="2326F7C7" w14:textId="7FEAF7AE" w:rsidR="003F5703" w:rsidRPr="00F1227E" w:rsidRDefault="002B6400" w:rsidP="00222F45">
            <w:pPr>
              <w:pStyle w:val="TableText0"/>
              <w:keepLines/>
              <w:widowControl w:val="0"/>
              <w:jc w:val="center"/>
            </w:pPr>
            <w:r w:rsidRPr="002B6400">
              <w:rPr>
                <w:color w:val="000000"/>
                <w:spacing w:val="37"/>
                <w:shd w:val="solid" w:color="000000" w:fill="000000"/>
                <w:fitText w:val="446" w:id="-1233979390"/>
                <w14:textFill>
                  <w14:solidFill>
                    <w14:srgbClr w14:val="000000">
                      <w14:alpha w14:val="100000"/>
                    </w14:srgbClr>
                  </w14:solidFill>
                </w14:textFill>
              </w:rPr>
              <w:t>|||||</w:t>
            </w:r>
            <w:r w:rsidRPr="002B6400">
              <w:rPr>
                <w:color w:val="000000"/>
                <w:spacing w:val="3"/>
                <w:shd w:val="solid" w:color="000000" w:fill="000000"/>
                <w:fitText w:val="446" w:id="-1233979390"/>
                <w14:textFill>
                  <w14:solidFill>
                    <w14:srgbClr w14:val="000000">
                      <w14:alpha w14:val="100000"/>
                    </w14:srgbClr>
                  </w14:solidFill>
                </w14:textFill>
              </w:rPr>
              <w:t>|</w:t>
            </w:r>
            <w:r w:rsidR="00685A0D">
              <w:rPr>
                <w:vertAlign w:val="superscript"/>
              </w:rPr>
              <w:t>2</w:t>
            </w:r>
          </w:p>
        </w:tc>
        <w:tc>
          <w:tcPr>
            <w:tcW w:w="540" w:type="pct"/>
            <w:gridSpan w:val="2"/>
            <w:tcBorders>
              <w:top w:val="single" w:sz="4" w:space="0" w:color="auto"/>
              <w:left w:val="single" w:sz="4" w:space="0" w:color="auto"/>
              <w:right w:val="single" w:sz="4" w:space="0" w:color="auto"/>
            </w:tcBorders>
            <w:vAlign w:val="center"/>
          </w:tcPr>
          <w:p w14:paraId="28FC57EC" w14:textId="3882DC8F" w:rsidR="003F5703" w:rsidRPr="00F1227E" w:rsidRDefault="002B6400" w:rsidP="00222F45">
            <w:pPr>
              <w:pStyle w:val="TableText0"/>
              <w:keepLines/>
              <w:widowControl w:val="0"/>
              <w:jc w:val="center"/>
            </w:pPr>
            <w:r w:rsidRPr="002B6400">
              <w:rPr>
                <w:color w:val="000000"/>
                <w:spacing w:val="37"/>
                <w:shd w:val="solid" w:color="000000" w:fill="000000"/>
                <w:fitText w:val="447" w:id="-1233979389"/>
                <w14:textFill>
                  <w14:solidFill>
                    <w14:srgbClr w14:val="000000">
                      <w14:alpha w14:val="100000"/>
                    </w14:srgbClr>
                  </w14:solidFill>
                </w14:textFill>
              </w:rPr>
              <w:t>|||||</w:t>
            </w:r>
            <w:r w:rsidRPr="002B6400">
              <w:rPr>
                <w:color w:val="000000"/>
                <w:spacing w:val="4"/>
                <w:shd w:val="solid" w:color="000000" w:fill="000000"/>
                <w:fitText w:val="447" w:id="-1233979389"/>
                <w14:textFill>
                  <w14:solidFill>
                    <w14:srgbClr w14:val="000000">
                      <w14:alpha w14:val="100000"/>
                    </w14:srgbClr>
                  </w14:solidFill>
                </w14:textFill>
              </w:rPr>
              <w:t>|</w:t>
            </w:r>
            <w:r w:rsidR="00685A0D">
              <w:rPr>
                <w:vertAlign w:val="superscript"/>
              </w:rPr>
              <w:t>2</w:t>
            </w:r>
          </w:p>
        </w:tc>
        <w:tc>
          <w:tcPr>
            <w:tcW w:w="540" w:type="pct"/>
            <w:tcBorders>
              <w:top w:val="single" w:sz="4" w:space="0" w:color="auto"/>
              <w:left w:val="single" w:sz="4" w:space="0" w:color="auto"/>
              <w:right w:val="single" w:sz="4" w:space="0" w:color="auto"/>
            </w:tcBorders>
            <w:vAlign w:val="center"/>
          </w:tcPr>
          <w:p w14:paraId="73C5CF46" w14:textId="3A62E778" w:rsidR="003F5703" w:rsidRPr="00F1227E" w:rsidRDefault="002B6400" w:rsidP="00222F45">
            <w:pPr>
              <w:pStyle w:val="TableText0"/>
              <w:keepLines/>
              <w:widowControl w:val="0"/>
              <w:jc w:val="center"/>
            </w:pPr>
            <w:r w:rsidRPr="002B6400">
              <w:rPr>
                <w:color w:val="000000"/>
                <w:spacing w:val="37"/>
                <w:shd w:val="solid" w:color="000000" w:fill="000000"/>
                <w:fitText w:val="447" w:id="-1233979388"/>
                <w14:textFill>
                  <w14:solidFill>
                    <w14:srgbClr w14:val="000000">
                      <w14:alpha w14:val="100000"/>
                    </w14:srgbClr>
                  </w14:solidFill>
                </w14:textFill>
              </w:rPr>
              <w:t>|||||</w:t>
            </w:r>
            <w:r w:rsidRPr="002B6400">
              <w:rPr>
                <w:color w:val="000000"/>
                <w:spacing w:val="4"/>
                <w:shd w:val="solid" w:color="000000" w:fill="000000"/>
                <w:fitText w:val="447" w:id="-1233979388"/>
                <w14:textFill>
                  <w14:solidFill>
                    <w14:srgbClr w14:val="000000">
                      <w14:alpha w14:val="100000"/>
                    </w14:srgbClr>
                  </w14:solidFill>
                </w14:textFill>
              </w:rPr>
              <w:t>|</w:t>
            </w:r>
            <w:r w:rsidR="00685A0D">
              <w:rPr>
                <w:vertAlign w:val="superscript"/>
              </w:rPr>
              <w:t>2</w:t>
            </w:r>
          </w:p>
        </w:tc>
        <w:tc>
          <w:tcPr>
            <w:tcW w:w="540" w:type="pct"/>
            <w:tcBorders>
              <w:top w:val="single" w:sz="4" w:space="0" w:color="auto"/>
              <w:left w:val="single" w:sz="4" w:space="0" w:color="auto"/>
              <w:right w:val="single" w:sz="4" w:space="0" w:color="auto"/>
            </w:tcBorders>
            <w:vAlign w:val="center"/>
          </w:tcPr>
          <w:p w14:paraId="06ADA8C5" w14:textId="38963463" w:rsidR="003F5703" w:rsidRPr="00F1227E" w:rsidRDefault="002B6400" w:rsidP="00222F45">
            <w:pPr>
              <w:pStyle w:val="TableText0"/>
              <w:keepLines/>
              <w:widowControl w:val="0"/>
              <w:jc w:val="center"/>
            </w:pPr>
            <w:r w:rsidRPr="002B6400">
              <w:rPr>
                <w:color w:val="000000"/>
                <w:spacing w:val="37"/>
                <w:shd w:val="solid" w:color="000000" w:fill="000000"/>
                <w:fitText w:val="447" w:id="-1233979387"/>
                <w14:textFill>
                  <w14:solidFill>
                    <w14:srgbClr w14:val="000000">
                      <w14:alpha w14:val="100000"/>
                    </w14:srgbClr>
                  </w14:solidFill>
                </w14:textFill>
              </w:rPr>
              <w:t>|||||</w:t>
            </w:r>
            <w:r w:rsidRPr="002B6400">
              <w:rPr>
                <w:color w:val="000000"/>
                <w:spacing w:val="4"/>
                <w:shd w:val="solid" w:color="000000" w:fill="000000"/>
                <w:fitText w:val="447" w:id="-1233979387"/>
                <w14:textFill>
                  <w14:solidFill>
                    <w14:srgbClr w14:val="000000">
                      <w14:alpha w14:val="100000"/>
                    </w14:srgbClr>
                  </w14:solidFill>
                </w14:textFill>
              </w:rPr>
              <w:t>|</w:t>
            </w:r>
            <w:r w:rsidR="00685A0D">
              <w:rPr>
                <w:vertAlign w:val="superscript"/>
              </w:rPr>
              <w:t>2</w:t>
            </w:r>
          </w:p>
        </w:tc>
        <w:tc>
          <w:tcPr>
            <w:tcW w:w="538" w:type="pct"/>
            <w:gridSpan w:val="2"/>
            <w:tcBorders>
              <w:top w:val="single" w:sz="4" w:space="0" w:color="auto"/>
              <w:left w:val="single" w:sz="4" w:space="0" w:color="auto"/>
              <w:right w:val="single" w:sz="4" w:space="0" w:color="auto"/>
            </w:tcBorders>
            <w:vAlign w:val="center"/>
          </w:tcPr>
          <w:p w14:paraId="4F303640" w14:textId="3140485A" w:rsidR="003F5703" w:rsidRPr="00F1227E" w:rsidRDefault="002B6400" w:rsidP="00222F45">
            <w:pPr>
              <w:pStyle w:val="TableText0"/>
              <w:keepLines/>
              <w:widowControl w:val="0"/>
              <w:jc w:val="center"/>
            </w:pPr>
            <w:r w:rsidRPr="002B6400">
              <w:rPr>
                <w:color w:val="000000"/>
                <w:spacing w:val="37"/>
                <w:shd w:val="solid" w:color="000000" w:fill="000000"/>
                <w:fitText w:val="447" w:id="-1233979386"/>
                <w14:textFill>
                  <w14:solidFill>
                    <w14:srgbClr w14:val="000000">
                      <w14:alpha w14:val="100000"/>
                    </w14:srgbClr>
                  </w14:solidFill>
                </w14:textFill>
              </w:rPr>
              <w:t>|||||</w:t>
            </w:r>
            <w:r w:rsidRPr="002B6400">
              <w:rPr>
                <w:color w:val="000000"/>
                <w:spacing w:val="4"/>
                <w:shd w:val="solid" w:color="000000" w:fill="000000"/>
                <w:fitText w:val="447" w:id="-1233979386"/>
                <w14:textFill>
                  <w14:solidFill>
                    <w14:srgbClr w14:val="000000">
                      <w14:alpha w14:val="100000"/>
                    </w14:srgbClr>
                  </w14:solidFill>
                </w14:textFill>
              </w:rPr>
              <w:t>|</w:t>
            </w:r>
            <w:r w:rsidR="00685A0D">
              <w:rPr>
                <w:vertAlign w:val="superscript"/>
              </w:rPr>
              <w:t>2</w:t>
            </w:r>
          </w:p>
        </w:tc>
        <w:tc>
          <w:tcPr>
            <w:tcW w:w="472" w:type="pct"/>
            <w:tcBorders>
              <w:top w:val="single" w:sz="4" w:space="0" w:color="auto"/>
              <w:left w:val="single" w:sz="4" w:space="0" w:color="auto"/>
              <w:right w:val="single" w:sz="4" w:space="0" w:color="auto"/>
            </w:tcBorders>
            <w:vAlign w:val="center"/>
          </w:tcPr>
          <w:p w14:paraId="079E274B" w14:textId="3B56B59B" w:rsidR="003F5703" w:rsidRPr="00F1227E" w:rsidRDefault="002B6400" w:rsidP="00222F45">
            <w:pPr>
              <w:pStyle w:val="TableText0"/>
              <w:keepLines/>
              <w:widowControl w:val="0"/>
              <w:jc w:val="center"/>
            </w:pPr>
            <w:r w:rsidRPr="002B6400">
              <w:rPr>
                <w:color w:val="000000"/>
                <w:spacing w:val="50"/>
                <w:shd w:val="solid" w:color="000000" w:fill="000000"/>
                <w:fitText w:val="508" w:id="-1233979385"/>
                <w14:textFill>
                  <w14:solidFill>
                    <w14:srgbClr w14:val="000000">
                      <w14:alpha w14:val="100000"/>
                    </w14:srgbClr>
                  </w14:solidFill>
                </w14:textFill>
              </w:rPr>
              <w:t>|||||</w:t>
            </w:r>
            <w:r w:rsidRPr="002B6400">
              <w:rPr>
                <w:color w:val="000000"/>
                <w:spacing w:val="3"/>
                <w:shd w:val="solid" w:color="000000" w:fill="000000"/>
                <w:fitText w:val="508" w:id="-1233979385"/>
                <w14:textFill>
                  <w14:solidFill>
                    <w14:srgbClr w14:val="000000">
                      <w14:alpha w14:val="100000"/>
                    </w14:srgbClr>
                  </w14:solidFill>
                </w14:textFill>
              </w:rPr>
              <w:t>|</w:t>
            </w:r>
            <w:r w:rsidR="00685A0D">
              <w:rPr>
                <w:vertAlign w:val="superscript"/>
              </w:rPr>
              <w:t>2</w:t>
            </w:r>
          </w:p>
        </w:tc>
        <w:tc>
          <w:tcPr>
            <w:tcW w:w="606" w:type="pct"/>
            <w:tcBorders>
              <w:top w:val="single" w:sz="4" w:space="0" w:color="auto"/>
              <w:left w:val="single" w:sz="4" w:space="0" w:color="auto"/>
              <w:right w:val="single" w:sz="4" w:space="0" w:color="auto"/>
            </w:tcBorders>
            <w:vAlign w:val="center"/>
          </w:tcPr>
          <w:p w14:paraId="59562D41" w14:textId="732DB418" w:rsidR="003F5703" w:rsidRPr="00D6347F" w:rsidRDefault="008A1D99" w:rsidP="00222F45">
            <w:pPr>
              <w:pStyle w:val="TableText0"/>
              <w:keepLines/>
              <w:widowControl w:val="0"/>
            </w:pPr>
            <w:r w:rsidRPr="00D6347F">
              <w:t>Historical PBS bDMARD use</w:t>
            </w:r>
          </w:p>
        </w:tc>
      </w:tr>
      <w:tr w:rsidR="00F801C8" w:rsidRPr="00D6347F" w14:paraId="02E76038" w14:textId="77777777" w:rsidTr="002121FB">
        <w:trPr>
          <w:trHeight w:val="1147"/>
        </w:trPr>
        <w:tc>
          <w:tcPr>
            <w:tcW w:w="614" w:type="pct"/>
            <w:tcBorders>
              <w:top w:val="single" w:sz="4" w:space="0" w:color="auto"/>
              <w:left w:val="single" w:sz="4" w:space="0" w:color="auto"/>
              <w:right w:val="single" w:sz="4" w:space="0" w:color="auto"/>
            </w:tcBorders>
            <w:vAlign w:val="center"/>
          </w:tcPr>
          <w:p w14:paraId="642D6F9D" w14:textId="77777777" w:rsidR="000D2C1B" w:rsidRPr="00D6347F" w:rsidRDefault="000D2C1B" w:rsidP="00222F45">
            <w:pPr>
              <w:pStyle w:val="TableText0"/>
              <w:keepLines/>
              <w:widowControl w:val="0"/>
            </w:pPr>
            <w:r w:rsidRPr="00D6347F">
              <w:t xml:space="preserve">Market share of tofacitinib </w:t>
            </w:r>
          </w:p>
        </w:tc>
        <w:tc>
          <w:tcPr>
            <w:tcW w:w="610" w:type="pct"/>
            <w:tcBorders>
              <w:top w:val="single" w:sz="4" w:space="0" w:color="auto"/>
              <w:left w:val="single" w:sz="4" w:space="0" w:color="auto"/>
              <w:right w:val="single" w:sz="4" w:space="0" w:color="auto"/>
            </w:tcBorders>
            <w:vAlign w:val="center"/>
          </w:tcPr>
          <w:p w14:paraId="3E1FD30B" w14:textId="18DCCFAE" w:rsidR="000D2C1B" w:rsidRPr="00D6347F" w:rsidRDefault="000D2C1B" w:rsidP="00222F45">
            <w:pPr>
              <w:pStyle w:val="TableText0"/>
              <w:keepLines/>
              <w:widowControl w:val="0"/>
            </w:pPr>
            <w:r w:rsidRPr="00D6347F">
              <w:t>Sponsor patient forecast model</w:t>
            </w:r>
          </w:p>
        </w:tc>
        <w:tc>
          <w:tcPr>
            <w:tcW w:w="540" w:type="pct"/>
            <w:tcBorders>
              <w:top w:val="single" w:sz="4" w:space="0" w:color="auto"/>
              <w:left w:val="single" w:sz="4" w:space="0" w:color="auto"/>
              <w:right w:val="single" w:sz="4" w:space="0" w:color="auto"/>
            </w:tcBorders>
            <w:vAlign w:val="center"/>
          </w:tcPr>
          <w:p w14:paraId="2ACA28FB" w14:textId="4FEF161C" w:rsidR="000D2C1B" w:rsidRPr="0039406C" w:rsidRDefault="002B6400" w:rsidP="00222F45">
            <w:pPr>
              <w:pStyle w:val="TableText0"/>
              <w:keepLines/>
              <w:widowControl w:val="0"/>
              <w:jc w:val="center"/>
            </w:pPr>
            <w:r w:rsidRPr="002B6400">
              <w:rPr>
                <w:color w:val="000000"/>
                <w:spacing w:val="45"/>
                <w:shd w:val="solid" w:color="000000" w:fill="000000"/>
                <w:fitText w:val="485" w:id="-1233979384"/>
                <w14:textFill>
                  <w14:solidFill>
                    <w14:srgbClr w14:val="000000">
                      <w14:alpha w14:val="100000"/>
                    </w14:srgbClr>
                  </w14:solidFill>
                </w14:textFill>
              </w:rPr>
              <w:t>|||||</w:t>
            </w:r>
            <w:r w:rsidRPr="002B6400">
              <w:rPr>
                <w:color w:val="000000"/>
                <w:spacing w:val="2"/>
                <w:shd w:val="solid" w:color="000000" w:fill="000000"/>
                <w:fitText w:val="485" w:id="-1233979384"/>
                <w14:textFill>
                  <w14:solidFill>
                    <w14:srgbClr w14:val="000000">
                      <w14:alpha w14:val="100000"/>
                    </w14:srgbClr>
                  </w14:solidFill>
                </w14:textFill>
              </w:rPr>
              <w:t>|</w:t>
            </w:r>
            <w:r w:rsidR="000D2C1B" w:rsidRPr="0039406C">
              <w:t>%</w:t>
            </w:r>
          </w:p>
        </w:tc>
        <w:tc>
          <w:tcPr>
            <w:tcW w:w="540" w:type="pct"/>
            <w:gridSpan w:val="2"/>
            <w:tcBorders>
              <w:top w:val="single" w:sz="4" w:space="0" w:color="auto"/>
              <w:left w:val="single" w:sz="4" w:space="0" w:color="auto"/>
              <w:right w:val="single" w:sz="4" w:space="0" w:color="auto"/>
            </w:tcBorders>
            <w:vAlign w:val="center"/>
          </w:tcPr>
          <w:p w14:paraId="2892E792" w14:textId="28777B8F" w:rsidR="000D2C1B" w:rsidRPr="0039406C" w:rsidRDefault="002B6400" w:rsidP="00222F45">
            <w:pPr>
              <w:pStyle w:val="TableText0"/>
              <w:keepLines/>
              <w:widowControl w:val="0"/>
              <w:jc w:val="center"/>
            </w:pPr>
            <w:r w:rsidRPr="002B6400">
              <w:rPr>
                <w:color w:val="000000"/>
                <w:spacing w:val="45"/>
                <w:shd w:val="solid" w:color="000000" w:fill="000000"/>
                <w:fitText w:val="485" w:id="-1233979383"/>
                <w14:textFill>
                  <w14:solidFill>
                    <w14:srgbClr w14:val="000000">
                      <w14:alpha w14:val="100000"/>
                    </w14:srgbClr>
                  </w14:solidFill>
                </w14:textFill>
              </w:rPr>
              <w:t>|||||</w:t>
            </w:r>
            <w:r w:rsidRPr="002B6400">
              <w:rPr>
                <w:color w:val="000000"/>
                <w:spacing w:val="2"/>
                <w:shd w:val="solid" w:color="000000" w:fill="000000"/>
                <w:fitText w:val="485" w:id="-1233979383"/>
                <w14:textFill>
                  <w14:solidFill>
                    <w14:srgbClr w14:val="000000">
                      <w14:alpha w14:val="100000"/>
                    </w14:srgbClr>
                  </w14:solidFill>
                </w14:textFill>
              </w:rPr>
              <w:t>|</w:t>
            </w:r>
            <w:r w:rsidR="000D2C1B" w:rsidRPr="0039406C">
              <w:t>%</w:t>
            </w:r>
          </w:p>
        </w:tc>
        <w:tc>
          <w:tcPr>
            <w:tcW w:w="540" w:type="pct"/>
            <w:tcBorders>
              <w:top w:val="single" w:sz="4" w:space="0" w:color="auto"/>
              <w:left w:val="single" w:sz="4" w:space="0" w:color="auto"/>
              <w:right w:val="single" w:sz="4" w:space="0" w:color="auto"/>
            </w:tcBorders>
            <w:vAlign w:val="center"/>
          </w:tcPr>
          <w:p w14:paraId="26CAA355" w14:textId="00E880C3" w:rsidR="000D2C1B" w:rsidRPr="0039406C" w:rsidRDefault="002B6400" w:rsidP="00222F45">
            <w:pPr>
              <w:pStyle w:val="TableText0"/>
              <w:keepLines/>
              <w:widowControl w:val="0"/>
              <w:jc w:val="center"/>
            </w:pPr>
            <w:r w:rsidRPr="002B6400">
              <w:rPr>
                <w:color w:val="000000"/>
                <w:spacing w:val="45"/>
                <w:shd w:val="solid" w:color="000000" w:fill="000000"/>
                <w:fitText w:val="485" w:id="-1233979382"/>
                <w14:textFill>
                  <w14:solidFill>
                    <w14:srgbClr w14:val="000000">
                      <w14:alpha w14:val="100000"/>
                    </w14:srgbClr>
                  </w14:solidFill>
                </w14:textFill>
              </w:rPr>
              <w:t>|||||</w:t>
            </w:r>
            <w:r w:rsidRPr="002B6400">
              <w:rPr>
                <w:color w:val="000000"/>
                <w:spacing w:val="2"/>
                <w:shd w:val="solid" w:color="000000" w:fill="000000"/>
                <w:fitText w:val="485" w:id="-1233979382"/>
                <w14:textFill>
                  <w14:solidFill>
                    <w14:srgbClr w14:val="000000">
                      <w14:alpha w14:val="100000"/>
                    </w14:srgbClr>
                  </w14:solidFill>
                </w14:textFill>
              </w:rPr>
              <w:t>|</w:t>
            </w:r>
            <w:r w:rsidR="000D2C1B" w:rsidRPr="0039406C">
              <w:t>%</w:t>
            </w:r>
          </w:p>
        </w:tc>
        <w:tc>
          <w:tcPr>
            <w:tcW w:w="540" w:type="pct"/>
            <w:tcBorders>
              <w:top w:val="single" w:sz="4" w:space="0" w:color="auto"/>
              <w:left w:val="single" w:sz="4" w:space="0" w:color="auto"/>
              <w:right w:val="single" w:sz="4" w:space="0" w:color="auto"/>
            </w:tcBorders>
            <w:vAlign w:val="center"/>
          </w:tcPr>
          <w:p w14:paraId="46E8BECF" w14:textId="25077D44" w:rsidR="000D2C1B" w:rsidRPr="0039406C" w:rsidRDefault="002B6400" w:rsidP="00222F45">
            <w:pPr>
              <w:pStyle w:val="TableText0"/>
              <w:keepLines/>
              <w:widowControl w:val="0"/>
              <w:jc w:val="center"/>
            </w:pPr>
            <w:r w:rsidRPr="002B6400">
              <w:rPr>
                <w:color w:val="000000"/>
                <w:spacing w:val="45"/>
                <w:shd w:val="solid" w:color="000000" w:fill="000000"/>
                <w:fitText w:val="485" w:id="-1233979381"/>
                <w14:textFill>
                  <w14:solidFill>
                    <w14:srgbClr w14:val="000000">
                      <w14:alpha w14:val="100000"/>
                    </w14:srgbClr>
                  </w14:solidFill>
                </w14:textFill>
              </w:rPr>
              <w:t>|||||</w:t>
            </w:r>
            <w:r w:rsidRPr="002B6400">
              <w:rPr>
                <w:color w:val="000000"/>
                <w:spacing w:val="2"/>
                <w:shd w:val="solid" w:color="000000" w:fill="000000"/>
                <w:fitText w:val="485" w:id="-1233979381"/>
                <w14:textFill>
                  <w14:solidFill>
                    <w14:srgbClr w14:val="000000">
                      <w14:alpha w14:val="100000"/>
                    </w14:srgbClr>
                  </w14:solidFill>
                </w14:textFill>
              </w:rPr>
              <w:t>|</w:t>
            </w:r>
            <w:r w:rsidR="000D2C1B" w:rsidRPr="0039406C">
              <w:t>%</w:t>
            </w:r>
          </w:p>
        </w:tc>
        <w:tc>
          <w:tcPr>
            <w:tcW w:w="538" w:type="pct"/>
            <w:gridSpan w:val="2"/>
            <w:tcBorders>
              <w:top w:val="single" w:sz="4" w:space="0" w:color="auto"/>
              <w:left w:val="single" w:sz="4" w:space="0" w:color="auto"/>
              <w:right w:val="single" w:sz="4" w:space="0" w:color="auto"/>
            </w:tcBorders>
            <w:vAlign w:val="center"/>
          </w:tcPr>
          <w:p w14:paraId="69ECD740" w14:textId="680B9E0F" w:rsidR="000D2C1B" w:rsidRPr="0039406C" w:rsidRDefault="002B6400" w:rsidP="00222F45">
            <w:pPr>
              <w:pStyle w:val="TableText0"/>
              <w:keepLines/>
              <w:widowControl w:val="0"/>
              <w:jc w:val="center"/>
            </w:pPr>
            <w:r w:rsidRPr="002B6400">
              <w:rPr>
                <w:color w:val="000000"/>
                <w:spacing w:val="47"/>
                <w:shd w:val="solid" w:color="000000" w:fill="000000"/>
                <w:fitText w:val="493" w:id="-1233979380"/>
                <w14:textFill>
                  <w14:solidFill>
                    <w14:srgbClr w14:val="000000">
                      <w14:alpha w14:val="100000"/>
                    </w14:srgbClr>
                  </w14:solidFill>
                </w14:textFill>
              </w:rPr>
              <w:t>|||||</w:t>
            </w:r>
            <w:r w:rsidRPr="002B6400">
              <w:rPr>
                <w:color w:val="000000"/>
                <w:shd w:val="solid" w:color="000000" w:fill="000000"/>
                <w:fitText w:val="493" w:id="-1233979380"/>
                <w14:textFill>
                  <w14:solidFill>
                    <w14:srgbClr w14:val="000000">
                      <w14:alpha w14:val="100000"/>
                    </w14:srgbClr>
                  </w14:solidFill>
                </w14:textFill>
              </w:rPr>
              <w:t>|</w:t>
            </w:r>
            <w:r w:rsidR="000D2C1B" w:rsidRPr="0039406C">
              <w:t>%</w:t>
            </w:r>
          </w:p>
        </w:tc>
        <w:tc>
          <w:tcPr>
            <w:tcW w:w="472" w:type="pct"/>
            <w:tcBorders>
              <w:top w:val="single" w:sz="4" w:space="0" w:color="auto"/>
              <w:left w:val="single" w:sz="4" w:space="0" w:color="auto"/>
              <w:right w:val="single" w:sz="4" w:space="0" w:color="auto"/>
            </w:tcBorders>
            <w:vAlign w:val="center"/>
          </w:tcPr>
          <w:p w14:paraId="742CB93E" w14:textId="448FA0DA" w:rsidR="000D2C1B" w:rsidRPr="0039406C" w:rsidRDefault="002B6400" w:rsidP="00222F45">
            <w:pPr>
              <w:pStyle w:val="TableText0"/>
              <w:keepLines/>
              <w:widowControl w:val="0"/>
              <w:jc w:val="center"/>
            </w:pPr>
            <w:r w:rsidRPr="002B6400">
              <w:rPr>
                <w:color w:val="000000"/>
                <w:spacing w:val="65"/>
                <w:shd w:val="solid" w:color="000000" w:fill="000000"/>
                <w:fitText w:val="369" w:id="-1233979379"/>
                <w14:textFill>
                  <w14:solidFill>
                    <w14:srgbClr w14:val="000000">
                      <w14:alpha w14:val="100000"/>
                    </w14:srgbClr>
                  </w14:solidFill>
                </w14:textFill>
              </w:rPr>
              <w:t>|||</w:t>
            </w:r>
            <w:r w:rsidRPr="002B6400">
              <w:rPr>
                <w:color w:val="000000"/>
                <w:spacing w:val="2"/>
                <w:shd w:val="solid" w:color="000000" w:fill="000000"/>
                <w:fitText w:val="369" w:id="-1233979379"/>
                <w14:textFill>
                  <w14:solidFill>
                    <w14:srgbClr w14:val="000000">
                      <w14:alpha w14:val="100000"/>
                    </w14:srgbClr>
                  </w14:solidFill>
                </w14:textFill>
              </w:rPr>
              <w:t>|</w:t>
            </w:r>
            <w:r w:rsidR="000D2C1B" w:rsidRPr="0039406C">
              <w:t>%</w:t>
            </w:r>
          </w:p>
        </w:tc>
        <w:tc>
          <w:tcPr>
            <w:tcW w:w="606" w:type="pct"/>
            <w:tcBorders>
              <w:top w:val="single" w:sz="4" w:space="0" w:color="auto"/>
              <w:left w:val="single" w:sz="4" w:space="0" w:color="auto"/>
              <w:right w:val="single" w:sz="4" w:space="0" w:color="auto"/>
            </w:tcBorders>
            <w:vAlign w:val="center"/>
          </w:tcPr>
          <w:p w14:paraId="72CB78D4" w14:textId="4616EA9D" w:rsidR="000D2C1B" w:rsidRPr="00D6347F" w:rsidRDefault="008A1D99" w:rsidP="00222F45">
            <w:pPr>
              <w:pStyle w:val="TableText0"/>
              <w:keepLines/>
              <w:widowControl w:val="0"/>
            </w:pPr>
            <w:r w:rsidRPr="00D6347F">
              <w:t>O</w:t>
            </w:r>
            <w:r w:rsidR="000D2C1B" w:rsidRPr="00D6347F">
              <w:t>bserved from PBS 1:10 data.</w:t>
            </w:r>
          </w:p>
        </w:tc>
      </w:tr>
      <w:tr w:rsidR="005D66FC" w:rsidRPr="00D6347F" w14:paraId="7ED0BBBC" w14:textId="77777777" w:rsidTr="002121FB">
        <w:tc>
          <w:tcPr>
            <w:tcW w:w="614" w:type="pct"/>
            <w:tcBorders>
              <w:top w:val="single" w:sz="4" w:space="0" w:color="auto"/>
              <w:left w:val="single" w:sz="4" w:space="0" w:color="auto"/>
              <w:bottom w:val="single" w:sz="4" w:space="0" w:color="auto"/>
              <w:right w:val="single" w:sz="4" w:space="0" w:color="auto"/>
            </w:tcBorders>
            <w:vAlign w:val="center"/>
          </w:tcPr>
          <w:p w14:paraId="0162F9EC" w14:textId="77777777" w:rsidR="00474371" w:rsidRPr="00D6347F" w:rsidRDefault="00474371" w:rsidP="00222F45">
            <w:pPr>
              <w:pStyle w:val="TableText0"/>
              <w:keepLines/>
              <w:widowControl w:val="0"/>
            </w:pPr>
            <w:r w:rsidRPr="00D6347F">
              <w:t>Proportion of substitution of each medicine affected by tofacitinib</w:t>
            </w:r>
          </w:p>
        </w:tc>
        <w:tc>
          <w:tcPr>
            <w:tcW w:w="610" w:type="pct"/>
            <w:tcBorders>
              <w:top w:val="single" w:sz="4" w:space="0" w:color="auto"/>
              <w:left w:val="single" w:sz="4" w:space="0" w:color="auto"/>
              <w:bottom w:val="single" w:sz="4" w:space="0" w:color="auto"/>
              <w:right w:val="single" w:sz="4" w:space="0" w:color="auto"/>
            </w:tcBorders>
            <w:vAlign w:val="center"/>
          </w:tcPr>
          <w:p w14:paraId="4D1A8157" w14:textId="229868F8" w:rsidR="00474371" w:rsidRPr="00D6347F" w:rsidRDefault="00474371" w:rsidP="00222F45">
            <w:pPr>
              <w:pStyle w:val="TableText0"/>
              <w:keepLines/>
              <w:widowControl w:val="0"/>
            </w:pPr>
            <w:r w:rsidRPr="00D6347F">
              <w:t>Calculated using 1:10 PBS data for PsA</w:t>
            </w:r>
            <w:r w:rsidR="003D6EFC" w:rsidRPr="00D6347F">
              <w:t xml:space="preserve"> </w:t>
            </w:r>
            <w:r w:rsidRPr="00D6347F">
              <w:t>indication observed for years 2019-2021</w:t>
            </w:r>
          </w:p>
        </w:tc>
        <w:tc>
          <w:tcPr>
            <w:tcW w:w="3170" w:type="pct"/>
            <w:gridSpan w:val="8"/>
            <w:tcBorders>
              <w:top w:val="single" w:sz="4" w:space="0" w:color="auto"/>
              <w:left w:val="single" w:sz="4" w:space="0" w:color="auto"/>
              <w:bottom w:val="single" w:sz="4" w:space="0" w:color="auto"/>
              <w:right w:val="single" w:sz="4" w:space="0" w:color="auto"/>
            </w:tcBorders>
            <w:vAlign w:val="center"/>
          </w:tcPr>
          <w:p w14:paraId="0CE0D6B2" w14:textId="77777777" w:rsidR="00474371" w:rsidRPr="00D6347F" w:rsidRDefault="00474371" w:rsidP="00222F45">
            <w:pPr>
              <w:pStyle w:val="TableText0"/>
              <w:keepLines/>
              <w:widowControl w:val="0"/>
            </w:pPr>
          </w:p>
          <w:tbl>
            <w:tblPr>
              <w:tblStyle w:val="TableGrid"/>
              <w:tblW w:w="5819" w:type="dxa"/>
              <w:tblLayout w:type="fixed"/>
              <w:tblCellMar>
                <w:left w:w="28" w:type="dxa"/>
                <w:right w:w="28" w:type="dxa"/>
              </w:tblCellMar>
              <w:tblLook w:val="04A0" w:firstRow="1" w:lastRow="0" w:firstColumn="1" w:lastColumn="0" w:noHBand="0" w:noVBand="1"/>
            </w:tblPr>
            <w:tblGrid>
              <w:gridCol w:w="529"/>
              <w:gridCol w:w="656"/>
              <w:gridCol w:w="739"/>
              <w:gridCol w:w="753"/>
              <w:gridCol w:w="740"/>
              <w:gridCol w:w="740"/>
              <w:gridCol w:w="740"/>
              <w:gridCol w:w="740"/>
              <w:gridCol w:w="182"/>
            </w:tblGrid>
            <w:tr w:rsidR="00004FB0" w:rsidRPr="00D6347F" w14:paraId="5B909341" w14:textId="77777777" w:rsidTr="00004FB0">
              <w:trPr>
                <w:trHeight w:val="336"/>
              </w:trPr>
              <w:tc>
                <w:tcPr>
                  <w:tcW w:w="1185" w:type="dxa"/>
                  <w:gridSpan w:val="2"/>
                  <w:vMerge w:val="restart"/>
                  <w:tcBorders>
                    <w:right w:val="double" w:sz="4" w:space="0" w:color="auto"/>
                  </w:tcBorders>
                </w:tcPr>
                <w:p w14:paraId="13B4131B" w14:textId="120CE7BF" w:rsidR="00004FB0" w:rsidRPr="00D6347F" w:rsidRDefault="00004FB0" w:rsidP="00222F45">
                  <w:pPr>
                    <w:pStyle w:val="TableText0"/>
                    <w:keepLines/>
                    <w:widowControl w:val="0"/>
                    <w:rPr>
                      <w:b/>
                      <w:szCs w:val="20"/>
                    </w:rPr>
                  </w:pPr>
                  <w:r w:rsidRPr="00D6347F">
                    <w:rPr>
                      <w:b/>
                      <w:szCs w:val="20"/>
                    </w:rPr>
                    <w:t>Substitution rates for each medicine</w:t>
                  </w:r>
                  <w:r w:rsidR="00685A0D">
                    <w:rPr>
                      <w:b/>
                      <w:szCs w:val="20"/>
                    </w:rPr>
                    <w:t xml:space="preserve"> (%)</w:t>
                  </w:r>
                </w:p>
              </w:tc>
              <w:tc>
                <w:tcPr>
                  <w:tcW w:w="4634" w:type="dxa"/>
                  <w:gridSpan w:val="7"/>
                  <w:tcBorders>
                    <w:left w:val="double" w:sz="4" w:space="0" w:color="auto"/>
                  </w:tcBorders>
                  <w:vAlign w:val="center"/>
                </w:tcPr>
                <w:p w14:paraId="0C740FD8" w14:textId="15953FDA" w:rsidR="00004FB0" w:rsidRPr="00D6347F" w:rsidRDefault="00004FB0" w:rsidP="00222F45">
                  <w:pPr>
                    <w:pStyle w:val="TableText0"/>
                    <w:keepLines/>
                    <w:widowControl w:val="0"/>
                    <w:jc w:val="center"/>
                    <w:rPr>
                      <w:b/>
                      <w:bCs w:val="0"/>
                    </w:rPr>
                  </w:pPr>
                  <w:r w:rsidRPr="00D6347F">
                    <w:rPr>
                      <w:b/>
                      <w:bCs w:val="0"/>
                    </w:rPr>
                    <w:t>Proportion of each medicine substituted</w:t>
                  </w:r>
                  <w:r w:rsidR="00685A0D">
                    <w:rPr>
                      <w:b/>
                      <w:bCs w:val="0"/>
                    </w:rPr>
                    <w:t xml:space="preserve"> (%)</w:t>
                  </w:r>
                </w:p>
              </w:tc>
            </w:tr>
            <w:tr w:rsidR="00004FB0" w:rsidRPr="00D6347F" w14:paraId="0231B69B" w14:textId="77777777" w:rsidTr="002B6400">
              <w:trPr>
                <w:gridAfter w:val="1"/>
                <w:wAfter w:w="182" w:type="dxa"/>
                <w:trHeight w:val="336"/>
              </w:trPr>
              <w:tc>
                <w:tcPr>
                  <w:tcW w:w="1185" w:type="dxa"/>
                  <w:gridSpan w:val="2"/>
                  <w:vMerge/>
                  <w:tcBorders>
                    <w:right w:val="double" w:sz="4" w:space="0" w:color="auto"/>
                  </w:tcBorders>
                </w:tcPr>
                <w:p w14:paraId="1681ED1B" w14:textId="461AF044" w:rsidR="00004FB0" w:rsidRPr="00D6347F" w:rsidRDefault="00004FB0" w:rsidP="00222F45">
                  <w:pPr>
                    <w:pStyle w:val="TableText0"/>
                    <w:keepLines/>
                    <w:widowControl w:val="0"/>
                    <w:jc w:val="center"/>
                    <w:rPr>
                      <w:b/>
                      <w:szCs w:val="20"/>
                    </w:rPr>
                  </w:pPr>
                </w:p>
              </w:tc>
              <w:tc>
                <w:tcPr>
                  <w:tcW w:w="739" w:type="dxa"/>
                  <w:tcBorders>
                    <w:left w:val="double" w:sz="4" w:space="0" w:color="auto"/>
                    <w:bottom w:val="single" w:sz="4" w:space="0" w:color="auto"/>
                  </w:tcBorders>
                  <w:vAlign w:val="center"/>
                </w:tcPr>
                <w:p w14:paraId="1171D7EA" w14:textId="72B6FF2B" w:rsidR="00004FB0" w:rsidRPr="00D6347F" w:rsidRDefault="00004FB0" w:rsidP="00222F45">
                  <w:pPr>
                    <w:pStyle w:val="TableText0"/>
                    <w:keepLines/>
                    <w:widowControl w:val="0"/>
                    <w:jc w:val="center"/>
                    <w:rPr>
                      <w:b/>
                      <w:szCs w:val="20"/>
                    </w:rPr>
                  </w:pPr>
                  <w:r w:rsidRPr="00D6347F">
                    <w:rPr>
                      <w:b/>
                      <w:bCs w:val="0"/>
                    </w:rPr>
                    <w:t>Year 1</w:t>
                  </w:r>
                </w:p>
              </w:tc>
              <w:tc>
                <w:tcPr>
                  <w:tcW w:w="753" w:type="dxa"/>
                  <w:tcBorders>
                    <w:bottom w:val="single" w:sz="4" w:space="0" w:color="auto"/>
                  </w:tcBorders>
                  <w:shd w:val="clear" w:color="auto" w:fill="auto"/>
                  <w:vAlign w:val="center"/>
                </w:tcPr>
                <w:p w14:paraId="5774DAD6" w14:textId="3F0DEA55" w:rsidR="00004FB0" w:rsidRPr="00D6347F" w:rsidRDefault="00004FB0" w:rsidP="00222F45">
                  <w:pPr>
                    <w:pStyle w:val="TableText0"/>
                    <w:keepLines/>
                    <w:widowControl w:val="0"/>
                    <w:jc w:val="center"/>
                    <w:rPr>
                      <w:b/>
                      <w:szCs w:val="20"/>
                    </w:rPr>
                  </w:pPr>
                  <w:r w:rsidRPr="00D6347F">
                    <w:rPr>
                      <w:b/>
                      <w:bCs w:val="0"/>
                    </w:rPr>
                    <w:t>Year 2</w:t>
                  </w:r>
                </w:p>
              </w:tc>
              <w:tc>
                <w:tcPr>
                  <w:tcW w:w="740" w:type="dxa"/>
                  <w:tcBorders>
                    <w:bottom w:val="single" w:sz="4" w:space="0" w:color="auto"/>
                  </w:tcBorders>
                  <w:shd w:val="clear" w:color="auto" w:fill="auto"/>
                  <w:vAlign w:val="center"/>
                </w:tcPr>
                <w:p w14:paraId="38FC31BD" w14:textId="1A923D1C" w:rsidR="00004FB0" w:rsidRPr="00D6347F" w:rsidRDefault="00004FB0" w:rsidP="00222F45">
                  <w:pPr>
                    <w:pStyle w:val="TableText0"/>
                    <w:keepLines/>
                    <w:widowControl w:val="0"/>
                    <w:jc w:val="center"/>
                    <w:rPr>
                      <w:b/>
                      <w:szCs w:val="20"/>
                    </w:rPr>
                  </w:pPr>
                  <w:r w:rsidRPr="00D6347F">
                    <w:rPr>
                      <w:b/>
                      <w:bCs w:val="0"/>
                    </w:rPr>
                    <w:t>Year 3</w:t>
                  </w:r>
                </w:p>
              </w:tc>
              <w:tc>
                <w:tcPr>
                  <w:tcW w:w="740" w:type="dxa"/>
                  <w:tcBorders>
                    <w:bottom w:val="single" w:sz="4" w:space="0" w:color="auto"/>
                  </w:tcBorders>
                  <w:shd w:val="clear" w:color="auto" w:fill="auto"/>
                  <w:vAlign w:val="center"/>
                </w:tcPr>
                <w:p w14:paraId="3E0CEC03" w14:textId="49780419" w:rsidR="00004FB0" w:rsidRPr="00D6347F" w:rsidRDefault="00004FB0" w:rsidP="00222F45">
                  <w:pPr>
                    <w:pStyle w:val="TableText0"/>
                    <w:keepLines/>
                    <w:widowControl w:val="0"/>
                    <w:jc w:val="center"/>
                    <w:rPr>
                      <w:b/>
                      <w:szCs w:val="20"/>
                    </w:rPr>
                  </w:pPr>
                  <w:r w:rsidRPr="00D6347F">
                    <w:rPr>
                      <w:b/>
                      <w:bCs w:val="0"/>
                    </w:rPr>
                    <w:t>Year 4</w:t>
                  </w:r>
                </w:p>
              </w:tc>
              <w:tc>
                <w:tcPr>
                  <w:tcW w:w="740" w:type="dxa"/>
                  <w:tcBorders>
                    <w:bottom w:val="single" w:sz="4" w:space="0" w:color="auto"/>
                  </w:tcBorders>
                  <w:shd w:val="clear" w:color="auto" w:fill="auto"/>
                  <w:vAlign w:val="center"/>
                </w:tcPr>
                <w:p w14:paraId="10C70C74" w14:textId="2B9D9AED" w:rsidR="00004FB0" w:rsidRPr="00D6347F" w:rsidRDefault="00004FB0" w:rsidP="00222F45">
                  <w:pPr>
                    <w:pStyle w:val="TableText0"/>
                    <w:keepLines/>
                    <w:widowControl w:val="0"/>
                    <w:jc w:val="center"/>
                    <w:rPr>
                      <w:b/>
                      <w:szCs w:val="20"/>
                    </w:rPr>
                  </w:pPr>
                  <w:r w:rsidRPr="00D6347F">
                    <w:rPr>
                      <w:b/>
                      <w:bCs w:val="0"/>
                    </w:rPr>
                    <w:t>Year 5</w:t>
                  </w:r>
                </w:p>
              </w:tc>
              <w:tc>
                <w:tcPr>
                  <w:tcW w:w="740" w:type="dxa"/>
                  <w:tcBorders>
                    <w:bottom w:val="single" w:sz="4" w:space="0" w:color="auto"/>
                  </w:tcBorders>
                  <w:shd w:val="clear" w:color="auto" w:fill="auto"/>
                  <w:vAlign w:val="center"/>
                </w:tcPr>
                <w:p w14:paraId="3F357E0E" w14:textId="284E43E1" w:rsidR="00004FB0" w:rsidRPr="00D6347F" w:rsidRDefault="00004FB0" w:rsidP="00222F45">
                  <w:pPr>
                    <w:pStyle w:val="TableText0"/>
                    <w:keepLines/>
                    <w:widowControl w:val="0"/>
                    <w:jc w:val="center"/>
                    <w:rPr>
                      <w:b/>
                      <w:szCs w:val="20"/>
                    </w:rPr>
                  </w:pPr>
                  <w:r w:rsidRPr="00D6347F">
                    <w:rPr>
                      <w:b/>
                      <w:bCs w:val="0"/>
                    </w:rPr>
                    <w:t>Year 6</w:t>
                  </w:r>
                </w:p>
              </w:tc>
            </w:tr>
            <w:tr w:rsidR="002B6400" w:rsidRPr="00D6347F" w14:paraId="77FEA57B" w14:textId="77777777" w:rsidTr="002B6400">
              <w:trPr>
                <w:gridAfter w:val="1"/>
                <w:wAfter w:w="182" w:type="dxa"/>
              </w:trPr>
              <w:tc>
                <w:tcPr>
                  <w:tcW w:w="529" w:type="dxa"/>
                </w:tcPr>
                <w:p w14:paraId="483711C7" w14:textId="77777777" w:rsidR="00474371" w:rsidRPr="00D6347F" w:rsidRDefault="00474371" w:rsidP="00222F45">
                  <w:pPr>
                    <w:pStyle w:val="TableText0"/>
                    <w:keepLines/>
                    <w:widowControl w:val="0"/>
                    <w:rPr>
                      <w:bCs w:val="0"/>
                      <w:szCs w:val="20"/>
                    </w:rPr>
                  </w:pPr>
                  <w:r w:rsidRPr="00D6347F">
                    <w:rPr>
                      <w:bCs w:val="0"/>
                      <w:szCs w:val="20"/>
                    </w:rPr>
                    <w:t>ADA</w:t>
                  </w:r>
                </w:p>
              </w:tc>
              <w:tc>
                <w:tcPr>
                  <w:tcW w:w="656" w:type="dxa"/>
                  <w:tcBorders>
                    <w:bottom w:val="single" w:sz="4" w:space="0" w:color="auto"/>
                    <w:right w:val="double" w:sz="4" w:space="0" w:color="auto"/>
                  </w:tcBorders>
                  <w:shd w:val="solid" w:color="000000" w:fill="000000"/>
                </w:tcPr>
                <w:p w14:paraId="03B1E55A" w14:textId="2D994397"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377"/>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377"/>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377"/>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5AB860F2" w14:textId="2CFD0A98"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76"/>
                      <w14:textFill>
                        <w14:solidFill>
                          <w14:srgbClr w14:val="000000">
                            <w14:alpha w14:val="100000"/>
                          </w14:srgbClr>
                        </w14:solidFill>
                      </w14:textFill>
                    </w:rPr>
                    <w:t>|||||</w:t>
                  </w:r>
                  <w:r w:rsidRPr="002B6400">
                    <w:rPr>
                      <w:bCs w:val="0"/>
                      <w:color w:val="000000"/>
                      <w:spacing w:val="3"/>
                      <w:szCs w:val="20"/>
                      <w:fitText w:val="531" w:id="-1233979376"/>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6E6C070B" w14:textId="6827649D"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392"/>
                      <w14:textFill>
                        <w14:solidFill>
                          <w14:srgbClr w14:val="000000">
                            <w14:alpha w14:val="100000"/>
                          </w14:srgbClr>
                        </w14:solidFill>
                      </w14:textFill>
                    </w:rPr>
                    <w:t>|||||</w:t>
                  </w:r>
                  <w:r w:rsidRPr="002B6400">
                    <w:rPr>
                      <w:bCs w:val="0"/>
                      <w:color w:val="000000"/>
                      <w:szCs w:val="20"/>
                      <w:fitText w:val="523" w:id="-1233979392"/>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15716C0" w14:textId="7989DBE5"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91"/>
                      <w14:textFill>
                        <w14:solidFill>
                          <w14:srgbClr w14:val="000000">
                            <w14:alpha w14:val="100000"/>
                          </w14:srgbClr>
                        </w14:solidFill>
                      </w14:textFill>
                    </w:rPr>
                    <w:t>|||||</w:t>
                  </w:r>
                  <w:r w:rsidRPr="002B6400">
                    <w:rPr>
                      <w:bCs w:val="0"/>
                      <w:color w:val="000000"/>
                      <w:spacing w:val="3"/>
                      <w:szCs w:val="20"/>
                      <w:fitText w:val="531" w:id="-1233979391"/>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5109100" w14:textId="68D29106"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90"/>
                      <w14:textFill>
                        <w14:solidFill>
                          <w14:srgbClr w14:val="000000">
                            <w14:alpha w14:val="100000"/>
                          </w14:srgbClr>
                        </w14:solidFill>
                      </w14:textFill>
                    </w:rPr>
                    <w:t>|||||</w:t>
                  </w:r>
                  <w:r w:rsidRPr="002B6400">
                    <w:rPr>
                      <w:bCs w:val="0"/>
                      <w:color w:val="000000"/>
                      <w:spacing w:val="3"/>
                      <w:szCs w:val="20"/>
                      <w:fitText w:val="531" w:id="-1233979390"/>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27979142" w14:textId="31291BAD"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9"/>
                      <w14:textFill>
                        <w14:solidFill>
                          <w14:srgbClr w14:val="000000">
                            <w14:alpha w14:val="100000"/>
                          </w14:srgbClr>
                        </w14:solidFill>
                      </w14:textFill>
                    </w:rPr>
                    <w:t>|||||</w:t>
                  </w:r>
                  <w:r w:rsidRPr="002B6400">
                    <w:rPr>
                      <w:bCs w:val="0"/>
                      <w:color w:val="000000"/>
                      <w:spacing w:val="3"/>
                      <w:szCs w:val="20"/>
                      <w:fitText w:val="531" w:id="-1233979389"/>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CAC45CC" w14:textId="29290716"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388"/>
                      <w14:textFill>
                        <w14:solidFill>
                          <w14:srgbClr w14:val="000000">
                            <w14:alpha w14:val="100000"/>
                          </w14:srgbClr>
                        </w14:solidFill>
                      </w14:textFill>
                    </w:rPr>
                    <w:t>|||||</w:t>
                  </w:r>
                  <w:r w:rsidRPr="002B6400">
                    <w:rPr>
                      <w:bCs w:val="0"/>
                      <w:color w:val="000000"/>
                      <w:spacing w:val="4"/>
                      <w:szCs w:val="20"/>
                      <w:fitText w:val="532" w:id="-1233979388"/>
                      <w14:textFill>
                        <w14:solidFill>
                          <w14:srgbClr w14:val="000000">
                            <w14:alpha w14:val="100000"/>
                          </w14:srgbClr>
                        </w14:solidFill>
                      </w14:textFill>
                    </w:rPr>
                    <w:t>|</w:t>
                  </w:r>
                </w:p>
              </w:tc>
            </w:tr>
            <w:tr w:rsidR="002B6400" w:rsidRPr="00D6347F" w14:paraId="654C6C82" w14:textId="77777777" w:rsidTr="002B6400">
              <w:trPr>
                <w:gridAfter w:val="1"/>
                <w:wAfter w:w="182" w:type="dxa"/>
              </w:trPr>
              <w:tc>
                <w:tcPr>
                  <w:tcW w:w="529" w:type="dxa"/>
                </w:tcPr>
                <w:p w14:paraId="7F1F61FB" w14:textId="77777777" w:rsidR="00474371" w:rsidRPr="00D6347F" w:rsidRDefault="00474371" w:rsidP="00222F45">
                  <w:pPr>
                    <w:pStyle w:val="TableText0"/>
                    <w:keepLines/>
                    <w:widowControl w:val="0"/>
                    <w:rPr>
                      <w:bCs w:val="0"/>
                      <w:szCs w:val="20"/>
                    </w:rPr>
                  </w:pPr>
                  <w:r w:rsidRPr="00D6347F">
                    <w:rPr>
                      <w:bCs w:val="0"/>
                      <w:szCs w:val="20"/>
                    </w:rPr>
                    <w:t>INF</w:t>
                  </w:r>
                </w:p>
              </w:tc>
              <w:tc>
                <w:tcPr>
                  <w:tcW w:w="656" w:type="dxa"/>
                  <w:tcBorders>
                    <w:bottom w:val="single" w:sz="4" w:space="0" w:color="auto"/>
                    <w:right w:val="double" w:sz="4" w:space="0" w:color="auto"/>
                  </w:tcBorders>
                  <w:shd w:val="solid" w:color="000000" w:fill="000000"/>
                </w:tcPr>
                <w:p w14:paraId="71FED596" w14:textId="05021833"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386"/>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386"/>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386"/>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5854E1FD" w14:textId="4B6CF064"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5"/>
                      <w14:textFill>
                        <w14:solidFill>
                          <w14:srgbClr w14:val="000000">
                            <w14:alpha w14:val="100000"/>
                          </w14:srgbClr>
                        </w14:solidFill>
                      </w14:textFill>
                    </w:rPr>
                    <w:t>|||||</w:t>
                  </w:r>
                  <w:r w:rsidRPr="002B6400">
                    <w:rPr>
                      <w:bCs w:val="0"/>
                      <w:color w:val="000000"/>
                      <w:spacing w:val="3"/>
                      <w:szCs w:val="20"/>
                      <w:fitText w:val="531" w:id="-1233979385"/>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4B6E828C" w14:textId="16A0ECC5"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384"/>
                      <w14:textFill>
                        <w14:solidFill>
                          <w14:srgbClr w14:val="000000">
                            <w14:alpha w14:val="100000"/>
                          </w14:srgbClr>
                        </w14:solidFill>
                      </w14:textFill>
                    </w:rPr>
                    <w:t>|||||</w:t>
                  </w:r>
                  <w:r w:rsidRPr="002B6400">
                    <w:rPr>
                      <w:bCs w:val="0"/>
                      <w:color w:val="000000"/>
                      <w:szCs w:val="20"/>
                      <w:fitText w:val="523" w:id="-1233979384"/>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9931451" w14:textId="3011D821"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3"/>
                      <w14:textFill>
                        <w14:solidFill>
                          <w14:srgbClr w14:val="000000">
                            <w14:alpha w14:val="100000"/>
                          </w14:srgbClr>
                        </w14:solidFill>
                      </w14:textFill>
                    </w:rPr>
                    <w:t>|||||</w:t>
                  </w:r>
                  <w:r w:rsidRPr="002B6400">
                    <w:rPr>
                      <w:bCs w:val="0"/>
                      <w:color w:val="000000"/>
                      <w:spacing w:val="3"/>
                      <w:szCs w:val="20"/>
                      <w:fitText w:val="531" w:id="-1233979383"/>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A7F5100" w14:textId="3514AA33"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2"/>
                      <w14:textFill>
                        <w14:solidFill>
                          <w14:srgbClr w14:val="000000">
                            <w14:alpha w14:val="100000"/>
                          </w14:srgbClr>
                        </w14:solidFill>
                      </w14:textFill>
                    </w:rPr>
                    <w:t>|||||</w:t>
                  </w:r>
                  <w:r w:rsidRPr="002B6400">
                    <w:rPr>
                      <w:bCs w:val="0"/>
                      <w:color w:val="000000"/>
                      <w:spacing w:val="3"/>
                      <w:szCs w:val="20"/>
                      <w:fitText w:val="531" w:id="-1233979382"/>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11534438" w14:textId="5ECD5447"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1"/>
                      <w14:textFill>
                        <w14:solidFill>
                          <w14:srgbClr w14:val="000000">
                            <w14:alpha w14:val="100000"/>
                          </w14:srgbClr>
                        </w14:solidFill>
                      </w14:textFill>
                    </w:rPr>
                    <w:t>|||||</w:t>
                  </w:r>
                  <w:r w:rsidRPr="002B6400">
                    <w:rPr>
                      <w:bCs w:val="0"/>
                      <w:color w:val="000000"/>
                      <w:spacing w:val="3"/>
                      <w:szCs w:val="20"/>
                      <w:fitText w:val="531" w:id="-1233979381"/>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26CDC4E" w14:textId="6056C70E"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380"/>
                      <w14:textFill>
                        <w14:solidFill>
                          <w14:srgbClr w14:val="000000">
                            <w14:alpha w14:val="100000"/>
                          </w14:srgbClr>
                        </w14:solidFill>
                      </w14:textFill>
                    </w:rPr>
                    <w:t>|||||</w:t>
                  </w:r>
                  <w:r w:rsidRPr="002B6400">
                    <w:rPr>
                      <w:bCs w:val="0"/>
                      <w:color w:val="000000"/>
                      <w:spacing w:val="4"/>
                      <w:szCs w:val="20"/>
                      <w:fitText w:val="532" w:id="-1233979380"/>
                      <w14:textFill>
                        <w14:solidFill>
                          <w14:srgbClr w14:val="000000">
                            <w14:alpha w14:val="100000"/>
                          </w14:srgbClr>
                        </w14:solidFill>
                      </w14:textFill>
                    </w:rPr>
                    <w:t>|</w:t>
                  </w:r>
                </w:p>
              </w:tc>
            </w:tr>
            <w:tr w:rsidR="002B6400" w:rsidRPr="00D6347F" w14:paraId="338E9731" w14:textId="77777777" w:rsidTr="002B6400">
              <w:trPr>
                <w:gridAfter w:val="1"/>
                <w:wAfter w:w="182" w:type="dxa"/>
              </w:trPr>
              <w:tc>
                <w:tcPr>
                  <w:tcW w:w="529" w:type="dxa"/>
                </w:tcPr>
                <w:p w14:paraId="3FEB9EB4" w14:textId="77777777" w:rsidR="00474371" w:rsidRPr="00D6347F" w:rsidRDefault="00474371" w:rsidP="00222F45">
                  <w:pPr>
                    <w:pStyle w:val="TableText0"/>
                    <w:keepLines/>
                    <w:widowControl w:val="0"/>
                    <w:rPr>
                      <w:bCs w:val="0"/>
                      <w:szCs w:val="20"/>
                    </w:rPr>
                  </w:pPr>
                  <w:r w:rsidRPr="00D6347F">
                    <w:rPr>
                      <w:bCs w:val="0"/>
                      <w:szCs w:val="20"/>
                    </w:rPr>
                    <w:t>GOL</w:t>
                  </w:r>
                </w:p>
              </w:tc>
              <w:tc>
                <w:tcPr>
                  <w:tcW w:w="656" w:type="dxa"/>
                  <w:tcBorders>
                    <w:bottom w:val="single" w:sz="4" w:space="0" w:color="auto"/>
                    <w:right w:val="double" w:sz="4" w:space="0" w:color="auto"/>
                  </w:tcBorders>
                  <w:shd w:val="solid" w:color="000000" w:fill="000000"/>
                </w:tcPr>
                <w:p w14:paraId="4D34334F" w14:textId="297ED998"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378"/>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378"/>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378"/>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66A14852" w14:textId="155E1C89"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77"/>
                      <w14:textFill>
                        <w14:solidFill>
                          <w14:srgbClr w14:val="000000">
                            <w14:alpha w14:val="100000"/>
                          </w14:srgbClr>
                        </w14:solidFill>
                      </w14:textFill>
                    </w:rPr>
                    <w:t>|||||</w:t>
                  </w:r>
                  <w:r w:rsidRPr="002B6400">
                    <w:rPr>
                      <w:bCs w:val="0"/>
                      <w:color w:val="000000"/>
                      <w:spacing w:val="3"/>
                      <w:szCs w:val="20"/>
                      <w:fitText w:val="531" w:id="-1233979377"/>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54605DD6" w14:textId="09B6F6AC"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376"/>
                      <w14:textFill>
                        <w14:solidFill>
                          <w14:srgbClr w14:val="000000">
                            <w14:alpha w14:val="100000"/>
                          </w14:srgbClr>
                        </w14:solidFill>
                      </w14:textFill>
                    </w:rPr>
                    <w:t>|||||</w:t>
                  </w:r>
                  <w:r w:rsidRPr="002B6400">
                    <w:rPr>
                      <w:bCs w:val="0"/>
                      <w:color w:val="000000"/>
                      <w:szCs w:val="20"/>
                      <w:fitText w:val="523" w:id="-1233979376"/>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0FFCB1BD" w14:textId="33ADC6AB"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92"/>
                      <w14:textFill>
                        <w14:solidFill>
                          <w14:srgbClr w14:val="000000">
                            <w14:alpha w14:val="100000"/>
                          </w14:srgbClr>
                        </w14:solidFill>
                      </w14:textFill>
                    </w:rPr>
                    <w:t>|||||</w:t>
                  </w:r>
                  <w:r w:rsidRPr="002B6400">
                    <w:rPr>
                      <w:bCs w:val="0"/>
                      <w:color w:val="000000"/>
                      <w:spacing w:val="3"/>
                      <w:szCs w:val="20"/>
                      <w:fitText w:val="531" w:id="-1233979392"/>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C3B4EB6" w14:textId="10CAA478"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91"/>
                      <w14:textFill>
                        <w14:solidFill>
                          <w14:srgbClr w14:val="000000">
                            <w14:alpha w14:val="100000"/>
                          </w14:srgbClr>
                        </w14:solidFill>
                      </w14:textFill>
                    </w:rPr>
                    <w:t>|||||</w:t>
                  </w:r>
                  <w:r w:rsidRPr="002B6400">
                    <w:rPr>
                      <w:bCs w:val="0"/>
                      <w:color w:val="000000"/>
                      <w:spacing w:val="3"/>
                      <w:szCs w:val="20"/>
                      <w:fitText w:val="531" w:id="-1233979391"/>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3A479F05" w14:textId="5A1D6FDB"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90"/>
                      <w14:textFill>
                        <w14:solidFill>
                          <w14:srgbClr w14:val="000000">
                            <w14:alpha w14:val="100000"/>
                          </w14:srgbClr>
                        </w14:solidFill>
                      </w14:textFill>
                    </w:rPr>
                    <w:t>|||||</w:t>
                  </w:r>
                  <w:r w:rsidRPr="002B6400">
                    <w:rPr>
                      <w:bCs w:val="0"/>
                      <w:color w:val="000000"/>
                      <w:spacing w:val="3"/>
                      <w:szCs w:val="20"/>
                      <w:fitText w:val="531" w:id="-1233979390"/>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8AC42E1" w14:textId="3160EC7A"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389"/>
                      <w14:textFill>
                        <w14:solidFill>
                          <w14:srgbClr w14:val="000000">
                            <w14:alpha w14:val="100000"/>
                          </w14:srgbClr>
                        </w14:solidFill>
                      </w14:textFill>
                    </w:rPr>
                    <w:t>|||||</w:t>
                  </w:r>
                  <w:r w:rsidRPr="002B6400">
                    <w:rPr>
                      <w:bCs w:val="0"/>
                      <w:color w:val="000000"/>
                      <w:spacing w:val="4"/>
                      <w:szCs w:val="20"/>
                      <w:fitText w:val="532" w:id="-1233979389"/>
                      <w14:textFill>
                        <w14:solidFill>
                          <w14:srgbClr w14:val="000000">
                            <w14:alpha w14:val="100000"/>
                          </w14:srgbClr>
                        </w14:solidFill>
                      </w14:textFill>
                    </w:rPr>
                    <w:t>|</w:t>
                  </w:r>
                </w:p>
              </w:tc>
            </w:tr>
            <w:tr w:rsidR="002B6400" w:rsidRPr="00D6347F" w14:paraId="22BB57D2" w14:textId="77777777" w:rsidTr="002B6400">
              <w:trPr>
                <w:gridAfter w:val="1"/>
                <w:wAfter w:w="182" w:type="dxa"/>
              </w:trPr>
              <w:tc>
                <w:tcPr>
                  <w:tcW w:w="529" w:type="dxa"/>
                </w:tcPr>
                <w:p w14:paraId="004B0A65" w14:textId="77777777" w:rsidR="00474371" w:rsidRPr="00D6347F" w:rsidRDefault="00474371" w:rsidP="00222F45">
                  <w:pPr>
                    <w:pStyle w:val="TableText0"/>
                    <w:keepLines/>
                    <w:widowControl w:val="0"/>
                    <w:rPr>
                      <w:bCs w:val="0"/>
                      <w:szCs w:val="20"/>
                    </w:rPr>
                  </w:pPr>
                  <w:r w:rsidRPr="00D6347F">
                    <w:rPr>
                      <w:bCs w:val="0"/>
                      <w:szCs w:val="20"/>
                    </w:rPr>
                    <w:t>ETA</w:t>
                  </w:r>
                </w:p>
              </w:tc>
              <w:tc>
                <w:tcPr>
                  <w:tcW w:w="656" w:type="dxa"/>
                  <w:tcBorders>
                    <w:bottom w:val="single" w:sz="4" w:space="0" w:color="auto"/>
                    <w:right w:val="double" w:sz="4" w:space="0" w:color="auto"/>
                  </w:tcBorders>
                  <w:shd w:val="solid" w:color="000000" w:fill="000000"/>
                </w:tcPr>
                <w:p w14:paraId="59DA8521" w14:textId="6E0981BE"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387"/>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387"/>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387"/>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2F3224EC" w14:textId="5F6162F4"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6"/>
                      <w14:textFill>
                        <w14:solidFill>
                          <w14:srgbClr w14:val="000000">
                            <w14:alpha w14:val="100000"/>
                          </w14:srgbClr>
                        </w14:solidFill>
                      </w14:textFill>
                    </w:rPr>
                    <w:t>|||||</w:t>
                  </w:r>
                  <w:r w:rsidRPr="002B6400">
                    <w:rPr>
                      <w:bCs w:val="0"/>
                      <w:color w:val="000000"/>
                      <w:spacing w:val="3"/>
                      <w:szCs w:val="20"/>
                      <w:fitText w:val="531" w:id="-1233979386"/>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31BF431C" w14:textId="78E39CAD"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385"/>
                      <w14:textFill>
                        <w14:solidFill>
                          <w14:srgbClr w14:val="000000">
                            <w14:alpha w14:val="100000"/>
                          </w14:srgbClr>
                        </w14:solidFill>
                      </w14:textFill>
                    </w:rPr>
                    <w:t>|||||</w:t>
                  </w:r>
                  <w:r w:rsidRPr="002B6400">
                    <w:rPr>
                      <w:bCs w:val="0"/>
                      <w:color w:val="000000"/>
                      <w:szCs w:val="20"/>
                      <w:fitText w:val="523" w:id="-1233979385"/>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117E46B1" w14:textId="75293824"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4"/>
                      <w14:textFill>
                        <w14:solidFill>
                          <w14:srgbClr w14:val="000000">
                            <w14:alpha w14:val="100000"/>
                          </w14:srgbClr>
                        </w14:solidFill>
                      </w14:textFill>
                    </w:rPr>
                    <w:t>|||||</w:t>
                  </w:r>
                  <w:r w:rsidRPr="002B6400">
                    <w:rPr>
                      <w:bCs w:val="0"/>
                      <w:color w:val="000000"/>
                      <w:spacing w:val="3"/>
                      <w:szCs w:val="20"/>
                      <w:fitText w:val="531" w:id="-1233979384"/>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346AACA6" w14:textId="15404222"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3"/>
                      <w14:textFill>
                        <w14:solidFill>
                          <w14:srgbClr w14:val="000000">
                            <w14:alpha w14:val="100000"/>
                          </w14:srgbClr>
                        </w14:solidFill>
                      </w14:textFill>
                    </w:rPr>
                    <w:t>|||||</w:t>
                  </w:r>
                  <w:r w:rsidRPr="002B6400">
                    <w:rPr>
                      <w:bCs w:val="0"/>
                      <w:color w:val="000000"/>
                      <w:spacing w:val="3"/>
                      <w:szCs w:val="20"/>
                      <w:fitText w:val="531" w:id="-1233979383"/>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B6E268E" w14:textId="156BA0E6"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82"/>
                      <w14:textFill>
                        <w14:solidFill>
                          <w14:srgbClr w14:val="000000">
                            <w14:alpha w14:val="100000"/>
                          </w14:srgbClr>
                        </w14:solidFill>
                      </w14:textFill>
                    </w:rPr>
                    <w:t>|||||</w:t>
                  </w:r>
                  <w:r w:rsidRPr="002B6400">
                    <w:rPr>
                      <w:bCs w:val="0"/>
                      <w:color w:val="000000"/>
                      <w:spacing w:val="3"/>
                      <w:szCs w:val="20"/>
                      <w:fitText w:val="531" w:id="-1233979382"/>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BCA1603" w14:textId="379BCA98"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381"/>
                      <w14:textFill>
                        <w14:solidFill>
                          <w14:srgbClr w14:val="000000">
                            <w14:alpha w14:val="100000"/>
                          </w14:srgbClr>
                        </w14:solidFill>
                      </w14:textFill>
                    </w:rPr>
                    <w:t>|||||</w:t>
                  </w:r>
                  <w:r w:rsidRPr="002B6400">
                    <w:rPr>
                      <w:bCs w:val="0"/>
                      <w:color w:val="000000"/>
                      <w:spacing w:val="4"/>
                      <w:szCs w:val="20"/>
                      <w:fitText w:val="532" w:id="-1233979381"/>
                      <w14:textFill>
                        <w14:solidFill>
                          <w14:srgbClr w14:val="000000">
                            <w14:alpha w14:val="100000"/>
                          </w14:srgbClr>
                        </w14:solidFill>
                      </w14:textFill>
                    </w:rPr>
                    <w:t>|</w:t>
                  </w:r>
                </w:p>
              </w:tc>
            </w:tr>
            <w:tr w:rsidR="002B6400" w:rsidRPr="00D6347F" w14:paraId="6263C44D" w14:textId="77777777" w:rsidTr="002B6400">
              <w:trPr>
                <w:gridAfter w:val="1"/>
                <w:wAfter w:w="182" w:type="dxa"/>
              </w:trPr>
              <w:tc>
                <w:tcPr>
                  <w:tcW w:w="529" w:type="dxa"/>
                </w:tcPr>
                <w:p w14:paraId="0824C7E4" w14:textId="77777777" w:rsidR="00474371" w:rsidRPr="00D6347F" w:rsidRDefault="00474371" w:rsidP="00222F45">
                  <w:pPr>
                    <w:pStyle w:val="TableText0"/>
                    <w:keepLines/>
                    <w:widowControl w:val="0"/>
                    <w:rPr>
                      <w:bCs w:val="0"/>
                      <w:szCs w:val="20"/>
                    </w:rPr>
                  </w:pPr>
                  <w:r w:rsidRPr="00D6347F">
                    <w:rPr>
                      <w:bCs w:val="0"/>
                      <w:szCs w:val="20"/>
                    </w:rPr>
                    <w:t>SEC</w:t>
                  </w:r>
                </w:p>
              </w:tc>
              <w:tc>
                <w:tcPr>
                  <w:tcW w:w="656" w:type="dxa"/>
                  <w:tcBorders>
                    <w:bottom w:val="single" w:sz="4" w:space="0" w:color="auto"/>
                    <w:right w:val="double" w:sz="4" w:space="0" w:color="auto"/>
                  </w:tcBorders>
                  <w:shd w:val="solid" w:color="000000" w:fill="000000"/>
                </w:tcPr>
                <w:p w14:paraId="06153CF0" w14:textId="1BBC6024"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379"/>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379"/>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379"/>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77CF851F" w14:textId="6E84BAB3"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378"/>
                      <w14:textFill>
                        <w14:solidFill>
                          <w14:srgbClr w14:val="000000">
                            <w14:alpha w14:val="100000"/>
                          </w14:srgbClr>
                        </w14:solidFill>
                      </w14:textFill>
                    </w:rPr>
                    <w:t>|||||</w:t>
                  </w:r>
                  <w:r w:rsidRPr="002B6400">
                    <w:rPr>
                      <w:bCs w:val="0"/>
                      <w:color w:val="000000"/>
                      <w:spacing w:val="3"/>
                      <w:szCs w:val="20"/>
                      <w:fitText w:val="531" w:id="-1233979378"/>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6F32F078" w14:textId="13092EF3"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136"/>
                      <w14:textFill>
                        <w14:solidFill>
                          <w14:srgbClr w14:val="000000">
                            <w14:alpha w14:val="100000"/>
                          </w14:srgbClr>
                        </w14:solidFill>
                      </w14:textFill>
                    </w:rPr>
                    <w:t>|||||</w:t>
                  </w:r>
                  <w:r w:rsidRPr="002B6400">
                    <w:rPr>
                      <w:bCs w:val="0"/>
                      <w:color w:val="000000"/>
                      <w:szCs w:val="20"/>
                      <w:fitText w:val="523" w:id="-1233979136"/>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10400F54" w14:textId="0EC5DDCB"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5"/>
                      <w14:textFill>
                        <w14:solidFill>
                          <w14:srgbClr w14:val="000000">
                            <w14:alpha w14:val="100000"/>
                          </w14:srgbClr>
                        </w14:solidFill>
                      </w14:textFill>
                    </w:rPr>
                    <w:t>|||||</w:t>
                  </w:r>
                  <w:r w:rsidRPr="002B6400">
                    <w:rPr>
                      <w:bCs w:val="0"/>
                      <w:color w:val="000000"/>
                      <w:spacing w:val="3"/>
                      <w:szCs w:val="20"/>
                      <w:fitText w:val="531" w:id="-1233979135"/>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0498B401" w14:textId="56947CD6"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4"/>
                      <w14:textFill>
                        <w14:solidFill>
                          <w14:srgbClr w14:val="000000">
                            <w14:alpha w14:val="100000"/>
                          </w14:srgbClr>
                        </w14:solidFill>
                      </w14:textFill>
                    </w:rPr>
                    <w:t>|||||</w:t>
                  </w:r>
                  <w:r w:rsidRPr="002B6400">
                    <w:rPr>
                      <w:bCs w:val="0"/>
                      <w:color w:val="000000"/>
                      <w:spacing w:val="3"/>
                      <w:szCs w:val="20"/>
                      <w:fitText w:val="531" w:id="-1233979134"/>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13E3D76" w14:textId="0A71F5CE"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3"/>
                      <w14:textFill>
                        <w14:solidFill>
                          <w14:srgbClr w14:val="000000">
                            <w14:alpha w14:val="100000"/>
                          </w14:srgbClr>
                        </w14:solidFill>
                      </w14:textFill>
                    </w:rPr>
                    <w:t>|||||</w:t>
                  </w:r>
                  <w:r w:rsidRPr="002B6400">
                    <w:rPr>
                      <w:bCs w:val="0"/>
                      <w:color w:val="000000"/>
                      <w:spacing w:val="3"/>
                      <w:szCs w:val="20"/>
                      <w:fitText w:val="531" w:id="-1233979133"/>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BC8D36C" w14:textId="0158D63F"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132"/>
                      <w14:textFill>
                        <w14:solidFill>
                          <w14:srgbClr w14:val="000000">
                            <w14:alpha w14:val="100000"/>
                          </w14:srgbClr>
                        </w14:solidFill>
                      </w14:textFill>
                    </w:rPr>
                    <w:t>|||||</w:t>
                  </w:r>
                  <w:r w:rsidRPr="002B6400">
                    <w:rPr>
                      <w:bCs w:val="0"/>
                      <w:color w:val="000000"/>
                      <w:spacing w:val="4"/>
                      <w:szCs w:val="20"/>
                      <w:fitText w:val="532" w:id="-1233979132"/>
                      <w14:textFill>
                        <w14:solidFill>
                          <w14:srgbClr w14:val="000000">
                            <w14:alpha w14:val="100000"/>
                          </w14:srgbClr>
                        </w14:solidFill>
                      </w14:textFill>
                    </w:rPr>
                    <w:t>|</w:t>
                  </w:r>
                </w:p>
              </w:tc>
            </w:tr>
            <w:tr w:rsidR="002B6400" w:rsidRPr="00D6347F" w14:paraId="2D9903FC" w14:textId="77777777" w:rsidTr="002B6400">
              <w:trPr>
                <w:gridAfter w:val="1"/>
                <w:wAfter w:w="182" w:type="dxa"/>
              </w:trPr>
              <w:tc>
                <w:tcPr>
                  <w:tcW w:w="529" w:type="dxa"/>
                </w:tcPr>
                <w:p w14:paraId="286EB7BC" w14:textId="77777777" w:rsidR="00474371" w:rsidRPr="00D6347F" w:rsidRDefault="00474371" w:rsidP="00222F45">
                  <w:pPr>
                    <w:pStyle w:val="TableText0"/>
                    <w:keepLines/>
                    <w:widowControl w:val="0"/>
                    <w:rPr>
                      <w:bCs w:val="0"/>
                      <w:szCs w:val="20"/>
                    </w:rPr>
                  </w:pPr>
                  <w:r w:rsidRPr="00D6347F">
                    <w:rPr>
                      <w:bCs w:val="0"/>
                      <w:szCs w:val="20"/>
                    </w:rPr>
                    <w:t>UPA</w:t>
                  </w:r>
                </w:p>
              </w:tc>
              <w:tc>
                <w:tcPr>
                  <w:tcW w:w="656" w:type="dxa"/>
                  <w:tcBorders>
                    <w:bottom w:val="single" w:sz="4" w:space="0" w:color="auto"/>
                    <w:right w:val="double" w:sz="4" w:space="0" w:color="auto"/>
                  </w:tcBorders>
                  <w:shd w:val="solid" w:color="000000" w:fill="000000"/>
                </w:tcPr>
                <w:p w14:paraId="3A8B6124" w14:textId="33DBBF18"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130"/>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130"/>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130"/>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101A849D" w14:textId="0060C661"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9"/>
                      <w14:textFill>
                        <w14:solidFill>
                          <w14:srgbClr w14:val="000000">
                            <w14:alpha w14:val="100000"/>
                          </w14:srgbClr>
                        </w14:solidFill>
                      </w14:textFill>
                    </w:rPr>
                    <w:t>|||||</w:t>
                  </w:r>
                  <w:r w:rsidRPr="002B6400">
                    <w:rPr>
                      <w:bCs w:val="0"/>
                      <w:color w:val="000000"/>
                      <w:spacing w:val="3"/>
                      <w:szCs w:val="20"/>
                      <w:fitText w:val="531" w:id="-1233979129"/>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645E290A" w14:textId="455D6670"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128"/>
                      <w14:textFill>
                        <w14:solidFill>
                          <w14:srgbClr w14:val="000000">
                            <w14:alpha w14:val="100000"/>
                          </w14:srgbClr>
                        </w14:solidFill>
                      </w14:textFill>
                    </w:rPr>
                    <w:t>|||||</w:t>
                  </w:r>
                  <w:r w:rsidRPr="002B6400">
                    <w:rPr>
                      <w:bCs w:val="0"/>
                      <w:color w:val="000000"/>
                      <w:szCs w:val="20"/>
                      <w:fitText w:val="523" w:id="-1233979128"/>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0B5952B5" w14:textId="7CEE74A9"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7"/>
                      <w14:textFill>
                        <w14:solidFill>
                          <w14:srgbClr w14:val="000000">
                            <w14:alpha w14:val="100000"/>
                          </w14:srgbClr>
                        </w14:solidFill>
                      </w14:textFill>
                    </w:rPr>
                    <w:t>|||||</w:t>
                  </w:r>
                  <w:r w:rsidRPr="002B6400">
                    <w:rPr>
                      <w:bCs w:val="0"/>
                      <w:color w:val="000000"/>
                      <w:spacing w:val="3"/>
                      <w:szCs w:val="20"/>
                      <w:fitText w:val="531" w:id="-1233979127"/>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CC696B5" w14:textId="37A9615E"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6"/>
                      <w14:textFill>
                        <w14:solidFill>
                          <w14:srgbClr w14:val="000000">
                            <w14:alpha w14:val="100000"/>
                          </w14:srgbClr>
                        </w14:solidFill>
                      </w14:textFill>
                    </w:rPr>
                    <w:t>|||||</w:t>
                  </w:r>
                  <w:r w:rsidRPr="002B6400">
                    <w:rPr>
                      <w:bCs w:val="0"/>
                      <w:color w:val="000000"/>
                      <w:spacing w:val="3"/>
                      <w:szCs w:val="20"/>
                      <w:fitText w:val="531" w:id="-1233979126"/>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9909D5B" w14:textId="304BA2CB"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5"/>
                      <w14:textFill>
                        <w14:solidFill>
                          <w14:srgbClr w14:val="000000">
                            <w14:alpha w14:val="100000"/>
                          </w14:srgbClr>
                        </w14:solidFill>
                      </w14:textFill>
                    </w:rPr>
                    <w:t>|||||</w:t>
                  </w:r>
                  <w:r w:rsidRPr="002B6400">
                    <w:rPr>
                      <w:bCs w:val="0"/>
                      <w:color w:val="000000"/>
                      <w:spacing w:val="3"/>
                      <w:szCs w:val="20"/>
                      <w:fitText w:val="531" w:id="-1233979125"/>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BF192C8" w14:textId="0B408F26"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124"/>
                      <w14:textFill>
                        <w14:solidFill>
                          <w14:srgbClr w14:val="000000">
                            <w14:alpha w14:val="100000"/>
                          </w14:srgbClr>
                        </w14:solidFill>
                      </w14:textFill>
                    </w:rPr>
                    <w:t>|||||</w:t>
                  </w:r>
                  <w:r w:rsidRPr="002B6400">
                    <w:rPr>
                      <w:bCs w:val="0"/>
                      <w:color w:val="000000"/>
                      <w:spacing w:val="4"/>
                      <w:szCs w:val="20"/>
                      <w:fitText w:val="532" w:id="-1233979124"/>
                      <w14:textFill>
                        <w14:solidFill>
                          <w14:srgbClr w14:val="000000">
                            <w14:alpha w14:val="100000"/>
                          </w14:srgbClr>
                        </w14:solidFill>
                      </w14:textFill>
                    </w:rPr>
                    <w:t>|</w:t>
                  </w:r>
                </w:p>
              </w:tc>
            </w:tr>
            <w:tr w:rsidR="002B6400" w:rsidRPr="00D6347F" w14:paraId="25A01AF9" w14:textId="77777777" w:rsidTr="002B6400">
              <w:trPr>
                <w:gridAfter w:val="1"/>
                <w:wAfter w:w="182" w:type="dxa"/>
              </w:trPr>
              <w:tc>
                <w:tcPr>
                  <w:tcW w:w="529" w:type="dxa"/>
                </w:tcPr>
                <w:p w14:paraId="623AA1CD" w14:textId="77777777" w:rsidR="00474371" w:rsidRPr="00D6347F" w:rsidRDefault="00474371" w:rsidP="00222F45">
                  <w:pPr>
                    <w:pStyle w:val="TableText0"/>
                    <w:keepLines/>
                    <w:widowControl w:val="0"/>
                    <w:rPr>
                      <w:bCs w:val="0"/>
                      <w:szCs w:val="20"/>
                    </w:rPr>
                  </w:pPr>
                  <w:r w:rsidRPr="00D6347F">
                    <w:rPr>
                      <w:bCs w:val="0"/>
                      <w:szCs w:val="20"/>
                    </w:rPr>
                    <w:t>CER</w:t>
                  </w:r>
                </w:p>
              </w:tc>
              <w:tc>
                <w:tcPr>
                  <w:tcW w:w="656" w:type="dxa"/>
                  <w:tcBorders>
                    <w:bottom w:val="single" w:sz="4" w:space="0" w:color="auto"/>
                    <w:right w:val="double" w:sz="4" w:space="0" w:color="auto"/>
                  </w:tcBorders>
                  <w:shd w:val="solid" w:color="000000" w:fill="000000"/>
                </w:tcPr>
                <w:p w14:paraId="7E5E2BB5" w14:textId="76578686"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122"/>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122"/>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122"/>
                      <w14:textFill>
                        <w14:solidFill>
                          <w14:srgbClr w14:val="000000">
                            <w14:alpha w14:val="100000"/>
                          </w14:srgbClr>
                        </w14:solidFill>
                      </w14:textFill>
                    </w:rPr>
                    <w:t xml:space="preserve">　</w:t>
                  </w:r>
                </w:p>
              </w:tc>
              <w:tc>
                <w:tcPr>
                  <w:tcW w:w="739" w:type="dxa"/>
                  <w:tcBorders>
                    <w:left w:val="double" w:sz="4" w:space="0" w:color="auto"/>
                    <w:bottom w:val="single" w:sz="4" w:space="0" w:color="auto"/>
                  </w:tcBorders>
                  <w:shd w:val="solid" w:color="000000" w:fill="000000"/>
                </w:tcPr>
                <w:p w14:paraId="7DBFB0B7" w14:textId="26EA60C7"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1"/>
                      <w14:textFill>
                        <w14:solidFill>
                          <w14:srgbClr w14:val="000000">
                            <w14:alpha w14:val="100000"/>
                          </w14:srgbClr>
                        </w14:solidFill>
                      </w14:textFill>
                    </w:rPr>
                    <w:t>|||||</w:t>
                  </w:r>
                  <w:r w:rsidRPr="002B6400">
                    <w:rPr>
                      <w:bCs w:val="0"/>
                      <w:color w:val="000000"/>
                      <w:spacing w:val="3"/>
                      <w:szCs w:val="20"/>
                      <w:fitText w:val="531" w:id="-1233979121"/>
                      <w14:textFill>
                        <w14:solidFill>
                          <w14:srgbClr w14:val="000000">
                            <w14:alpha w14:val="100000"/>
                          </w14:srgbClr>
                        </w14:solidFill>
                      </w14:textFill>
                    </w:rPr>
                    <w:t>|</w:t>
                  </w:r>
                </w:p>
              </w:tc>
              <w:tc>
                <w:tcPr>
                  <w:tcW w:w="753" w:type="dxa"/>
                  <w:tcBorders>
                    <w:bottom w:val="single" w:sz="4" w:space="0" w:color="auto"/>
                  </w:tcBorders>
                  <w:shd w:val="solid" w:color="000000" w:fill="000000"/>
                </w:tcPr>
                <w:p w14:paraId="3DEB6753" w14:textId="52CBCEE8"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120"/>
                      <w14:textFill>
                        <w14:solidFill>
                          <w14:srgbClr w14:val="000000">
                            <w14:alpha w14:val="100000"/>
                          </w14:srgbClr>
                        </w14:solidFill>
                      </w14:textFill>
                    </w:rPr>
                    <w:t>|||||</w:t>
                  </w:r>
                  <w:r w:rsidRPr="002B6400">
                    <w:rPr>
                      <w:bCs w:val="0"/>
                      <w:color w:val="000000"/>
                      <w:szCs w:val="20"/>
                      <w:fitText w:val="523" w:id="-1233979120"/>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0AE7A4F6" w14:textId="57A18C8E"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6"/>
                      <w14:textFill>
                        <w14:solidFill>
                          <w14:srgbClr w14:val="000000">
                            <w14:alpha w14:val="100000"/>
                          </w14:srgbClr>
                        </w14:solidFill>
                      </w14:textFill>
                    </w:rPr>
                    <w:t>|||||</w:t>
                  </w:r>
                  <w:r w:rsidRPr="002B6400">
                    <w:rPr>
                      <w:bCs w:val="0"/>
                      <w:color w:val="000000"/>
                      <w:spacing w:val="3"/>
                      <w:szCs w:val="20"/>
                      <w:fitText w:val="531" w:id="-1233979136"/>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73B0219E" w14:textId="385CB821"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5"/>
                      <w14:textFill>
                        <w14:solidFill>
                          <w14:srgbClr w14:val="000000">
                            <w14:alpha w14:val="100000"/>
                          </w14:srgbClr>
                        </w14:solidFill>
                      </w14:textFill>
                    </w:rPr>
                    <w:t>|||||</w:t>
                  </w:r>
                  <w:r w:rsidRPr="002B6400">
                    <w:rPr>
                      <w:bCs w:val="0"/>
                      <w:color w:val="000000"/>
                      <w:spacing w:val="3"/>
                      <w:szCs w:val="20"/>
                      <w:fitText w:val="531" w:id="-1233979135"/>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4706A9B4" w14:textId="57F3AD5A"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4"/>
                      <w14:textFill>
                        <w14:solidFill>
                          <w14:srgbClr w14:val="000000">
                            <w14:alpha w14:val="100000"/>
                          </w14:srgbClr>
                        </w14:solidFill>
                      </w14:textFill>
                    </w:rPr>
                    <w:t>|||||</w:t>
                  </w:r>
                  <w:r w:rsidRPr="002B6400">
                    <w:rPr>
                      <w:bCs w:val="0"/>
                      <w:color w:val="000000"/>
                      <w:spacing w:val="3"/>
                      <w:szCs w:val="20"/>
                      <w:fitText w:val="531" w:id="-1233979134"/>
                      <w14:textFill>
                        <w14:solidFill>
                          <w14:srgbClr w14:val="000000">
                            <w14:alpha w14:val="100000"/>
                          </w14:srgbClr>
                        </w14:solidFill>
                      </w14:textFill>
                    </w:rPr>
                    <w:t>|</w:t>
                  </w:r>
                </w:p>
              </w:tc>
              <w:tc>
                <w:tcPr>
                  <w:tcW w:w="740" w:type="dxa"/>
                  <w:tcBorders>
                    <w:bottom w:val="single" w:sz="4" w:space="0" w:color="auto"/>
                  </w:tcBorders>
                  <w:shd w:val="solid" w:color="000000" w:fill="000000"/>
                </w:tcPr>
                <w:p w14:paraId="65A9293E" w14:textId="63FCE74C"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133"/>
                      <w14:textFill>
                        <w14:solidFill>
                          <w14:srgbClr w14:val="000000">
                            <w14:alpha w14:val="100000"/>
                          </w14:srgbClr>
                        </w14:solidFill>
                      </w14:textFill>
                    </w:rPr>
                    <w:t>|||||</w:t>
                  </w:r>
                  <w:r w:rsidRPr="002B6400">
                    <w:rPr>
                      <w:bCs w:val="0"/>
                      <w:color w:val="000000"/>
                      <w:spacing w:val="4"/>
                      <w:szCs w:val="20"/>
                      <w:fitText w:val="532" w:id="-1233979133"/>
                      <w14:textFill>
                        <w14:solidFill>
                          <w14:srgbClr w14:val="000000">
                            <w14:alpha w14:val="100000"/>
                          </w14:srgbClr>
                        </w14:solidFill>
                      </w14:textFill>
                    </w:rPr>
                    <w:t>|</w:t>
                  </w:r>
                </w:p>
              </w:tc>
            </w:tr>
            <w:tr w:rsidR="00474371" w:rsidRPr="00D6347F" w14:paraId="1F55D2CF" w14:textId="77777777" w:rsidTr="002B6400">
              <w:trPr>
                <w:gridAfter w:val="1"/>
                <w:wAfter w:w="182" w:type="dxa"/>
              </w:trPr>
              <w:tc>
                <w:tcPr>
                  <w:tcW w:w="529" w:type="dxa"/>
                </w:tcPr>
                <w:p w14:paraId="0A378812" w14:textId="77777777" w:rsidR="00474371" w:rsidRPr="00D6347F" w:rsidRDefault="00474371" w:rsidP="00222F45">
                  <w:pPr>
                    <w:pStyle w:val="TableText0"/>
                    <w:keepLines/>
                    <w:widowControl w:val="0"/>
                    <w:rPr>
                      <w:bCs w:val="0"/>
                      <w:szCs w:val="20"/>
                    </w:rPr>
                  </w:pPr>
                  <w:r w:rsidRPr="00D6347F">
                    <w:rPr>
                      <w:bCs w:val="0"/>
                      <w:szCs w:val="20"/>
                    </w:rPr>
                    <w:t>IXE</w:t>
                  </w:r>
                </w:p>
              </w:tc>
              <w:tc>
                <w:tcPr>
                  <w:tcW w:w="656" w:type="dxa"/>
                  <w:tcBorders>
                    <w:right w:val="double" w:sz="4" w:space="0" w:color="auto"/>
                  </w:tcBorders>
                  <w:shd w:val="solid" w:color="000000" w:fill="000000"/>
                </w:tcPr>
                <w:p w14:paraId="0F6BC434" w14:textId="40605FAE" w:rsidR="00474371" w:rsidRPr="00685A0D" w:rsidRDefault="002B6400" w:rsidP="00222F45">
                  <w:pPr>
                    <w:pStyle w:val="TableText0"/>
                    <w:keepLines/>
                    <w:widowControl w:val="0"/>
                    <w:jc w:val="center"/>
                    <w:rPr>
                      <w:bCs w:val="0"/>
                      <w:szCs w:val="20"/>
                      <w:highlight w:val="darkGray"/>
                    </w:rPr>
                  </w:pPr>
                  <w:r w:rsidRPr="002B6400">
                    <w:rPr>
                      <w:rFonts w:hint="eastAsia"/>
                      <w:bCs w:val="0"/>
                      <w:color w:val="000000"/>
                      <w:w w:val="32"/>
                      <w:szCs w:val="20"/>
                      <w:shd w:val="solid" w:color="000000" w:fill="000000"/>
                      <w:fitText w:val="146" w:id="-1233979131"/>
                      <w14:textFill>
                        <w14:solidFill>
                          <w14:srgbClr w14:val="000000">
                            <w14:alpha w14:val="100000"/>
                          </w14:srgbClr>
                        </w14:solidFill>
                      </w14:textFill>
                    </w:rPr>
                    <w:t xml:space="preserve">　</w:t>
                  </w:r>
                  <w:r w:rsidRPr="002B6400">
                    <w:rPr>
                      <w:bCs w:val="0"/>
                      <w:color w:val="000000"/>
                      <w:w w:val="32"/>
                      <w:szCs w:val="20"/>
                      <w:shd w:val="solid" w:color="000000" w:fill="000000"/>
                      <w:fitText w:val="146" w:id="-1233979131"/>
                      <w14:textFill>
                        <w14:solidFill>
                          <w14:srgbClr w14:val="000000">
                            <w14:alpha w14:val="100000"/>
                          </w14:srgbClr>
                        </w14:solidFill>
                      </w14:textFill>
                    </w:rPr>
                    <w:t>|</w:t>
                  </w:r>
                  <w:r w:rsidRPr="002B6400">
                    <w:rPr>
                      <w:rFonts w:hint="eastAsia"/>
                      <w:bCs w:val="0"/>
                      <w:color w:val="000000"/>
                      <w:spacing w:val="4"/>
                      <w:w w:val="32"/>
                      <w:szCs w:val="20"/>
                      <w:shd w:val="solid" w:color="000000" w:fill="000000"/>
                      <w:fitText w:val="146" w:id="-1233979131"/>
                      <w14:textFill>
                        <w14:solidFill>
                          <w14:srgbClr w14:val="000000">
                            <w14:alpha w14:val="100000"/>
                          </w14:srgbClr>
                        </w14:solidFill>
                      </w14:textFill>
                    </w:rPr>
                    <w:t xml:space="preserve">　</w:t>
                  </w:r>
                </w:p>
              </w:tc>
              <w:tc>
                <w:tcPr>
                  <w:tcW w:w="739" w:type="dxa"/>
                  <w:tcBorders>
                    <w:left w:val="double" w:sz="4" w:space="0" w:color="auto"/>
                  </w:tcBorders>
                  <w:shd w:val="solid" w:color="000000" w:fill="000000"/>
                </w:tcPr>
                <w:p w14:paraId="3452B211" w14:textId="33182B90"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30"/>
                      <w14:textFill>
                        <w14:solidFill>
                          <w14:srgbClr w14:val="000000">
                            <w14:alpha w14:val="100000"/>
                          </w14:srgbClr>
                        </w14:solidFill>
                      </w14:textFill>
                    </w:rPr>
                    <w:t>|||||</w:t>
                  </w:r>
                  <w:r w:rsidRPr="002B6400">
                    <w:rPr>
                      <w:bCs w:val="0"/>
                      <w:color w:val="000000"/>
                      <w:spacing w:val="3"/>
                      <w:szCs w:val="20"/>
                      <w:fitText w:val="531" w:id="-1233979130"/>
                      <w14:textFill>
                        <w14:solidFill>
                          <w14:srgbClr w14:val="000000">
                            <w14:alpha w14:val="100000"/>
                          </w14:srgbClr>
                        </w14:solidFill>
                      </w14:textFill>
                    </w:rPr>
                    <w:t>|</w:t>
                  </w:r>
                </w:p>
              </w:tc>
              <w:tc>
                <w:tcPr>
                  <w:tcW w:w="753" w:type="dxa"/>
                  <w:shd w:val="solid" w:color="000000" w:fill="000000"/>
                </w:tcPr>
                <w:p w14:paraId="63861256" w14:textId="2A8F5E50" w:rsidR="00474371" w:rsidRPr="002B6400" w:rsidRDefault="002B6400" w:rsidP="00222F45">
                  <w:pPr>
                    <w:pStyle w:val="TableText0"/>
                    <w:keepLines/>
                    <w:widowControl w:val="0"/>
                    <w:jc w:val="center"/>
                    <w:rPr>
                      <w:bCs w:val="0"/>
                      <w:szCs w:val="20"/>
                    </w:rPr>
                  </w:pPr>
                  <w:r w:rsidRPr="002B6400">
                    <w:rPr>
                      <w:bCs w:val="0"/>
                      <w:color w:val="000000"/>
                      <w:spacing w:val="53"/>
                      <w:szCs w:val="20"/>
                      <w:fitText w:val="523" w:id="-1233979129"/>
                      <w14:textFill>
                        <w14:solidFill>
                          <w14:srgbClr w14:val="000000">
                            <w14:alpha w14:val="100000"/>
                          </w14:srgbClr>
                        </w14:solidFill>
                      </w14:textFill>
                    </w:rPr>
                    <w:t>|||||</w:t>
                  </w:r>
                  <w:r w:rsidRPr="002B6400">
                    <w:rPr>
                      <w:bCs w:val="0"/>
                      <w:color w:val="000000"/>
                      <w:szCs w:val="20"/>
                      <w:fitText w:val="523" w:id="-1233979129"/>
                      <w14:textFill>
                        <w14:solidFill>
                          <w14:srgbClr w14:val="000000">
                            <w14:alpha w14:val="100000"/>
                          </w14:srgbClr>
                        </w14:solidFill>
                      </w14:textFill>
                    </w:rPr>
                    <w:t>|</w:t>
                  </w:r>
                </w:p>
              </w:tc>
              <w:tc>
                <w:tcPr>
                  <w:tcW w:w="740" w:type="dxa"/>
                  <w:shd w:val="solid" w:color="000000" w:fill="000000"/>
                </w:tcPr>
                <w:p w14:paraId="297A571E" w14:textId="10785E53"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8"/>
                      <w14:textFill>
                        <w14:solidFill>
                          <w14:srgbClr w14:val="000000">
                            <w14:alpha w14:val="100000"/>
                          </w14:srgbClr>
                        </w14:solidFill>
                      </w14:textFill>
                    </w:rPr>
                    <w:t>|||||</w:t>
                  </w:r>
                  <w:r w:rsidRPr="002B6400">
                    <w:rPr>
                      <w:bCs w:val="0"/>
                      <w:color w:val="000000"/>
                      <w:spacing w:val="3"/>
                      <w:szCs w:val="20"/>
                      <w:fitText w:val="531" w:id="-1233979128"/>
                      <w14:textFill>
                        <w14:solidFill>
                          <w14:srgbClr w14:val="000000">
                            <w14:alpha w14:val="100000"/>
                          </w14:srgbClr>
                        </w14:solidFill>
                      </w14:textFill>
                    </w:rPr>
                    <w:t>|</w:t>
                  </w:r>
                </w:p>
              </w:tc>
              <w:tc>
                <w:tcPr>
                  <w:tcW w:w="740" w:type="dxa"/>
                  <w:shd w:val="solid" w:color="000000" w:fill="000000"/>
                </w:tcPr>
                <w:p w14:paraId="556CE6A0" w14:textId="35F303BF"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7"/>
                      <w14:textFill>
                        <w14:solidFill>
                          <w14:srgbClr w14:val="000000">
                            <w14:alpha w14:val="100000"/>
                          </w14:srgbClr>
                        </w14:solidFill>
                      </w14:textFill>
                    </w:rPr>
                    <w:t>|||||</w:t>
                  </w:r>
                  <w:r w:rsidRPr="002B6400">
                    <w:rPr>
                      <w:bCs w:val="0"/>
                      <w:color w:val="000000"/>
                      <w:spacing w:val="3"/>
                      <w:szCs w:val="20"/>
                      <w:fitText w:val="531" w:id="-1233979127"/>
                      <w14:textFill>
                        <w14:solidFill>
                          <w14:srgbClr w14:val="000000">
                            <w14:alpha w14:val="100000"/>
                          </w14:srgbClr>
                        </w14:solidFill>
                      </w14:textFill>
                    </w:rPr>
                    <w:t>|</w:t>
                  </w:r>
                </w:p>
              </w:tc>
              <w:tc>
                <w:tcPr>
                  <w:tcW w:w="740" w:type="dxa"/>
                  <w:shd w:val="solid" w:color="000000" w:fill="000000"/>
                </w:tcPr>
                <w:p w14:paraId="4DD861F7" w14:textId="22354D10"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1" w:id="-1233979126"/>
                      <w14:textFill>
                        <w14:solidFill>
                          <w14:srgbClr w14:val="000000">
                            <w14:alpha w14:val="100000"/>
                          </w14:srgbClr>
                        </w14:solidFill>
                      </w14:textFill>
                    </w:rPr>
                    <w:t>|||||</w:t>
                  </w:r>
                  <w:r w:rsidRPr="002B6400">
                    <w:rPr>
                      <w:bCs w:val="0"/>
                      <w:color w:val="000000"/>
                      <w:spacing w:val="3"/>
                      <w:szCs w:val="20"/>
                      <w:fitText w:val="531" w:id="-1233979126"/>
                      <w14:textFill>
                        <w14:solidFill>
                          <w14:srgbClr w14:val="000000">
                            <w14:alpha w14:val="100000"/>
                          </w14:srgbClr>
                        </w14:solidFill>
                      </w14:textFill>
                    </w:rPr>
                    <w:t>|</w:t>
                  </w:r>
                </w:p>
              </w:tc>
              <w:tc>
                <w:tcPr>
                  <w:tcW w:w="740" w:type="dxa"/>
                  <w:shd w:val="solid" w:color="000000" w:fill="000000"/>
                </w:tcPr>
                <w:p w14:paraId="01331268" w14:textId="2288C029" w:rsidR="00474371" w:rsidRPr="002B6400" w:rsidRDefault="002B6400" w:rsidP="00222F45">
                  <w:pPr>
                    <w:pStyle w:val="TableText0"/>
                    <w:keepLines/>
                    <w:widowControl w:val="0"/>
                    <w:jc w:val="center"/>
                    <w:rPr>
                      <w:bCs w:val="0"/>
                      <w:szCs w:val="20"/>
                    </w:rPr>
                  </w:pPr>
                  <w:r w:rsidRPr="002B6400">
                    <w:rPr>
                      <w:bCs w:val="0"/>
                      <w:color w:val="000000"/>
                      <w:spacing w:val="54"/>
                      <w:szCs w:val="20"/>
                      <w:fitText w:val="532" w:id="-1233979125"/>
                      <w14:textFill>
                        <w14:solidFill>
                          <w14:srgbClr w14:val="000000">
                            <w14:alpha w14:val="100000"/>
                          </w14:srgbClr>
                        </w14:solidFill>
                      </w14:textFill>
                    </w:rPr>
                    <w:t>|||||</w:t>
                  </w:r>
                  <w:r w:rsidRPr="002B6400">
                    <w:rPr>
                      <w:bCs w:val="0"/>
                      <w:color w:val="000000"/>
                      <w:spacing w:val="4"/>
                      <w:szCs w:val="20"/>
                      <w:fitText w:val="532" w:id="-1233979125"/>
                      <w14:textFill>
                        <w14:solidFill>
                          <w14:srgbClr w14:val="000000">
                            <w14:alpha w14:val="100000"/>
                          </w14:srgbClr>
                        </w14:solidFill>
                      </w14:textFill>
                    </w:rPr>
                    <w:t>|</w:t>
                  </w:r>
                </w:p>
              </w:tc>
            </w:tr>
          </w:tbl>
          <w:p w14:paraId="3A851D6D" w14:textId="77777777" w:rsidR="00474371" w:rsidRPr="00D6347F" w:rsidRDefault="00474371" w:rsidP="00222F45">
            <w:pPr>
              <w:pStyle w:val="TableText0"/>
              <w:keepLines/>
              <w:widowControl w:val="0"/>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E1A3784" w14:textId="7D907151" w:rsidR="00474371" w:rsidRPr="00D6347F" w:rsidRDefault="00474371" w:rsidP="00222F45">
            <w:pPr>
              <w:pStyle w:val="TableText0"/>
              <w:keepLines/>
              <w:widowControl w:val="0"/>
            </w:pPr>
            <w:r w:rsidRPr="00D6347F">
              <w:t xml:space="preserve">See </w:t>
            </w:r>
            <w:r w:rsidR="00A0019E" w:rsidRPr="00D6347F">
              <w:t xml:space="preserve">paragraph </w:t>
            </w:r>
            <w:r w:rsidRPr="00D6347F">
              <w:t xml:space="preserve">below. </w:t>
            </w:r>
          </w:p>
        </w:tc>
      </w:tr>
      <w:tr w:rsidR="00F90089" w:rsidRPr="00D6347F" w14:paraId="1975AD24" w14:textId="77777777" w:rsidTr="002121FB">
        <w:tc>
          <w:tcPr>
            <w:tcW w:w="1224" w:type="pct"/>
            <w:gridSpan w:val="2"/>
            <w:tcBorders>
              <w:top w:val="single" w:sz="4" w:space="0" w:color="auto"/>
              <w:left w:val="single" w:sz="4" w:space="0" w:color="auto"/>
              <w:bottom w:val="single" w:sz="4" w:space="0" w:color="auto"/>
              <w:right w:val="single" w:sz="4" w:space="0" w:color="auto"/>
            </w:tcBorders>
            <w:vAlign w:val="center"/>
          </w:tcPr>
          <w:p w14:paraId="608715DA" w14:textId="439BD0E8" w:rsidR="00F90089" w:rsidRPr="00D6347F" w:rsidRDefault="00F90089" w:rsidP="00222F45">
            <w:pPr>
              <w:pStyle w:val="TableText0"/>
              <w:keepLines/>
              <w:widowControl w:val="0"/>
            </w:pPr>
            <w:r w:rsidRPr="00D6347F">
              <w:t>Calculation of substituted scripts</w:t>
            </w:r>
          </w:p>
        </w:tc>
        <w:tc>
          <w:tcPr>
            <w:tcW w:w="3170" w:type="pct"/>
            <w:gridSpan w:val="8"/>
            <w:tcBorders>
              <w:top w:val="single" w:sz="4" w:space="0" w:color="auto"/>
              <w:left w:val="single" w:sz="4" w:space="0" w:color="auto"/>
              <w:bottom w:val="single" w:sz="4" w:space="0" w:color="auto"/>
              <w:right w:val="single" w:sz="4" w:space="0" w:color="auto"/>
            </w:tcBorders>
            <w:vAlign w:val="center"/>
          </w:tcPr>
          <w:p w14:paraId="395E37B8" w14:textId="0EFEABBB" w:rsidR="00F90089" w:rsidRPr="00D6347F" w:rsidRDefault="00EC7825" w:rsidP="00222F45">
            <w:pPr>
              <w:pStyle w:val="TableText0"/>
              <w:keepLines/>
              <w:widowControl w:val="0"/>
            </w:pPr>
            <w:r w:rsidRPr="00D6347F">
              <w:t>Projected market numbers were multiplied by the assumed market share in each year to determine the estimated script volume per year</w:t>
            </w:r>
            <w:r w:rsidR="007256FD" w:rsidRPr="00D6347F">
              <w:t xml:space="preserve"> (</w:t>
            </w:r>
            <w:r w:rsidR="007256FD" w:rsidRPr="00D6347F">
              <w:fldChar w:fldCharType="begin"/>
            </w:r>
            <w:r w:rsidR="007256FD" w:rsidRPr="00D6347F">
              <w:instrText xml:space="preserve"> REF _Ref121946053 \h </w:instrText>
            </w:r>
            <w:r w:rsidR="00D6347F" w:rsidRPr="00D6347F">
              <w:instrText xml:space="preserve"> \* MERGEFORMAT </w:instrText>
            </w:r>
            <w:r w:rsidR="007256FD" w:rsidRPr="00D6347F">
              <w:fldChar w:fldCharType="separate"/>
            </w:r>
            <w:r w:rsidR="00BF3DBC">
              <w:t xml:space="preserve">Table </w:t>
            </w:r>
            <w:r w:rsidR="00BF3DBC">
              <w:rPr>
                <w:noProof/>
              </w:rPr>
              <w:t>17</w:t>
            </w:r>
            <w:r w:rsidR="007256FD" w:rsidRPr="00D6347F">
              <w:fldChar w:fldCharType="end"/>
            </w:r>
            <w:r w:rsidR="007256FD" w:rsidRPr="00D6347F">
              <w:t>)</w:t>
            </w:r>
            <w:r w:rsidRPr="00D6347F">
              <w:t xml:space="preserve">.  The estimated script volume was then multiplied by the substitution rate for each medicine to estimate the number of substituted scripts for each medicine.  </w:t>
            </w:r>
            <w:r w:rsidR="00F801C8" w:rsidRPr="00D6347F">
              <w:fldChar w:fldCharType="begin"/>
            </w:r>
            <w:r w:rsidR="00F801C8" w:rsidRPr="00D6347F">
              <w:instrText xml:space="preserve"> REF _Ref121946053 \h </w:instrText>
            </w:r>
            <w:r w:rsidR="00D6347F" w:rsidRPr="00D6347F">
              <w:instrText xml:space="preserve"> \* MERGEFORMAT </w:instrText>
            </w:r>
            <w:r w:rsidR="00F801C8" w:rsidRPr="00D6347F">
              <w:fldChar w:fldCharType="separate"/>
            </w:r>
            <w:r w:rsidR="00BF3DBC">
              <w:t xml:space="preserve">Table </w:t>
            </w:r>
            <w:r w:rsidR="00BF3DBC">
              <w:rPr>
                <w:noProof/>
              </w:rPr>
              <w:t>17</w:t>
            </w:r>
            <w:r w:rsidR="00F801C8" w:rsidRPr="00D6347F">
              <w:fldChar w:fldCharType="end"/>
            </w:r>
            <w:r w:rsidR="00F801C8" w:rsidRPr="00D6347F">
              <w:t xml:space="preserve"> </w:t>
            </w:r>
            <w:r w:rsidRPr="00D6347F">
              <w:t>provides the number of scripts substituted for each bDMARD.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E8C5A6B" w14:textId="77777777" w:rsidR="00F90089" w:rsidRPr="00D6347F" w:rsidRDefault="00F90089" w:rsidP="00222F45">
            <w:pPr>
              <w:pStyle w:val="TableText0"/>
              <w:keepLines/>
              <w:widowControl w:val="0"/>
            </w:pPr>
          </w:p>
        </w:tc>
      </w:tr>
      <w:tr w:rsidR="00F90089" w:rsidRPr="00D6347F" w14:paraId="53565D68" w14:textId="77777777" w:rsidTr="002121FB">
        <w:tc>
          <w:tcPr>
            <w:tcW w:w="1224" w:type="pct"/>
            <w:gridSpan w:val="2"/>
            <w:tcBorders>
              <w:top w:val="single" w:sz="4" w:space="0" w:color="auto"/>
              <w:left w:val="single" w:sz="4" w:space="0" w:color="auto"/>
              <w:bottom w:val="single" w:sz="4" w:space="0" w:color="auto"/>
              <w:right w:val="single" w:sz="4" w:space="0" w:color="auto"/>
            </w:tcBorders>
            <w:vAlign w:val="center"/>
          </w:tcPr>
          <w:p w14:paraId="1F14BFE4" w14:textId="3CFCBB7E" w:rsidR="00F90089" w:rsidRPr="00D6347F" w:rsidRDefault="00F90089" w:rsidP="00222F45">
            <w:pPr>
              <w:pStyle w:val="TableText0"/>
              <w:keepLines/>
              <w:widowControl w:val="0"/>
            </w:pPr>
            <w:r w:rsidRPr="00D6347F">
              <w:t>Grandfathered patients</w:t>
            </w:r>
          </w:p>
        </w:tc>
        <w:tc>
          <w:tcPr>
            <w:tcW w:w="3170" w:type="pct"/>
            <w:gridSpan w:val="8"/>
            <w:tcBorders>
              <w:top w:val="single" w:sz="4" w:space="0" w:color="auto"/>
              <w:left w:val="single" w:sz="4" w:space="0" w:color="auto"/>
              <w:bottom w:val="single" w:sz="4" w:space="0" w:color="auto"/>
              <w:right w:val="single" w:sz="4" w:space="0" w:color="auto"/>
            </w:tcBorders>
            <w:vAlign w:val="center"/>
          </w:tcPr>
          <w:p w14:paraId="7A125708" w14:textId="12CFDCB0" w:rsidR="00F90089" w:rsidRPr="00D6347F" w:rsidRDefault="00F90089" w:rsidP="00222F45">
            <w:pPr>
              <w:pStyle w:val="TableText0"/>
              <w:keepLines/>
              <w:widowControl w:val="0"/>
            </w:pPr>
            <w:r w:rsidRPr="00D6347F">
              <w:t xml:space="preserve">Sponsor patient familiarisation program: N </w:t>
            </w:r>
            <w:r w:rsidRPr="00DF71DB">
              <w:t xml:space="preserve">= </w:t>
            </w:r>
            <w:r w:rsidR="002B6400" w:rsidRPr="002B6400">
              <w:rPr>
                <w:color w:val="000000"/>
                <w:spacing w:val="29"/>
                <w:shd w:val="solid" w:color="000000" w:fill="000000"/>
                <w:fitText w:val="547" w:id="-1233979124"/>
                <w14:textFill>
                  <w14:solidFill>
                    <w14:srgbClr w14:val="000000">
                      <w14:alpha w14:val="100000"/>
                    </w14:srgbClr>
                  </w14:solidFill>
                </w14:textFill>
              </w:rPr>
              <w:t>|||||||</w:t>
            </w:r>
            <w:r w:rsidR="002B6400" w:rsidRPr="002B6400">
              <w:rPr>
                <w:color w:val="000000"/>
                <w:shd w:val="solid" w:color="000000" w:fill="000000"/>
                <w:fitText w:val="547" w:id="-1233979124"/>
                <w14:textFill>
                  <w14:solidFill>
                    <w14:srgbClr w14:val="000000">
                      <w14:alpha w14:val="100000"/>
                    </w14:srgbClr>
                  </w14:solidFill>
                </w14:textFill>
              </w:rPr>
              <w:t>|</w:t>
            </w:r>
            <w:r w:rsidR="00685A0D" w:rsidRPr="00685A0D">
              <w:rPr>
                <w:vertAlign w:val="superscript"/>
              </w:rPr>
              <w:t>1</w:t>
            </w:r>
            <w:r w:rsidR="00D124E9" w:rsidRPr="00DF71DB">
              <w:t>.</w:t>
            </w:r>
            <w:r w:rsidR="00D124E9" w:rsidRPr="00D6347F">
              <w:t xml:space="preserve"> The scripts for these patients were included in the estimated number of tofacitinib scripts.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CA1B981" w14:textId="1CD34701" w:rsidR="00F90089" w:rsidRPr="00D6347F" w:rsidRDefault="00F90089" w:rsidP="00222F45">
            <w:pPr>
              <w:pStyle w:val="TableText0"/>
              <w:keepLines/>
              <w:widowControl w:val="0"/>
            </w:pPr>
          </w:p>
        </w:tc>
      </w:tr>
      <w:tr w:rsidR="00F801C8" w:rsidRPr="00D6347F" w14:paraId="0743B057" w14:textId="77777777" w:rsidTr="002121FB">
        <w:tc>
          <w:tcPr>
            <w:tcW w:w="1224" w:type="pct"/>
            <w:gridSpan w:val="2"/>
            <w:vMerge w:val="restart"/>
            <w:tcBorders>
              <w:top w:val="single" w:sz="4" w:space="0" w:color="auto"/>
              <w:left w:val="single" w:sz="4" w:space="0" w:color="auto"/>
              <w:right w:val="single" w:sz="4" w:space="0" w:color="auto"/>
            </w:tcBorders>
            <w:vAlign w:val="center"/>
          </w:tcPr>
          <w:p w14:paraId="738ACF44" w14:textId="19EED174" w:rsidR="00F801C8" w:rsidRPr="00D6347F" w:rsidRDefault="00F801C8" w:rsidP="00222F45">
            <w:pPr>
              <w:pStyle w:val="TableText0"/>
              <w:keepLines/>
              <w:widowControl w:val="0"/>
              <w:rPr>
                <w:highlight w:val="green"/>
              </w:rPr>
            </w:pPr>
            <w:r w:rsidRPr="00D6347F">
              <w:t>Costs (published DPMQ’s)</w:t>
            </w: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388494AB" w14:textId="50CCD291" w:rsidR="00F801C8" w:rsidRPr="00D6347F" w:rsidRDefault="00F801C8" w:rsidP="00222F45">
            <w:pPr>
              <w:pStyle w:val="TableText0"/>
              <w:keepLines/>
              <w:widowControl w:val="0"/>
            </w:pPr>
            <w:r w:rsidRPr="00D6347F">
              <w:t>Tofacitinib: $1,211.08</w:t>
            </w:r>
          </w:p>
        </w:tc>
        <w:tc>
          <w:tcPr>
            <w:tcW w:w="1537" w:type="pct"/>
            <w:gridSpan w:val="4"/>
            <w:tcBorders>
              <w:top w:val="single" w:sz="4" w:space="0" w:color="auto"/>
              <w:left w:val="single" w:sz="4" w:space="0" w:color="auto"/>
              <w:bottom w:val="single" w:sz="4" w:space="0" w:color="auto"/>
              <w:right w:val="single" w:sz="4" w:space="0" w:color="auto"/>
            </w:tcBorders>
            <w:vAlign w:val="center"/>
          </w:tcPr>
          <w:p w14:paraId="5148423B" w14:textId="304C4FB7" w:rsidR="00F801C8" w:rsidRPr="00D6347F" w:rsidRDefault="00F801C8" w:rsidP="00222F45">
            <w:pPr>
              <w:pStyle w:val="TableText0"/>
              <w:keepLines/>
              <w:widowControl w:val="0"/>
            </w:pPr>
            <w:r w:rsidRPr="00D6347F">
              <w:t>Infliximab: $1,014.08, $1,061.90</w:t>
            </w:r>
          </w:p>
        </w:tc>
        <w:tc>
          <w:tcPr>
            <w:tcW w:w="1237" w:type="pct"/>
            <w:gridSpan w:val="3"/>
            <w:tcBorders>
              <w:top w:val="single" w:sz="4" w:space="0" w:color="auto"/>
              <w:left w:val="single" w:sz="4" w:space="0" w:color="auto"/>
              <w:bottom w:val="single" w:sz="4" w:space="0" w:color="auto"/>
              <w:right w:val="single" w:sz="4" w:space="0" w:color="auto"/>
            </w:tcBorders>
            <w:vAlign w:val="center"/>
          </w:tcPr>
          <w:p w14:paraId="2F3E6209" w14:textId="7B31F413" w:rsidR="00F801C8" w:rsidRPr="00D6347F" w:rsidRDefault="00F801C8" w:rsidP="00222F45">
            <w:pPr>
              <w:pStyle w:val="TableText0"/>
              <w:keepLines/>
              <w:widowControl w:val="0"/>
            </w:pPr>
            <w:r w:rsidRPr="00D6347F">
              <w:t>Adalimumab: $885.56</w:t>
            </w:r>
          </w:p>
        </w:tc>
      </w:tr>
      <w:tr w:rsidR="00F801C8" w:rsidRPr="00D6347F" w14:paraId="1B0119EB" w14:textId="77777777" w:rsidTr="002121FB">
        <w:tc>
          <w:tcPr>
            <w:tcW w:w="1224" w:type="pct"/>
            <w:gridSpan w:val="2"/>
            <w:vMerge/>
            <w:tcBorders>
              <w:left w:val="single" w:sz="4" w:space="0" w:color="auto"/>
              <w:right w:val="single" w:sz="4" w:space="0" w:color="auto"/>
            </w:tcBorders>
            <w:vAlign w:val="center"/>
          </w:tcPr>
          <w:p w14:paraId="20A602AE" w14:textId="77777777" w:rsidR="00F801C8" w:rsidRPr="00D6347F" w:rsidRDefault="00F801C8" w:rsidP="00222F45">
            <w:pPr>
              <w:pStyle w:val="TableText0"/>
              <w:keepLines/>
              <w:widowControl w:val="0"/>
              <w:rPr>
                <w:highlight w:val="green"/>
              </w:rPr>
            </w:pP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1BC1966B" w14:textId="229E5B87" w:rsidR="00F801C8" w:rsidRPr="00D6347F" w:rsidRDefault="00F801C8" w:rsidP="00222F45">
            <w:pPr>
              <w:pStyle w:val="TableText0"/>
              <w:keepLines/>
              <w:widowControl w:val="0"/>
            </w:pPr>
            <w:r w:rsidRPr="00D6347F">
              <w:t>Golimumab: $1,160.64</w:t>
            </w:r>
          </w:p>
        </w:tc>
        <w:tc>
          <w:tcPr>
            <w:tcW w:w="1537" w:type="pct"/>
            <w:gridSpan w:val="4"/>
            <w:tcBorders>
              <w:top w:val="single" w:sz="4" w:space="0" w:color="auto"/>
              <w:left w:val="single" w:sz="4" w:space="0" w:color="auto"/>
              <w:bottom w:val="single" w:sz="4" w:space="0" w:color="auto"/>
              <w:right w:val="single" w:sz="4" w:space="0" w:color="auto"/>
            </w:tcBorders>
            <w:vAlign w:val="center"/>
          </w:tcPr>
          <w:p w14:paraId="6CB44C1A" w14:textId="3B057DC9" w:rsidR="00F801C8" w:rsidRPr="00D6347F" w:rsidRDefault="00F801C8" w:rsidP="00222F45">
            <w:pPr>
              <w:pStyle w:val="TableText0"/>
              <w:keepLines/>
              <w:widowControl w:val="0"/>
            </w:pPr>
            <w:r w:rsidRPr="00D6347F">
              <w:t>Secukinumab</w:t>
            </w:r>
            <w:r w:rsidR="007019AA" w:rsidRPr="00D6347F">
              <w:t xml:space="preserve">: </w:t>
            </w:r>
            <w:r w:rsidRPr="00D6347F">
              <w:t>$709.71</w:t>
            </w:r>
          </w:p>
        </w:tc>
        <w:tc>
          <w:tcPr>
            <w:tcW w:w="1237" w:type="pct"/>
            <w:gridSpan w:val="3"/>
            <w:tcBorders>
              <w:top w:val="single" w:sz="4" w:space="0" w:color="auto"/>
              <w:left w:val="single" w:sz="4" w:space="0" w:color="auto"/>
              <w:bottom w:val="single" w:sz="4" w:space="0" w:color="auto"/>
              <w:right w:val="single" w:sz="4" w:space="0" w:color="auto"/>
            </w:tcBorders>
            <w:vAlign w:val="center"/>
          </w:tcPr>
          <w:p w14:paraId="5BD87B5A" w14:textId="5A50B68D" w:rsidR="00F801C8" w:rsidRPr="00D6347F" w:rsidRDefault="00F801C8" w:rsidP="00222F45">
            <w:pPr>
              <w:pStyle w:val="TableText0"/>
              <w:keepLines/>
              <w:widowControl w:val="0"/>
            </w:pPr>
            <w:r w:rsidRPr="00D6347F">
              <w:t>Etanercept: $1,050.20</w:t>
            </w:r>
          </w:p>
        </w:tc>
      </w:tr>
      <w:tr w:rsidR="00F801C8" w:rsidRPr="00D6347F" w14:paraId="37994A64" w14:textId="77777777" w:rsidTr="002121FB">
        <w:tc>
          <w:tcPr>
            <w:tcW w:w="1224" w:type="pct"/>
            <w:gridSpan w:val="2"/>
            <w:vMerge/>
            <w:tcBorders>
              <w:left w:val="single" w:sz="4" w:space="0" w:color="auto"/>
              <w:bottom w:val="single" w:sz="4" w:space="0" w:color="auto"/>
              <w:right w:val="single" w:sz="4" w:space="0" w:color="auto"/>
            </w:tcBorders>
            <w:vAlign w:val="center"/>
          </w:tcPr>
          <w:p w14:paraId="08269851" w14:textId="77777777" w:rsidR="00F801C8" w:rsidRPr="00D6347F" w:rsidRDefault="00F801C8" w:rsidP="00222F45">
            <w:pPr>
              <w:pStyle w:val="TableText0"/>
              <w:keepLines/>
              <w:widowControl w:val="0"/>
              <w:rPr>
                <w:highlight w:val="green"/>
              </w:rPr>
            </w:pP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4BAE1F3C" w14:textId="2B9942A6" w:rsidR="00F801C8" w:rsidRPr="00D6347F" w:rsidRDefault="00F801C8" w:rsidP="00222F45">
            <w:pPr>
              <w:pStyle w:val="TableText0"/>
              <w:keepLines/>
              <w:widowControl w:val="0"/>
            </w:pPr>
            <w:r w:rsidRPr="00D6347F">
              <w:t>Ixekizumab: $3,258.28</w:t>
            </w:r>
          </w:p>
        </w:tc>
        <w:tc>
          <w:tcPr>
            <w:tcW w:w="1537" w:type="pct"/>
            <w:gridSpan w:val="4"/>
            <w:tcBorders>
              <w:top w:val="single" w:sz="4" w:space="0" w:color="auto"/>
              <w:left w:val="single" w:sz="4" w:space="0" w:color="auto"/>
              <w:bottom w:val="single" w:sz="4" w:space="0" w:color="auto"/>
              <w:right w:val="single" w:sz="4" w:space="0" w:color="auto"/>
            </w:tcBorders>
            <w:vAlign w:val="center"/>
          </w:tcPr>
          <w:p w14:paraId="71F12965" w14:textId="07D9DAC1" w:rsidR="00F801C8" w:rsidRPr="00D6347F" w:rsidRDefault="00F801C8" w:rsidP="00222F45">
            <w:pPr>
              <w:pStyle w:val="TableText0"/>
              <w:keepLines/>
              <w:widowControl w:val="0"/>
            </w:pPr>
            <w:r w:rsidRPr="00D6347F">
              <w:t>Certolizumab: $1,025.83</w:t>
            </w:r>
          </w:p>
        </w:tc>
        <w:tc>
          <w:tcPr>
            <w:tcW w:w="1237" w:type="pct"/>
            <w:gridSpan w:val="3"/>
            <w:tcBorders>
              <w:top w:val="single" w:sz="4" w:space="0" w:color="auto"/>
              <w:left w:val="single" w:sz="4" w:space="0" w:color="auto"/>
              <w:bottom w:val="single" w:sz="4" w:space="0" w:color="auto"/>
              <w:right w:val="single" w:sz="4" w:space="0" w:color="auto"/>
            </w:tcBorders>
            <w:vAlign w:val="center"/>
          </w:tcPr>
          <w:p w14:paraId="4BCDF769" w14:textId="77777777" w:rsidR="00F801C8" w:rsidRPr="00D6347F" w:rsidRDefault="00F801C8" w:rsidP="00222F45">
            <w:pPr>
              <w:pStyle w:val="TableText0"/>
              <w:keepLines/>
              <w:widowControl w:val="0"/>
            </w:pPr>
          </w:p>
        </w:tc>
      </w:tr>
      <w:tr w:rsidR="00011096" w:rsidRPr="00D6347F" w14:paraId="1410FF32" w14:textId="77777777" w:rsidTr="002121FB">
        <w:tc>
          <w:tcPr>
            <w:tcW w:w="1224" w:type="pct"/>
            <w:gridSpan w:val="2"/>
            <w:tcBorders>
              <w:top w:val="single" w:sz="4" w:space="0" w:color="auto"/>
              <w:left w:val="single" w:sz="4" w:space="0" w:color="auto"/>
              <w:bottom w:val="single" w:sz="4" w:space="0" w:color="auto"/>
              <w:right w:val="single" w:sz="4" w:space="0" w:color="auto"/>
            </w:tcBorders>
            <w:vAlign w:val="center"/>
          </w:tcPr>
          <w:p w14:paraId="18344218" w14:textId="79EDADBA" w:rsidR="00011096" w:rsidRPr="00D6347F" w:rsidRDefault="00F801C8" w:rsidP="00222F45">
            <w:pPr>
              <w:pStyle w:val="TableText0"/>
              <w:keepLines/>
              <w:widowControl w:val="0"/>
            </w:pPr>
            <w:r w:rsidRPr="00D6347F">
              <w:t>Patient copayment</w:t>
            </w:r>
          </w:p>
        </w:tc>
        <w:tc>
          <w:tcPr>
            <w:tcW w:w="3776" w:type="pct"/>
            <w:gridSpan w:val="9"/>
            <w:tcBorders>
              <w:top w:val="single" w:sz="4" w:space="0" w:color="auto"/>
              <w:left w:val="single" w:sz="4" w:space="0" w:color="auto"/>
              <w:bottom w:val="single" w:sz="4" w:space="0" w:color="auto"/>
              <w:right w:val="single" w:sz="4" w:space="0" w:color="auto"/>
            </w:tcBorders>
            <w:vAlign w:val="center"/>
          </w:tcPr>
          <w:p w14:paraId="2EB94175" w14:textId="6D3EDE10" w:rsidR="00011096" w:rsidRPr="00D6347F" w:rsidRDefault="00011096" w:rsidP="00222F45">
            <w:pPr>
              <w:pStyle w:val="TableText0"/>
              <w:keepLines/>
              <w:widowControl w:val="0"/>
            </w:pPr>
            <w:r w:rsidRPr="00D6347F">
              <w:t xml:space="preserve">PBS: $29.75; RPBS: $5.21 </w:t>
            </w:r>
            <w:r w:rsidR="002121FB" w:rsidRPr="00D6347F">
              <w:t>for all medicines except infliximab, which ha</w:t>
            </w:r>
            <w:r w:rsidR="007D3672" w:rsidRPr="00D6347F">
              <w:t>d</w:t>
            </w:r>
            <w:r w:rsidR="002121FB" w:rsidRPr="00D6347F">
              <w:t xml:space="preserve"> a PBS copayment of $30.46 and RPBS $6.60.  All copayments </w:t>
            </w:r>
            <w:r w:rsidR="00F7026C" w:rsidRPr="00D6347F">
              <w:t xml:space="preserve">were </w:t>
            </w:r>
            <w:r w:rsidR="002121FB" w:rsidRPr="00D6347F">
              <w:t>calculated using a general copayment of $41.30 and concessional copayment of $6.60</w:t>
            </w:r>
            <w:r w:rsidR="00077DE0" w:rsidRPr="00D6347F">
              <w:t xml:space="preserve">, which </w:t>
            </w:r>
            <w:r w:rsidR="00BF4972" w:rsidRPr="00D6347F">
              <w:t>we</w:t>
            </w:r>
            <w:r w:rsidR="00077DE0" w:rsidRPr="00D6347F">
              <w:t xml:space="preserve">re </w:t>
            </w:r>
            <w:r w:rsidR="00BF4972" w:rsidRPr="00D6347F">
              <w:t>2021</w:t>
            </w:r>
            <w:r w:rsidR="00077DE0" w:rsidRPr="00D6347F">
              <w:t xml:space="preserve"> values</w:t>
            </w:r>
            <w:r w:rsidR="002121FB" w:rsidRPr="00D6347F">
              <w:t>.</w:t>
            </w:r>
            <w:r w:rsidR="00313431" w:rsidRPr="00D6347F">
              <w:t xml:space="preserve"> </w:t>
            </w:r>
          </w:p>
        </w:tc>
      </w:tr>
    </w:tbl>
    <w:p w14:paraId="19FED51C" w14:textId="77777777" w:rsidR="008C5077" w:rsidRDefault="004B3E8E" w:rsidP="00222F45">
      <w:pPr>
        <w:pStyle w:val="TableFooter"/>
        <w:keepNext/>
        <w:keepLines/>
      </w:pPr>
      <w:r>
        <w:t>Source: Table 4.1.2</w:t>
      </w:r>
      <w:r w:rsidR="00B877FC">
        <w:t>, p139</w:t>
      </w:r>
      <w:r w:rsidR="00576A2B">
        <w:t xml:space="preserve">; Table 4.2.6, p143 </w:t>
      </w:r>
      <w:r w:rsidR="00B877FC">
        <w:t>of the submission</w:t>
      </w:r>
      <w:r w:rsidR="00576A2B">
        <w:t xml:space="preserve">; </w:t>
      </w:r>
      <w:r w:rsidR="008C5077" w:rsidRPr="005E1708">
        <w:rPr>
          <w:rStyle w:val="TableFigureFooterChar"/>
        </w:rPr>
        <w:t xml:space="preserve">Excel workbook </w:t>
      </w:r>
      <w:r w:rsidR="008C5077" w:rsidRPr="002E126F">
        <w:rPr>
          <w:szCs w:val="18"/>
        </w:rPr>
        <w:t>‘</w:t>
      </w:r>
      <w:r w:rsidR="008C5077">
        <w:rPr>
          <w:szCs w:val="18"/>
        </w:rPr>
        <w:t>Tofacitinib_AS_UCM-FINAL_01NOV2022’</w:t>
      </w:r>
      <w:r w:rsidR="008C5077">
        <w:t>.</w:t>
      </w:r>
    </w:p>
    <w:p w14:paraId="7732A8DC" w14:textId="1D64FC0A" w:rsidR="00A57EB3" w:rsidRDefault="000D2C1B" w:rsidP="00685A0D">
      <w:pPr>
        <w:pStyle w:val="TableFooter"/>
        <w:keepNext/>
        <w:keepLines/>
      </w:pPr>
      <w:r>
        <w:t xml:space="preserve">ADA = adalimumab; AS = ankylosing spondylitis; bDMARD = biological disease modifying antirheumatic drug; CER = certolizumab; ETA = etanercept; GOL = golimumab; INF = infliximab; IXE = ixekizumab; </w:t>
      </w:r>
      <w:r w:rsidR="003F5703">
        <w:t xml:space="preserve">Jan = January; </w:t>
      </w:r>
      <w:r w:rsidR="005E2C7E">
        <w:t xml:space="preserve">PsA = psoriatic arthritis; </w:t>
      </w:r>
      <w:r>
        <w:t xml:space="preserve">SEC = secukinumab; </w:t>
      </w:r>
      <w:r w:rsidR="003F5703">
        <w:t>Sept = September;</w:t>
      </w:r>
      <w:r w:rsidR="003D6EFC">
        <w:t xml:space="preserve"> </w:t>
      </w:r>
      <w:r>
        <w:t>UPA = upadacitinib</w:t>
      </w:r>
    </w:p>
    <w:p w14:paraId="4625BC7C" w14:textId="4D71D872" w:rsidR="00685A0D" w:rsidRPr="00BE46DF" w:rsidRDefault="00685A0D" w:rsidP="00685A0D">
      <w:pPr>
        <w:pStyle w:val="TableFooter"/>
        <w:keepNext/>
        <w:keepLines/>
        <w:rPr>
          <w:i/>
          <w:iCs/>
        </w:rPr>
      </w:pPr>
      <w:r w:rsidRPr="00BE46DF">
        <w:rPr>
          <w:i/>
          <w:iCs/>
        </w:rPr>
        <w:t>The redacted values correspond to the following ranges:</w:t>
      </w:r>
    </w:p>
    <w:p w14:paraId="238978A3" w14:textId="59F71EA3" w:rsidR="00685A0D" w:rsidRPr="00BE46DF" w:rsidRDefault="00685A0D" w:rsidP="00685A0D">
      <w:pPr>
        <w:pStyle w:val="TableFooter"/>
        <w:keepNext/>
        <w:keepLines/>
        <w:rPr>
          <w:i/>
          <w:iCs/>
        </w:rPr>
      </w:pPr>
      <w:r w:rsidRPr="00BE46DF">
        <w:rPr>
          <w:i/>
          <w:iCs/>
          <w:vertAlign w:val="superscript"/>
        </w:rPr>
        <w:t xml:space="preserve">1 </w:t>
      </w:r>
      <w:r w:rsidRPr="00BE46DF">
        <w:rPr>
          <w:i/>
          <w:iCs/>
        </w:rPr>
        <w:t>&lt;500</w:t>
      </w:r>
    </w:p>
    <w:p w14:paraId="785F39F0" w14:textId="75FCF8FE" w:rsidR="00685A0D" w:rsidRPr="00BE46DF" w:rsidRDefault="00685A0D" w:rsidP="00406FE5">
      <w:pPr>
        <w:pStyle w:val="TableFooter"/>
        <w:keepNext/>
        <w:keepLines/>
        <w:spacing w:after="120"/>
        <w:rPr>
          <w:i/>
          <w:iCs/>
        </w:rPr>
      </w:pPr>
      <w:r w:rsidRPr="00BE46DF">
        <w:rPr>
          <w:i/>
          <w:iCs/>
          <w:vertAlign w:val="superscript"/>
        </w:rPr>
        <w:t>2</w:t>
      </w:r>
      <w:r w:rsidRPr="00BE46DF">
        <w:rPr>
          <w:i/>
          <w:iCs/>
        </w:rPr>
        <w:t xml:space="preserve"> 100,000 to &lt; 200,000</w:t>
      </w:r>
    </w:p>
    <w:p w14:paraId="61C4870B" w14:textId="1561AE30" w:rsidR="001C3E88" w:rsidRPr="0095575B" w:rsidRDefault="004B3E8E" w:rsidP="001C3E88">
      <w:pPr>
        <w:pStyle w:val="3-BodyText"/>
        <w:rPr>
          <w:color w:val="3366FF"/>
        </w:rPr>
      </w:pPr>
      <w:r>
        <w:t>The submission assumed that tofacitinib will substitute each of the PBS listed medicines for AS at different rates but in a similar manner to the substitution</w:t>
      </w:r>
      <w:r w:rsidR="00B878B5">
        <w:t xml:space="preserve"> assumed</w:t>
      </w:r>
      <w:r>
        <w:t xml:space="preserve"> for PsA.</w:t>
      </w:r>
      <w:r w:rsidR="00D039F7">
        <w:t xml:space="preserve"> </w:t>
      </w:r>
      <w:r>
        <w:t xml:space="preserve">PBS data for PsA was analysed between 2019 and 2021, the first three years of tofacitinib PBS listing for PsA in order to estimate the substitution rates for the current PBS listed bDMARDs. The submission proposed that as there are currently a total of </w:t>
      </w:r>
      <w:r w:rsidR="00301A19">
        <w:t>eight</w:t>
      </w:r>
      <w:r>
        <w:t xml:space="preserve"> medicines listed on the PBS for AS, and one is UPA which is the same </w:t>
      </w:r>
      <w:r>
        <w:lastRenderedPageBreak/>
        <w:t xml:space="preserve">class of medicine as </w:t>
      </w:r>
      <w:r w:rsidR="00104904">
        <w:t>tofacitinib</w:t>
      </w:r>
      <w:r>
        <w:t xml:space="preserve"> and </w:t>
      </w:r>
      <w:r w:rsidR="00301A19">
        <w:t xml:space="preserve">has </w:t>
      </w:r>
      <w:r w:rsidR="00104904">
        <w:t xml:space="preserve">a </w:t>
      </w:r>
      <w:r>
        <w:t xml:space="preserve">once daily dosing regimen, the listing of </w:t>
      </w:r>
      <w:r w:rsidR="00104904">
        <w:t>tofacitinib</w:t>
      </w:r>
      <w:r>
        <w:t xml:space="preserve"> on the PBS w</w:t>
      </w:r>
      <w:r w:rsidR="00AA0D01">
        <w:t xml:space="preserve">ould </w:t>
      </w:r>
      <w:r>
        <w:t>not drive additional future market growth, and that tofacitinib</w:t>
      </w:r>
      <w:r w:rsidR="00AA0D01">
        <w:t xml:space="preserve"> would be </w:t>
      </w:r>
      <w:r>
        <w:t>expected to displace current PBS listed medicines</w:t>
      </w:r>
      <w:r w:rsidR="001C3E88">
        <w:t>.</w:t>
      </w:r>
      <w:r w:rsidR="00D039F7">
        <w:t xml:space="preserve"> </w:t>
      </w:r>
      <w:r w:rsidR="00474371" w:rsidRPr="00922286">
        <w:t xml:space="preserve">This assumption </w:t>
      </w:r>
      <w:r w:rsidR="00A54A31" w:rsidRPr="00922286">
        <w:t>wa</w:t>
      </w:r>
      <w:r w:rsidR="00474371" w:rsidRPr="00922286">
        <w:t>s reasonable.</w:t>
      </w:r>
    </w:p>
    <w:p w14:paraId="2EEB8050" w14:textId="67E7CEFB" w:rsidR="0095575B" w:rsidRDefault="0095575B" w:rsidP="0095575B">
      <w:pPr>
        <w:pStyle w:val="3-BodyText"/>
      </w:pPr>
      <w:r>
        <w:t>The submission stated that since the existing treatments and tofacitinib have differing dosage and administration requirements, there was no consistent relationship between patient numbers and script numbers for all treatments.</w:t>
      </w:r>
      <w:r w:rsidR="00D039F7">
        <w:t xml:space="preserve"> </w:t>
      </w:r>
      <w:r>
        <w:t>Thus, the estimates provided were based on prescription numbers.</w:t>
      </w:r>
      <w:r w:rsidR="00D039F7">
        <w:t xml:space="preserve"> </w:t>
      </w:r>
    </w:p>
    <w:p w14:paraId="73C83AB7" w14:textId="169D621B" w:rsidR="001C3E88" w:rsidRPr="0095575B" w:rsidRDefault="001C3E88" w:rsidP="001C3E88">
      <w:pPr>
        <w:pStyle w:val="3-BodyText"/>
        <w:rPr>
          <w:color w:val="3366FF"/>
        </w:rPr>
      </w:pPr>
      <w:r>
        <w:t>The submission proposed that projections of the future prescriptions should be based on logarithmic extrapolations of current estimates rather than linear</w:t>
      </w:r>
      <w:r w:rsidR="008B20AB">
        <w:t>,</w:t>
      </w:r>
      <w:r>
        <w:t xml:space="preserve"> although the latter were provided as a sensitivity analysis.</w:t>
      </w:r>
    </w:p>
    <w:p w14:paraId="220DA9D9" w14:textId="662359D4" w:rsidR="007925DF" w:rsidRDefault="00907A82" w:rsidP="007925DF">
      <w:pPr>
        <w:pStyle w:val="3-BodyText"/>
      </w:pPr>
      <w:r w:rsidRPr="00907A82">
        <w:t xml:space="preserve">The submission </w:t>
      </w:r>
      <w:r w:rsidR="00D8400E">
        <w:t xml:space="preserve">considered whether </w:t>
      </w:r>
      <w:r w:rsidRPr="00907A82">
        <w:t xml:space="preserve">conversion factors </w:t>
      </w:r>
      <w:r w:rsidR="00D8400E">
        <w:t xml:space="preserve">were needed </w:t>
      </w:r>
      <w:r w:rsidRPr="00907A82">
        <w:t>due to the different treatment regimens for the currently listed PBS medicines for AS</w:t>
      </w:r>
      <w:r w:rsidR="00D8400E">
        <w:t xml:space="preserve"> but this was only necessary for infliximab.</w:t>
      </w:r>
      <w:r w:rsidR="00D039F7">
        <w:t xml:space="preserve"> </w:t>
      </w:r>
    </w:p>
    <w:p w14:paraId="22D02DCA" w14:textId="20053C87" w:rsidR="00E324A7" w:rsidRDefault="00E324A7" w:rsidP="007925DF">
      <w:pPr>
        <w:pStyle w:val="3-BodyText"/>
      </w:pPr>
      <w:r>
        <w:t xml:space="preserve">The submission assumed there would </w:t>
      </w:r>
      <w:r w:rsidRPr="00DF71DB">
        <w:t xml:space="preserve">be </w:t>
      </w:r>
      <w:r w:rsidR="00BE46DF">
        <w:t>&lt; 500</w:t>
      </w:r>
      <w:r>
        <w:t xml:space="preserve"> grandfathered patients who would be receiving tofacitinib through a Patient Familiarisation Programme and will require grandfathering onto PBS-reimbursed tofacitinib treatment.</w:t>
      </w:r>
      <w:r w:rsidR="000B1F45">
        <w:t xml:space="preserve"> Scripts for these patients were included as part of the estimated number of tofacitinib scripts, see </w:t>
      </w:r>
      <w:r w:rsidR="000B1F45">
        <w:fldChar w:fldCharType="begin"/>
      </w:r>
      <w:r w:rsidR="000B1F45">
        <w:instrText xml:space="preserve"> REF _Ref104805295 \h </w:instrText>
      </w:r>
      <w:r w:rsidR="000B1F45">
        <w:fldChar w:fldCharType="separate"/>
      </w:r>
      <w:r w:rsidR="00BF3DBC">
        <w:t xml:space="preserve">Table </w:t>
      </w:r>
      <w:r w:rsidR="00BF3DBC">
        <w:rPr>
          <w:noProof/>
        </w:rPr>
        <w:t>18</w:t>
      </w:r>
      <w:r w:rsidR="000B1F45">
        <w:fldChar w:fldCharType="end"/>
      </w:r>
      <w:r w:rsidR="000B1F45">
        <w:t>.</w:t>
      </w:r>
      <w:r>
        <w:t xml:space="preserve"> The submission also assumed </w:t>
      </w:r>
      <w:r w:rsidRPr="00DF71DB">
        <w:t xml:space="preserve">that approximately </w:t>
      </w:r>
      <w:r w:rsidR="002B6400" w:rsidRPr="00D039F7">
        <w:rPr>
          <w:color w:val="000000"/>
          <w:spacing w:val="7"/>
          <w:w w:val="24"/>
          <w:shd w:val="solid" w:color="000000" w:fill="000000"/>
          <w:fitText w:val="80" w:id="-1233979123"/>
          <w14:textFill>
            <w14:solidFill>
              <w14:srgbClr w14:val="000000">
                <w14:alpha w14:val="100000"/>
              </w14:srgbClr>
            </w14:solidFill>
          </w14:textFill>
        </w:rPr>
        <w:t>|</w:t>
      </w:r>
      <w:r w:rsidR="00D039F7" w:rsidRPr="00D039F7">
        <w:rPr>
          <w:color w:val="000000"/>
          <w:spacing w:val="7"/>
          <w:w w:val="24"/>
          <w:shd w:val="solid" w:color="000000" w:fill="000000"/>
          <w:fitText w:val="80" w:id="-1233979123"/>
          <w14:textFill>
            <w14:solidFill>
              <w14:srgbClr w14:val="000000">
                <w14:alpha w14:val="100000"/>
              </w14:srgbClr>
            </w14:solidFill>
          </w14:textFill>
        </w:rPr>
        <w:t xml:space="preserve"> </w:t>
      </w:r>
      <w:r w:rsidR="002B6400" w:rsidRPr="00D039F7">
        <w:rPr>
          <w:color w:val="000000"/>
          <w:spacing w:val="1"/>
          <w:w w:val="24"/>
          <w:shd w:val="solid" w:color="000000" w:fill="000000"/>
          <w:fitText w:val="80" w:id="-1233979123"/>
          <w14:textFill>
            <w14:solidFill>
              <w14:srgbClr w14:val="000000">
                <w14:alpha w14:val="100000"/>
              </w14:srgbClr>
            </w14:solidFill>
          </w14:textFill>
        </w:rPr>
        <w:t>|</w:t>
      </w:r>
      <w:r w:rsidRPr="00DF71DB">
        <w:t>% of</w:t>
      </w:r>
      <w:r>
        <w:t xml:space="preserve"> these patients will discontinue treatment each year, starting </w:t>
      </w:r>
      <w:r w:rsidRPr="00DF71DB">
        <w:t>at Year 2.</w:t>
      </w:r>
      <w:r w:rsidR="00D039F7">
        <w:t xml:space="preserve"> </w:t>
      </w:r>
      <w:r w:rsidRPr="00D6347F">
        <w:t>The grandfathered patients account fo</w:t>
      </w:r>
      <w:r w:rsidRPr="002B6400">
        <w:t>r close to 60% of the estimated net cost to the PBS/RPBS (see para 6.44).</w:t>
      </w:r>
    </w:p>
    <w:p w14:paraId="5ADCD7E5" w14:textId="7E494E08" w:rsidR="001B403F" w:rsidRDefault="001B403F" w:rsidP="007925DF">
      <w:pPr>
        <w:pStyle w:val="3-BodyText"/>
      </w:pPr>
      <w:r>
        <w:t xml:space="preserve">The estimated number of substituted scripts for each bDMARD is listed in </w:t>
      </w:r>
      <w:r>
        <w:fldChar w:fldCharType="begin"/>
      </w:r>
      <w:r>
        <w:instrText xml:space="preserve"> REF _Ref121946053 \h </w:instrText>
      </w:r>
      <w:r>
        <w:fldChar w:fldCharType="separate"/>
      </w:r>
      <w:r w:rsidR="00BF3DBC">
        <w:t xml:space="preserve">Table </w:t>
      </w:r>
      <w:r w:rsidR="00BF3DBC">
        <w:rPr>
          <w:noProof/>
        </w:rPr>
        <w:t>17</w:t>
      </w:r>
      <w:r>
        <w:fldChar w:fldCharType="end"/>
      </w:r>
      <w:r w:rsidR="001429D1">
        <w:t xml:space="preserve"> as well as the estimated cost offset</w:t>
      </w:r>
      <w:r>
        <w:t>.</w:t>
      </w:r>
      <w:r w:rsidR="00D039F7">
        <w:t xml:space="preserve"> </w:t>
      </w:r>
      <w:r w:rsidR="00B65613">
        <w:t>All estimates are for initial and continuing scripts combined.</w:t>
      </w:r>
      <w:r w:rsidR="00D039F7">
        <w:t xml:space="preserve"> </w:t>
      </w:r>
      <w:r w:rsidR="00C659ED">
        <w:t>To estimate the number of scripts to be substituted by tofacitinib, the submission applied the following steps:</w:t>
      </w:r>
      <w:r w:rsidR="00D039F7">
        <w:t xml:space="preserve"> </w:t>
      </w:r>
    </w:p>
    <w:p w14:paraId="6E22B96B" w14:textId="651D848B" w:rsidR="00C659ED" w:rsidRPr="00BB53F0" w:rsidRDefault="00C659ED" w:rsidP="00BB53F0">
      <w:pPr>
        <w:pStyle w:val="3-BodyText"/>
        <w:numPr>
          <w:ilvl w:val="0"/>
          <w:numId w:val="9"/>
        </w:numPr>
        <w:ind w:left="993" w:hanging="284"/>
        <w:rPr>
          <w:b/>
          <w:bCs/>
        </w:rPr>
      </w:pPr>
      <w:r>
        <w:t>Calculated an estimated script volume.</w:t>
      </w:r>
      <w:r w:rsidR="00D039F7">
        <w:t xml:space="preserve"> </w:t>
      </w:r>
      <w:r>
        <w:t>This was based on the expected tofacitinib market share (e.g</w:t>
      </w:r>
      <w:r w:rsidRPr="003533B8">
        <w:t xml:space="preserve">. </w:t>
      </w:r>
      <w:r w:rsidR="002B6400" w:rsidRPr="00BF3DBC">
        <w:rPr>
          <w:color w:val="000000"/>
          <w:w w:val="15"/>
          <w:shd w:val="solid" w:color="000000" w:fill="000000"/>
          <w:fitText w:val="-20" w:id="-1233979122"/>
          <w14:textFill>
            <w14:solidFill>
              <w14:srgbClr w14:val="000000">
                <w14:alpha w14:val="100000"/>
              </w14:srgbClr>
            </w14:solidFill>
          </w14:textFill>
        </w:rPr>
        <w:t>|</w:t>
      </w:r>
      <w:r w:rsidR="00D039F7" w:rsidRPr="00BF3DBC">
        <w:rPr>
          <w:color w:val="000000"/>
          <w:w w:val="15"/>
          <w:shd w:val="solid" w:color="000000" w:fill="000000"/>
          <w:fitText w:val="-20" w:id="-1233979122"/>
          <w14:textFill>
            <w14:solidFill>
              <w14:srgbClr w14:val="000000">
                <w14:alpha w14:val="100000"/>
              </w14:srgbClr>
            </w14:solidFill>
          </w14:textFill>
        </w:rPr>
        <w:t xml:space="preserve"> </w:t>
      </w:r>
      <w:r w:rsidR="002B6400" w:rsidRPr="00BF3DBC">
        <w:rPr>
          <w:color w:val="000000"/>
          <w:spacing w:val="-61"/>
          <w:w w:val="15"/>
          <w:shd w:val="solid" w:color="000000" w:fill="000000"/>
          <w:fitText w:val="-20" w:id="-1233979122"/>
          <w14:textFill>
            <w14:solidFill>
              <w14:srgbClr w14:val="000000">
                <w14:alpha w14:val="100000"/>
              </w14:srgbClr>
            </w14:solidFill>
          </w14:textFill>
        </w:rPr>
        <w:t>|</w:t>
      </w:r>
      <w:r w:rsidRPr="003533B8">
        <w:t>% in Year 1</w:t>
      </w:r>
      <w:r>
        <w:t xml:space="preserve">, see </w:t>
      </w:r>
      <w:r w:rsidR="003F5703">
        <w:fldChar w:fldCharType="begin"/>
      </w:r>
      <w:r w:rsidR="003F5703">
        <w:instrText xml:space="preserve"> REF _Ref104805262 \h </w:instrText>
      </w:r>
      <w:r w:rsidR="003F5703">
        <w:fldChar w:fldCharType="separate"/>
      </w:r>
      <w:r w:rsidR="00BF3DBC">
        <w:t xml:space="preserve">Table </w:t>
      </w:r>
      <w:r w:rsidR="00BF3DBC">
        <w:rPr>
          <w:noProof/>
        </w:rPr>
        <w:t>16</w:t>
      </w:r>
      <w:r w:rsidR="003F5703">
        <w:fldChar w:fldCharType="end"/>
      </w:r>
      <w:r>
        <w:t>)</w:t>
      </w:r>
      <w:r w:rsidR="003F5703">
        <w:t xml:space="preserve"> multiplied by the projected number of scripts for that year</w:t>
      </w:r>
      <w:r w:rsidR="002D7FC2">
        <w:t xml:space="preserve"> (e.g</w:t>
      </w:r>
      <w:r w:rsidR="003F5703">
        <w:t>.</w:t>
      </w:r>
      <w:r w:rsidR="002D7FC2">
        <w:t xml:space="preserve"> </w:t>
      </w:r>
      <w:r w:rsidR="00BB53F0" w:rsidRPr="00BB53F0">
        <w:t>100,000 to &lt; 200,000</w:t>
      </w:r>
      <w:r w:rsidR="00BB53F0" w:rsidRPr="00BB53F0">
        <w:rPr>
          <w:b/>
          <w:bCs/>
        </w:rPr>
        <w:t xml:space="preserve"> </w:t>
      </w:r>
      <w:r w:rsidR="002D7FC2">
        <w:t>in Year 1). This resulted in an estimated number of scripts that will be used by tofacitinib patients (</w:t>
      </w:r>
      <w:r w:rsidR="0047748B">
        <w:t>e.g.</w:t>
      </w:r>
      <w:r w:rsidR="002D7FC2">
        <w:t xml:space="preserve"> </w:t>
      </w:r>
      <w:r w:rsidR="002B6400" w:rsidRPr="00BF3DBC">
        <w:rPr>
          <w:color w:val="000000"/>
          <w:w w:val="15"/>
          <w:shd w:val="solid" w:color="000000" w:fill="000000"/>
          <w:fitText w:val="-20" w:id="-1233979121"/>
          <w14:textFill>
            <w14:solidFill>
              <w14:srgbClr w14:val="000000">
                <w14:alpha w14:val="100000"/>
              </w14:srgbClr>
            </w14:solidFill>
          </w14:textFill>
        </w:rPr>
        <w:t>|</w:t>
      </w:r>
      <w:r w:rsidR="00D039F7" w:rsidRPr="00BF3DBC">
        <w:rPr>
          <w:color w:val="000000"/>
          <w:w w:val="15"/>
          <w:shd w:val="solid" w:color="000000" w:fill="000000"/>
          <w:fitText w:val="-20" w:id="-1233979121"/>
          <w14:textFill>
            <w14:solidFill>
              <w14:srgbClr w14:val="000000">
                <w14:alpha w14:val="100000"/>
              </w14:srgbClr>
            </w14:solidFill>
          </w14:textFill>
        </w:rPr>
        <w:t xml:space="preserve"> </w:t>
      </w:r>
      <w:r w:rsidR="002B6400" w:rsidRPr="00BF3DBC">
        <w:rPr>
          <w:color w:val="000000"/>
          <w:spacing w:val="-61"/>
          <w:w w:val="15"/>
          <w:shd w:val="solid" w:color="000000" w:fill="000000"/>
          <w:fitText w:val="-20" w:id="-1233979121"/>
          <w14:textFill>
            <w14:solidFill>
              <w14:srgbClr w14:val="000000">
                <w14:alpha w14:val="100000"/>
              </w14:srgbClr>
            </w14:solidFill>
          </w14:textFill>
        </w:rPr>
        <w:t>|</w:t>
      </w:r>
      <w:r w:rsidR="002D7FC2" w:rsidRPr="00BE46DF">
        <w:t>%</w:t>
      </w:r>
      <w:r w:rsidR="002D7FC2">
        <w:t xml:space="preserve"> </w:t>
      </w:r>
      <w:r w:rsidR="002D7FC2" w:rsidRPr="00BB53F0">
        <w:rPr>
          <w:rFonts w:ascii="Calibri" w:hAnsi="Calibri" w:cs="Calibri"/>
        </w:rPr>
        <w:t>×</w:t>
      </w:r>
      <w:r w:rsidR="002D7FC2">
        <w:t xml:space="preserve"> </w:t>
      </w:r>
      <w:bookmarkStart w:id="57" w:name="_Hlk134696409"/>
      <w:r w:rsidR="00BB53F0" w:rsidRPr="00BB53F0">
        <w:t>100,000 to &lt; 200,000</w:t>
      </w:r>
      <w:r w:rsidR="00BB53F0" w:rsidRPr="00BB53F0">
        <w:rPr>
          <w:b/>
          <w:bCs/>
        </w:rPr>
        <w:t xml:space="preserve"> </w:t>
      </w:r>
      <w:bookmarkEnd w:id="57"/>
      <w:r w:rsidR="002D7FC2" w:rsidRPr="00BB53F0">
        <w:t xml:space="preserve">= </w:t>
      </w:r>
      <w:r w:rsidR="00BB53F0" w:rsidRPr="00BB53F0">
        <w:t>5,000 to &lt; 10,000</w:t>
      </w:r>
      <w:r w:rsidR="00BB53F0">
        <w:rPr>
          <w:b/>
          <w:bCs/>
        </w:rPr>
        <w:t xml:space="preserve"> </w:t>
      </w:r>
      <w:r w:rsidR="002D7FC2">
        <w:t>in Year 1).</w:t>
      </w:r>
    </w:p>
    <w:p w14:paraId="6851AC98" w14:textId="4272A35D" w:rsidR="002D7FC2" w:rsidRDefault="002D7FC2" w:rsidP="00492269">
      <w:pPr>
        <w:pStyle w:val="3-BodyText"/>
        <w:numPr>
          <w:ilvl w:val="0"/>
          <w:numId w:val="9"/>
        </w:numPr>
        <w:spacing w:after="0"/>
        <w:ind w:left="993" w:hanging="284"/>
      </w:pPr>
      <w:r>
        <w:t xml:space="preserve">The estimated number of scripts to be used for tofacitinib (Year 1: </w:t>
      </w:r>
      <w:r w:rsidR="00BB53F0" w:rsidRPr="00BB53F0">
        <w:t>5,000 to &lt; 10,000</w:t>
      </w:r>
      <w:r>
        <w:t xml:space="preserve">) was then used to calculate the number of substituted scripts for each medicine as follows: </w:t>
      </w:r>
    </w:p>
    <w:p w14:paraId="276080A0" w14:textId="1906EBA3" w:rsidR="00CB79CE" w:rsidRPr="00BB53F0" w:rsidRDefault="00B14CD8" w:rsidP="00BB53F0">
      <w:pPr>
        <w:pStyle w:val="3-BodyText"/>
        <w:numPr>
          <w:ilvl w:val="0"/>
          <w:numId w:val="11"/>
        </w:numPr>
        <w:ind w:left="1276" w:hanging="283"/>
        <w:rPr>
          <w:rFonts w:cs="Calibri"/>
          <w:b/>
          <w:bCs/>
        </w:rPr>
      </w:pPr>
      <w:r>
        <w:t xml:space="preserve">The estimated script volume (e.g. </w:t>
      </w:r>
      <w:r w:rsidR="00BB53F0" w:rsidRPr="00BB53F0">
        <w:t>5,000 to &lt; 10,000</w:t>
      </w:r>
      <w:r w:rsidR="00BB53F0">
        <w:rPr>
          <w:b/>
          <w:bCs/>
        </w:rPr>
        <w:t xml:space="preserve"> </w:t>
      </w:r>
      <w:r>
        <w:t>in Year 1) was multiplied by the substitution rate for each medicine.</w:t>
      </w:r>
      <w:r w:rsidR="00D039F7">
        <w:t xml:space="preserve"> </w:t>
      </w:r>
      <w:r>
        <w:t xml:space="preserve">To illustrate, for adalimumab in Year 1, </w:t>
      </w:r>
      <w:r w:rsidR="002B6400" w:rsidRPr="00BF3DBC">
        <w:rPr>
          <w:color w:val="000000"/>
          <w:w w:val="15"/>
          <w:shd w:val="solid" w:color="000000" w:fill="000000"/>
          <w:fitText w:val="-20" w:id="-1233979120"/>
          <w14:textFill>
            <w14:solidFill>
              <w14:srgbClr w14:val="000000">
                <w14:alpha w14:val="100000"/>
              </w14:srgbClr>
            </w14:solidFill>
          </w14:textFill>
        </w:rPr>
        <w:t>|</w:t>
      </w:r>
      <w:r w:rsidR="00D039F7" w:rsidRPr="00BF3DBC">
        <w:rPr>
          <w:color w:val="000000"/>
          <w:w w:val="15"/>
          <w:shd w:val="solid" w:color="000000" w:fill="000000"/>
          <w:fitText w:val="-20" w:id="-1233979120"/>
          <w14:textFill>
            <w14:solidFill>
              <w14:srgbClr w14:val="000000">
                <w14:alpha w14:val="100000"/>
              </w14:srgbClr>
            </w14:solidFill>
          </w14:textFill>
        </w:rPr>
        <w:t xml:space="preserve"> </w:t>
      </w:r>
      <w:r w:rsidR="002B6400" w:rsidRPr="00BF3DBC">
        <w:rPr>
          <w:color w:val="000000"/>
          <w:spacing w:val="-61"/>
          <w:w w:val="15"/>
          <w:shd w:val="solid" w:color="000000" w:fill="000000"/>
          <w:fitText w:val="-20" w:id="-1233979120"/>
          <w14:textFill>
            <w14:solidFill>
              <w14:srgbClr w14:val="000000">
                <w14:alpha w14:val="100000"/>
              </w14:srgbClr>
            </w14:solidFill>
          </w14:textFill>
        </w:rPr>
        <w:t>|</w:t>
      </w:r>
      <w:r>
        <w:t xml:space="preserve">% </w:t>
      </w:r>
      <w:r>
        <w:rPr>
          <w:rFonts w:ascii="Calibri" w:hAnsi="Calibri" w:cs="Calibri"/>
        </w:rPr>
        <w:t xml:space="preserve">× </w:t>
      </w:r>
      <w:r w:rsidR="00BB53F0" w:rsidRPr="00BB53F0">
        <w:t>5,000 to &lt; 10,000</w:t>
      </w:r>
      <w:r w:rsidR="00BB53F0">
        <w:rPr>
          <w:b/>
          <w:bCs/>
        </w:rPr>
        <w:t xml:space="preserve"> </w:t>
      </w:r>
      <w:r w:rsidRPr="00BB53F0">
        <w:rPr>
          <w:rFonts w:ascii="Calibri" w:hAnsi="Calibri" w:cs="Calibri"/>
        </w:rPr>
        <w:t xml:space="preserve">= </w:t>
      </w:r>
      <w:r w:rsidR="00BB53F0" w:rsidRPr="00BB53F0">
        <w:rPr>
          <w:rFonts w:cs="Calibri"/>
        </w:rPr>
        <w:t>500 to &lt; 5,000</w:t>
      </w:r>
      <w:r w:rsidR="00BB53F0">
        <w:rPr>
          <w:rFonts w:cs="Calibri"/>
          <w:b/>
          <w:bCs/>
        </w:rPr>
        <w:t xml:space="preserve"> </w:t>
      </w:r>
      <w:r w:rsidRPr="00BB53F0">
        <w:rPr>
          <w:rFonts w:ascii="Calibri" w:hAnsi="Calibri" w:cs="Calibri"/>
        </w:rPr>
        <w:t>adalimumab scripts to be substituted.</w:t>
      </w:r>
      <w:r w:rsidR="00D039F7">
        <w:rPr>
          <w:rFonts w:ascii="Calibri" w:hAnsi="Calibri" w:cs="Calibri"/>
        </w:rPr>
        <w:t xml:space="preserve"> </w:t>
      </w:r>
      <w:r w:rsidRPr="00BB53F0">
        <w:rPr>
          <w:rFonts w:ascii="Calibri" w:hAnsi="Calibri" w:cs="Calibri"/>
        </w:rPr>
        <w:t xml:space="preserve">The number of substituted scripts for all medicines in reported in </w:t>
      </w:r>
      <w:r w:rsidRPr="00BB53F0">
        <w:rPr>
          <w:rFonts w:ascii="Calibri" w:hAnsi="Calibri" w:cs="Calibri"/>
        </w:rPr>
        <w:fldChar w:fldCharType="begin"/>
      </w:r>
      <w:r w:rsidRPr="00BB53F0">
        <w:rPr>
          <w:rFonts w:ascii="Calibri" w:hAnsi="Calibri" w:cs="Calibri"/>
        </w:rPr>
        <w:instrText xml:space="preserve"> REF _Ref121946053 \h </w:instrText>
      </w:r>
      <w:r w:rsidRPr="00BB53F0">
        <w:rPr>
          <w:rFonts w:ascii="Calibri" w:hAnsi="Calibri" w:cs="Calibri"/>
        </w:rPr>
      </w:r>
      <w:r w:rsidRPr="00BB53F0">
        <w:rPr>
          <w:rFonts w:ascii="Calibri" w:hAnsi="Calibri" w:cs="Calibri"/>
        </w:rPr>
        <w:fldChar w:fldCharType="separate"/>
      </w:r>
      <w:r w:rsidR="00BF3DBC">
        <w:t xml:space="preserve">Table </w:t>
      </w:r>
      <w:r w:rsidR="00BF3DBC">
        <w:rPr>
          <w:noProof/>
        </w:rPr>
        <w:t>17</w:t>
      </w:r>
      <w:r w:rsidRPr="00BB53F0">
        <w:rPr>
          <w:rFonts w:ascii="Calibri" w:hAnsi="Calibri" w:cs="Calibri"/>
        </w:rPr>
        <w:fldChar w:fldCharType="end"/>
      </w:r>
      <w:r w:rsidRPr="00BB53F0">
        <w:rPr>
          <w:rFonts w:ascii="Calibri" w:hAnsi="Calibri" w:cs="Calibri"/>
        </w:rPr>
        <w:t>.</w:t>
      </w:r>
    </w:p>
    <w:p w14:paraId="4BAD2BA1" w14:textId="32799D70" w:rsidR="007925DF" w:rsidRDefault="00E16AD8" w:rsidP="00222F45">
      <w:pPr>
        <w:pStyle w:val="Caption"/>
        <w:jc w:val="left"/>
      </w:pPr>
      <w:bookmarkStart w:id="58" w:name="_Ref121946053"/>
      <w:r>
        <w:lastRenderedPageBreak/>
        <w:t xml:space="preserve">Table </w:t>
      </w:r>
      <w:r w:rsidR="00BF3DBC">
        <w:fldChar w:fldCharType="begin"/>
      </w:r>
      <w:r w:rsidR="00BF3DBC">
        <w:instrText xml:space="preserve"> SEQ Table \* ARABIC </w:instrText>
      </w:r>
      <w:r w:rsidR="00BF3DBC">
        <w:fldChar w:fldCharType="separate"/>
      </w:r>
      <w:r w:rsidR="00BF3DBC">
        <w:rPr>
          <w:noProof/>
        </w:rPr>
        <w:t>17</w:t>
      </w:r>
      <w:r w:rsidR="00BF3DBC">
        <w:rPr>
          <w:noProof/>
        </w:rPr>
        <w:fldChar w:fldCharType="end"/>
      </w:r>
      <w:bookmarkEnd w:id="58"/>
      <w:r>
        <w:t>:</w:t>
      </w:r>
      <w:r w:rsidR="007925DF" w:rsidRPr="000A6039">
        <w:t xml:space="preserve"> </w:t>
      </w:r>
      <w:r w:rsidR="001B403F">
        <w:t>Estimated scripts of all bDMARDs substituted by tofacitinib</w:t>
      </w:r>
      <w:r w:rsidR="007925DF" w:rsidRPr="000A6039">
        <w:t xml:space="preserve"> </w:t>
      </w:r>
      <w:r w:rsidR="009E4458">
        <w:t>and estimated cost offsets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1B403F" w:rsidRPr="00D1078F" w14:paraId="622B6D0F" w14:textId="77777777" w:rsidTr="00591CAD">
        <w:trPr>
          <w:tblHeader/>
        </w:trPr>
        <w:tc>
          <w:tcPr>
            <w:tcW w:w="1334" w:type="pct"/>
            <w:shd w:val="clear" w:color="auto" w:fill="auto"/>
          </w:tcPr>
          <w:p w14:paraId="46AC799B" w14:textId="77777777" w:rsidR="001B403F" w:rsidRPr="003639A6" w:rsidRDefault="001B403F" w:rsidP="00222F45">
            <w:pPr>
              <w:pStyle w:val="In-tableHeading"/>
              <w:keepLines/>
              <w:jc w:val="center"/>
            </w:pPr>
          </w:p>
        </w:tc>
        <w:tc>
          <w:tcPr>
            <w:tcW w:w="611" w:type="pct"/>
            <w:shd w:val="clear" w:color="auto" w:fill="auto"/>
            <w:vAlign w:val="center"/>
          </w:tcPr>
          <w:p w14:paraId="61C1F9A3" w14:textId="77777777" w:rsidR="001B403F" w:rsidRPr="00D1078F" w:rsidRDefault="001B403F" w:rsidP="00222F45">
            <w:pPr>
              <w:pStyle w:val="In-tableHeading"/>
              <w:keepLines/>
              <w:jc w:val="center"/>
            </w:pPr>
            <w:r w:rsidRPr="00D1078F">
              <w:t>Year 1</w:t>
            </w:r>
          </w:p>
        </w:tc>
        <w:tc>
          <w:tcPr>
            <w:tcW w:w="611" w:type="pct"/>
            <w:shd w:val="clear" w:color="auto" w:fill="auto"/>
            <w:vAlign w:val="center"/>
          </w:tcPr>
          <w:p w14:paraId="6992C33F" w14:textId="77777777" w:rsidR="001B403F" w:rsidRPr="00D1078F" w:rsidRDefault="001B403F" w:rsidP="00222F45">
            <w:pPr>
              <w:pStyle w:val="In-tableHeading"/>
              <w:keepLines/>
              <w:jc w:val="center"/>
            </w:pPr>
            <w:r w:rsidRPr="00D1078F">
              <w:t>Year 2</w:t>
            </w:r>
          </w:p>
        </w:tc>
        <w:tc>
          <w:tcPr>
            <w:tcW w:w="611" w:type="pct"/>
            <w:shd w:val="clear" w:color="auto" w:fill="auto"/>
            <w:vAlign w:val="center"/>
          </w:tcPr>
          <w:p w14:paraId="3E592A58" w14:textId="77777777" w:rsidR="001B403F" w:rsidRPr="00D1078F" w:rsidRDefault="001B403F" w:rsidP="00222F45">
            <w:pPr>
              <w:pStyle w:val="In-tableHeading"/>
              <w:keepLines/>
              <w:jc w:val="center"/>
            </w:pPr>
            <w:r w:rsidRPr="00D1078F">
              <w:t>Year 3</w:t>
            </w:r>
          </w:p>
        </w:tc>
        <w:tc>
          <w:tcPr>
            <w:tcW w:w="611" w:type="pct"/>
            <w:shd w:val="clear" w:color="auto" w:fill="auto"/>
            <w:vAlign w:val="center"/>
          </w:tcPr>
          <w:p w14:paraId="7DBA3F5E" w14:textId="77777777" w:rsidR="001B403F" w:rsidRPr="00D1078F" w:rsidRDefault="001B403F" w:rsidP="00222F45">
            <w:pPr>
              <w:pStyle w:val="In-tableHeading"/>
              <w:keepLines/>
              <w:jc w:val="center"/>
            </w:pPr>
            <w:r w:rsidRPr="00D1078F">
              <w:t>Year 4</w:t>
            </w:r>
          </w:p>
        </w:tc>
        <w:tc>
          <w:tcPr>
            <w:tcW w:w="611" w:type="pct"/>
            <w:shd w:val="clear" w:color="auto" w:fill="auto"/>
            <w:vAlign w:val="center"/>
          </w:tcPr>
          <w:p w14:paraId="6D1DEB56" w14:textId="77777777" w:rsidR="001B403F" w:rsidRPr="00D1078F" w:rsidRDefault="001B403F" w:rsidP="00222F45">
            <w:pPr>
              <w:pStyle w:val="In-tableHeading"/>
              <w:keepLines/>
              <w:jc w:val="center"/>
            </w:pPr>
            <w:r w:rsidRPr="00D1078F">
              <w:t>Year 5</w:t>
            </w:r>
          </w:p>
        </w:tc>
        <w:tc>
          <w:tcPr>
            <w:tcW w:w="611" w:type="pct"/>
            <w:vAlign w:val="center"/>
          </w:tcPr>
          <w:p w14:paraId="2FDA3B8D" w14:textId="77777777" w:rsidR="001B403F" w:rsidRPr="00D1078F" w:rsidRDefault="001B403F" w:rsidP="00222F45">
            <w:pPr>
              <w:pStyle w:val="In-tableHeading"/>
              <w:keepLines/>
              <w:jc w:val="center"/>
            </w:pPr>
            <w:r w:rsidRPr="00D1078F">
              <w:t>Year 6</w:t>
            </w:r>
          </w:p>
        </w:tc>
      </w:tr>
      <w:tr w:rsidR="009F5DC4" w:rsidRPr="003639A6" w14:paraId="17E69D85" w14:textId="77777777" w:rsidTr="00591CAD">
        <w:tc>
          <w:tcPr>
            <w:tcW w:w="1334" w:type="pct"/>
            <w:shd w:val="clear" w:color="auto" w:fill="auto"/>
          </w:tcPr>
          <w:p w14:paraId="36691BF9" w14:textId="4982CE1B" w:rsidR="009F5DC4" w:rsidRDefault="009F5DC4" w:rsidP="00222F45">
            <w:pPr>
              <w:pStyle w:val="TableText0"/>
              <w:keepLines/>
              <w:tabs>
                <w:tab w:val="left" w:pos="102"/>
              </w:tabs>
            </w:pPr>
            <w:r>
              <w:tab/>
              <w:t xml:space="preserve">Projected market size (scripts) </w:t>
            </w:r>
            <w:r>
              <w:tab/>
              <w:t>for AS</w:t>
            </w:r>
          </w:p>
        </w:tc>
        <w:tc>
          <w:tcPr>
            <w:tcW w:w="611" w:type="pct"/>
            <w:shd w:val="clear" w:color="auto" w:fill="auto"/>
            <w:vAlign w:val="center"/>
          </w:tcPr>
          <w:p w14:paraId="7962EFC7" w14:textId="74C4B7DB"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6"/>
                <w14:textFill>
                  <w14:solidFill>
                    <w14:srgbClr w14:val="000000">
                      <w14:alpha w14:val="100000"/>
                    </w14:srgbClr>
                  </w14:solidFill>
                </w14:textFill>
              </w:rPr>
              <w:t>|||</w:t>
            </w:r>
            <w:r w:rsidRPr="002B6400">
              <w:rPr>
                <w:color w:val="000000"/>
                <w:spacing w:val="2"/>
                <w:shd w:val="solid" w:color="000000" w:fill="000000"/>
                <w:fitText w:val="385" w:id="-1233979136"/>
                <w14:textFill>
                  <w14:solidFill>
                    <w14:srgbClr w14:val="000000">
                      <w14:alpha w14:val="100000"/>
                    </w14:srgbClr>
                  </w14:solidFill>
                </w14:textFill>
              </w:rPr>
              <w:t>|</w:t>
            </w:r>
            <w:r w:rsidR="00D92E59" w:rsidRPr="00D92E59">
              <w:rPr>
                <w:color w:val="000000"/>
                <w:vertAlign w:val="superscript"/>
              </w:rPr>
              <w:t>1</w:t>
            </w:r>
          </w:p>
        </w:tc>
        <w:tc>
          <w:tcPr>
            <w:tcW w:w="611" w:type="pct"/>
            <w:shd w:val="clear" w:color="auto" w:fill="auto"/>
            <w:vAlign w:val="center"/>
          </w:tcPr>
          <w:p w14:paraId="6395A62B" w14:textId="616E3D32"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5"/>
                <w14:textFill>
                  <w14:solidFill>
                    <w14:srgbClr w14:val="000000">
                      <w14:alpha w14:val="100000"/>
                    </w14:srgbClr>
                  </w14:solidFill>
                </w14:textFill>
              </w:rPr>
              <w:t>|||</w:t>
            </w:r>
            <w:r w:rsidRPr="002B6400">
              <w:rPr>
                <w:color w:val="000000"/>
                <w:spacing w:val="2"/>
                <w:shd w:val="solid" w:color="000000" w:fill="000000"/>
                <w:fitText w:val="385" w:id="-1233979135"/>
                <w14:textFill>
                  <w14:solidFill>
                    <w14:srgbClr w14:val="000000">
                      <w14:alpha w14:val="100000"/>
                    </w14:srgbClr>
                  </w14:solidFill>
                </w14:textFill>
              </w:rPr>
              <w:t>|</w:t>
            </w:r>
            <w:r w:rsidR="00D92E59" w:rsidRPr="00D92E59">
              <w:rPr>
                <w:color w:val="000000"/>
                <w:vertAlign w:val="superscript"/>
              </w:rPr>
              <w:t>1</w:t>
            </w:r>
          </w:p>
        </w:tc>
        <w:tc>
          <w:tcPr>
            <w:tcW w:w="611" w:type="pct"/>
            <w:shd w:val="clear" w:color="auto" w:fill="auto"/>
            <w:vAlign w:val="center"/>
          </w:tcPr>
          <w:p w14:paraId="7F14A9A4" w14:textId="60D7DDD6"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4"/>
                <w14:textFill>
                  <w14:solidFill>
                    <w14:srgbClr w14:val="000000">
                      <w14:alpha w14:val="100000"/>
                    </w14:srgbClr>
                  </w14:solidFill>
                </w14:textFill>
              </w:rPr>
              <w:t>|||</w:t>
            </w:r>
            <w:r w:rsidRPr="002B6400">
              <w:rPr>
                <w:color w:val="000000"/>
                <w:spacing w:val="2"/>
                <w:shd w:val="solid" w:color="000000" w:fill="000000"/>
                <w:fitText w:val="385" w:id="-1233979134"/>
                <w14:textFill>
                  <w14:solidFill>
                    <w14:srgbClr w14:val="000000">
                      <w14:alpha w14:val="100000"/>
                    </w14:srgbClr>
                  </w14:solidFill>
                </w14:textFill>
              </w:rPr>
              <w:t>|</w:t>
            </w:r>
            <w:r w:rsidR="00D92E59" w:rsidRPr="00D92E59">
              <w:rPr>
                <w:color w:val="000000"/>
                <w:vertAlign w:val="superscript"/>
              </w:rPr>
              <w:t>1</w:t>
            </w:r>
          </w:p>
        </w:tc>
        <w:tc>
          <w:tcPr>
            <w:tcW w:w="611" w:type="pct"/>
            <w:shd w:val="clear" w:color="auto" w:fill="auto"/>
            <w:vAlign w:val="center"/>
          </w:tcPr>
          <w:p w14:paraId="56BCF99B" w14:textId="02EBA0A2"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3"/>
                <w14:textFill>
                  <w14:solidFill>
                    <w14:srgbClr w14:val="000000">
                      <w14:alpha w14:val="100000"/>
                    </w14:srgbClr>
                  </w14:solidFill>
                </w14:textFill>
              </w:rPr>
              <w:t>|||</w:t>
            </w:r>
            <w:r w:rsidRPr="002B6400">
              <w:rPr>
                <w:color w:val="000000"/>
                <w:spacing w:val="2"/>
                <w:shd w:val="solid" w:color="000000" w:fill="000000"/>
                <w:fitText w:val="385" w:id="-1233979133"/>
                <w14:textFill>
                  <w14:solidFill>
                    <w14:srgbClr w14:val="000000">
                      <w14:alpha w14:val="100000"/>
                    </w14:srgbClr>
                  </w14:solidFill>
                </w14:textFill>
              </w:rPr>
              <w:t>|</w:t>
            </w:r>
            <w:r w:rsidR="00D92E59" w:rsidRPr="00D92E59">
              <w:rPr>
                <w:color w:val="000000"/>
                <w:vertAlign w:val="superscript"/>
              </w:rPr>
              <w:t>1</w:t>
            </w:r>
          </w:p>
        </w:tc>
        <w:tc>
          <w:tcPr>
            <w:tcW w:w="611" w:type="pct"/>
            <w:shd w:val="clear" w:color="auto" w:fill="auto"/>
            <w:vAlign w:val="center"/>
          </w:tcPr>
          <w:p w14:paraId="2AC0810F" w14:textId="105D7C66"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2"/>
                <w14:textFill>
                  <w14:solidFill>
                    <w14:srgbClr w14:val="000000">
                      <w14:alpha w14:val="100000"/>
                    </w14:srgbClr>
                  </w14:solidFill>
                </w14:textFill>
              </w:rPr>
              <w:t>|||</w:t>
            </w:r>
            <w:r w:rsidRPr="002B6400">
              <w:rPr>
                <w:color w:val="000000"/>
                <w:spacing w:val="2"/>
                <w:shd w:val="solid" w:color="000000" w:fill="000000"/>
                <w:fitText w:val="385" w:id="-1233979132"/>
                <w14:textFill>
                  <w14:solidFill>
                    <w14:srgbClr w14:val="000000">
                      <w14:alpha w14:val="100000"/>
                    </w14:srgbClr>
                  </w14:solidFill>
                </w14:textFill>
              </w:rPr>
              <w:t>|</w:t>
            </w:r>
            <w:r w:rsidR="00D92E59" w:rsidRPr="00D92E59">
              <w:rPr>
                <w:color w:val="000000"/>
                <w:vertAlign w:val="superscript"/>
              </w:rPr>
              <w:t>1</w:t>
            </w:r>
          </w:p>
        </w:tc>
        <w:tc>
          <w:tcPr>
            <w:tcW w:w="611" w:type="pct"/>
            <w:vAlign w:val="center"/>
          </w:tcPr>
          <w:p w14:paraId="3623D672" w14:textId="4F4BF21A" w:rsidR="009F5DC4"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1"/>
                <w14:textFill>
                  <w14:solidFill>
                    <w14:srgbClr w14:val="000000">
                      <w14:alpha w14:val="100000"/>
                    </w14:srgbClr>
                  </w14:solidFill>
                </w14:textFill>
              </w:rPr>
              <w:t>|||</w:t>
            </w:r>
            <w:r w:rsidRPr="002B6400">
              <w:rPr>
                <w:color w:val="000000"/>
                <w:spacing w:val="2"/>
                <w:shd w:val="solid" w:color="000000" w:fill="000000"/>
                <w:fitText w:val="385" w:id="-1233979131"/>
                <w14:textFill>
                  <w14:solidFill>
                    <w14:srgbClr w14:val="000000">
                      <w14:alpha w14:val="100000"/>
                    </w14:srgbClr>
                  </w14:solidFill>
                </w14:textFill>
              </w:rPr>
              <w:t>|</w:t>
            </w:r>
            <w:r w:rsidR="00D92E59" w:rsidRPr="00D92E59">
              <w:rPr>
                <w:color w:val="000000"/>
                <w:vertAlign w:val="superscript"/>
              </w:rPr>
              <w:t>1</w:t>
            </w:r>
          </w:p>
        </w:tc>
      </w:tr>
      <w:tr w:rsidR="009F5DC4" w:rsidRPr="003639A6" w14:paraId="63CFA39A" w14:textId="77777777" w:rsidTr="00591CAD">
        <w:tc>
          <w:tcPr>
            <w:tcW w:w="1334" w:type="pct"/>
            <w:shd w:val="clear" w:color="auto" w:fill="auto"/>
          </w:tcPr>
          <w:p w14:paraId="70601D42" w14:textId="42C44C55" w:rsidR="009F5DC4" w:rsidRDefault="009F5DC4" w:rsidP="00222F45">
            <w:pPr>
              <w:pStyle w:val="TableText0"/>
              <w:keepLines/>
              <w:tabs>
                <w:tab w:val="left" w:pos="102"/>
              </w:tabs>
            </w:pPr>
            <w:r>
              <w:tab/>
              <w:t xml:space="preserve">Estimated tofacitinib market </w:t>
            </w:r>
            <w:r>
              <w:tab/>
              <w:t>share</w:t>
            </w:r>
          </w:p>
        </w:tc>
        <w:tc>
          <w:tcPr>
            <w:tcW w:w="611" w:type="pct"/>
            <w:shd w:val="clear" w:color="auto" w:fill="auto"/>
            <w:vAlign w:val="center"/>
          </w:tcPr>
          <w:p w14:paraId="324F555A" w14:textId="7DCE0D33" w:rsidR="009F5DC4" w:rsidRPr="00BB53F0" w:rsidRDefault="009F5DC4" w:rsidP="00222F45">
            <w:pPr>
              <w:pStyle w:val="TableText0"/>
              <w:keepLines/>
              <w:jc w:val="center"/>
              <w:rPr>
                <w:color w:val="000000"/>
              </w:rPr>
            </w:pPr>
            <w:r w:rsidRPr="00BB53F0">
              <w:rPr>
                <w:color w:val="000000"/>
              </w:rPr>
              <w:t>4.3%</w:t>
            </w:r>
          </w:p>
        </w:tc>
        <w:tc>
          <w:tcPr>
            <w:tcW w:w="611" w:type="pct"/>
            <w:shd w:val="clear" w:color="auto" w:fill="auto"/>
            <w:vAlign w:val="center"/>
          </w:tcPr>
          <w:p w14:paraId="288A3896" w14:textId="2D165F9D" w:rsidR="009F5DC4" w:rsidRPr="00BB53F0" w:rsidRDefault="009F5DC4" w:rsidP="00222F45">
            <w:pPr>
              <w:pStyle w:val="TableText0"/>
              <w:keepLines/>
              <w:jc w:val="center"/>
              <w:rPr>
                <w:color w:val="000000"/>
              </w:rPr>
            </w:pPr>
            <w:r w:rsidRPr="00BB53F0">
              <w:rPr>
                <w:color w:val="000000"/>
              </w:rPr>
              <w:t>6.0%</w:t>
            </w:r>
          </w:p>
        </w:tc>
        <w:tc>
          <w:tcPr>
            <w:tcW w:w="611" w:type="pct"/>
            <w:shd w:val="clear" w:color="auto" w:fill="auto"/>
            <w:vAlign w:val="center"/>
          </w:tcPr>
          <w:p w14:paraId="59A992A1" w14:textId="75AC5A9F" w:rsidR="009F5DC4" w:rsidRPr="00BB53F0" w:rsidRDefault="009F5DC4" w:rsidP="00222F45">
            <w:pPr>
              <w:pStyle w:val="TableText0"/>
              <w:keepLines/>
              <w:jc w:val="center"/>
              <w:rPr>
                <w:color w:val="000000"/>
              </w:rPr>
            </w:pPr>
            <w:r w:rsidRPr="00BB53F0">
              <w:rPr>
                <w:color w:val="000000"/>
              </w:rPr>
              <w:t>7.5%</w:t>
            </w:r>
          </w:p>
        </w:tc>
        <w:tc>
          <w:tcPr>
            <w:tcW w:w="611" w:type="pct"/>
            <w:shd w:val="clear" w:color="auto" w:fill="auto"/>
            <w:vAlign w:val="center"/>
          </w:tcPr>
          <w:p w14:paraId="596B16E9" w14:textId="54DB4888" w:rsidR="009F5DC4" w:rsidRPr="00BB53F0" w:rsidRDefault="009F5DC4" w:rsidP="00222F45">
            <w:pPr>
              <w:pStyle w:val="TableText0"/>
              <w:keepLines/>
              <w:jc w:val="center"/>
              <w:rPr>
                <w:color w:val="000000"/>
              </w:rPr>
            </w:pPr>
            <w:r w:rsidRPr="00BB53F0">
              <w:rPr>
                <w:color w:val="000000"/>
              </w:rPr>
              <w:t>7.8%</w:t>
            </w:r>
          </w:p>
        </w:tc>
        <w:tc>
          <w:tcPr>
            <w:tcW w:w="611" w:type="pct"/>
            <w:shd w:val="clear" w:color="auto" w:fill="auto"/>
            <w:vAlign w:val="center"/>
          </w:tcPr>
          <w:p w14:paraId="7C5ABC1C" w14:textId="7D0C41CD" w:rsidR="009F5DC4" w:rsidRPr="00BB53F0" w:rsidRDefault="009F5DC4" w:rsidP="00222F45">
            <w:pPr>
              <w:pStyle w:val="TableText0"/>
              <w:keepLines/>
              <w:jc w:val="center"/>
              <w:rPr>
                <w:color w:val="000000"/>
              </w:rPr>
            </w:pPr>
            <w:r w:rsidRPr="00BB53F0">
              <w:rPr>
                <w:color w:val="000000"/>
              </w:rPr>
              <w:t>8.0%</w:t>
            </w:r>
          </w:p>
        </w:tc>
        <w:tc>
          <w:tcPr>
            <w:tcW w:w="611" w:type="pct"/>
            <w:vAlign w:val="center"/>
          </w:tcPr>
          <w:p w14:paraId="3FEF8BB6" w14:textId="75C46B3B" w:rsidR="009F5DC4" w:rsidRPr="00BB53F0" w:rsidRDefault="009F5DC4" w:rsidP="00222F45">
            <w:pPr>
              <w:pStyle w:val="TableText0"/>
              <w:keepLines/>
              <w:jc w:val="center"/>
              <w:rPr>
                <w:color w:val="000000"/>
              </w:rPr>
            </w:pPr>
            <w:r w:rsidRPr="00BB53F0">
              <w:rPr>
                <w:color w:val="000000"/>
              </w:rPr>
              <w:t>8.2%</w:t>
            </w:r>
          </w:p>
        </w:tc>
      </w:tr>
      <w:tr w:rsidR="001B403F" w:rsidRPr="003639A6" w14:paraId="5FA4E3CB" w14:textId="77777777" w:rsidTr="00591CAD">
        <w:tc>
          <w:tcPr>
            <w:tcW w:w="1334" w:type="pct"/>
            <w:shd w:val="clear" w:color="auto" w:fill="auto"/>
          </w:tcPr>
          <w:p w14:paraId="5AFF5606" w14:textId="3D7ABF74" w:rsidR="001B403F" w:rsidRPr="00C659ED" w:rsidRDefault="001B403F" w:rsidP="00222F45">
            <w:pPr>
              <w:pStyle w:val="TableText0"/>
              <w:keepLines/>
              <w:tabs>
                <w:tab w:val="left" w:pos="102"/>
              </w:tabs>
              <w:rPr>
                <w:rFonts w:ascii="Times" w:hAnsi="Times"/>
              </w:rPr>
            </w:pPr>
            <w:r>
              <w:tab/>
              <w:t>Estimated script</w:t>
            </w:r>
            <w:r w:rsidR="0062446E">
              <w:t>s</w:t>
            </w:r>
            <w:r w:rsidR="0062446E" w:rsidRPr="0062446E">
              <w:rPr>
                <w:vertAlign w:val="superscript"/>
              </w:rPr>
              <w:t>a</w:t>
            </w:r>
            <w:r w:rsidR="00C659ED">
              <w:t xml:space="preserve"> for </w:t>
            </w:r>
            <w:r w:rsidR="00C659ED">
              <w:tab/>
              <w:t>bDMARDs to be substituted</w:t>
            </w:r>
          </w:p>
        </w:tc>
        <w:tc>
          <w:tcPr>
            <w:tcW w:w="611" w:type="pct"/>
            <w:shd w:val="clear" w:color="auto" w:fill="auto"/>
            <w:vAlign w:val="center"/>
          </w:tcPr>
          <w:p w14:paraId="1093FC86" w14:textId="50DA5E39"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30"/>
                <w14:textFill>
                  <w14:solidFill>
                    <w14:srgbClr w14:val="000000">
                      <w14:alpha w14:val="100000"/>
                    </w14:srgbClr>
                  </w14:solidFill>
                </w14:textFill>
              </w:rPr>
              <w:t>|||</w:t>
            </w:r>
            <w:r w:rsidRPr="002B6400">
              <w:rPr>
                <w:color w:val="000000"/>
                <w:spacing w:val="2"/>
                <w:shd w:val="solid" w:color="000000" w:fill="000000"/>
                <w:fitText w:val="385" w:id="-1233979130"/>
                <w14:textFill>
                  <w14:solidFill>
                    <w14:srgbClr w14:val="000000">
                      <w14:alpha w14:val="100000"/>
                    </w14:srgbClr>
                  </w14:solidFill>
                </w14:textFill>
              </w:rPr>
              <w:t>|</w:t>
            </w:r>
            <w:r w:rsidR="00D92E59">
              <w:rPr>
                <w:color w:val="000000"/>
                <w:vertAlign w:val="superscript"/>
              </w:rPr>
              <w:t>2</w:t>
            </w:r>
          </w:p>
        </w:tc>
        <w:tc>
          <w:tcPr>
            <w:tcW w:w="611" w:type="pct"/>
            <w:shd w:val="clear" w:color="auto" w:fill="auto"/>
            <w:vAlign w:val="center"/>
          </w:tcPr>
          <w:p w14:paraId="184B5A14" w14:textId="086AAE3A"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29"/>
                <w14:textFill>
                  <w14:solidFill>
                    <w14:srgbClr w14:val="000000">
                      <w14:alpha w14:val="100000"/>
                    </w14:srgbClr>
                  </w14:solidFill>
                </w14:textFill>
              </w:rPr>
              <w:t>|||</w:t>
            </w:r>
            <w:r w:rsidRPr="002B6400">
              <w:rPr>
                <w:color w:val="000000"/>
                <w:spacing w:val="2"/>
                <w:shd w:val="solid" w:color="000000" w:fill="000000"/>
                <w:fitText w:val="385" w:id="-1233979129"/>
                <w14:textFill>
                  <w14:solidFill>
                    <w14:srgbClr w14:val="000000">
                      <w14:alpha w14:val="100000"/>
                    </w14:srgbClr>
                  </w14:solidFill>
                </w14:textFill>
              </w:rPr>
              <w:t>|</w:t>
            </w:r>
            <w:r w:rsidR="00D92E59">
              <w:rPr>
                <w:color w:val="000000"/>
                <w:vertAlign w:val="superscript"/>
              </w:rPr>
              <w:t>2</w:t>
            </w:r>
          </w:p>
        </w:tc>
        <w:tc>
          <w:tcPr>
            <w:tcW w:w="611" w:type="pct"/>
            <w:shd w:val="clear" w:color="auto" w:fill="auto"/>
            <w:vAlign w:val="center"/>
          </w:tcPr>
          <w:p w14:paraId="1DCB69FD" w14:textId="27BD988F"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28"/>
                <w14:textFill>
                  <w14:solidFill>
                    <w14:srgbClr w14:val="000000">
                      <w14:alpha w14:val="100000"/>
                    </w14:srgbClr>
                  </w14:solidFill>
                </w14:textFill>
              </w:rPr>
              <w:t>|||</w:t>
            </w:r>
            <w:r w:rsidRPr="002B6400">
              <w:rPr>
                <w:color w:val="000000"/>
                <w:spacing w:val="2"/>
                <w:shd w:val="solid" w:color="000000" w:fill="000000"/>
                <w:fitText w:val="385" w:id="-1233979128"/>
                <w14:textFill>
                  <w14:solidFill>
                    <w14:srgbClr w14:val="000000">
                      <w14:alpha w14:val="100000"/>
                    </w14:srgbClr>
                  </w14:solidFill>
                </w14:textFill>
              </w:rPr>
              <w:t>|</w:t>
            </w:r>
            <w:r w:rsidR="003F172C">
              <w:rPr>
                <w:color w:val="000000"/>
                <w:vertAlign w:val="superscript"/>
              </w:rPr>
              <w:t>6</w:t>
            </w:r>
          </w:p>
        </w:tc>
        <w:tc>
          <w:tcPr>
            <w:tcW w:w="611" w:type="pct"/>
            <w:shd w:val="clear" w:color="auto" w:fill="auto"/>
            <w:vAlign w:val="center"/>
          </w:tcPr>
          <w:p w14:paraId="1FADD5A5" w14:textId="2B554A91"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27"/>
                <w14:textFill>
                  <w14:solidFill>
                    <w14:srgbClr w14:val="000000">
                      <w14:alpha w14:val="100000"/>
                    </w14:srgbClr>
                  </w14:solidFill>
                </w14:textFill>
              </w:rPr>
              <w:t>|||</w:t>
            </w:r>
            <w:r w:rsidRPr="002B6400">
              <w:rPr>
                <w:color w:val="000000"/>
                <w:spacing w:val="2"/>
                <w:shd w:val="solid" w:color="000000" w:fill="000000"/>
                <w:fitText w:val="385" w:id="-1233979127"/>
                <w14:textFill>
                  <w14:solidFill>
                    <w14:srgbClr w14:val="000000">
                      <w14:alpha w14:val="100000"/>
                    </w14:srgbClr>
                  </w14:solidFill>
                </w14:textFill>
              </w:rPr>
              <w:t>|</w:t>
            </w:r>
            <w:r w:rsidR="003F172C">
              <w:rPr>
                <w:color w:val="000000"/>
                <w:vertAlign w:val="superscript"/>
              </w:rPr>
              <w:t>6</w:t>
            </w:r>
          </w:p>
        </w:tc>
        <w:tc>
          <w:tcPr>
            <w:tcW w:w="611" w:type="pct"/>
            <w:shd w:val="clear" w:color="auto" w:fill="auto"/>
            <w:vAlign w:val="center"/>
          </w:tcPr>
          <w:p w14:paraId="6AE9E066" w14:textId="5327F16B"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26"/>
                <w14:textFill>
                  <w14:solidFill>
                    <w14:srgbClr w14:val="000000">
                      <w14:alpha w14:val="100000"/>
                    </w14:srgbClr>
                  </w14:solidFill>
                </w14:textFill>
              </w:rPr>
              <w:t>|||</w:t>
            </w:r>
            <w:r w:rsidRPr="002B6400">
              <w:rPr>
                <w:color w:val="000000"/>
                <w:spacing w:val="2"/>
                <w:shd w:val="solid" w:color="000000" w:fill="000000"/>
                <w:fitText w:val="385" w:id="-1233979126"/>
                <w14:textFill>
                  <w14:solidFill>
                    <w14:srgbClr w14:val="000000">
                      <w14:alpha w14:val="100000"/>
                    </w14:srgbClr>
                  </w14:solidFill>
                </w14:textFill>
              </w:rPr>
              <w:t>|</w:t>
            </w:r>
            <w:r w:rsidR="003F172C">
              <w:rPr>
                <w:color w:val="000000"/>
                <w:vertAlign w:val="superscript"/>
              </w:rPr>
              <w:t>6</w:t>
            </w:r>
          </w:p>
        </w:tc>
        <w:tc>
          <w:tcPr>
            <w:tcW w:w="611" w:type="pct"/>
            <w:vAlign w:val="center"/>
          </w:tcPr>
          <w:p w14:paraId="29529182" w14:textId="676F5115" w:rsidR="001B403F" w:rsidRPr="007F5EAF" w:rsidRDefault="002B6400" w:rsidP="00222F45">
            <w:pPr>
              <w:pStyle w:val="TableText0"/>
              <w:keepLines/>
              <w:jc w:val="center"/>
              <w:rPr>
                <w:color w:val="000000"/>
                <w:highlight w:val="darkGray"/>
              </w:rPr>
            </w:pPr>
            <w:r w:rsidRPr="002B6400">
              <w:rPr>
                <w:color w:val="000000"/>
                <w:spacing w:val="71"/>
                <w:shd w:val="solid" w:color="000000" w:fill="000000"/>
                <w:fitText w:val="385" w:id="-1233979125"/>
                <w14:textFill>
                  <w14:solidFill>
                    <w14:srgbClr w14:val="000000">
                      <w14:alpha w14:val="100000"/>
                    </w14:srgbClr>
                  </w14:solidFill>
                </w14:textFill>
              </w:rPr>
              <w:t>|||</w:t>
            </w:r>
            <w:r w:rsidRPr="002B6400">
              <w:rPr>
                <w:color w:val="000000"/>
                <w:spacing w:val="2"/>
                <w:shd w:val="solid" w:color="000000" w:fill="000000"/>
                <w:fitText w:val="385" w:id="-1233979125"/>
                <w14:textFill>
                  <w14:solidFill>
                    <w14:srgbClr w14:val="000000">
                      <w14:alpha w14:val="100000"/>
                    </w14:srgbClr>
                  </w14:solidFill>
                </w14:textFill>
              </w:rPr>
              <w:t>|</w:t>
            </w:r>
            <w:r w:rsidR="003F172C">
              <w:rPr>
                <w:color w:val="000000"/>
                <w:vertAlign w:val="superscript"/>
              </w:rPr>
              <w:t>6</w:t>
            </w:r>
          </w:p>
        </w:tc>
      </w:tr>
      <w:tr w:rsidR="00221128" w:rsidRPr="00613375" w14:paraId="20E0F695" w14:textId="77777777" w:rsidTr="00221128">
        <w:tc>
          <w:tcPr>
            <w:tcW w:w="5000" w:type="pct"/>
            <w:gridSpan w:val="7"/>
            <w:shd w:val="clear" w:color="auto" w:fill="auto"/>
          </w:tcPr>
          <w:p w14:paraId="02981EC4" w14:textId="225F9807" w:rsidR="00221128" w:rsidRPr="00221128" w:rsidRDefault="00221128" w:rsidP="00222F45">
            <w:pPr>
              <w:pStyle w:val="TableText0"/>
              <w:keepLines/>
              <w:rPr>
                <w:b/>
                <w:color w:val="000000"/>
              </w:rPr>
            </w:pPr>
            <w:r w:rsidRPr="00221128">
              <w:rPr>
                <w:b/>
                <w:color w:val="000000"/>
              </w:rPr>
              <w:t xml:space="preserve">Adalimumab </w:t>
            </w:r>
          </w:p>
        </w:tc>
      </w:tr>
      <w:tr w:rsidR="00221128" w:rsidRPr="00613375" w14:paraId="53E1A626" w14:textId="77777777" w:rsidTr="00591CAD">
        <w:tc>
          <w:tcPr>
            <w:tcW w:w="1334" w:type="pct"/>
            <w:shd w:val="clear" w:color="auto" w:fill="auto"/>
          </w:tcPr>
          <w:p w14:paraId="42A1770D" w14:textId="603A8D08" w:rsidR="00221128" w:rsidRPr="003639A6" w:rsidRDefault="00221128" w:rsidP="00222F45">
            <w:pPr>
              <w:pStyle w:val="TableText0"/>
              <w:keepLines/>
              <w:tabs>
                <w:tab w:val="left" w:pos="102"/>
              </w:tabs>
            </w:pPr>
            <w:r>
              <w:tab/>
              <w:t>Number substituted</w:t>
            </w:r>
          </w:p>
        </w:tc>
        <w:tc>
          <w:tcPr>
            <w:tcW w:w="611" w:type="pct"/>
            <w:shd w:val="clear" w:color="auto" w:fill="auto"/>
          </w:tcPr>
          <w:p w14:paraId="4761126D" w14:textId="3878B987"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9" w:id="-1233979124"/>
                <w14:textFill>
                  <w14:solidFill>
                    <w14:srgbClr w14:val="000000">
                      <w14:alpha w14:val="100000"/>
                    </w14:srgbClr>
                  </w14:solidFill>
                </w14:textFill>
              </w:rPr>
              <w:t>|||</w:t>
            </w:r>
            <w:r w:rsidR="002B6400" w:rsidRPr="002B6400">
              <w:rPr>
                <w:color w:val="000000"/>
                <w:spacing w:val="2"/>
                <w:shd w:val="solid" w:color="000000" w:fill="000000"/>
                <w:fitText w:val="409" w:id="-1233979124"/>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720CBE3B" w14:textId="7C37A49C"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3"/>
                <w14:textFill>
                  <w14:solidFill>
                    <w14:srgbClr w14:val="000000">
                      <w14:alpha w14:val="100000"/>
                    </w14:srgbClr>
                  </w14:solidFill>
                </w14:textFill>
              </w:rPr>
              <w:t>|||</w:t>
            </w:r>
            <w:r w:rsidR="002B6400" w:rsidRPr="002B6400">
              <w:rPr>
                <w:color w:val="000000"/>
                <w:spacing w:val="1"/>
                <w:shd w:val="solid" w:color="000000" w:fill="000000"/>
                <w:fitText w:val="408" w:id="-1233979123"/>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DEAC714" w14:textId="762A3378"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2"/>
                <w14:textFill>
                  <w14:solidFill>
                    <w14:srgbClr w14:val="000000">
                      <w14:alpha w14:val="100000"/>
                    </w14:srgbClr>
                  </w14:solidFill>
                </w14:textFill>
              </w:rPr>
              <w:t>|||</w:t>
            </w:r>
            <w:r w:rsidR="002B6400" w:rsidRPr="002B6400">
              <w:rPr>
                <w:color w:val="000000"/>
                <w:spacing w:val="1"/>
                <w:shd w:val="solid" w:color="000000" w:fill="000000"/>
                <w:fitText w:val="408" w:id="-1233979122"/>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2E44EF6" w14:textId="299645C2"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1"/>
                <w14:textFill>
                  <w14:solidFill>
                    <w14:srgbClr w14:val="000000">
                      <w14:alpha w14:val="100000"/>
                    </w14:srgbClr>
                  </w14:solidFill>
                </w14:textFill>
              </w:rPr>
              <w:t>|||</w:t>
            </w:r>
            <w:r w:rsidR="002B6400" w:rsidRPr="002B6400">
              <w:rPr>
                <w:color w:val="000000"/>
                <w:spacing w:val="1"/>
                <w:shd w:val="solid" w:color="000000" w:fill="000000"/>
                <w:fitText w:val="408" w:id="-1233979121"/>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BB62794" w14:textId="6090703F"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0"/>
                <w14:textFill>
                  <w14:solidFill>
                    <w14:srgbClr w14:val="000000">
                      <w14:alpha w14:val="100000"/>
                    </w14:srgbClr>
                  </w14:solidFill>
                </w14:textFill>
              </w:rPr>
              <w:t>|||</w:t>
            </w:r>
            <w:r w:rsidR="002B6400" w:rsidRPr="002B6400">
              <w:rPr>
                <w:color w:val="000000"/>
                <w:spacing w:val="1"/>
                <w:shd w:val="solid" w:color="000000" w:fill="000000"/>
                <w:fitText w:val="408" w:id="-1233979120"/>
                <w14:textFill>
                  <w14:solidFill>
                    <w14:srgbClr w14:val="000000">
                      <w14:alpha w14:val="100000"/>
                    </w14:srgbClr>
                  </w14:solidFill>
                </w14:textFill>
              </w:rPr>
              <w:t>|</w:t>
            </w:r>
            <w:r w:rsidR="00B96F56">
              <w:rPr>
                <w:color w:val="000000"/>
                <w:vertAlign w:val="superscript"/>
              </w:rPr>
              <w:t>3</w:t>
            </w:r>
          </w:p>
        </w:tc>
        <w:tc>
          <w:tcPr>
            <w:tcW w:w="611" w:type="pct"/>
          </w:tcPr>
          <w:p w14:paraId="46194E67" w14:textId="25697113" w:rsidR="00221128" w:rsidRPr="007F5EAF" w:rsidRDefault="00221128"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6"/>
                <w14:textFill>
                  <w14:solidFill>
                    <w14:srgbClr w14:val="000000">
                      <w14:alpha w14:val="100000"/>
                    </w14:srgbClr>
                  </w14:solidFill>
                </w14:textFill>
              </w:rPr>
              <w:t>|||</w:t>
            </w:r>
            <w:r w:rsidR="002B6400" w:rsidRPr="002B6400">
              <w:rPr>
                <w:color w:val="000000"/>
                <w:spacing w:val="1"/>
                <w:shd w:val="solid" w:color="000000" w:fill="000000"/>
                <w:fitText w:val="408" w:id="-1233979136"/>
                <w14:textFill>
                  <w14:solidFill>
                    <w14:srgbClr w14:val="000000">
                      <w14:alpha w14:val="100000"/>
                    </w14:srgbClr>
                  </w14:solidFill>
                </w14:textFill>
              </w:rPr>
              <w:t>|</w:t>
            </w:r>
            <w:r w:rsidR="00B96F56">
              <w:rPr>
                <w:color w:val="000000"/>
                <w:vertAlign w:val="superscript"/>
              </w:rPr>
              <w:t>3</w:t>
            </w:r>
          </w:p>
        </w:tc>
      </w:tr>
      <w:tr w:rsidR="009E4458" w:rsidRPr="00613375" w14:paraId="58CAA3F2" w14:textId="77777777" w:rsidTr="00591CAD">
        <w:tc>
          <w:tcPr>
            <w:tcW w:w="1334" w:type="pct"/>
            <w:shd w:val="clear" w:color="auto" w:fill="auto"/>
          </w:tcPr>
          <w:p w14:paraId="353927F3" w14:textId="3F56DE9B" w:rsidR="009E4458" w:rsidRDefault="009E4458" w:rsidP="00222F45">
            <w:pPr>
              <w:pStyle w:val="TableText0"/>
              <w:keepLines/>
              <w:tabs>
                <w:tab w:val="left" w:pos="102"/>
              </w:tabs>
            </w:pPr>
            <w:r>
              <w:tab/>
              <w:t>Cost</w:t>
            </w:r>
          </w:p>
        </w:tc>
        <w:tc>
          <w:tcPr>
            <w:tcW w:w="611" w:type="pct"/>
            <w:shd w:val="clear" w:color="auto" w:fill="auto"/>
          </w:tcPr>
          <w:p w14:paraId="6CBE551D" w14:textId="740669B3"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5"/>
                <w14:textFill>
                  <w14:solidFill>
                    <w14:srgbClr w14:val="000000">
                      <w14:alpha w14:val="100000"/>
                    </w14:srgbClr>
                  </w14:solidFill>
                </w14:textFill>
              </w:rPr>
              <w:t>|||</w:t>
            </w:r>
            <w:r w:rsidRPr="002B6400">
              <w:rPr>
                <w:color w:val="000000"/>
                <w:spacing w:val="2"/>
                <w:shd w:val="solid" w:color="000000" w:fill="000000"/>
                <w:fitText w:val="385" w:id="-1233979135"/>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CD43072" w14:textId="5CC4CCD1"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4"/>
                <w14:textFill>
                  <w14:solidFill>
                    <w14:srgbClr w14:val="000000">
                      <w14:alpha w14:val="100000"/>
                    </w14:srgbClr>
                  </w14:solidFill>
                </w14:textFill>
              </w:rPr>
              <w:t>|||</w:t>
            </w:r>
            <w:r w:rsidRPr="002B6400">
              <w:rPr>
                <w:color w:val="000000"/>
                <w:spacing w:val="2"/>
                <w:shd w:val="solid" w:color="000000" w:fill="000000"/>
                <w:fitText w:val="385" w:id="-1233979134"/>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3536971" w14:textId="0457F231"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3"/>
                <w14:textFill>
                  <w14:solidFill>
                    <w14:srgbClr w14:val="000000">
                      <w14:alpha w14:val="100000"/>
                    </w14:srgbClr>
                  </w14:solidFill>
                </w14:textFill>
              </w:rPr>
              <w:t>|||</w:t>
            </w:r>
            <w:r w:rsidRPr="002B6400">
              <w:rPr>
                <w:color w:val="000000"/>
                <w:spacing w:val="2"/>
                <w:shd w:val="solid" w:color="000000" w:fill="000000"/>
                <w:fitText w:val="385" w:id="-1233979133"/>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420100B2" w14:textId="66004E05"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2"/>
                <w14:textFill>
                  <w14:solidFill>
                    <w14:srgbClr w14:val="000000">
                      <w14:alpha w14:val="100000"/>
                    </w14:srgbClr>
                  </w14:solidFill>
                </w14:textFill>
              </w:rPr>
              <w:t>|||</w:t>
            </w:r>
            <w:r w:rsidRPr="002B6400">
              <w:rPr>
                <w:color w:val="000000"/>
                <w:spacing w:val="2"/>
                <w:shd w:val="solid" w:color="000000" w:fill="000000"/>
                <w:fitText w:val="385" w:id="-1233979132"/>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3B84950A" w14:textId="45B95026"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1"/>
                <w14:textFill>
                  <w14:solidFill>
                    <w14:srgbClr w14:val="000000">
                      <w14:alpha w14:val="100000"/>
                    </w14:srgbClr>
                  </w14:solidFill>
                </w14:textFill>
              </w:rPr>
              <w:t>|||</w:t>
            </w:r>
            <w:r w:rsidRPr="002B6400">
              <w:rPr>
                <w:color w:val="000000"/>
                <w:spacing w:val="2"/>
                <w:shd w:val="solid" w:color="000000" w:fill="000000"/>
                <w:fitText w:val="385" w:id="-1233979131"/>
                <w14:textFill>
                  <w14:solidFill>
                    <w14:srgbClr w14:val="000000">
                      <w14:alpha w14:val="100000"/>
                    </w14:srgbClr>
                  </w14:solidFill>
                </w14:textFill>
              </w:rPr>
              <w:t>|</w:t>
            </w:r>
            <w:r w:rsidR="00B96F56">
              <w:rPr>
                <w:color w:val="000000"/>
                <w:vertAlign w:val="superscript"/>
              </w:rPr>
              <w:t>4</w:t>
            </w:r>
          </w:p>
        </w:tc>
        <w:tc>
          <w:tcPr>
            <w:tcW w:w="611" w:type="pct"/>
          </w:tcPr>
          <w:p w14:paraId="68567B72" w14:textId="2A44F903" w:rsidR="009E4458" w:rsidRPr="00D92E59" w:rsidRDefault="002B6400" w:rsidP="00222F45">
            <w:pPr>
              <w:pStyle w:val="TableText0"/>
              <w:keepLines/>
              <w:jc w:val="center"/>
              <w:rPr>
                <w:highlight w:val="darkGray"/>
              </w:rPr>
            </w:pPr>
            <w:r w:rsidRPr="002B6400">
              <w:rPr>
                <w:color w:val="000000"/>
                <w:spacing w:val="71"/>
                <w:shd w:val="solid" w:color="000000" w:fill="000000"/>
                <w:fitText w:val="385" w:id="-1233979130"/>
                <w14:textFill>
                  <w14:solidFill>
                    <w14:srgbClr w14:val="000000">
                      <w14:alpha w14:val="100000"/>
                    </w14:srgbClr>
                  </w14:solidFill>
                </w14:textFill>
              </w:rPr>
              <w:t>|||</w:t>
            </w:r>
            <w:r w:rsidRPr="002B6400">
              <w:rPr>
                <w:color w:val="000000"/>
                <w:spacing w:val="2"/>
                <w:shd w:val="solid" w:color="000000" w:fill="000000"/>
                <w:fitText w:val="385" w:id="-1233979130"/>
                <w14:textFill>
                  <w14:solidFill>
                    <w14:srgbClr w14:val="000000">
                      <w14:alpha w14:val="100000"/>
                    </w14:srgbClr>
                  </w14:solidFill>
                </w14:textFill>
              </w:rPr>
              <w:t>|</w:t>
            </w:r>
            <w:r w:rsidR="00B96F56">
              <w:rPr>
                <w:color w:val="000000"/>
                <w:vertAlign w:val="superscript"/>
              </w:rPr>
              <w:t>4</w:t>
            </w:r>
          </w:p>
        </w:tc>
      </w:tr>
      <w:tr w:rsidR="009E4458" w:rsidRPr="00613375" w14:paraId="0D6ECA7A" w14:textId="77777777" w:rsidTr="00CB6C37">
        <w:tc>
          <w:tcPr>
            <w:tcW w:w="5000" w:type="pct"/>
            <w:gridSpan w:val="7"/>
            <w:shd w:val="clear" w:color="auto" w:fill="auto"/>
          </w:tcPr>
          <w:p w14:paraId="46AD9D0D" w14:textId="0F0319D9" w:rsidR="009E4458" w:rsidRPr="00CB6C37" w:rsidRDefault="009E4458" w:rsidP="00222F45">
            <w:pPr>
              <w:pStyle w:val="TableText0"/>
              <w:keepLines/>
              <w:rPr>
                <w:b/>
                <w:szCs w:val="20"/>
              </w:rPr>
            </w:pPr>
            <w:r>
              <w:rPr>
                <w:b/>
                <w:szCs w:val="20"/>
              </w:rPr>
              <w:t>Infliximab (all adjusted for script equivalence: estimated scripts × proportion × 1.5)</w:t>
            </w:r>
          </w:p>
        </w:tc>
      </w:tr>
      <w:tr w:rsidR="009E4458" w:rsidRPr="00613375" w14:paraId="4F412434" w14:textId="77777777" w:rsidTr="00591CAD">
        <w:tc>
          <w:tcPr>
            <w:tcW w:w="1334" w:type="pct"/>
            <w:shd w:val="clear" w:color="auto" w:fill="auto"/>
          </w:tcPr>
          <w:p w14:paraId="709F3CDF" w14:textId="5FEC896A" w:rsidR="009E4458" w:rsidRPr="003639A6" w:rsidRDefault="009E4458" w:rsidP="00222F45">
            <w:pPr>
              <w:pStyle w:val="TableText0"/>
              <w:keepLines/>
              <w:tabs>
                <w:tab w:val="left" w:pos="102"/>
              </w:tabs>
            </w:pPr>
            <w:r>
              <w:tab/>
              <w:t>Number substituted</w:t>
            </w:r>
          </w:p>
        </w:tc>
        <w:tc>
          <w:tcPr>
            <w:tcW w:w="611" w:type="pct"/>
            <w:shd w:val="clear" w:color="auto" w:fill="auto"/>
          </w:tcPr>
          <w:p w14:paraId="27EF1CC4" w14:textId="1EA4F532" w:rsidR="009E4458" w:rsidRPr="007F5EAF" w:rsidRDefault="009E4458"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9" w:id="-1233979129"/>
                <w14:textFill>
                  <w14:solidFill>
                    <w14:srgbClr w14:val="000000">
                      <w14:alpha w14:val="100000"/>
                    </w14:srgbClr>
                  </w14:solidFill>
                </w14:textFill>
              </w:rPr>
              <w:t>|||</w:t>
            </w:r>
            <w:r w:rsidR="002B6400" w:rsidRPr="002B6400">
              <w:rPr>
                <w:bCs w:val="0"/>
                <w:color w:val="000000"/>
                <w:spacing w:val="2"/>
                <w:shd w:val="solid" w:color="000000" w:fill="000000"/>
                <w:fitText w:val="409" w:id="-1233979129"/>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B2F5875" w14:textId="3E3451C2" w:rsidR="009E4458" w:rsidRPr="007F5EAF" w:rsidRDefault="009E4458"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8"/>
                <w14:textFill>
                  <w14:solidFill>
                    <w14:srgbClr w14:val="000000">
                      <w14:alpha w14:val="100000"/>
                    </w14:srgbClr>
                  </w14:solidFill>
                </w14:textFill>
              </w:rPr>
              <w:t>|||</w:t>
            </w:r>
            <w:r w:rsidR="002B6400" w:rsidRPr="002B6400">
              <w:rPr>
                <w:bCs w:val="0"/>
                <w:color w:val="000000"/>
                <w:spacing w:val="1"/>
                <w:shd w:val="solid" w:color="000000" w:fill="000000"/>
                <w:fitText w:val="408" w:id="-1233979128"/>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02613E66" w14:textId="2DD13228" w:rsidR="009E4458" w:rsidRPr="007F5EAF" w:rsidRDefault="009E4458" w:rsidP="00222F45">
            <w:pPr>
              <w:pStyle w:val="TableText0"/>
              <w:keepLines/>
              <w:jc w:val="center"/>
              <w:rPr>
                <w:bCs w:val="0"/>
                <w:szCs w:val="20"/>
                <w:highlight w:val="darkGray"/>
              </w:rPr>
            </w:pPr>
            <w:r w:rsidRPr="00B75E46">
              <w:rPr>
                <w:bCs w:val="0"/>
              </w:rPr>
              <w:t>-</w:t>
            </w:r>
            <w:r w:rsidR="002B6400" w:rsidRPr="00D039F7">
              <w:rPr>
                <w:bCs w:val="0"/>
                <w:color w:val="000000"/>
                <w:spacing w:val="68"/>
                <w:shd w:val="solid" w:color="000000" w:fill="000000"/>
                <w:fitText w:val="377" w:id="-1233979127"/>
                <w14:textFill>
                  <w14:solidFill>
                    <w14:srgbClr w14:val="000000">
                      <w14:alpha w14:val="100000"/>
                    </w14:srgbClr>
                  </w14:solidFill>
                </w14:textFill>
              </w:rPr>
              <w:t>|||</w:t>
            </w:r>
            <w:r w:rsidR="002B6400" w:rsidRPr="00D039F7">
              <w:rPr>
                <w:bCs w:val="0"/>
                <w:color w:val="000000"/>
                <w:spacing w:val="3"/>
                <w:shd w:val="solid" w:color="000000" w:fill="000000"/>
                <w:fitText w:val="377" w:id="-1233979127"/>
                <w14:textFill>
                  <w14:solidFill>
                    <w14:srgbClr w14:val="000000">
                      <w14:alpha w14:val="100000"/>
                    </w14:srgbClr>
                  </w14:solidFill>
                </w14:textFill>
              </w:rPr>
              <w:t>|</w:t>
            </w:r>
          </w:p>
        </w:tc>
        <w:tc>
          <w:tcPr>
            <w:tcW w:w="611" w:type="pct"/>
            <w:shd w:val="clear" w:color="auto" w:fill="auto"/>
          </w:tcPr>
          <w:p w14:paraId="67A383E1" w14:textId="3A0C98C7" w:rsidR="009E4458" w:rsidRPr="007F5EAF" w:rsidRDefault="009E4458"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6"/>
                <w14:textFill>
                  <w14:solidFill>
                    <w14:srgbClr w14:val="000000">
                      <w14:alpha w14:val="100000"/>
                    </w14:srgbClr>
                  </w14:solidFill>
                </w14:textFill>
              </w:rPr>
              <w:t>|||</w:t>
            </w:r>
            <w:r w:rsidR="002B6400" w:rsidRPr="002B6400">
              <w:rPr>
                <w:bCs w:val="0"/>
                <w:color w:val="000000"/>
                <w:spacing w:val="1"/>
                <w:shd w:val="solid" w:color="000000" w:fill="000000"/>
                <w:fitText w:val="408" w:id="-1233979126"/>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07072AC2" w14:textId="1762095E" w:rsidR="009E4458" w:rsidRPr="007F5EAF" w:rsidRDefault="009E4458"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5"/>
                <w14:textFill>
                  <w14:solidFill>
                    <w14:srgbClr w14:val="000000">
                      <w14:alpha w14:val="100000"/>
                    </w14:srgbClr>
                  </w14:solidFill>
                </w14:textFill>
              </w:rPr>
              <w:t>|||</w:t>
            </w:r>
            <w:r w:rsidR="002B6400" w:rsidRPr="002B6400">
              <w:rPr>
                <w:bCs w:val="0"/>
                <w:color w:val="000000"/>
                <w:spacing w:val="1"/>
                <w:shd w:val="solid" w:color="000000" w:fill="000000"/>
                <w:fitText w:val="408" w:id="-1233979125"/>
                <w14:textFill>
                  <w14:solidFill>
                    <w14:srgbClr w14:val="000000">
                      <w14:alpha w14:val="100000"/>
                    </w14:srgbClr>
                  </w14:solidFill>
                </w14:textFill>
              </w:rPr>
              <w:t>|</w:t>
            </w:r>
            <w:r w:rsidR="00B96F56">
              <w:rPr>
                <w:color w:val="000000"/>
                <w:vertAlign w:val="superscript"/>
              </w:rPr>
              <w:t>3</w:t>
            </w:r>
          </w:p>
        </w:tc>
        <w:tc>
          <w:tcPr>
            <w:tcW w:w="611" w:type="pct"/>
          </w:tcPr>
          <w:p w14:paraId="38FFFAB1" w14:textId="6A81223D" w:rsidR="009E4458" w:rsidRPr="007F5EAF" w:rsidRDefault="009E4458"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4"/>
                <w14:textFill>
                  <w14:solidFill>
                    <w14:srgbClr w14:val="000000">
                      <w14:alpha w14:val="100000"/>
                    </w14:srgbClr>
                  </w14:solidFill>
                </w14:textFill>
              </w:rPr>
              <w:t>|||</w:t>
            </w:r>
            <w:r w:rsidR="002B6400" w:rsidRPr="002B6400">
              <w:rPr>
                <w:bCs w:val="0"/>
                <w:color w:val="000000"/>
                <w:spacing w:val="1"/>
                <w:shd w:val="solid" w:color="000000" w:fill="000000"/>
                <w:fitText w:val="408" w:id="-1233979124"/>
                <w14:textFill>
                  <w14:solidFill>
                    <w14:srgbClr w14:val="000000">
                      <w14:alpha w14:val="100000"/>
                    </w14:srgbClr>
                  </w14:solidFill>
                </w14:textFill>
              </w:rPr>
              <w:t>|</w:t>
            </w:r>
            <w:r w:rsidR="00B96F56">
              <w:rPr>
                <w:color w:val="000000"/>
                <w:vertAlign w:val="superscript"/>
              </w:rPr>
              <w:t>3</w:t>
            </w:r>
          </w:p>
        </w:tc>
      </w:tr>
      <w:tr w:rsidR="009A3742" w:rsidRPr="00613375" w14:paraId="10752330" w14:textId="77777777" w:rsidTr="00591CAD">
        <w:tc>
          <w:tcPr>
            <w:tcW w:w="1334" w:type="pct"/>
            <w:shd w:val="clear" w:color="auto" w:fill="auto"/>
          </w:tcPr>
          <w:p w14:paraId="22929ED9" w14:textId="6007C3EF" w:rsidR="009A3742" w:rsidRDefault="009A3742" w:rsidP="00222F45">
            <w:pPr>
              <w:pStyle w:val="TableText0"/>
              <w:keepLines/>
              <w:tabs>
                <w:tab w:val="left" w:pos="102"/>
              </w:tabs>
            </w:pPr>
            <w:r>
              <w:tab/>
              <w:t>Cost</w:t>
            </w:r>
          </w:p>
        </w:tc>
        <w:tc>
          <w:tcPr>
            <w:tcW w:w="611" w:type="pct"/>
            <w:shd w:val="clear" w:color="auto" w:fill="auto"/>
          </w:tcPr>
          <w:p w14:paraId="6DE4A6B3" w14:textId="2827AC5D"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23"/>
                <w14:textFill>
                  <w14:solidFill>
                    <w14:srgbClr w14:val="000000">
                      <w14:alpha w14:val="100000"/>
                    </w14:srgbClr>
                  </w14:solidFill>
                </w14:textFill>
              </w:rPr>
              <w:t>|||</w:t>
            </w:r>
            <w:r w:rsidRPr="002B6400">
              <w:rPr>
                <w:bCs w:val="0"/>
                <w:color w:val="000000"/>
                <w:spacing w:val="2"/>
                <w:shd w:val="solid" w:color="000000" w:fill="000000"/>
                <w:fitText w:val="385" w:id="-1233979123"/>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7DC16E3" w14:textId="4F99EA21"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22"/>
                <w14:textFill>
                  <w14:solidFill>
                    <w14:srgbClr w14:val="000000">
                      <w14:alpha w14:val="100000"/>
                    </w14:srgbClr>
                  </w14:solidFill>
                </w14:textFill>
              </w:rPr>
              <w:t>|||</w:t>
            </w:r>
            <w:r w:rsidRPr="002B6400">
              <w:rPr>
                <w:bCs w:val="0"/>
                <w:color w:val="000000"/>
                <w:spacing w:val="2"/>
                <w:shd w:val="solid" w:color="000000" w:fill="000000"/>
                <w:fitText w:val="385" w:id="-1233979122"/>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166F807" w14:textId="5851C379"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21"/>
                <w14:textFill>
                  <w14:solidFill>
                    <w14:srgbClr w14:val="000000">
                      <w14:alpha w14:val="100000"/>
                    </w14:srgbClr>
                  </w14:solidFill>
                </w14:textFill>
              </w:rPr>
              <w:t>|||</w:t>
            </w:r>
            <w:r w:rsidRPr="002B6400">
              <w:rPr>
                <w:bCs w:val="0"/>
                <w:color w:val="000000"/>
                <w:spacing w:val="2"/>
                <w:shd w:val="solid" w:color="000000" w:fill="000000"/>
                <w:fitText w:val="385" w:id="-1233979121"/>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645FE3B" w14:textId="06386AD2"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20"/>
                <w14:textFill>
                  <w14:solidFill>
                    <w14:srgbClr w14:val="000000">
                      <w14:alpha w14:val="100000"/>
                    </w14:srgbClr>
                  </w14:solidFill>
                </w14:textFill>
              </w:rPr>
              <w:t>|||</w:t>
            </w:r>
            <w:r w:rsidRPr="002B6400">
              <w:rPr>
                <w:bCs w:val="0"/>
                <w:color w:val="000000"/>
                <w:spacing w:val="2"/>
                <w:shd w:val="solid" w:color="000000" w:fill="000000"/>
                <w:fitText w:val="385" w:id="-1233979120"/>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6370787" w14:textId="69FA788C"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36"/>
                <w14:textFill>
                  <w14:solidFill>
                    <w14:srgbClr w14:val="000000">
                      <w14:alpha w14:val="100000"/>
                    </w14:srgbClr>
                  </w14:solidFill>
                </w14:textFill>
              </w:rPr>
              <w:t>|||</w:t>
            </w:r>
            <w:r w:rsidRPr="002B6400">
              <w:rPr>
                <w:bCs w:val="0"/>
                <w:color w:val="000000"/>
                <w:spacing w:val="2"/>
                <w:shd w:val="solid" w:color="000000" w:fill="000000"/>
                <w:fitText w:val="385" w:id="-1233979136"/>
                <w14:textFill>
                  <w14:solidFill>
                    <w14:srgbClr w14:val="000000">
                      <w14:alpha w14:val="100000"/>
                    </w14:srgbClr>
                  </w14:solidFill>
                </w14:textFill>
              </w:rPr>
              <w:t>|</w:t>
            </w:r>
            <w:r w:rsidR="00B96F56">
              <w:rPr>
                <w:color w:val="000000"/>
                <w:vertAlign w:val="superscript"/>
              </w:rPr>
              <w:t>4</w:t>
            </w:r>
          </w:p>
        </w:tc>
        <w:tc>
          <w:tcPr>
            <w:tcW w:w="611" w:type="pct"/>
          </w:tcPr>
          <w:p w14:paraId="3828CE0A" w14:textId="3BD138A8" w:rsidR="009A3742" w:rsidRPr="00D92E59" w:rsidRDefault="002B6400" w:rsidP="00222F45">
            <w:pPr>
              <w:pStyle w:val="TableText0"/>
              <w:keepLines/>
              <w:jc w:val="center"/>
              <w:rPr>
                <w:bCs w:val="0"/>
                <w:highlight w:val="darkGray"/>
              </w:rPr>
            </w:pPr>
            <w:r w:rsidRPr="002B6400">
              <w:rPr>
                <w:bCs w:val="0"/>
                <w:color w:val="000000"/>
                <w:spacing w:val="71"/>
                <w:shd w:val="solid" w:color="000000" w:fill="000000"/>
                <w:fitText w:val="385" w:id="-1233979135"/>
                <w14:textFill>
                  <w14:solidFill>
                    <w14:srgbClr w14:val="000000">
                      <w14:alpha w14:val="100000"/>
                    </w14:srgbClr>
                  </w14:solidFill>
                </w14:textFill>
              </w:rPr>
              <w:t>|||</w:t>
            </w:r>
            <w:r w:rsidRPr="002B6400">
              <w:rPr>
                <w:bCs w:val="0"/>
                <w:color w:val="000000"/>
                <w:spacing w:val="2"/>
                <w:shd w:val="solid" w:color="000000" w:fill="000000"/>
                <w:fitText w:val="385" w:id="-1233979135"/>
                <w14:textFill>
                  <w14:solidFill>
                    <w14:srgbClr w14:val="000000">
                      <w14:alpha w14:val="100000"/>
                    </w14:srgbClr>
                  </w14:solidFill>
                </w14:textFill>
              </w:rPr>
              <w:t>|</w:t>
            </w:r>
            <w:r w:rsidR="00B96F56">
              <w:rPr>
                <w:color w:val="000000"/>
                <w:vertAlign w:val="superscript"/>
              </w:rPr>
              <w:t>4</w:t>
            </w:r>
          </w:p>
        </w:tc>
      </w:tr>
      <w:tr w:rsidR="009A3742" w:rsidRPr="00613375" w14:paraId="50F170C3" w14:textId="77777777" w:rsidTr="00902A4C">
        <w:tc>
          <w:tcPr>
            <w:tcW w:w="5000" w:type="pct"/>
            <w:gridSpan w:val="7"/>
            <w:shd w:val="clear" w:color="auto" w:fill="auto"/>
          </w:tcPr>
          <w:p w14:paraId="33A80C6D" w14:textId="46852DD0" w:rsidR="009A3742" w:rsidRPr="00902A4C" w:rsidRDefault="009A3742" w:rsidP="00222F45">
            <w:pPr>
              <w:pStyle w:val="TableText0"/>
              <w:keepLines/>
              <w:rPr>
                <w:b/>
                <w:szCs w:val="20"/>
              </w:rPr>
            </w:pPr>
            <w:r>
              <w:rPr>
                <w:b/>
                <w:szCs w:val="20"/>
              </w:rPr>
              <w:t>Golimumab</w:t>
            </w:r>
          </w:p>
        </w:tc>
      </w:tr>
      <w:tr w:rsidR="002E126F" w:rsidRPr="00613375" w14:paraId="3BDFF8B6" w14:textId="77777777" w:rsidTr="00591CAD">
        <w:tc>
          <w:tcPr>
            <w:tcW w:w="1334" w:type="pct"/>
            <w:shd w:val="clear" w:color="auto" w:fill="auto"/>
          </w:tcPr>
          <w:p w14:paraId="1518617D" w14:textId="5B085D9D" w:rsidR="002E126F" w:rsidRPr="003639A6" w:rsidRDefault="002E126F" w:rsidP="00222F45">
            <w:pPr>
              <w:pStyle w:val="TableText0"/>
              <w:keepLines/>
              <w:tabs>
                <w:tab w:val="left" w:pos="102"/>
              </w:tabs>
            </w:pPr>
            <w:r>
              <w:tab/>
              <w:t>Number substituted</w:t>
            </w:r>
          </w:p>
        </w:tc>
        <w:tc>
          <w:tcPr>
            <w:tcW w:w="611" w:type="pct"/>
            <w:shd w:val="clear" w:color="auto" w:fill="auto"/>
          </w:tcPr>
          <w:p w14:paraId="6360C6B5" w14:textId="32890D92"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9" w:id="-1233979134"/>
                <w14:textFill>
                  <w14:solidFill>
                    <w14:srgbClr w14:val="000000">
                      <w14:alpha w14:val="100000"/>
                    </w14:srgbClr>
                  </w14:solidFill>
                </w14:textFill>
              </w:rPr>
              <w:t>|||</w:t>
            </w:r>
            <w:r w:rsidR="002B6400" w:rsidRPr="002B6400">
              <w:rPr>
                <w:bCs w:val="0"/>
                <w:color w:val="000000"/>
                <w:spacing w:val="2"/>
                <w:shd w:val="solid" w:color="000000" w:fill="000000"/>
                <w:fitText w:val="409" w:id="-1233979134"/>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2B406D7" w14:textId="45D12C9F"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3"/>
                <w14:textFill>
                  <w14:solidFill>
                    <w14:srgbClr w14:val="000000">
                      <w14:alpha w14:val="100000"/>
                    </w14:srgbClr>
                  </w14:solidFill>
                </w14:textFill>
              </w:rPr>
              <w:t>|||</w:t>
            </w:r>
            <w:r w:rsidR="002B6400" w:rsidRPr="002B6400">
              <w:rPr>
                <w:bCs w:val="0"/>
                <w:color w:val="000000"/>
                <w:spacing w:val="1"/>
                <w:shd w:val="solid" w:color="000000" w:fill="000000"/>
                <w:fitText w:val="408" w:id="-1233979133"/>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F772DF7" w14:textId="22B5D779"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2"/>
                <w14:textFill>
                  <w14:solidFill>
                    <w14:srgbClr w14:val="000000">
                      <w14:alpha w14:val="100000"/>
                    </w14:srgbClr>
                  </w14:solidFill>
                </w14:textFill>
              </w:rPr>
              <w:t>|||</w:t>
            </w:r>
            <w:r w:rsidR="002B6400" w:rsidRPr="002B6400">
              <w:rPr>
                <w:bCs w:val="0"/>
                <w:color w:val="000000"/>
                <w:spacing w:val="1"/>
                <w:shd w:val="solid" w:color="000000" w:fill="000000"/>
                <w:fitText w:val="408" w:id="-1233979132"/>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A2B17A0" w14:textId="5CCCE15B"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1"/>
                <w14:textFill>
                  <w14:solidFill>
                    <w14:srgbClr w14:val="000000">
                      <w14:alpha w14:val="100000"/>
                    </w14:srgbClr>
                  </w14:solidFill>
                </w14:textFill>
              </w:rPr>
              <w:t>|||</w:t>
            </w:r>
            <w:r w:rsidR="002B6400" w:rsidRPr="002B6400">
              <w:rPr>
                <w:bCs w:val="0"/>
                <w:color w:val="000000"/>
                <w:spacing w:val="1"/>
                <w:shd w:val="solid" w:color="000000" w:fill="000000"/>
                <w:fitText w:val="408" w:id="-1233979131"/>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22362620" w14:textId="331D054B"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0"/>
                <w14:textFill>
                  <w14:solidFill>
                    <w14:srgbClr w14:val="000000">
                      <w14:alpha w14:val="100000"/>
                    </w14:srgbClr>
                  </w14:solidFill>
                </w14:textFill>
              </w:rPr>
              <w:t>|||</w:t>
            </w:r>
            <w:r w:rsidR="002B6400" w:rsidRPr="002B6400">
              <w:rPr>
                <w:bCs w:val="0"/>
                <w:color w:val="000000"/>
                <w:spacing w:val="1"/>
                <w:shd w:val="solid" w:color="000000" w:fill="000000"/>
                <w:fitText w:val="408" w:id="-1233979130"/>
                <w14:textFill>
                  <w14:solidFill>
                    <w14:srgbClr w14:val="000000">
                      <w14:alpha w14:val="100000"/>
                    </w14:srgbClr>
                  </w14:solidFill>
                </w14:textFill>
              </w:rPr>
              <w:t>|</w:t>
            </w:r>
            <w:r w:rsidR="00B96F56">
              <w:rPr>
                <w:color w:val="000000"/>
                <w:vertAlign w:val="superscript"/>
              </w:rPr>
              <w:t>3</w:t>
            </w:r>
          </w:p>
        </w:tc>
        <w:tc>
          <w:tcPr>
            <w:tcW w:w="611" w:type="pct"/>
          </w:tcPr>
          <w:p w14:paraId="12615AAA" w14:textId="79428165"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9"/>
                <w14:textFill>
                  <w14:solidFill>
                    <w14:srgbClr w14:val="000000">
                      <w14:alpha w14:val="100000"/>
                    </w14:srgbClr>
                  </w14:solidFill>
                </w14:textFill>
              </w:rPr>
              <w:t>|||</w:t>
            </w:r>
            <w:r w:rsidR="002B6400" w:rsidRPr="002B6400">
              <w:rPr>
                <w:bCs w:val="0"/>
                <w:color w:val="000000"/>
                <w:spacing w:val="1"/>
                <w:shd w:val="solid" w:color="000000" w:fill="000000"/>
                <w:fitText w:val="408" w:id="-1233979129"/>
                <w14:textFill>
                  <w14:solidFill>
                    <w14:srgbClr w14:val="000000">
                      <w14:alpha w14:val="100000"/>
                    </w14:srgbClr>
                  </w14:solidFill>
                </w14:textFill>
              </w:rPr>
              <w:t>|</w:t>
            </w:r>
            <w:r w:rsidR="00B96F56">
              <w:rPr>
                <w:color w:val="000000"/>
                <w:vertAlign w:val="superscript"/>
              </w:rPr>
              <w:t>3</w:t>
            </w:r>
          </w:p>
        </w:tc>
      </w:tr>
      <w:tr w:rsidR="002E126F" w:rsidRPr="00613375" w14:paraId="13A3056E" w14:textId="77777777" w:rsidTr="00591CAD">
        <w:tc>
          <w:tcPr>
            <w:tcW w:w="1334" w:type="pct"/>
            <w:shd w:val="clear" w:color="auto" w:fill="auto"/>
          </w:tcPr>
          <w:p w14:paraId="6B062D79" w14:textId="58188F23" w:rsidR="002E126F" w:rsidRDefault="002E126F" w:rsidP="00222F45">
            <w:pPr>
              <w:pStyle w:val="TableText0"/>
              <w:keepLines/>
              <w:tabs>
                <w:tab w:val="left" w:pos="102"/>
              </w:tabs>
            </w:pPr>
            <w:r>
              <w:tab/>
              <w:t>Cost</w:t>
            </w:r>
          </w:p>
        </w:tc>
        <w:tc>
          <w:tcPr>
            <w:tcW w:w="611" w:type="pct"/>
            <w:shd w:val="clear" w:color="auto" w:fill="auto"/>
          </w:tcPr>
          <w:p w14:paraId="670B6D38" w14:textId="4A84915E"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8"/>
                <w14:textFill>
                  <w14:solidFill>
                    <w14:srgbClr w14:val="000000">
                      <w14:alpha w14:val="100000"/>
                    </w14:srgbClr>
                  </w14:solidFill>
                </w14:textFill>
              </w:rPr>
              <w:t>|||</w:t>
            </w:r>
            <w:r w:rsidRPr="002B6400">
              <w:rPr>
                <w:bCs w:val="0"/>
                <w:color w:val="000000"/>
                <w:spacing w:val="2"/>
                <w:shd w:val="solid" w:color="000000" w:fill="000000"/>
                <w:fitText w:val="385" w:id="-1233979128"/>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3C69FDB2" w14:textId="13B71688"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7"/>
                <w14:textFill>
                  <w14:solidFill>
                    <w14:srgbClr w14:val="000000">
                      <w14:alpha w14:val="100000"/>
                    </w14:srgbClr>
                  </w14:solidFill>
                </w14:textFill>
              </w:rPr>
              <w:t>|||</w:t>
            </w:r>
            <w:r w:rsidRPr="002B6400">
              <w:rPr>
                <w:bCs w:val="0"/>
                <w:color w:val="000000"/>
                <w:spacing w:val="2"/>
                <w:shd w:val="solid" w:color="000000" w:fill="000000"/>
                <w:fitText w:val="385" w:id="-1233979127"/>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49367546" w14:textId="2426A070"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6"/>
                <w14:textFill>
                  <w14:solidFill>
                    <w14:srgbClr w14:val="000000">
                      <w14:alpha w14:val="100000"/>
                    </w14:srgbClr>
                  </w14:solidFill>
                </w14:textFill>
              </w:rPr>
              <w:t>|||</w:t>
            </w:r>
            <w:r w:rsidRPr="002B6400">
              <w:rPr>
                <w:bCs w:val="0"/>
                <w:color w:val="000000"/>
                <w:spacing w:val="2"/>
                <w:shd w:val="solid" w:color="000000" w:fill="000000"/>
                <w:fitText w:val="385" w:id="-1233979126"/>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493DCF94" w14:textId="1F177F16"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5"/>
                <w14:textFill>
                  <w14:solidFill>
                    <w14:srgbClr w14:val="000000">
                      <w14:alpha w14:val="100000"/>
                    </w14:srgbClr>
                  </w14:solidFill>
                </w14:textFill>
              </w:rPr>
              <w:t>|||</w:t>
            </w:r>
            <w:r w:rsidRPr="002B6400">
              <w:rPr>
                <w:bCs w:val="0"/>
                <w:color w:val="000000"/>
                <w:spacing w:val="2"/>
                <w:shd w:val="solid" w:color="000000" w:fill="000000"/>
                <w:fitText w:val="385" w:id="-1233979125"/>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63512FBD" w14:textId="5065FA15"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4"/>
                <w14:textFill>
                  <w14:solidFill>
                    <w14:srgbClr w14:val="000000">
                      <w14:alpha w14:val="100000"/>
                    </w14:srgbClr>
                  </w14:solidFill>
                </w14:textFill>
              </w:rPr>
              <w:t>|||</w:t>
            </w:r>
            <w:r w:rsidRPr="002B6400">
              <w:rPr>
                <w:bCs w:val="0"/>
                <w:color w:val="000000"/>
                <w:spacing w:val="2"/>
                <w:shd w:val="solid" w:color="000000" w:fill="000000"/>
                <w:fitText w:val="385" w:id="-1233979124"/>
                <w14:textFill>
                  <w14:solidFill>
                    <w14:srgbClr w14:val="000000">
                      <w14:alpha w14:val="100000"/>
                    </w14:srgbClr>
                  </w14:solidFill>
                </w14:textFill>
              </w:rPr>
              <w:t>|</w:t>
            </w:r>
            <w:r w:rsidR="00B96F56">
              <w:rPr>
                <w:color w:val="000000"/>
                <w:vertAlign w:val="superscript"/>
              </w:rPr>
              <w:t>4</w:t>
            </w:r>
          </w:p>
        </w:tc>
        <w:tc>
          <w:tcPr>
            <w:tcW w:w="611" w:type="pct"/>
          </w:tcPr>
          <w:p w14:paraId="3CA150BC" w14:textId="482C3C33"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3"/>
                <w14:textFill>
                  <w14:solidFill>
                    <w14:srgbClr w14:val="000000">
                      <w14:alpha w14:val="100000"/>
                    </w14:srgbClr>
                  </w14:solidFill>
                </w14:textFill>
              </w:rPr>
              <w:t>|||</w:t>
            </w:r>
            <w:r w:rsidRPr="002B6400">
              <w:rPr>
                <w:bCs w:val="0"/>
                <w:color w:val="000000"/>
                <w:spacing w:val="2"/>
                <w:shd w:val="solid" w:color="000000" w:fill="000000"/>
                <w:fitText w:val="385" w:id="-1233979123"/>
                <w14:textFill>
                  <w14:solidFill>
                    <w14:srgbClr w14:val="000000">
                      <w14:alpha w14:val="100000"/>
                    </w14:srgbClr>
                  </w14:solidFill>
                </w14:textFill>
              </w:rPr>
              <w:t>|</w:t>
            </w:r>
            <w:r w:rsidR="00B96F56">
              <w:rPr>
                <w:color w:val="000000"/>
                <w:vertAlign w:val="superscript"/>
              </w:rPr>
              <w:t>4</w:t>
            </w:r>
          </w:p>
        </w:tc>
      </w:tr>
      <w:tr w:rsidR="002E126F" w:rsidRPr="00613375" w14:paraId="356DFC6C" w14:textId="77777777" w:rsidTr="00902A4C">
        <w:tc>
          <w:tcPr>
            <w:tcW w:w="5000" w:type="pct"/>
            <w:gridSpan w:val="7"/>
            <w:shd w:val="clear" w:color="auto" w:fill="auto"/>
          </w:tcPr>
          <w:p w14:paraId="4402AB2F" w14:textId="0E083356" w:rsidR="002E126F" w:rsidRPr="00902A4C" w:rsidRDefault="002E126F" w:rsidP="00222F45">
            <w:pPr>
              <w:pStyle w:val="TableText0"/>
              <w:keepLines/>
              <w:rPr>
                <w:b/>
                <w:szCs w:val="20"/>
              </w:rPr>
            </w:pPr>
            <w:r>
              <w:rPr>
                <w:b/>
                <w:szCs w:val="20"/>
              </w:rPr>
              <w:t>Etanercept</w:t>
            </w:r>
          </w:p>
        </w:tc>
      </w:tr>
      <w:tr w:rsidR="002E126F" w:rsidRPr="00613375" w14:paraId="528AEFAD" w14:textId="77777777" w:rsidTr="00591CAD">
        <w:tc>
          <w:tcPr>
            <w:tcW w:w="1334" w:type="pct"/>
            <w:shd w:val="clear" w:color="auto" w:fill="auto"/>
          </w:tcPr>
          <w:p w14:paraId="49DB4E64" w14:textId="44B44C2F" w:rsidR="002E126F" w:rsidRPr="003639A6" w:rsidRDefault="002E126F" w:rsidP="00222F45">
            <w:pPr>
              <w:pStyle w:val="TableText0"/>
              <w:keepLines/>
              <w:tabs>
                <w:tab w:val="left" w:pos="102"/>
              </w:tabs>
            </w:pPr>
            <w:r>
              <w:tab/>
              <w:t>Number substituted</w:t>
            </w:r>
          </w:p>
        </w:tc>
        <w:tc>
          <w:tcPr>
            <w:tcW w:w="611" w:type="pct"/>
            <w:shd w:val="clear" w:color="auto" w:fill="auto"/>
          </w:tcPr>
          <w:p w14:paraId="7D5B3F32" w14:textId="2D923381"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9" w:id="-1233979122"/>
                <w14:textFill>
                  <w14:solidFill>
                    <w14:srgbClr w14:val="000000">
                      <w14:alpha w14:val="100000"/>
                    </w14:srgbClr>
                  </w14:solidFill>
                </w14:textFill>
              </w:rPr>
              <w:t>|||</w:t>
            </w:r>
            <w:r w:rsidR="002B6400" w:rsidRPr="002B6400">
              <w:rPr>
                <w:bCs w:val="0"/>
                <w:color w:val="000000"/>
                <w:spacing w:val="2"/>
                <w:shd w:val="solid" w:color="000000" w:fill="000000"/>
                <w:fitText w:val="409" w:id="-1233979122"/>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0945E72" w14:textId="7B6E3902"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1"/>
                <w14:textFill>
                  <w14:solidFill>
                    <w14:srgbClr w14:val="000000">
                      <w14:alpha w14:val="100000"/>
                    </w14:srgbClr>
                  </w14:solidFill>
                </w14:textFill>
              </w:rPr>
              <w:t>|||</w:t>
            </w:r>
            <w:r w:rsidR="002B6400" w:rsidRPr="002B6400">
              <w:rPr>
                <w:bCs w:val="0"/>
                <w:color w:val="000000"/>
                <w:spacing w:val="1"/>
                <w:shd w:val="solid" w:color="000000" w:fill="000000"/>
                <w:fitText w:val="408" w:id="-1233979121"/>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46F809DD" w14:textId="5F1140C3"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20"/>
                <w14:textFill>
                  <w14:solidFill>
                    <w14:srgbClr w14:val="000000">
                      <w14:alpha w14:val="100000"/>
                    </w14:srgbClr>
                  </w14:solidFill>
                </w14:textFill>
              </w:rPr>
              <w:t>|||</w:t>
            </w:r>
            <w:r w:rsidR="002B6400" w:rsidRPr="002B6400">
              <w:rPr>
                <w:bCs w:val="0"/>
                <w:color w:val="000000"/>
                <w:spacing w:val="1"/>
                <w:shd w:val="solid" w:color="000000" w:fill="000000"/>
                <w:fitText w:val="408" w:id="-1233979120"/>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49F43F2" w14:textId="3FF996A0"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6"/>
                <w14:textFill>
                  <w14:solidFill>
                    <w14:srgbClr w14:val="000000">
                      <w14:alpha w14:val="100000"/>
                    </w14:srgbClr>
                  </w14:solidFill>
                </w14:textFill>
              </w:rPr>
              <w:t>|||</w:t>
            </w:r>
            <w:r w:rsidR="002B6400" w:rsidRPr="002B6400">
              <w:rPr>
                <w:bCs w:val="0"/>
                <w:color w:val="000000"/>
                <w:spacing w:val="1"/>
                <w:shd w:val="solid" w:color="000000" w:fill="000000"/>
                <w:fitText w:val="408" w:id="-1233979136"/>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5CFE5A87" w14:textId="6D3786F4"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5"/>
                <w14:textFill>
                  <w14:solidFill>
                    <w14:srgbClr w14:val="000000">
                      <w14:alpha w14:val="100000"/>
                    </w14:srgbClr>
                  </w14:solidFill>
                </w14:textFill>
              </w:rPr>
              <w:t>|||</w:t>
            </w:r>
            <w:r w:rsidR="002B6400" w:rsidRPr="002B6400">
              <w:rPr>
                <w:bCs w:val="0"/>
                <w:color w:val="000000"/>
                <w:spacing w:val="1"/>
                <w:shd w:val="solid" w:color="000000" w:fill="000000"/>
                <w:fitText w:val="408" w:id="-1233979135"/>
                <w14:textFill>
                  <w14:solidFill>
                    <w14:srgbClr w14:val="000000">
                      <w14:alpha w14:val="100000"/>
                    </w14:srgbClr>
                  </w14:solidFill>
                </w14:textFill>
              </w:rPr>
              <w:t>|</w:t>
            </w:r>
            <w:r w:rsidR="00B96F56">
              <w:rPr>
                <w:color w:val="000000"/>
                <w:vertAlign w:val="superscript"/>
              </w:rPr>
              <w:t>3</w:t>
            </w:r>
          </w:p>
        </w:tc>
        <w:tc>
          <w:tcPr>
            <w:tcW w:w="611" w:type="pct"/>
          </w:tcPr>
          <w:p w14:paraId="24E3CF0D" w14:textId="4837C362" w:rsidR="002E126F" w:rsidRPr="007F5EAF" w:rsidRDefault="002E126F" w:rsidP="00222F45">
            <w:pPr>
              <w:pStyle w:val="TableText0"/>
              <w:keepLines/>
              <w:jc w:val="center"/>
              <w:rPr>
                <w:bCs w:val="0"/>
                <w:szCs w:val="20"/>
                <w:highlight w:val="darkGray"/>
              </w:rPr>
            </w:pPr>
            <w:r w:rsidRPr="00B75E46">
              <w:rPr>
                <w:bCs w:val="0"/>
              </w:rPr>
              <w:t>-</w:t>
            </w:r>
            <w:r w:rsidR="002B6400" w:rsidRPr="002B6400">
              <w:rPr>
                <w:bCs w:val="0"/>
                <w:color w:val="000000"/>
                <w:spacing w:val="79"/>
                <w:shd w:val="solid" w:color="000000" w:fill="000000"/>
                <w:fitText w:val="408" w:id="-1233979134"/>
                <w14:textFill>
                  <w14:solidFill>
                    <w14:srgbClr w14:val="000000">
                      <w14:alpha w14:val="100000"/>
                    </w14:srgbClr>
                  </w14:solidFill>
                </w14:textFill>
              </w:rPr>
              <w:t>|||</w:t>
            </w:r>
            <w:r w:rsidR="002B6400" w:rsidRPr="002B6400">
              <w:rPr>
                <w:bCs w:val="0"/>
                <w:color w:val="000000"/>
                <w:spacing w:val="1"/>
                <w:shd w:val="solid" w:color="000000" w:fill="000000"/>
                <w:fitText w:val="408" w:id="-1233979134"/>
                <w14:textFill>
                  <w14:solidFill>
                    <w14:srgbClr w14:val="000000">
                      <w14:alpha w14:val="100000"/>
                    </w14:srgbClr>
                  </w14:solidFill>
                </w14:textFill>
              </w:rPr>
              <w:t>|</w:t>
            </w:r>
            <w:r w:rsidR="00B96F56">
              <w:rPr>
                <w:color w:val="000000"/>
                <w:vertAlign w:val="superscript"/>
              </w:rPr>
              <w:t>3</w:t>
            </w:r>
          </w:p>
        </w:tc>
      </w:tr>
      <w:tr w:rsidR="002E126F" w:rsidRPr="00613375" w14:paraId="5F3EBA87" w14:textId="77777777" w:rsidTr="00591CAD">
        <w:tc>
          <w:tcPr>
            <w:tcW w:w="1334" w:type="pct"/>
            <w:shd w:val="clear" w:color="auto" w:fill="auto"/>
          </w:tcPr>
          <w:p w14:paraId="29549156" w14:textId="206D5DC0" w:rsidR="002E126F" w:rsidRDefault="002E126F" w:rsidP="00222F45">
            <w:pPr>
              <w:pStyle w:val="TableText0"/>
              <w:keepLines/>
              <w:tabs>
                <w:tab w:val="left" w:pos="102"/>
              </w:tabs>
            </w:pPr>
            <w:r>
              <w:tab/>
              <w:t>Cost</w:t>
            </w:r>
          </w:p>
        </w:tc>
        <w:tc>
          <w:tcPr>
            <w:tcW w:w="611" w:type="pct"/>
            <w:shd w:val="clear" w:color="auto" w:fill="auto"/>
          </w:tcPr>
          <w:p w14:paraId="2C584E0F" w14:textId="0E4E111F"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33"/>
                <w14:textFill>
                  <w14:solidFill>
                    <w14:srgbClr w14:val="000000">
                      <w14:alpha w14:val="100000"/>
                    </w14:srgbClr>
                  </w14:solidFill>
                </w14:textFill>
              </w:rPr>
              <w:t>|||</w:t>
            </w:r>
            <w:r w:rsidRPr="002B6400">
              <w:rPr>
                <w:bCs w:val="0"/>
                <w:color w:val="000000"/>
                <w:spacing w:val="2"/>
                <w:shd w:val="solid" w:color="000000" w:fill="000000"/>
                <w:fitText w:val="385" w:id="-1233979133"/>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2B769AB" w14:textId="5488EA6F"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32"/>
                <w14:textFill>
                  <w14:solidFill>
                    <w14:srgbClr w14:val="000000">
                      <w14:alpha w14:val="100000"/>
                    </w14:srgbClr>
                  </w14:solidFill>
                </w14:textFill>
              </w:rPr>
              <w:t>|||</w:t>
            </w:r>
            <w:r w:rsidRPr="002B6400">
              <w:rPr>
                <w:bCs w:val="0"/>
                <w:color w:val="000000"/>
                <w:spacing w:val="2"/>
                <w:shd w:val="solid" w:color="000000" w:fill="000000"/>
                <w:fitText w:val="385" w:id="-1233979132"/>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615DA541" w14:textId="1FF0566F"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31"/>
                <w14:textFill>
                  <w14:solidFill>
                    <w14:srgbClr w14:val="000000">
                      <w14:alpha w14:val="100000"/>
                    </w14:srgbClr>
                  </w14:solidFill>
                </w14:textFill>
              </w:rPr>
              <w:t>|||</w:t>
            </w:r>
            <w:r w:rsidRPr="002B6400">
              <w:rPr>
                <w:bCs w:val="0"/>
                <w:color w:val="000000"/>
                <w:spacing w:val="2"/>
                <w:shd w:val="solid" w:color="000000" w:fill="000000"/>
                <w:fitText w:val="385" w:id="-1233979131"/>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60998A2D" w14:textId="3AB3582C"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30"/>
                <w14:textFill>
                  <w14:solidFill>
                    <w14:srgbClr w14:val="000000">
                      <w14:alpha w14:val="100000"/>
                    </w14:srgbClr>
                  </w14:solidFill>
                </w14:textFill>
              </w:rPr>
              <w:t>|||</w:t>
            </w:r>
            <w:r w:rsidRPr="002B6400">
              <w:rPr>
                <w:bCs w:val="0"/>
                <w:color w:val="000000"/>
                <w:spacing w:val="2"/>
                <w:shd w:val="solid" w:color="000000" w:fill="000000"/>
                <w:fitText w:val="385" w:id="-1233979130"/>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D56B8D6" w14:textId="418E60E6"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9"/>
                <w14:textFill>
                  <w14:solidFill>
                    <w14:srgbClr w14:val="000000">
                      <w14:alpha w14:val="100000"/>
                    </w14:srgbClr>
                  </w14:solidFill>
                </w14:textFill>
              </w:rPr>
              <w:t>|||</w:t>
            </w:r>
            <w:r w:rsidRPr="002B6400">
              <w:rPr>
                <w:bCs w:val="0"/>
                <w:color w:val="000000"/>
                <w:spacing w:val="2"/>
                <w:shd w:val="solid" w:color="000000" w:fill="000000"/>
                <w:fitText w:val="385" w:id="-1233979129"/>
                <w14:textFill>
                  <w14:solidFill>
                    <w14:srgbClr w14:val="000000">
                      <w14:alpha w14:val="100000"/>
                    </w14:srgbClr>
                  </w14:solidFill>
                </w14:textFill>
              </w:rPr>
              <w:t>|</w:t>
            </w:r>
            <w:r w:rsidR="00B96F56">
              <w:rPr>
                <w:color w:val="000000"/>
                <w:vertAlign w:val="superscript"/>
              </w:rPr>
              <w:t>4</w:t>
            </w:r>
          </w:p>
        </w:tc>
        <w:tc>
          <w:tcPr>
            <w:tcW w:w="611" w:type="pct"/>
          </w:tcPr>
          <w:p w14:paraId="02FDD771" w14:textId="21C57044" w:rsidR="002E126F" w:rsidRPr="00D92E59" w:rsidRDefault="002B6400" w:rsidP="00222F45">
            <w:pPr>
              <w:pStyle w:val="TableText0"/>
              <w:keepLines/>
              <w:jc w:val="center"/>
              <w:rPr>
                <w:bCs w:val="0"/>
                <w:szCs w:val="20"/>
                <w:highlight w:val="darkGray"/>
              </w:rPr>
            </w:pPr>
            <w:r w:rsidRPr="002B6400">
              <w:rPr>
                <w:bCs w:val="0"/>
                <w:color w:val="000000"/>
                <w:spacing w:val="71"/>
                <w:shd w:val="solid" w:color="000000" w:fill="000000"/>
                <w:fitText w:val="385" w:id="-1233979128"/>
                <w14:textFill>
                  <w14:solidFill>
                    <w14:srgbClr w14:val="000000">
                      <w14:alpha w14:val="100000"/>
                    </w14:srgbClr>
                  </w14:solidFill>
                </w14:textFill>
              </w:rPr>
              <w:t>|||</w:t>
            </w:r>
            <w:r w:rsidRPr="002B6400">
              <w:rPr>
                <w:bCs w:val="0"/>
                <w:color w:val="000000"/>
                <w:spacing w:val="2"/>
                <w:shd w:val="solid" w:color="000000" w:fill="000000"/>
                <w:fitText w:val="385" w:id="-1233979128"/>
                <w14:textFill>
                  <w14:solidFill>
                    <w14:srgbClr w14:val="000000">
                      <w14:alpha w14:val="100000"/>
                    </w14:srgbClr>
                  </w14:solidFill>
                </w14:textFill>
              </w:rPr>
              <w:t>|</w:t>
            </w:r>
            <w:r w:rsidR="00B96F56">
              <w:rPr>
                <w:color w:val="000000"/>
                <w:vertAlign w:val="superscript"/>
              </w:rPr>
              <w:t>4</w:t>
            </w:r>
          </w:p>
        </w:tc>
      </w:tr>
      <w:tr w:rsidR="002E126F" w:rsidRPr="00613375" w14:paraId="3B38B0D9" w14:textId="77777777" w:rsidTr="00902A4C">
        <w:tc>
          <w:tcPr>
            <w:tcW w:w="5000" w:type="pct"/>
            <w:gridSpan w:val="7"/>
            <w:shd w:val="clear" w:color="auto" w:fill="auto"/>
          </w:tcPr>
          <w:p w14:paraId="33396086" w14:textId="726FCADB" w:rsidR="002E126F" w:rsidRPr="00902A4C" w:rsidRDefault="002E126F" w:rsidP="00222F45">
            <w:pPr>
              <w:pStyle w:val="TableText0"/>
              <w:keepLines/>
              <w:rPr>
                <w:b/>
                <w:szCs w:val="20"/>
              </w:rPr>
            </w:pPr>
            <w:r>
              <w:rPr>
                <w:b/>
                <w:szCs w:val="20"/>
              </w:rPr>
              <w:t>Secukinumab</w:t>
            </w:r>
          </w:p>
        </w:tc>
      </w:tr>
      <w:tr w:rsidR="002E126F" w:rsidRPr="00613375" w14:paraId="11A7907F" w14:textId="77777777" w:rsidTr="00591CAD">
        <w:tc>
          <w:tcPr>
            <w:tcW w:w="1334" w:type="pct"/>
            <w:shd w:val="clear" w:color="auto" w:fill="auto"/>
          </w:tcPr>
          <w:p w14:paraId="199AB77D" w14:textId="061E3325" w:rsidR="002E126F" w:rsidRPr="003639A6" w:rsidRDefault="002E126F" w:rsidP="00222F45">
            <w:pPr>
              <w:pStyle w:val="TableText0"/>
              <w:keepLines/>
              <w:tabs>
                <w:tab w:val="left" w:pos="102"/>
              </w:tabs>
            </w:pPr>
            <w:r>
              <w:tab/>
              <w:t>Number substituted</w:t>
            </w:r>
          </w:p>
        </w:tc>
        <w:tc>
          <w:tcPr>
            <w:tcW w:w="611" w:type="pct"/>
            <w:shd w:val="clear" w:color="auto" w:fill="auto"/>
          </w:tcPr>
          <w:p w14:paraId="5F7DEA69" w14:textId="46DDB44F"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9" w:id="-1233979127"/>
                <w14:textFill>
                  <w14:solidFill>
                    <w14:srgbClr w14:val="000000">
                      <w14:alpha w14:val="100000"/>
                    </w14:srgbClr>
                  </w14:solidFill>
                </w14:textFill>
              </w:rPr>
              <w:t>|||</w:t>
            </w:r>
            <w:r w:rsidR="002B6400" w:rsidRPr="002B6400">
              <w:rPr>
                <w:color w:val="000000"/>
                <w:spacing w:val="2"/>
                <w:shd w:val="solid" w:color="000000" w:fill="000000"/>
                <w:fitText w:val="409" w:id="-1233979127"/>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7C969A3A" w14:textId="7A145BD2"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6"/>
                <w14:textFill>
                  <w14:solidFill>
                    <w14:srgbClr w14:val="000000">
                      <w14:alpha w14:val="100000"/>
                    </w14:srgbClr>
                  </w14:solidFill>
                </w14:textFill>
              </w:rPr>
              <w:t>|||</w:t>
            </w:r>
            <w:r w:rsidR="002B6400" w:rsidRPr="002B6400">
              <w:rPr>
                <w:color w:val="000000"/>
                <w:spacing w:val="1"/>
                <w:shd w:val="solid" w:color="000000" w:fill="000000"/>
                <w:fitText w:val="408" w:id="-1233979126"/>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8A7AC57" w14:textId="0F1DEC27"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5"/>
                <w14:textFill>
                  <w14:solidFill>
                    <w14:srgbClr w14:val="000000">
                      <w14:alpha w14:val="100000"/>
                    </w14:srgbClr>
                  </w14:solidFill>
                </w14:textFill>
              </w:rPr>
              <w:t>|||</w:t>
            </w:r>
            <w:r w:rsidR="002B6400" w:rsidRPr="002B6400">
              <w:rPr>
                <w:color w:val="000000"/>
                <w:spacing w:val="1"/>
                <w:shd w:val="solid" w:color="000000" w:fill="000000"/>
                <w:fitText w:val="408" w:id="-1233979125"/>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38B5675" w14:textId="5FF31CBF"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4"/>
                <w14:textFill>
                  <w14:solidFill>
                    <w14:srgbClr w14:val="000000">
                      <w14:alpha w14:val="100000"/>
                    </w14:srgbClr>
                  </w14:solidFill>
                </w14:textFill>
              </w:rPr>
              <w:t>|||</w:t>
            </w:r>
            <w:r w:rsidR="002B6400" w:rsidRPr="002B6400">
              <w:rPr>
                <w:color w:val="000000"/>
                <w:spacing w:val="1"/>
                <w:shd w:val="solid" w:color="000000" w:fill="000000"/>
                <w:fitText w:val="408" w:id="-1233979124"/>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380799A" w14:textId="369131AE"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3"/>
                <w14:textFill>
                  <w14:solidFill>
                    <w14:srgbClr w14:val="000000">
                      <w14:alpha w14:val="100000"/>
                    </w14:srgbClr>
                  </w14:solidFill>
                </w14:textFill>
              </w:rPr>
              <w:t>|||</w:t>
            </w:r>
            <w:r w:rsidR="002B6400" w:rsidRPr="002B6400">
              <w:rPr>
                <w:color w:val="000000"/>
                <w:spacing w:val="1"/>
                <w:shd w:val="solid" w:color="000000" w:fill="000000"/>
                <w:fitText w:val="408" w:id="-1233979123"/>
                <w14:textFill>
                  <w14:solidFill>
                    <w14:srgbClr w14:val="000000">
                      <w14:alpha w14:val="100000"/>
                    </w14:srgbClr>
                  </w14:solidFill>
                </w14:textFill>
              </w:rPr>
              <w:t>|</w:t>
            </w:r>
            <w:r w:rsidR="00B96F56">
              <w:rPr>
                <w:color w:val="000000"/>
                <w:vertAlign w:val="superscript"/>
              </w:rPr>
              <w:t>3</w:t>
            </w:r>
          </w:p>
        </w:tc>
        <w:tc>
          <w:tcPr>
            <w:tcW w:w="611" w:type="pct"/>
          </w:tcPr>
          <w:p w14:paraId="52C60480" w14:textId="7EF0AEFE" w:rsidR="002E126F" w:rsidRPr="007F5EAF"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2"/>
                <w14:textFill>
                  <w14:solidFill>
                    <w14:srgbClr w14:val="000000">
                      <w14:alpha w14:val="100000"/>
                    </w14:srgbClr>
                  </w14:solidFill>
                </w14:textFill>
              </w:rPr>
              <w:t>|||</w:t>
            </w:r>
            <w:r w:rsidR="002B6400" w:rsidRPr="002B6400">
              <w:rPr>
                <w:color w:val="000000"/>
                <w:spacing w:val="1"/>
                <w:shd w:val="solid" w:color="000000" w:fill="000000"/>
                <w:fitText w:val="408" w:id="-1233979122"/>
                <w14:textFill>
                  <w14:solidFill>
                    <w14:srgbClr w14:val="000000">
                      <w14:alpha w14:val="100000"/>
                    </w14:srgbClr>
                  </w14:solidFill>
                </w14:textFill>
              </w:rPr>
              <w:t>|</w:t>
            </w:r>
            <w:r w:rsidR="00B96F56">
              <w:rPr>
                <w:color w:val="000000"/>
                <w:vertAlign w:val="superscript"/>
              </w:rPr>
              <w:t>3</w:t>
            </w:r>
          </w:p>
        </w:tc>
      </w:tr>
      <w:tr w:rsidR="002E126F" w:rsidRPr="00613375" w14:paraId="2949583E" w14:textId="77777777" w:rsidTr="00591CAD">
        <w:tc>
          <w:tcPr>
            <w:tcW w:w="1334" w:type="pct"/>
            <w:shd w:val="clear" w:color="auto" w:fill="auto"/>
          </w:tcPr>
          <w:p w14:paraId="3AFDCFB9" w14:textId="37729EF1" w:rsidR="002E126F" w:rsidRDefault="002E126F" w:rsidP="00222F45">
            <w:pPr>
              <w:pStyle w:val="TableText0"/>
              <w:keepLines/>
              <w:tabs>
                <w:tab w:val="left" w:pos="102"/>
              </w:tabs>
            </w:pPr>
            <w:r>
              <w:tab/>
              <w:t>Cost</w:t>
            </w:r>
          </w:p>
        </w:tc>
        <w:tc>
          <w:tcPr>
            <w:tcW w:w="611" w:type="pct"/>
            <w:shd w:val="clear" w:color="auto" w:fill="auto"/>
          </w:tcPr>
          <w:p w14:paraId="3616C42D" w14:textId="61FB6A86"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21"/>
                <w14:textFill>
                  <w14:solidFill>
                    <w14:srgbClr w14:val="000000">
                      <w14:alpha w14:val="100000"/>
                    </w14:srgbClr>
                  </w14:solidFill>
                </w14:textFill>
              </w:rPr>
              <w:t>|||</w:t>
            </w:r>
            <w:r w:rsidRPr="002B6400">
              <w:rPr>
                <w:color w:val="000000"/>
                <w:spacing w:val="2"/>
                <w:shd w:val="solid" w:color="000000" w:fill="000000"/>
                <w:fitText w:val="385" w:id="-1233979121"/>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2270BABB" w14:textId="1C5574EB"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20"/>
                <w14:textFill>
                  <w14:solidFill>
                    <w14:srgbClr w14:val="000000">
                      <w14:alpha w14:val="100000"/>
                    </w14:srgbClr>
                  </w14:solidFill>
                </w14:textFill>
              </w:rPr>
              <w:t>|||</w:t>
            </w:r>
            <w:r w:rsidRPr="002B6400">
              <w:rPr>
                <w:color w:val="000000"/>
                <w:spacing w:val="2"/>
                <w:shd w:val="solid" w:color="000000" w:fill="000000"/>
                <w:fitText w:val="385" w:id="-1233979120"/>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9B85D3E" w14:textId="2841A5C6"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36"/>
                <w14:textFill>
                  <w14:solidFill>
                    <w14:srgbClr w14:val="000000">
                      <w14:alpha w14:val="100000"/>
                    </w14:srgbClr>
                  </w14:solidFill>
                </w14:textFill>
              </w:rPr>
              <w:t>|||</w:t>
            </w:r>
            <w:r w:rsidRPr="002B6400">
              <w:rPr>
                <w:color w:val="000000"/>
                <w:spacing w:val="2"/>
                <w:shd w:val="solid" w:color="000000" w:fill="000000"/>
                <w:fitText w:val="385" w:id="-1233979136"/>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10DDEE0A" w14:textId="74E77070"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35"/>
                <w14:textFill>
                  <w14:solidFill>
                    <w14:srgbClr w14:val="000000">
                      <w14:alpha w14:val="100000"/>
                    </w14:srgbClr>
                  </w14:solidFill>
                </w14:textFill>
              </w:rPr>
              <w:t>|||</w:t>
            </w:r>
            <w:r w:rsidRPr="002B6400">
              <w:rPr>
                <w:color w:val="000000"/>
                <w:spacing w:val="2"/>
                <w:shd w:val="solid" w:color="000000" w:fill="000000"/>
                <w:fitText w:val="385" w:id="-1233979135"/>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2D01B94B" w14:textId="37ED00E0"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34"/>
                <w14:textFill>
                  <w14:solidFill>
                    <w14:srgbClr w14:val="000000">
                      <w14:alpha w14:val="100000"/>
                    </w14:srgbClr>
                  </w14:solidFill>
                </w14:textFill>
              </w:rPr>
              <w:t>|||</w:t>
            </w:r>
            <w:r w:rsidRPr="002B6400">
              <w:rPr>
                <w:color w:val="000000"/>
                <w:spacing w:val="2"/>
                <w:shd w:val="solid" w:color="000000" w:fill="000000"/>
                <w:fitText w:val="385" w:id="-1233979134"/>
                <w14:textFill>
                  <w14:solidFill>
                    <w14:srgbClr w14:val="000000">
                      <w14:alpha w14:val="100000"/>
                    </w14:srgbClr>
                  </w14:solidFill>
                </w14:textFill>
              </w:rPr>
              <w:t>|</w:t>
            </w:r>
            <w:r w:rsidR="00B96F56">
              <w:rPr>
                <w:color w:val="000000"/>
                <w:vertAlign w:val="superscript"/>
              </w:rPr>
              <w:t>4</w:t>
            </w:r>
          </w:p>
        </w:tc>
        <w:tc>
          <w:tcPr>
            <w:tcW w:w="611" w:type="pct"/>
          </w:tcPr>
          <w:p w14:paraId="362E4CE9" w14:textId="3B970A7E"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33"/>
                <w14:textFill>
                  <w14:solidFill>
                    <w14:srgbClr w14:val="000000">
                      <w14:alpha w14:val="100000"/>
                    </w14:srgbClr>
                  </w14:solidFill>
                </w14:textFill>
              </w:rPr>
              <w:t>|||</w:t>
            </w:r>
            <w:r w:rsidRPr="002B6400">
              <w:rPr>
                <w:color w:val="000000"/>
                <w:spacing w:val="2"/>
                <w:shd w:val="solid" w:color="000000" w:fill="000000"/>
                <w:fitText w:val="385" w:id="-1233979133"/>
                <w14:textFill>
                  <w14:solidFill>
                    <w14:srgbClr w14:val="000000">
                      <w14:alpha w14:val="100000"/>
                    </w14:srgbClr>
                  </w14:solidFill>
                </w14:textFill>
              </w:rPr>
              <w:t>|</w:t>
            </w:r>
            <w:r w:rsidR="00B96F56">
              <w:rPr>
                <w:color w:val="000000"/>
                <w:vertAlign w:val="superscript"/>
              </w:rPr>
              <w:t>4</w:t>
            </w:r>
          </w:p>
        </w:tc>
      </w:tr>
      <w:tr w:rsidR="002E126F" w:rsidRPr="00613375" w14:paraId="3625D6C2" w14:textId="77777777" w:rsidTr="00902A4C">
        <w:tc>
          <w:tcPr>
            <w:tcW w:w="5000" w:type="pct"/>
            <w:gridSpan w:val="7"/>
            <w:shd w:val="clear" w:color="auto" w:fill="auto"/>
          </w:tcPr>
          <w:p w14:paraId="7604EDDB" w14:textId="6111A71C" w:rsidR="002E126F" w:rsidRPr="00902A4C" w:rsidRDefault="002E126F" w:rsidP="00222F45">
            <w:pPr>
              <w:pStyle w:val="TableText0"/>
              <w:keepLines/>
              <w:rPr>
                <w:b/>
                <w:szCs w:val="20"/>
              </w:rPr>
            </w:pPr>
            <w:r>
              <w:rPr>
                <w:b/>
                <w:szCs w:val="20"/>
              </w:rPr>
              <w:t>Upadacitinib</w:t>
            </w:r>
          </w:p>
        </w:tc>
      </w:tr>
      <w:tr w:rsidR="002E126F" w:rsidRPr="00613375" w14:paraId="2C3A4AE4" w14:textId="77777777" w:rsidTr="00591CAD">
        <w:tc>
          <w:tcPr>
            <w:tcW w:w="1334" w:type="pct"/>
            <w:shd w:val="clear" w:color="auto" w:fill="auto"/>
          </w:tcPr>
          <w:p w14:paraId="3BF5B2C9" w14:textId="498E7178" w:rsidR="002E126F" w:rsidRPr="003639A6" w:rsidRDefault="002E126F" w:rsidP="00222F45">
            <w:pPr>
              <w:pStyle w:val="TableText0"/>
              <w:keepLines/>
              <w:tabs>
                <w:tab w:val="left" w:pos="102"/>
              </w:tabs>
            </w:pPr>
            <w:r>
              <w:tab/>
              <w:t>Number substituted</w:t>
            </w:r>
          </w:p>
        </w:tc>
        <w:tc>
          <w:tcPr>
            <w:tcW w:w="611" w:type="pct"/>
            <w:shd w:val="clear" w:color="auto" w:fill="auto"/>
          </w:tcPr>
          <w:p w14:paraId="5BD890F3" w14:textId="121553A8"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9" w:id="-1233979132"/>
                <w14:textFill>
                  <w14:solidFill>
                    <w14:srgbClr w14:val="000000">
                      <w14:alpha w14:val="100000"/>
                    </w14:srgbClr>
                  </w14:solidFill>
                </w14:textFill>
              </w:rPr>
              <w:t>|||</w:t>
            </w:r>
            <w:r w:rsidR="002B6400" w:rsidRPr="002B6400">
              <w:rPr>
                <w:color w:val="000000"/>
                <w:spacing w:val="2"/>
                <w:shd w:val="solid" w:color="000000" w:fill="000000"/>
                <w:fitText w:val="409" w:id="-1233979132"/>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E3DA281" w14:textId="27A353DA"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1"/>
                <w14:textFill>
                  <w14:solidFill>
                    <w14:srgbClr w14:val="000000">
                      <w14:alpha w14:val="100000"/>
                    </w14:srgbClr>
                  </w14:solidFill>
                </w14:textFill>
              </w:rPr>
              <w:t>|||</w:t>
            </w:r>
            <w:r w:rsidR="002B6400" w:rsidRPr="002B6400">
              <w:rPr>
                <w:color w:val="000000"/>
                <w:spacing w:val="1"/>
                <w:shd w:val="solid" w:color="000000" w:fill="000000"/>
                <w:fitText w:val="408" w:id="-1233979131"/>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D8FFBBD" w14:textId="459B648B"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0"/>
                <w14:textFill>
                  <w14:solidFill>
                    <w14:srgbClr w14:val="000000">
                      <w14:alpha w14:val="100000"/>
                    </w14:srgbClr>
                  </w14:solidFill>
                </w14:textFill>
              </w:rPr>
              <w:t>|||</w:t>
            </w:r>
            <w:r w:rsidR="002B6400" w:rsidRPr="002B6400">
              <w:rPr>
                <w:color w:val="000000"/>
                <w:spacing w:val="1"/>
                <w:shd w:val="solid" w:color="000000" w:fill="000000"/>
                <w:fitText w:val="408" w:id="-1233979130"/>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57B9696F" w14:textId="502F77D2"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9"/>
                <w14:textFill>
                  <w14:solidFill>
                    <w14:srgbClr w14:val="000000">
                      <w14:alpha w14:val="100000"/>
                    </w14:srgbClr>
                  </w14:solidFill>
                </w14:textFill>
              </w:rPr>
              <w:t>|||</w:t>
            </w:r>
            <w:r w:rsidR="002B6400" w:rsidRPr="002B6400">
              <w:rPr>
                <w:color w:val="000000"/>
                <w:spacing w:val="1"/>
                <w:shd w:val="solid" w:color="000000" w:fill="000000"/>
                <w:fitText w:val="408" w:id="-1233979129"/>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7F0EB71D" w14:textId="0234E3F4"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8"/>
                <w14:textFill>
                  <w14:solidFill>
                    <w14:srgbClr w14:val="000000">
                      <w14:alpha w14:val="100000"/>
                    </w14:srgbClr>
                  </w14:solidFill>
                </w14:textFill>
              </w:rPr>
              <w:t>|||</w:t>
            </w:r>
            <w:r w:rsidR="002B6400" w:rsidRPr="002B6400">
              <w:rPr>
                <w:color w:val="000000"/>
                <w:spacing w:val="1"/>
                <w:shd w:val="solid" w:color="000000" w:fill="000000"/>
                <w:fitText w:val="408" w:id="-1233979128"/>
                <w14:textFill>
                  <w14:solidFill>
                    <w14:srgbClr w14:val="000000">
                      <w14:alpha w14:val="100000"/>
                    </w14:srgbClr>
                  </w14:solidFill>
                </w14:textFill>
              </w:rPr>
              <w:t>|</w:t>
            </w:r>
            <w:r w:rsidR="00B96F56">
              <w:rPr>
                <w:color w:val="000000"/>
                <w:vertAlign w:val="superscript"/>
              </w:rPr>
              <w:t>3</w:t>
            </w:r>
          </w:p>
        </w:tc>
        <w:tc>
          <w:tcPr>
            <w:tcW w:w="611" w:type="pct"/>
          </w:tcPr>
          <w:p w14:paraId="7293D409" w14:textId="53FD895F"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27"/>
                <w14:textFill>
                  <w14:solidFill>
                    <w14:srgbClr w14:val="000000">
                      <w14:alpha w14:val="100000"/>
                    </w14:srgbClr>
                  </w14:solidFill>
                </w14:textFill>
              </w:rPr>
              <w:t>|||</w:t>
            </w:r>
            <w:r w:rsidR="002B6400" w:rsidRPr="002B6400">
              <w:rPr>
                <w:color w:val="000000"/>
                <w:spacing w:val="1"/>
                <w:shd w:val="solid" w:color="000000" w:fill="000000"/>
                <w:fitText w:val="408" w:id="-1233979127"/>
                <w14:textFill>
                  <w14:solidFill>
                    <w14:srgbClr w14:val="000000">
                      <w14:alpha w14:val="100000"/>
                    </w14:srgbClr>
                  </w14:solidFill>
                </w14:textFill>
              </w:rPr>
              <w:t>|</w:t>
            </w:r>
            <w:r w:rsidR="00B96F56">
              <w:rPr>
                <w:color w:val="000000"/>
                <w:vertAlign w:val="superscript"/>
              </w:rPr>
              <w:t>3</w:t>
            </w:r>
          </w:p>
        </w:tc>
      </w:tr>
      <w:tr w:rsidR="00590EFB" w:rsidRPr="00613375" w14:paraId="162ADA06" w14:textId="77777777" w:rsidTr="00591CAD">
        <w:tc>
          <w:tcPr>
            <w:tcW w:w="1334" w:type="pct"/>
            <w:shd w:val="clear" w:color="auto" w:fill="auto"/>
          </w:tcPr>
          <w:p w14:paraId="115E42B5" w14:textId="49228349" w:rsidR="00590EFB" w:rsidRDefault="00590EFB" w:rsidP="00222F45">
            <w:pPr>
              <w:pStyle w:val="TableText0"/>
              <w:keepLines/>
              <w:tabs>
                <w:tab w:val="left" w:pos="102"/>
              </w:tabs>
            </w:pPr>
            <w:r>
              <w:tab/>
              <w:t>Cost</w:t>
            </w:r>
          </w:p>
        </w:tc>
        <w:tc>
          <w:tcPr>
            <w:tcW w:w="611" w:type="pct"/>
            <w:shd w:val="clear" w:color="auto" w:fill="auto"/>
            <w:vAlign w:val="center"/>
          </w:tcPr>
          <w:p w14:paraId="6831D864" w14:textId="6BE5569A"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6"/>
                <w14:textFill>
                  <w14:solidFill>
                    <w14:srgbClr w14:val="000000">
                      <w14:alpha w14:val="100000"/>
                    </w14:srgbClr>
                  </w14:solidFill>
                </w14:textFill>
              </w:rPr>
              <w:t>|||</w:t>
            </w:r>
            <w:r w:rsidRPr="002B6400">
              <w:rPr>
                <w:rFonts w:cs="Arial"/>
                <w:color w:val="000000"/>
                <w:spacing w:val="2"/>
                <w:szCs w:val="20"/>
                <w:shd w:val="solid" w:color="000000" w:fill="000000"/>
                <w:fitText w:val="385" w:id="-1233979126"/>
                <w14:textFill>
                  <w14:solidFill>
                    <w14:srgbClr w14:val="000000">
                      <w14:alpha w14:val="100000"/>
                    </w14:srgbClr>
                  </w14:solidFill>
                </w14:textFill>
              </w:rPr>
              <w:t>|</w:t>
            </w:r>
            <w:r w:rsidR="00B96F56">
              <w:rPr>
                <w:color w:val="000000"/>
                <w:vertAlign w:val="superscript"/>
              </w:rPr>
              <w:t>4</w:t>
            </w:r>
          </w:p>
        </w:tc>
        <w:tc>
          <w:tcPr>
            <w:tcW w:w="611" w:type="pct"/>
            <w:shd w:val="clear" w:color="auto" w:fill="auto"/>
            <w:vAlign w:val="center"/>
          </w:tcPr>
          <w:p w14:paraId="5B476ED6" w14:textId="4E809025"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5"/>
                <w14:textFill>
                  <w14:solidFill>
                    <w14:srgbClr w14:val="000000">
                      <w14:alpha w14:val="100000"/>
                    </w14:srgbClr>
                  </w14:solidFill>
                </w14:textFill>
              </w:rPr>
              <w:t>|||</w:t>
            </w:r>
            <w:r w:rsidRPr="002B6400">
              <w:rPr>
                <w:rFonts w:cs="Arial"/>
                <w:color w:val="000000"/>
                <w:spacing w:val="2"/>
                <w:szCs w:val="20"/>
                <w:shd w:val="solid" w:color="000000" w:fill="000000"/>
                <w:fitText w:val="385" w:id="-1233979125"/>
                <w14:textFill>
                  <w14:solidFill>
                    <w14:srgbClr w14:val="000000">
                      <w14:alpha w14:val="100000"/>
                    </w14:srgbClr>
                  </w14:solidFill>
                </w14:textFill>
              </w:rPr>
              <w:t>|</w:t>
            </w:r>
            <w:r w:rsidR="00B96F56">
              <w:rPr>
                <w:color w:val="000000"/>
                <w:vertAlign w:val="superscript"/>
              </w:rPr>
              <w:t>4</w:t>
            </w:r>
          </w:p>
        </w:tc>
        <w:tc>
          <w:tcPr>
            <w:tcW w:w="611" w:type="pct"/>
            <w:shd w:val="clear" w:color="auto" w:fill="auto"/>
            <w:vAlign w:val="center"/>
          </w:tcPr>
          <w:p w14:paraId="5E73E0E8" w14:textId="5DDC7FC1"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4"/>
                <w14:textFill>
                  <w14:solidFill>
                    <w14:srgbClr w14:val="000000">
                      <w14:alpha w14:val="100000"/>
                    </w14:srgbClr>
                  </w14:solidFill>
                </w14:textFill>
              </w:rPr>
              <w:t>|||</w:t>
            </w:r>
            <w:r w:rsidRPr="002B6400">
              <w:rPr>
                <w:rFonts w:cs="Arial"/>
                <w:color w:val="000000"/>
                <w:spacing w:val="2"/>
                <w:szCs w:val="20"/>
                <w:shd w:val="solid" w:color="000000" w:fill="000000"/>
                <w:fitText w:val="385" w:id="-1233979124"/>
                <w14:textFill>
                  <w14:solidFill>
                    <w14:srgbClr w14:val="000000">
                      <w14:alpha w14:val="100000"/>
                    </w14:srgbClr>
                  </w14:solidFill>
                </w14:textFill>
              </w:rPr>
              <w:t>|</w:t>
            </w:r>
            <w:r w:rsidR="00B96F56">
              <w:rPr>
                <w:color w:val="000000"/>
                <w:vertAlign w:val="superscript"/>
              </w:rPr>
              <w:t>4</w:t>
            </w:r>
          </w:p>
        </w:tc>
        <w:tc>
          <w:tcPr>
            <w:tcW w:w="611" w:type="pct"/>
            <w:shd w:val="clear" w:color="auto" w:fill="auto"/>
            <w:vAlign w:val="center"/>
          </w:tcPr>
          <w:p w14:paraId="1E8803F8" w14:textId="0DC454B6"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3"/>
                <w14:textFill>
                  <w14:solidFill>
                    <w14:srgbClr w14:val="000000">
                      <w14:alpha w14:val="100000"/>
                    </w14:srgbClr>
                  </w14:solidFill>
                </w14:textFill>
              </w:rPr>
              <w:t>|||</w:t>
            </w:r>
            <w:r w:rsidRPr="002B6400">
              <w:rPr>
                <w:rFonts w:cs="Arial"/>
                <w:color w:val="000000"/>
                <w:spacing w:val="2"/>
                <w:szCs w:val="20"/>
                <w:shd w:val="solid" w:color="000000" w:fill="000000"/>
                <w:fitText w:val="385" w:id="-1233979123"/>
                <w14:textFill>
                  <w14:solidFill>
                    <w14:srgbClr w14:val="000000">
                      <w14:alpha w14:val="100000"/>
                    </w14:srgbClr>
                  </w14:solidFill>
                </w14:textFill>
              </w:rPr>
              <w:t>|</w:t>
            </w:r>
            <w:r w:rsidR="00B96F56">
              <w:rPr>
                <w:color w:val="000000"/>
                <w:vertAlign w:val="superscript"/>
              </w:rPr>
              <w:t>4</w:t>
            </w:r>
          </w:p>
        </w:tc>
        <w:tc>
          <w:tcPr>
            <w:tcW w:w="611" w:type="pct"/>
            <w:shd w:val="clear" w:color="auto" w:fill="auto"/>
            <w:vAlign w:val="center"/>
          </w:tcPr>
          <w:p w14:paraId="630CF2D8" w14:textId="53EB7D40"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2"/>
                <w14:textFill>
                  <w14:solidFill>
                    <w14:srgbClr w14:val="000000">
                      <w14:alpha w14:val="100000"/>
                    </w14:srgbClr>
                  </w14:solidFill>
                </w14:textFill>
              </w:rPr>
              <w:t>|||</w:t>
            </w:r>
            <w:r w:rsidRPr="002B6400">
              <w:rPr>
                <w:rFonts w:cs="Arial"/>
                <w:color w:val="000000"/>
                <w:spacing w:val="2"/>
                <w:szCs w:val="20"/>
                <w:shd w:val="solid" w:color="000000" w:fill="000000"/>
                <w:fitText w:val="385" w:id="-1233979122"/>
                <w14:textFill>
                  <w14:solidFill>
                    <w14:srgbClr w14:val="000000">
                      <w14:alpha w14:val="100000"/>
                    </w14:srgbClr>
                  </w14:solidFill>
                </w14:textFill>
              </w:rPr>
              <w:t>|</w:t>
            </w:r>
            <w:r w:rsidR="00B96F56">
              <w:rPr>
                <w:color w:val="000000"/>
                <w:vertAlign w:val="superscript"/>
              </w:rPr>
              <w:t>4</w:t>
            </w:r>
          </w:p>
        </w:tc>
        <w:tc>
          <w:tcPr>
            <w:tcW w:w="611" w:type="pct"/>
            <w:vAlign w:val="center"/>
          </w:tcPr>
          <w:p w14:paraId="02CD39B1" w14:textId="35518015" w:rsidR="00590EFB" w:rsidRPr="00D92E59" w:rsidRDefault="002B6400" w:rsidP="00222F45">
            <w:pPr>
              <w:pStyle w:val="TableText0"/>
              <w:keepLines/>
              <w:jc w:val="center"/>
              <w:rPr>
                <w:bCs w:val="0"/>
                <w:szCs w:val="20"/>
                <w:highlight w:val="darkGray"/>
              </w:rPr>
            </w:pPr>
            <w:r w:rsidRPr="002B6400">
              <w:rPr>
                <w:rFonts w:cs="Arial"/>
                <w:color w:val="000000"/>
                <w:spacing w:val="71"/>
                <w:szCs w:val="20"/>
                <w:shd w:val="solid" w:color="000000" w:fill="000000"/>
                <w:fitText w:val="385" w:id="-1233979121"/>
                <w14:textFill>
                  <w14:solidFill>
                    <w14:srgbClr w14:val="000000">
                      <w14:alpha w14:val="100000"/>
                    </w14:srgbClr>
                  </w14:solidFill>
                </w14:textFill>
              </w:rPr>
              <w:t>|||</w:t>
            </w:r>
            <w:r w:rsidRPr="002B6400">
              <w:rPr>
                <w:rFonts w:cs="Arial"/>
                <w:color w:val="000000"/>
                <w:spacing w:val="2"/>
                <w:szCs w:val="20"/>
                <w:shd w:val="solid" w:color="000000" w:fill="000000"/>
                <w:fitText w:val="385" w:id="-1233979121"/>
                <w14:textFill>
                  <w14:solidFill>
                    <w14:srgbClr w14:val="000000">
                      <w14:alpha w14:val="100000"/>
                    </w14:srgbClr>
                  </w14:solidFill>
                </w14:textFill>
              </w:rPr>
              <w:t>|</w:t>
            </w:r>
            <w:r w:rsidR="00B96F56">
              <w:rPr>
                <w:color w:val="000000"/>
                <w:vertAlign w:val="superscript"/>
              </w:rPr>
              <w:t>4</w:t>
            </w:r>
          </w:p>
        </w:tc>
      </w:tr>
      <w:tr w:rsidR="002E126F" w:rsidRPr="00613375" w14:paraId="5B608BF4" w14:textId="77777777" w:rsidTr="00902A4C">
        <w:tc>
          <w:tcPr>
            <w:tcW w:w="5000" w:type="pct"/>
            <w:gridSpan w:val="7"/>
            <w:shd w:val="clear" w:color="auto" w:fill="auto"/>
          </w:tcPr>
          <w:p w14:paraId="6243BAC2" w14:textId="51FBF0D7" w:rsidR="002E126F" w:rsidRPr="00902A4C" w:rsidRDefault="002E126F" w:rsidP="00222F45">
            <w:pPr>
              <w:pStyle w:val="TableText0"/>
              <w:keepLines/>
              <w:rPr>
                <w:b/>
                <w:szCs w:val="20"/>
              </w:rPr>
            </w:pPr>
            <w:r>
              <w:rPr>
                <w:b/>
                <w:szCs w:val="20"/>
              </w:rPr>
              <w:t>Certolizumab</w:t>
            </w:r>
          </w:p>
        </w:tc>
      </w:tr>
      <w:tr w:rsidR="002E126F" w:rsidRPr="00613375" w14:paraId="77C60B5B" w14:textId="77777777" w:rsidTr="00591CAD">
        <w:tc>
          <w:tcPr>
            <w:tcW w:w="1334" w:type="pct"/>
            <w:shd w:val="clear" w:color="auto" w:fill="auto"/>
          </w:tcPr>
          <w:p w14:paraId="163E6154" w14:textId="347969B9" w:rsidR="002E126F" w:rsidRPr="003639A6" w:rsidRDefault="002E126F" w:rsidP="00222F45">
            <w:pPr>
              <w:pStyle w:val="TableText0"/>
              <w:keepLines/>
              <w:tabs>
                <w:tab w:val="left" w:pos="102"/>
              </w:tabs>
            </w:pPr>
            <w:r>
              <w:tab/>
            </w:r>
            <w:r w:rsidRPr="00CC3E86">
              <w:t>Number substituted</w:t>
            </w:r>
            <w:r w:rsidR="003D1759" w:rsidRPr="003D1759">
              <w:rPr>
                <w:vertAlign w:val="superscript"/>
              </w:rPr>
              <w:t>b</w:t>
            </w:r>
          </w:p>
        </w:tc>
        <w:tc>
          <w:tcPr>
            <w:tcW w:w="611" w:type="pct"/>
            <w:shd w:val="clear" w:color="auto" w:fill="auto"/>
          </w:tcPr>
          <w:p w14:paraId="72288018" w14:textId="055FCEBC"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9" w:id="-1233979120"/>
                <w14:textFill>
                  <w14:solidFill>
                    <w14:srgbClr w14:val="000000">
                      <w14:alpha w14:val="100000"/>
                    </w14:srgbClr>
                  </w14:solidFill>
                </w14:textFill>
              </w:rPr>
              <w:t>|||</w:t>
            </w:r>
            <w:r w:rsidR="002B6400" w:rsidRPr="002B6400">
              <w:rPr>
                <w:color w:val="000000"/>
                <w:spacing w:val="2"/>
                <w:shd w:val="solid" w:color="000000" w:fill="000000"/>
                <w:fitText w:val="409" w:id="-1233979120"/>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6C71BD9" w14:textId="2D5B05DE"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6"/>
                <w14:textFill>
                  <w14:solidFill>
                    <w14:srgbClr w14:val="000000">
                      <w14:alpha w14:val="100000"/>
                    </w14:srgbClr>
                  </w14:solidFill>
                </w14:textFill>
              </w:rPr>
              <w:t>|||</w:t>
            </w:r>
            <w:r w:rsidR="002B6400" w:rsidRPr="002B6400">
              <w:rPr>
                <w:color w:val="000000"/>
                <w:spacing w:val="1"/>
                <w:shd w:val="solid" w:color="000000" w:fill="000000"/>
                <w:fitText w:val="408" w:id="-1233979136"/>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F840283" w14:textId="401303F0"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5"/>
                <w14:textFill>
                  <w14:solidFill>
                    <w14:srgbClr w14:val="000000">
                      <w14:alpha w14:val="100000"/>
                    </w14:srgbClr>
                  </w14:solidFill>
                </w14:textFill>
              </w:rPr>
              <w:t>|||</w:t>
            </w:r>
            <w:r w:rsidR="002B6400" w:rsidRPr="002B6400">
              <w:rPr>
                <w:color w:val="000000"/>
                <w:spacing w:val="1"/>
                <w:shd w:val="solid" w:color="000000" w:fill="000000"/>
                <w:fitText w:val="408" w:id="-1233979135"/>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36613BA6" w14:textId="65CF4AE3"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4"/>
                <w14:textFill>
                  <w14:solidFill>
                    <w14:srgbClr w14:val="000000">
                      <w14:alpha w14:val="100000"/>
                    </w14:srgbClr>
                  </w14:solidFill>
                </w14:textFill>
              </w:rPr>
              <w:t>|||</w:t>
            </w:r>
            <w:r w:rsidR="002B6400" w:rsidRPr="002B6400">
              <w:rPr>
                <w:color w:val="000000"/>
                <w:spacing w:val="1"/>
                <w:shd w:val="solid" w:color="000000" w:fill="000000"/>
                <w:fitText w:val="408" w:id="-1233979134"/>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4B3A240C" w14:textId="5E28DC59"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3"/>
                <w14:textFill>
                  <w14:solidFill>
                    <w14:srgbClr w14:val="000000">
                      <w14:alpha w14:val="100000"/>
                    </w14:srgbClr>
                  </w14:solidFill>
                </w14:textFill>
              </w:rPr>
              <w:t>|||</w:t>
            </w:r>
            <w:r w:rsidR="002B6400" w:rsidRPr="002B6400">
              <w:rPr>
                <w:color w:val="000000"/>
                <w:spacing w:val="1"/>
                <w:shd w:val="solid" w:color="000000" w:fill="000000"/>
                <w:fitText w:val="408" w:id="-1233979133"/>
                <w14:textFill>
                  <w14:solidFill>
                    <w14:srgbClr w14:val="000000">
                      <w14:alpha w14:val="100000"/>
                    </w14:srgbClr>
                  </w14:solidFill>
                </w14:textFill>
              </w:rPr>
              <w:t>|</w:t>
            </w:r>
            <w:r w:rsidR="00B96F56">
              <w:rPr>
                <w:color w:val="000000"/>
                <w:vertAlign w:val="superscript"/>
              </w:rPr>
              <w:t>3</w:t>
            </w:r>
          </w:p>
        </w:tc>
        <w:tc>
          <w:tcPr>
            <w:tcW w:w="611" w:type="pct"/>
          </w:tcPr>
          <w:p w14:paraId="1085CAE9" w14:textId="6E6D0D1F" w:rsidR="002E126F" w:rsidRPr="00D92E59" w:rsidRDefault="002E126F"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9132"/>
                <w14:textFill>
                  <w14:solidFill>
                    <w14:srgbClr w14:val="000000">
                      <w14:alpha w14:val="100000"/>
                    </w14:srgbClr>
                  </w14:solidFill>
                </w14:textFill>
              </w:rPr>
              <w:t>|||</w:t>
            </w:r>
            <w:r w:rsidR="002B6400" w:rsidRPr="002B6400">
              <w:rPr>
                <w:color w:val="000000"/>
                <w:spacing w:val="1"/>
                <w:shd w:val="solid" w:color="000000" w:fill="000000"/>
                <w:fitText w:val="408" w:id="-1233979132"/>
                <w14:textFill>
                  <w14:solidFill>
                    <w14:srgbClr w14:val="000000">
                      <w14:alpha w14:val="100000"/>
                    </w14:srgbClr>
                  </w14:solidFill>
                </w14:textFill>
              </w:rPr>
              <w:t>|</w:t>
            </w:r>
            <w:r w:rsidR="00B96F56">
              <w:rPr>
                <w:color w:val="000000"/>
                <w:vertAlign w:val="superscript"/>
              </w:rPr>
              <w:t>3</w:t>
            </w:r>
          </w:p>
        </w:tc>
      </w:tr>
      <w:tr w:rsidR="002E126F" w:rsidRPr="00613375" w14:paraId="7C8FAA90" w14:textId="77777777" w:rsidTr="00591CAD">
        <w:tc>
          <w:tcPr>
            <w:tcW w:w="1334" w:type="pct"/>
            <w:shd w:val="clear" w:color="auto" w:fill="auto"/>
          </w:tcPr>
          <w:p w14:paraId="720FA0FE" w14:textId="1FA76B4B" w:rsidR="002E126F" w:rsidRDefault="002E126F" w:rsidP="00222F45">
            <w:pPr>
              <w:pStyle w:val="TableText0"/>
              <w:keepLines/>
              <w:tabs>
                <w:tab w:val="left" w:pos="102"/>
              </w:tabs>
            </w:pPr>
            <w:r>
              <w:tab/>
              <w:t>Cost</w:t>
            </w:r>
          </w:p>
        </w:tc>
        <w:tc>
          <w:tcPr>
            <w:tcW w:w="611" w:type="pct"/>
            <w:shd w:val="clear" w:color="auto" w:fill="auto"/>
          </w:tcPr>
          <w:p w14:paraId="5CA0338C" w14:textId="7E171C3F"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9131"/>
                <w14:textFill>
                  <w14:solidFill>
                    <w14:srgbClr w14:val="000000">
                      <w14:alpha w14:val="100000"/>
                    </w14:srgbClr>
                  </w14:solidFill>
                </w14:textFill>
              </w:rPr>
              <w:t>|||</w:t>
            </w:r>
            <w:r w:rsidRPr="002B6400">
              <w:rPr>
                <w:color w:val="000000"/>
                <w:spacing w:val="2"/>
                <w:shd w:val="solid" w:color="000000" w:fill="000000"/>
                <w:fitText w:val="385" w:id="-1233979131"/>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08E664B2" w14:textId="1AA60A53"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80"/>
                <w14:textFill>
                  <w14:solidFill>
                    <w14:srgbClr w14:val="000000">
                      <w14:alpha w14:val="100000"/>
                    </w14:srgbClr>
                  </w14:solidFill>
                </w14:textFill>
              </w:rPr>
              <w:t>|||</w:t>
            </w:r>
            <w:r w:rsidRPr="002B6400">
              <w:rPr>
                <w:color w:val="000000"/>
                <w:spacing w:val="2"/>
                <w:shd w:val="solid" w:color="000000" w:fill="000000"/>
                <w:fitText w:val="385" w:id="-1233978880"/>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09B1A42F" w14:textId="630AB43C"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79"/>
                <w14:textFill>
                  <w14:solidFill>
                    <w14:srgbClr w14:val="000000">
                      <w14:alpha w14:val="100000"/>
                    </w14:srgbClr>
                  </w14:solidFill>
                </w14:textFill>
              </w:rPr>
              <w:t>|||</w:t>
            </w:r>
            <w:r w:rsidRPr="002B6400">
              <w:rPr>
                <w:color w:val="000000"/>
                <w:spacing w:val="2"/>
                <w:shd w:val="solid" w:color="000000" w:fill="000000"/>
                <w:fitText w:val="385" w:id="-1233978879"/>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EF4564B" w14:textId="082B7BBE"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78"/>
                <w14:textFill>
                  <w14:solidFill>
                    <w14:srgbClr w14:val="000000">
                      <w14:alpha w14:val="100000"/>
                    </w14:srgbClr>
                  </w14:solidFill>
                </w14:textFill>
              </w:rPr>
              <w:t>|||</w:t>
            </w:r>
            <w:r w:rsidRPr="002B6400">
              <w:rPr>
                <w:color w:val="000000"/>
                <w:spacing w:val="2"/>
                <w:shd w:val="solid" w:color="000000" w:fill="000000"/>
                <w:fitText w:val="385" w:id="-1233978878"/>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E9F766D" w14:textId="7EF2FC00"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77"/>
                <w14:textFill>
                  <w14:solidFill>
                    <w14:srgbClr w14:val="000000">
                      <w14:alpha w14:val="100000"/>
                    </w14:srgbClr>
                  </w14:solidFill>
                </w14:textFill>
              </w:rPr>
              <w:t>|||</w:t>
            </w:r>
            <w:r w:rsidRPr="002B6400">
              <w:rPr>
                <w:color w:val="000000"/>
                <w:spacing w:val="2"/>
                <w:shd w:val="solid" w:color="000000" w:fill="000000"/>
                <w:fitText w:val="385" w:id="-1233978877"/>
                <w14:textFill>
                  <w14:solidFill>
                    <w14:srgbClr w14:val="000000">
                      <w14:alpha w14:val="100000"/>
                    </w14:srgbClr>
                  </w14:solidFill>
                </w14:textFill>
              </w:rPr>
              <w:t>|</w:t>
            </w:r>
            <w:r w:rsidR="00B96F56">
              <w:rPr>
                <w:color w:val="000000"/>
                <w:vertAlign w:val="superscript"/>
              </w:rPr>
              <w:t>4</w:t>
            </w:r>
          </w:p>
        </w:tc>
        <w:tc>
          <w:tcPr>
            <w:tcW w:w="611" w:type="pct"/>
          </w:tcPr>
          <w:p w14:paraId="468F251D" w14:textId="06C2CF26" w:rsidR="002E126F"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76"/>
                <w14:textFill>
                  <w14:solidFill>
                    <w14:srgbClr w14:val="000000">
                      <w14:alpha w14:val="100000"/>
                    </w14:srgbClr>
                  </w14:solidFill>
                </w14:textFill>
              </w:rPr>
              <w:t>|||</w:t>
            </w:r>
            <w:r w:rsidRPr="002B6400">
              <w:rPr>
                <w:color w:val="000000"/>
                <w:spacing w:val="2"/>
                <w:shd w:val="solid" w:color="000000" w:fill="000000"/>
                <w:fitText w:val="385" w:id="-1233978876"/>
                <w14:textFill>
                  <w14:solidFill>
                    <w14:srgbClr w14:val="000000">
                      <w14:alpha w14:val="100000"/>
                    </w14:srgbClr>
                  </w14:solidFill>
                </w14:textFill>
              </w:rPr>
              <w:t>|</w:t>
            </w:r>
            <w:r w:rsidR="00B96F56">
              <w:rPr>
                <w:color w:val="000000"/>
                <w:vertAlign w:val="superscript"/>
              </w:rPr>
              <w:t>4</w:t>
            </w:r>
          </w:p>
        </w:tc>
      </w:tr>
      <w:tr w:rsidR="002E126F" w:rsidRPr="00613375" w14:paraId="63E0A598" w14:textId="77777777" w:rsidTr="00902A4C">
        <w:tc>
          <w:tcPr>
            <w:tcW w:w="5000" w:type="pct"/>
            <w:gridSpan w:val="7"/>
            <w:shd w:val="clear" w:color="auto" w:fill="auto"/>
          </w:tcPr>
          <w:p w14:paraId="48E7136A" w14:textId="314A2A75" w:rsidR="002E126F" w:rsidRPr="00902A4C" w:rsidRDefault="002E126F" w:rsidP="00222F45">
            <w:pPr>
              <w:pStyle w:val="TableText0"/>
              <w:keepLines/>
              <w:rPr>
                <w:b/>
                <w:szCs w:val="20"/>
              </w:rPr>
            </w:pPr>
            <w:r w:rsidRPr="00902A4C">
              <w:rPr>
                <w:b/>
                <w:szCs w:val="20"/>
              </w:rPr>
              <w:t>Ixekizumab</w:t>
            </w:r>
          </w:p>
        </w:tc>
      </w:tr>
      <w:tr w:rsidR="00CD5BCD" w:rsidRPr="00613375" w14:paraId="35A0389B" w14:textId="77777777" w:rsidTr="00591CAD">
        <w:tc>
          <w:tcPr>
            <w:tcW w:w="1334" w:type="pct"/>
            <w:shd w:val="clear" w:color="auto" w:fill="auto"/>
          </w:tcPr>
          <w:p w14:paraId="66C0BCC3" w14:textId="79E918A4" w:rsidR="00CD5BCD" w:rsidRPr="003639A6" w:rsidRDefault="00CD5BCD" w:rsidP="00222F45">
            <w:pPr>
              <w:pStyle w:val="TableText0"/>
              <w:keepLines/>
              <w:tabs>
                <w:tab w:val="left" w:pos="102"/>
              </w:tabs>
            </w:pPr>
            <w:r>
              <w:tab/>
              <w:t>Number substituted</w:t>
            </w:r>
          </w:p>
        </w:tc>
        <w:tc>
          <w:tcPr>
            <w:tcW w:w="611" w:type="pct"/>
            <w:shd w:val="clear" w:color="auto" w:fill="auto"/>
          </w:tcPr>
          <w:p w14:paraId="0B16766F" w14:textId="59E5A911"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9" w:id="-1233978875"/>
                <w14:textFill>
                  <w14:solidFill>
                    <w14:srgbClr w14:val="000000">
                      <w14:alpha w14:val="100000"/>
                    </w14:srgbClr>
                  </w14:solidFill>
                </w14:textFill>
              </w:rPr>
              <w:t>|||</w:t>
            </w:r>
            <w:r w:rsidR="002B6400" w:rsidRPr="002B6400">
              <w:rPr>
                <w:color w:val="000000"/>
                <w:spacing w:val="2"/>
                <w:shd w:val="solid" w:color="000000" w:fill="000000"/>
                <w:fitText w:val="409" w:id="-1233978875"/>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77CA41E2" w14:textId="322B5769"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8874"/>
                <w14:textFill>
                  <w14:solidFill>
                    <w14:srgbClr w14:val="000000">
                      <w14:alpha w14:val="100000"/>
                    </w14:srgbClr>
                  </w14:solidFill>
                </w14:textFill>
              </w:rPr>
              <w:t>|||</w:t>
            </w:r>
            <w:r w:rsidR="002B6400" w:rsidRPr="002B6400">
              <w:rPr>
                <w:color w:val="000000"/>
                <w:spacing w:val="1"/>
                <w:shd w:val="solid" w:color="000000" w:fill="000000"/>
                <w:fitText w:val="408" w:id="-1233978874"/>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254E78D5" w14:textId="706C3C72"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8873"/>
                <w14:textFill>
                  <w14:solidFill>
                    <w14:srgbClr w14:val="000000">
                      <w14:alpha w14:val="100000"/>
                    </w14:srgbClr>
                  </w14:solidFill>
                </w14:textFill>
              </w:rPr>
              <w:t>|||</w:t>
            </w:r>
            <w:r w:rsidR="002B6400" w:rsidRPr="002B6400">
              <w:rPr>
                <w:color w:val="000000"/>
                <w:spacing w:val="1"/>
                <w:shd w:val="solid" w:color="000000" w:fill="000000"/>
                <w:fitText w:val="408" w:id="-1233978873"/>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4E7E556D" w14:textId="3A032500"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8872"/>
                <w14:textFill>
                  <w14:solidFill>
                    <w14:srgbClr w14:val="000000">
                      <w14:alpha w14:val="100000"/>
                    </w14:srgbClr>
                  </w14:solidFill>
                </w14:textFill>
              </w:rPr>
              <w:t>|||</w:t>
            </w:r>
            <w:r w:rsidR="002B6400" w:rsidRPr="002B6400">
              <w:rPr>
                <w:color w:val="000000"/>
                <w:spacing w:val="1"/>
                <w:shd w:val="solid" w:color="000000" w:fill="000000"/>
                <w:fitText w:val="408" w:id="-1233978872"/>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5FA00C77" w14:textId="50204573"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8871"/>
                <w14:textFill>
                  <w14:solidFill>
                    <w14:srgbClr w14:val="000000">
                      <w14:alpha w14:val="100000"/>
                    </w14:srgbClr>
                  </w14:solidFill>
                </w14:textFill>
              </w:rPr>
              <w:t>|||</w:t>
            </w:r>
            <w:r w:rsidR="002B6400" w:rsidRPr="002B6400">
              <w:rPr>
                <w:color w:val="000000"/>
                <w:spacing w:val="1"/>
                <w:shd w:val="solid" w:color="000000" w:fill="000000"/>
                <w:fitText w:val="408" w:id="-1233978871"/>
                <w14:textFill>
                  <w14:solidFill>
                    <w14:srgbClr w14:val="000000">
                      <w14:alpha w14:val="100000"/>
                    </w14:srgbClr>
                  </w14:solidFill>
                </w14:textFill>
              </w:rPr>
              <w:t>|</w:t>
            </w:r>
            <w:r w:rsidR="00B96F56">
              <w:rPr>
                <w:color w:val="000000"/>
                <w:vertAlign w:val="superscript"/>
              </w:rPr>
              <w:t>3</w:t>
            </w:r>
          </w:p>
        </w:tc>
        <w:tc>
          <w:tcPr>
            <w:tcW w:w="611" w:type="pct"/>
          </w:tcPr>
          <w:p w14:paraId="1A0B1137" w14:textId="4ED2FF86" w:rsidR="00CD5BCD" w:rsidRPr="00D92E59" w:rsidRDefault="00CD5BCD" w:rsidP="00222F45">
            <w:pPr>
              <w:pStyle w:val="TableText0"/>
              <w:keepLines/>
              <w:jc w:val="center"/>
              <w:rPr>
                <w:bCs w:val="0"/>
                <w:szCs w:val="20"/>
                <w:highlight w:val="darkGray"/>
              </w:rPr>
            </w:pPr>
            <w:r w:rsidRPr="00B75E46">
              <w:t>-</w:t>
            </w:r>
            <w:r w:rsidR="002B6400" w:rsidRPr="002B6400">
              <w:rPr>
                <w:color w:val="000000"/>
                <w:spacing w:val="79"/>
                <w:shd w:val="solid" w:color="000000" w:fill="000000"/>
                <w:fitText w:val="408" w:id="-1233978870"/>
                <w14:textFill>
                  <w14:solidFill>
                    <w14:srgbClr w14:val="000000">
                      <w14:alpha w14:val="100000"/>
                    </w14:srgbClr>
                  </w14:solidFill>
                </w14:textFill>
              </w:rPr>
              <w:t>|||</w:t>
            </w:r>
            <w:r w:rsidR="002B6400" w:rsidRPr="002B6400">
              <w:rPr>
                <w:color w:val="000000"/>
                <w:spacing w:val="1"/>
                <w:shd w:val="solid" w:color="000000" w:fill="000000"/>
                <w:fitText w:val="408" w:id="-1233978870"/>
                <w14:textFill>
                  <w14:solidFill>
                    <w14:srgbClr w14:val="000000">
                      <w14:alpha w14:val="100000"/>
                    </w14:srgbClr>
                  </w14:solidFill>
                </w14:textFill>
              </w:rPr>
              <w:t>|</w:t>
            </w:r>
            <w:r w:rsidR="00B96F56">
              <w:rPr>
                <w:color w:val="000000"/>
                <w:vertAlign w:val="superscript"/>
              </w:rPr>
              <w:t>3</w:t>
            </w:r>
          </w:p>
        </w:tc>
      </w:tr>
      <w:tr w:rsidR="00CD5BCD" w:rsidRPr="00613375" w14:paraId="5C7604A8" w14:textId="77777777" w:rsidTr="00591CAD">
        <w:tc>
          <w:tcPr>
            <w:tcW w:w="1334" w:type="pct"/>
            <w:shd w:val="clear" w:color="auto" w:fill="auto"/>
          </w:tcPr>
          <w:p w14:paraId="7B9930B2" w14:textId="4BF50678" w:rsidR="00CD5BCD" w:rsidRDefault="00CD5BCD" w:rsidP="00222F45">
            <w:pPr>
              <w:pStyle w:val="TableText0"/>
              <w:keepLines/>
              <w:tabs>
                <w:tab w:val="left" w:pos="102"/>
              </w:tabs>
            </w:pPr>
            <w:r>
              <w:tab/>
              <w:t>Cost</w:t>
            </w:r>
          </w:p>
        </w:tc>
        <w:tc>
          <w:tcPr>
            <w:tcW w:w="611" w:type="pct"/>
            <w:shd w:val="clear" w:color="auto" w:fill="auto"/>
          </w:tcPr>
          <w:p w14:paraId="3EEE2209" w14:textId="54D85B48"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9"/>
                <w14:textFill>
                  <w14:solidFill>
                    <w14:srgbClr w14:val="000000">
                      <w14:alpha w14:val="100000"/>
                    </w14:srgbClr>
                  </w14:solidFill>
                </w14:textFill>
              </w:rPr>
              <w:t>|||</w:t>
            </w:r>
            <w:r w:rsidRPr="002B6400">
              <w:rPr>
                <w:color w:val="000000"/>
                <w:spacing w:val="2"/>
                <w:shd w:val="solid" w:color="000000" w:fill="000000"/>
                <w:fitText w:val="385" w:id="-1233978869"/>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509C9965" w14:textId="6F6954A0"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8"/>
                <w14:textFill>
                  <w14:solidFill>
                    <w14:srgbClr w14:val="000000">
                      <w14:alpha w14:val="100000"/>
                    </w14:srgbClr>
                  </w14:solidFill>
                </w14:textFill>
              </w:rPr>
              <w:t>|||</w:t>
            </w:r>
            <w:r w:rsidRPr="002B6400">
              <w:rPr>
                <w:color w:val="000000"/>
                <w:spacing w:val="2"/>
                <w:shd w:val="solid" w:color="000000" w:fill="000000"/>
                <w:fitText w:val="385" w:id="-1233978868"/>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22B5A7A3" w14:textId="75E492EE"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7"/>
                <w14:textFill>
                  <w14:solidFill>
                    <w14:srgbClr w14:val="000000">
                      <w14:alpha w14:val="100000"/>
                    </w14:srgbClr>
                  </w14:solidFill>
                </w14:textFill>
              </w:rPr>
              <w:t>|||</w:t>
            </w:r>
            <w:r w:rsidRPr="002B6400">
              <w:rPr>
                <w:color w:val="000000"/>
                <w:spacing w:val="2"/>
                <w:shd w:val="solid" w:color="000000" w:fill="000000"/>
                <w:fitText w:val="385" w:id="-1233978867"/>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2DECD9EE" w14:textId="35F88215"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6"/>
                <w14:textFill>
                  <w14:solidFill>
                    <w14:srgbClr w14:val="000000">
                      <w14:alpha w14:val="100000"/>
                    </w14:srgbClr>
                  </w14:solidFill>
                </w14:textFill>
              </w:rPr>
              <w:t>|||</w:t>
            </w:r>
            <w:r w:rsidRPr="002B6400">
              <w:rPr>
                <w:color w:val="000000"/>
                <w:spacing w:val="2"/>
                <w:shd w:val="solid" w:color="000000" w:fill="000000"/>
                <w:fitText w:val="385" w:id="-1233978866"/>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2713E66" w14:textId="214974FD"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5"/>
                <w14:textFill>
                  <w14:solidFill>
                    <w14:srgbClr w14:val="000000">
                      <w14:alpha w14:val="100000"/>
                    </w14:srgbClr>
                  </w14:solidFill>
                </w14:textFill>
              </w:rPr>
              <w:t>|||</w:t>
            </w:r>
            <w:r w:rsidRPr="002B6400">
              <w:rPr>
                <w:color w:val="000000"/>
                <w:spacing w:val="2"/>
                <w:shd w:val="solid" w:color="000000" w:fill="000000"/>
                <w:fitText w:val="385" w:id="-1233978865"/>
                <w14:textFill>
                  <w14:solidFill>
                    <w14:srgbClr w14:val="000000">
                      <w14:alpha w14:val="100000"/>
                    </w14:srgbClr>
                  </w14:solidFill>
                </w14:textFill>
              </w:rPr>
              <w:t>|</w:t>
            </w:r>
            <w:r w:rsidR="00B96F56">
              <w:rPr>
                <w:color w:val="000000"/>
                <w:vertAlign w:val="superscript"/>
              </w:rPr>
              <w:t>4</w:t>
            </w:r>
          </w:p>
        </w:tc>
        <w:tc>
          <w:tcPr>
            <w:tcW w:w="611" w:type="pct"/>
          </w:tcPr>
          <w:p w14:paraId="7D73BF12" w14:textId="23A2495A" w:rsidR="00CD5BCD" w:rsidRPr="00D92E59" w:rsidRDefault="002B6400" w:rsidP="00222F45">
            <w:pPr>
              <w:pStyle w:val="TableText0"/>
              <w:keepLines/>
              <w:jc w:val="center"/>
              <w:rPr>
                <w:bCs w:val="0"/>
                <w:szCs w:val="20"/>
                <w:highlight w:val="darkGray"/>
              </w:rPr>
            </w:pPr>
            <w:r w:rsidRPr="002B6400">
              <w:rPr>
                <w:color w:val="000000"/>
                <w:spacing w:val="71"/>
                <w:shd w:val="solid" w:color="000000" w:fill="000000"/>
                <w:fitText w:val="385" w:id="-1233978864"/>
                <w14:textFill>
                  <w14:solidFill>
                    <w14:srgbClr w14:val="000000">
                      <w14:alpha w14:val="100000"/>
                    </w14:srgbClr>
                  </w14:solidFill>
                </w14:textFill>
              </w:rPr>
              <w:t>|||</w:t>
            </w:r>
            <w:r w:rsidRPr="002B6400">
              <w:rPr>
                <w:color w:val="000000"/>
                <w:spacing w:val="2"/>
                <w:shd w:val="solid" w:color="000000" w:fill="000000"/>
                <w:fitText w:val="385" w:id="-1233978864"/>
                <w14:textFill>
                  <w14:solidFill>
                    <w14:srgbClr w14:val="000000">
                      <w14:alpha w14:val="100000"/>
                    </w14:srgbClr>
                  </w14:solidFill>
                </w14:textFill>
              </w:rPr>
              <w:t>|</w:t>
            </w:r>
            <w:r w:rsidR="00B96F56">
              <w:rPr>
                <w:color w:val="000000"/>
                <w:vertAlign w:val="superscript"/>
              </w:rPr>
              <w:t>4</w:t>
            </w:r>
          </w:p>
        </w:tc>
      </w:tr>
      <w:tr w:rsidR="00CD5BCD" w:rsidRPr="00DB4364" w14:paraId="14BE8D1E" w14:textId="77777777" w:rsidTr="00591CAD">
        <w:tc>
          <w:tcPr>
            <w:tcW w:w="1334" w:type="pct"/>
            <w:shd w:val="clear" w:color="auto" w:fill="auto"/>
          </w:tcPr>
          <w:p w14:paraId="57C96885" w14:textId="2995C8DE" w:rsidR="00CD5BCD" w:rsidRPr="00902A4C" w:rsidRDefault="00CD5BCD" w:rsidP="00222F45">
            <w:pPr>
              <w:pStyle w:val="TableText0"/>
              <w:keepLines/>
              <w:tabs>
                <w:tab w:val="left" w:pos="102"/>
              </w:tabs>
              <w:rPr>
                <w:b/>
                <w:bCs w:val="0"/>
                <w:sz w:val="19"/>
                <w:szCs w:val="19"/>
              </w:rPr>
            </w:pPr>
            <w:r w:rsidRPr="00902A4C">
              <w:rPr>
                <w:b/>
                <w:bCs w:val="0"/>
                <w:sz w:val="19"/>
                <w:szCs w:val="19"/>
              </w:rPr>
              <w:t>Total substituted scripts</w:t>
            </w:r>
          </w:p>
        </w:tc>
        <w:tc>
          <w:tcPr>
            <w:tcW w:w="611" w:type="pct"/>
            <w:shd w:val="clear" w:color="auto" w:fill="auto"/>
          </w:tcPr>
          <w:p w14:paraId="64BBA7E8" w14:textId="2601C64B"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80"/>
                <w14:textFill>
                  <w14:solidFill>
                    <w14:srgbClr w14:val="000000">
                      <w14:alpha w14:val="100000"/>
                    </w14:srgbClr>
                  </w14:solidFill>
                </w14:textFill>
              </w:rPr>
              <w:t>|||||</w:t>
            </w:r>
            <w:r w:rsidR="002B6400" w:rsidRPr="002B6400">
              <w:rPr>
                <w:b/>
                <w:bCs w:val="0"/>
                <w:color w:val="000000"/>
                <w:spacing w:val="5"/>
                <w:shd w:val="solid" w:color="000000" w:fill="000000"/>
                <w:fitText w:val="485" w:id="-1233978880"/>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0E255736" w14:textId="11ADDE22"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79"/>
                <w14:textFill>
                  <w14:solidFill>
                    <w14:srgbClr w14:val="000000">
                      <w14:alpha w14:val="100000"/>
                    </w14:srgbClr>
                  </w14:solidFill>
                </w14:textFill>
              </w:rPr>
              <w:t>|||||</w:t>
            </w:r>
            <w:r w:rsidR="002B6400" w:rsidRPr="002B6400">
              <w:rPr>
                <w:b/>
                <w:bCs w:val="0"/>
                <w:color w:val="000000"/>
                <w:spacing w:val="5"/>
                <w:shd w:val="solid" w:color="000000" w:fill="000000"/>
                <w:fitText w:val="485" w:id="-1233978879"/>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498F639F" w14:textId="78B8FB33"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78"/>
                <w14:textFill>
                  <w14:solidFill>
                    <w14:srgbClr w14:val="000000">
                      <w14:alpha w14:val="100000"/>
                    </w14:srgbClr>
                  </w14:solidFill>
                </w14:textFill>
              </w:rPr>
              <w:t>|||||</w:t>
            </w:r>
            <w:r w:rsidR="002B6400" w:rsidRPr="002B6400">
              <w:rPr>
                <w:b/>
                <w:bCs w:val="0"/>
                <w:color w:val="000000"/>
                <w:spacing w:val="5"/>
                <w:shd w:val="solid" w:color="000000" w:fill="000000"/>
                <w:fitText w:val="485" w:id="-1233978878"/>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1CED9CA9" w14:textId="0ADDE5CE"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77"/>
                <w14:textFill>
                  <w14:solidFill>
                    <w14:srgbClr w14:val="000000">
                      <w14:alpha w14:val="100000"/>
                    </w14:srgbClr>
                  </w14:solidFill>
                </w14:textFill>
              </w:rPr>
              <w:t>|||||</w:t>
            </w:r>
            <w:r w:rsidR="002B6400" w:rsidRPr="002B6400">
              <w:rPr>
                <w:b/>
                <w:bCs w:val="0"/>
                <w:color w:val="000000"/>
                <w:spacing w:val="5"/>
                <w:shd w:val="solid" w:color="000000" w:fill="000000"/>
                <w:fitText w:val="485" w:id="-1233978877"/>
                <w14:textFill>
                  <w14:solidFill>
                    <w14:srgbClr w14:val="000000">
                      <w14:alpha w14:val="100000"/>
                    </w14:srgbClr>
                  </w14:solidFill>
                </w14:textFill>
              </w:rPr>
              <w:t>|</w:t>
            </w:r>
            <w:r w:rsidR="00B96F56">
              <w:rPr>
                <w:color w:val="000000"/>
                <w:vertAlign w:val="superscript"/>
              </w:rPr>
              <w:t>3</w:t>
            </w:r>
          </w:p>
        </w:tc>
        <w:tc>
          <w:tcPr>
            <w:tcW w:w="611" w:type="pct"/>
            <w:shd w:val="clear" w:color="auto" w:fill="auto"/>
          </w:tcPr>
          <w:p w14:paraId="629FC753" w14:textId="0B0E3799"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76"/>
                <w14:textFill>
                  <w14:solidFill>
                    <w14:srgbClr w14:val="000000">
                      <w14:alpha w14:val="100000"/>
                    </w14:srgbClr>
                  </w14:solidFill>
                </w14:textFill>
              </w:rPr>
              <w:t>|||||</w:t>
            </w:r>
            <w:r w:rsidR="002B6400" w:rsidRPr="002B6400">
              <w:rPr>
                <w:b/>
                <w:bCs w:val="0"/>
                <w:color w:val="000000"/>
                <w:spacing w:val="5"/>
                <w:shd w:val="solid" w:color="000000" w:fill="000000"/>
                <w:fitText w:val="485" w:id="-1233978876"/>
                <w14:textFill>
                  <w14:solidFill>
                    <w14:srgbClr w14:val="000000">
                      <w14:alpha w14:val="100000"/>
                    </w14:srgbClr>
                  </w14:solidFill>
                </w14:textFill>
              </w:rPr>
              <w:t>|</w:t>
            </w:r>
            <w:r w:rsidR="00B96F56">
              <w:rPr>
                <w:color w:val="000000"/>
                <w:vertAlign w:val="superscript"/>
              </w:rPr>
              <w:t>3</w:t>
            </w:r>
          </w:p>
        </w:tc>
        <w:tc>
          <w:tcPr>
            <w:tcW w:w="611" w:type="pct"/>
          </w:tcPr>
          <w:p w14:paraId="26AEA361" w14:textId="20533F7D" w:rsidR="00CD5BCD" w:rsidRPr="00D92E59" w:rsidRDefault="00CD5BCD" w:rsidP="00222F45">
            <w:pPr>
              <w:pStyle w:val="TableText0"/>
              <w:keepLines/>
              <w:jc w:val="center"/>
              <w:rPr>
                <w:b/>
                <w:bCs w:val="0"/>
                <w:highlight w:val="darkGray"/>
              </w:rPr>
            </w:pPr>
            <w:r w:rsidRPr="00B75E46">
              <w:rPr>
                <w:b/>
                <w:bCs w:val="0"/>
              </w:rPr>
              <w:t>-</w:t>
            </w:r>
            <w:r w:rsidR="002B6400" w:rsidRPr="002B6400">
              <w:rPr>
                <w:b/>
                <w:bCs w:val="0"/>
                <w:color w:val="000000"/>
                <w:spacing w:val="41"/>
                <w:shd w:val="solid" w:color="000000" w:fill="000000"/>
                <w:fitText w:val="485" w:id="-1233978875"/>
                <w14:textFill>
                  <w14:solidFill>
                    <w14:srgbClr w14:val="000000">
                      <w14:alpha w14:val="100000"/>
                    </w14:srgbClr>
                  </w14:solidFill>
                </w14:textFill>
              </w:rPr>
              <w:t>|||||</w:t>
            </w:r>
            <w:r w:rsidR="002B6400" w:rsidRPr="002B6400">
              <w:rPr>
                <w:b/>
                <w:bCs w:val="0"/>
                <w:color w:val="000000"/>
                <w:spacing w:val="5"/>
                <w:shd w:val="solid" w:color="000000" w:fill="000000"/>
                <w:fitText w:val="485" w:id="-1233978875"/>
                <w14:textFill>
                  <w14:solidFill>
                    <w14:srgbClr w14:val="000000">
                      <w14:alpha w14:val="100000"/>
                    </w14:srgbClr>
                  </w14:solidFill>
                </w14:textFill>
              </w:rPr>
              <w:t>|</w:t>
            </w:r>
            <w:r w:rsidR="00B96F56">
              <w:rPr>
                <w:color w:val="000000"/>
                <w:vertAlign w:val="superscript"/>
              </w:rPr>
              <w:t>3</w:t>
            </w:r>
          </w:p>
        </w:tc>
      </w:tr>
      <w:tr w:rsidR="00CD5BCD" w:rsidRPr="00DB4364" w14:paraId="69113E05" w14:textId="77777777" w:rsidTr="00591CAD">
        <w:tc>
          <w:tcPr>
            <w:tcW w:w="1334" w:type="pct"/>
            <w:shd w:val="clear" w:color="auto" w:fill="auto"/>
          </w:tcPr>
          <w:p w14:paraId="4034E939" w14:textId="45DFC3B4" w:rsidR="00CD5BCD" w:rsidRPr="00BC1D85" w:rsidRDefault="00CD5BCD" w:rsidP="00222F45">
            <w:pPr>
              <w:pStyle w:val="TableText0"/>
              <w:keepLines/>
              <w:tabs>
                <w:tab w:val="left" w:pos="102"/>
              </w:tabs>
              <w:rPr>
                <w:b/>
                <w:bCs w:val="0"/>
                <w:sz w:val="19"/>
                <w:szCs w:val="19"/>
              </w:rPr>
            </w:pPr>
            <w:r w:rsidRPr="00BC1D85">
              <w:rPr>
                <w:b/>
                <w:bCs w:val="0"/>
                <w:sz w:val="19"/>
                <w:szCs w:val="19"/>
              </w:rPr>
              <w:t xml:space="preserve">Net </w:t>
            </w:r>
            <w:r>
              <w:rPr>
                <w:b/>
                <w:bCs w:val="0"/>
                <w:sz w:val="19"/>
                <w:szCs w:val="19"/>
              </w:rPr>
              <w:t>cost offset PBS/RPBS</w:t>
            </w:r>
          </w:p>
        </w:tc>
        <w:tc>
          <w:tcPr>
            <w:tcW w:w="611" w:type="pct"/>
            <w:shd w:val="clear" w:color="auto" w:fill="auto"/>
          </w:tcPr>
          <w:p w14:paraId="48E3F88A" w14:textId="3B728ED8"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5" w:id="-1233978874"/>
                <w14:textFill>
                  <w14:solidFill>
                    <w14:srgbClr w14:val="000000">
                      <w14:alpha w14:val="100000"/>
                    </w14:srgbClr>
                  </w14:solidFill>
                </w14:textFill>
              </w:rPr>
              <w:t>|||||</w:t>
            </w:r>
            <w:r w:rsidRPr="002B6400">
              <w:rPr>
                <w:b/>
                <w:bCs w:val="0"/>
                <w:color w:val="000000"/>
                <w:spacing w:val="5"/>
                <w:shd w:val="solid" w:color="000000" w:fill="000000"/>
                <w:fitText w:val="455" w:id="-1233978874"/>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6CC28EE3" w14:textId="335CAF13"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5" w:id="-1233978873"/>
                <w14:textFill>
                  <w14:solidFill>
                    <w14:srgbClr w14:val="000000">
                      <w14:alpha w14:val="100000"/>
                    </w14:srgbClr>
                  </w14:solidFill>
                </w14:textFill>
              </w:rPr>
              <w:t>|||||</w:t>
            </w:r>
            <w:r w:rsidRPr="002B6400">
              <w:rPr>
                <w:b/>
                <w:bCs w:val="0"/>
                <w:color w:val="000000"/>
                <w:spacing w:val="5"/>
                <w:shd w:val="solid" w:color="000000" w:fill="000000"/>
                <w:fitText w:val="455" w:id="-1233978873"/>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7EF0829D" w14:textId="78ADCBB1"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4" w:id="-1233978872"/>
                <w14:textFill>
                  <w14:solidFill>
                    <w14:srgbClr w14:val="000000">
                      <w14:alpha w14:val="100000"/>
                    </w14:srgbClr>
                  </w14:solidFill>
                </w14:textFill>
              </w:rPr>
              <w:t>|||||</w:t>
            </w:r>
            <w:r w:rsidRPr="002B6400">
              <w:rPr>
                <w:b/>
                <w:bCs w:val="0"/>
                <w:color w:val="000000"/>
                <w:spacing w:val="4"/>
                <w:shd w:val="solid" w:color="000000" w:fill="000000"/>
                <w:fitText w:val="454" w:id="-1233978872"/>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6BCFAD74" w14:textId="033FC03E"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4" w:id="-1233978871"/>
                <w14:textFill>
                  <w14:solidFill>
                    <w14:srgbClr w14:val="000000">
                      <w14:alpha w14:val="100000"/>
                    </w14:srgbClr>
                  </w14:solidFill>
                </w14:textFill>
              </w:rPr>
              <w:t>|||||</w:t>
            </w:r>
            <w:r w:rsidRPr="002B6400">
              <w:rPr>
                <w:b/>
                <w:bCs w:val="0"/>
                <w:color w:val="000000"/>
                <w:spacing w:val="4"/>
                <w:shd w:val="solid" w:color="000000" w:fill="000000"/>
                <w:fitText w:val="454" w:id="-1233978871"/>
                <w14:textFill>
                  <w14:solidFill>
                    <w14:srgbClr w14:val="000000">
                      <w14:alpha w14:val="100000"/>
                    </w14:srgbClr>
                  </w14:solidFill>
                </w14:textFill>
              </w:rPr>
              <w:t>|</w:t>
            </w:r>
            <w:r w:rsidR="00B96F56">
              <w:rPr>
                <w:color w:val="000000"/>
                <w:vertAlign w:val="superscript"/>
              </w:rPr>
              <w:t>4</w:t>
            </w:r>
          </w:p>
        </w:tc>
        <w:tc>
          <w:tcPr>
            <w:tcW w:w="611" w:type="pct"/>
            <w:shd w:val="clear" w:color="auto" w:fill="auto"/>
          </w:tcPr>
          <w:p w14:paraId="193E350D" w14:textId="09E220FA"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4" w:id="-1233978870"/>
                <w14:textFill>
                  <w14:solidFill>
                    <w14:srgbClr w14:val="000000">
                      <w14:alpha w14:val="100000"/>
                    </w14:srgbClr>
                  </w14:solidFill>
                </w14:textFill>
              </w:rPr>
              <w:t>|||||</w:t>
            </w:r>
            <w:r w:rsidRPr="002B6400">
              <w:rPr>
                <w:b/>
                <w:bCs w:val="0"/>
                <w:color w:val="000000"/>
                <w:spacing w:val="4"/>
                <w:shd w:val="solid" w:color="000000" w:fill="000000"/>
                <w:fitText w:val="454" w:id="-1233978870"/>
                <w14:textFill>
                  <w14:solidFill>
                    <w14:srgbClr w14:val="000000">
                      <w14:alpha w14:val="100000"/>
                    </w14:srgbClr>
                  </w14:solidFill>
                </w14:textFill>
              </w:rPr>
              <w:t>|</w:t>
            </w:r>
            <w:r w:rsidR="00B96F56">
              <w:rPr>
                <w:color w:val="000000"/>
                <w:vertAlign w:val="superscript"/>
              </w:rPr>
              <w:t>4</w:t>
            </w:r>
          </w:p>
        </w:tc>
        <w:tc>
          <w:tcPr>
            <w:tcW w:w="611" w:type="pct"/>
          </w:tcPr>
          <w:p w14:paraId="0285FB95" w14:textId="1F2E5E27" w:rsidR="00CD5BCD" w:rsidRPr="00D92E59" w:rsidRDefault="002B6400" w:rsidP="00222F45">
            <w:pPr>
              <w:pStyle w:val="TableText0"/>
              <w:keepLines/>
              <w:jc w:val="center"/>
              <w:rPr>
                <w:b/>
                <w:bCs w:val="0"/>
                <w:highlight w:val="darkGray"/>
              </w:rPr>
            </w:pPr>
            <w:r w:rsidRPr="002B6400">
              <w:rPr>
                <w:b/>
                <w:bCs w:val="0"/>
                <w:color w:val="000000"/>
                <w:spacing w:val="35"/>
                <w:shd w:val="solid" w:color="000000" w:fill="000000"/>
                <w:fitText w:val="454" w:id="-1233978869"/>
                <w14:textFill>
                  <w14:solidFill>
                    <w14:srgbClr w14:val="000000">
                      <w14:alpha w14:val="100000"/>
                    </w14:srgbClr>
                  </w14:solidFill>
                </w14:textFill>
              </w:rPr>
              <w:t>|||||</w:t>
            </w:r>
            <w:r w:rsidRPr="002B6400">
              <w:rPr>
                <w:b/>
                <w:bCs w:val="0"/>
                <w:color w:val="000000"/>
                <w:spacing w:val="4"/>
                <w:shd w:val="solid" w:color="000000" w:fill="000000"/>
                <w:fitText w:val="454" w:id="-1233978869"/>
                <w14:textFill>
                  <w14:solidFill>
                    <w14:srgbClr w14:val="000000">
                      <w14:alpha w14:val="100000"/>
                    </w14:srgbClr>
                  </w14:solidFill>
                </w14:textFill>
              </w:rPr>
              <w:t>|</w:t>
            </w:r>
            <w:r w:rsidR="00B96F56">
              <w:rPr>
                <w:color w:val="000000"/>
                <w:vertAlign w:val="superscript"/>
              </w:rPr>
              <w:t>4</w:t>
            </w:r>
          </w:p>
        </w:tc>
      </w:tr>
      <w:tr w:rsidR="00B14CD8" w:rsidRPr="00B14CD8" w14:paraId="4439E2C3" w14:textId="77777777" w:rsidTr="00591CAD">
        <w:tc>
          <w:tcPr>
            <w:tcW w:w="1334" w:type="pct"/>
            <w:shd w:val="clear" w:color="auto" w:fill="auto"/>
          </w:tcPr>
          <w:p w14:paraId="161E9919" w14:textId="198CE2EC" w:rsidR="00B14CD8" w:rsidRPr="00B14CD8" w:rsidRDefault="00B14CD8" w:rsidP="00222F45">
            <w:pPr>
              <w:pStyle w:val="TableText0"/>
              <w:keepLines/>
              <w:tabs>
                <w:tab w:val="left" w:pos="102"/>
              </w:tabs>
              <w:rPr>
                <w:sz w:val="19"/>
                <w:szCs w:val="19"/>
              </w:rPr>
            </w:pPr>
            <w:r>
              <w:rPr>
                <w:sz w:val="19"/>
                <w:szCs w:val="19"/>
              </w:rPr>
              <w:t>Tofacitinib patient numbers</w:t>
            </w:r>
            <w:r w:rsidRPr="00B14CD8">
              <w:rPr>
                <w:sz w:val="19"/>
                <w:szCs w:val="19"/>
                <w:vertAlign w:val="superscript"/>
              </w:rPr>
              <w:t>c</w:t>
            </w:r>
          </w:p>
        </w:tc>
        <w:tc>
          <w:tcPr>
            <w:tcW w:w="611" w:type="pct"/>
            <w:shd w:val="clear" w:color="auto" w:fill="auto"/>
          </w:tcPr>
          <w:p w14:paraId="2EE415CC" w14:textId="7315CDCE"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68"/>
                <w14:textFill>
                  <w14:solidFill>
                    <w14:srgbClr w14:val="000000">
                      <w14:alpha w14:val="100000"/>
                    </w14:srgbClr>
                  </w14:solidFill>
                </w14:textFill>
              </w:rPr>
              <w:t>|||</w:t>
            </w:r>
            <w:r w:rsidRPr="002B6400">
              <w:rPr>
                <w:color w:val="000000"/>
                <w:spacing w:val="2"/>
                <w:shd w:val="solid" w:color="000000" w:fill="000000"/>
                <w:fitText w:val="385" w:id="-1233978868"/>
                <w14:textFill>
                  <w14:solidFill>
                    <w14:srgbClr w14:val="000000">
                      <w14:alpha w14:val="100000"/>
                    </w14:srgbClr>
                  </w14:solidFill>
                </w14:textFill>
              </w:rPr>
              <w:t>|</w:t>
            </w:r>
            <w:r w:rsidR="003F172C">
              <w:rPr>
                <w:color w:val="000000"/>
                <w:vertAlign w:val="superscript"/>
              </w:rPr>
              <w:t>3</w:t>
            </w:r>
          </w:p>
        </w:tc>
        <w:tc>
          <w:tcPr>
            <w:tcW w:w="611" w:type="pct"/>
            <w:shd w:val="clear" w:color="auto" w:fill="auto"/>
          </w:tcPr>
          <w:p w14:paraId="7F24F20C" w14:textId="3314A950"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67"/>
                <w14:textFill>
                  <w14:solidFill>
                    <w14:srgbClr w14:val="000000">
                      <w14:alpha w14:val="100000"/>
                    </w14:srgbClr>
                  </w14:solidFill>
                </w14:textFill>
              </w:rPr>
              <w:t>|||</w:t>
            </w:r>
            <w:r w:rsidRPr="002B6400">
              <w:rPr>
                <w:color w:val="000000"/>
                <w:spacing w:val="2"/>
                <w:shd w:val="solid" w:color="000000" w:fill="000000"/>
                <w:fitText w:val="385" w:id="-1233978867"/>
                <w14:textFill>
                  <w14:solidFill>
                    <w14:srgbClr w14:val="000000">
                      <w14:alpha w14:val="100000"/>
                    </w14:srgbClr>
                  </w14:solidFill>
                </w14:textFill>
              </w:rPr>
              <w:t>|</w:t>
            </w:r>
            <w:r w:rsidR="003F172C">
              <w:rPr>
                <w:color w:val="000000"/>
                <w:vertAlign w:val="superscript"/>
              </w:rPr>
              <w:t>5</w:t>
            </w:r>
          </w:p>
        </w:tc>
        <w:tc>
          <w:tcPr>
            <w:tcW w:w="611" w:type="pct"/>
            <w:shd w:val="clear" w:color="auto" w:fill="auto"/>
          </w:tcPr>
          <w:p w14:paraId="4766A661" w14:textId="6FBAB0ED"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66"/>
                <w14:textFill>
                  <w14:solidFill>
                    <w14:srgbClr w14:val="000000">
                      <w14:alpha w14:val="100000"/>
                    </w14:srgbClr>
                  </w14:solidFill>
                </w14:textFill>
              </w:rPr>
              <w:t>|||</w:t>
            </w:r>
            <w:r w:rsidRPr="002B6400">
              <w:rPr>
                <w:color w:val="000000"/>
                <w:spacing w:val="2"/>
                <w:shd w:val="solid" w:color="000000" w:fill="000000"/>
                <w:fitText w:val="385" w:id="-1233978866"/>
                <w14:textFill>
                  <w14:solidFill>
                    <w14:srgbClr w14:val="000000">
                      <w14:alpha w14:val="100000"/>
                    </w14:srgbClr>
                  </w14:solidFill>
                </w14:textFill>
              </w:rPr>
              <w:t>|</w:t>
            </w:r>
            <w:r w:rsidR="003F172C">
              <w:rPr>
                <w:color w:val="000000"/>
                <w:vertAlign w:val="superscript"/>
              </w:rPr>
              <w:t>5</w:t>
            </w:r>
          </w:p>
        </w:tc>
        <w:tc>
          <w:tcPr>
            <w:tcW w:w="611" w:type="pct"/>
            <w:shd w:val="clear" w:color="auto" w:fill="auto"/>
          </w:tcPr>
          <w:p w14:paraId="48099FFE" w14:textId="28E9757B"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65"/>
                <w14:textFill>
                  <w14:solidFill>
                    <w14:srgbClr w14:val="000000">
                      <w14:alpha w14:val="100000"/>
                    </w14:srgbClr>
                  </w14:solidFill>
                </w14:textFill>
              </w:rPr>
              <w:t>|||</w:t>
            </w:r>
            <w:r w:rsidRPr="002B6400">
              <w:rPr>
                <w:color w:val="000000"/>
                <w:spacing w:val="2"/>
                <w:shd w:val="solid" w:color="000000" w:fill="000000"/>
                <w:fitText w:val="385" w:id="-1233978865"/>
                <w14:textFill>
                  <w14:solidFill>
                    <w14:srgbClr w14:val="000000">
                      <w14:alpha w14:val="100000"/>
                    </w14:srgbClr>
                  </w14:solidFill>
                </w14:textFill>
              </w:rPr>
              <w:t>|</w:t>
            </w:r>
            <w:r w:rsidR="003F172C">
              <w:rPr>
                <w:color w:val="000000"/>
                <w:vertAlign w:val="superscript"/>
              </w:rPr>
              <w:t>5</w:t>
            </w:r>
          </w:p>
        </w:tc>
        <w:tc>
          <w:tcPr>
            <w:tcW w:w="611" w:type="pct"/>
            <w:shd w:val="clear" w:color="auto" w:fill="auto"/>
          </w:tcPr>
          <w:p w14:paraId="344BBB6D" w14:textId="2A58E673"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64"/>
                <w14:textFill>
                  <w14:solidFill>
                    <w14:srgbClr w14:val="000000">
                      <w14:alpha w14:val="100000"/>
                    </w14:srgbClr>
                  </w14:solidFill>
                </w14:textFill>
              </w:rPr>
              <w:t>|||</w:t>
            </w:r>
            <w:r w:rsidRPr="002B6400">
              <w:rPr>
                <w:color w:val="000000"/>
                <w:spacing w:val="2"/>
                <w:shd w:val="solid" w:color="000000" w:fill="000000"/>
                <w:fitText w:val="385" w:id="-1233978864"/>
                <w14:textFill>
                  <w14:solidFill>
                    <w14:srgbClr w14:val="000000">
                      <w14:alpha w14:val="100000"/>
                    </w14:srgbClr>
                  </w14:solidFill>
                </w14:textFill>
              </w:rPr>
              <w:t>|</w:t>
            </w:r>
            <w:r w:rsidR="003F172C">
              <w:rPr>
                <w:color w:val="000000"/>
                <w:vertAlign w:val="superscript"/>
              </w:rPr>
              <w:t>5</w:t>
            </w:r>
          </w:p>
        </w:tc>
        <w:tc>
          <w:tcPr>
            <w:tcW w:w="611" w:type="pct"/>
          </w:tcPr>
          <w:p w14:paraId="58620A81" w14:textId="36BC8B26" w:rsidR="00B14CD8" w:rsidRPr="00D92E59" w:rsidRDefault="002B6400" w:rsidP="00222F45">
            <w:pPr>
              <w:pStyle w:val="TableText0"/>
              <w:keepLines/>
              <w:jc w:val="center"/>
              <w:rPr>
                <w:highlight w:val="darkGray"/>
              </w:rPr>
            </w:pPr>
            <w:r w:rsidRPr="002B6400">
              <w:rPr>
                <w:color w:val="000000"/>
                <w:spacing w:val="71"/>
                <w:shd w:val="solid" w:color="000000" w:fill="000000"/>
                <w:fitText w:val="385" w:id="-1233978880"/>
                <w14:textFill>
                  <w14:solidFill>
                    <w14:srgbClr w14:val="000000">
                      <w14:alpha w14:val="100000"/>
                    </w14:srgbClr>
                  </w14:solidFill>
                </w14:textFill>
              </w:rPr>
              <w:t>|||</w:t>
            </w:r>
            <w:r w:rsidRPr="002B6400">
              <w:rPr>
                <w:color w:val="000000"/>
                <w:spacing w:val="2"/>
                <w:shd w:val="solid" w:color="000000" w:fill="000000"/>
                <w:fitText w:val="385" w:id="-1233978880"/>
                <w14:textFill>
                  <w14:solidFill>
                    <w14:srgbClr w14:val="000000">
                      <w14:alpha w14:val="100000"/>
                    </w14:srgbClr>
                  </w14:solidFill>
                </w14:textFill>
              </w:rPr>
              <w:t>|</w:t>
            </w:r>
            <w:r w:rsidR="003F172C">
              <w:rPr>
                <w:color w:val="000000"/>
                <w:vertAlign w:val="superscript"/>
              </w:rPr>
              <w:t>5</w:t>
            </w:r>
          </w:p>
        </w:tc>
      </w:tr>
    </w:tbl>
    <w:p w14:paraId="28CFE31F" w14:textId="20A272E3" w:rsidR="00907A82" w:rsidRPr="008C5077" w:rsidRDefault="001B403F" w:rsidP="00222F45">
      <w:pPr>
        <w:keepNext/>
        <w:keepLines/>
        <w:rPr>
          <w:rFonts w:ascii="Arial Narrow" w:hAnsi="Arial Narrow"/>
          <w:sz w:val="18"/>
          <w:szCs w:val="18"/>
        </w:rPr>
      </w:pPr>
      <w:r w:rsidRPr="001B403F">
        <w:rPr>
          <w:rFonts w:ascii="Arial Narrow" w:hAnsi="Arial Narrow"/>
          <w:sz w:val="18"/>
          <w:szCs w:val="18"/>
        </w:rPr>
        <w:t xml:space="preserve">Source: </w:t>
      </w:r>
      <w:r w:rsidR="00B14CD8">
        <w:rPr>
          <w:rFonts w:ascii="Arial Narrow" w:hAnsi="Arial Narrow"/>
          <w:sz w:val="18"/>
          <w:szCs w:val="18"/>
        </w:rPr>
        <w:t xml:space="preserve">Table 4.2.8, p144; </w:t>
      </w:r>
      <w:r w:rsidRPr="001B403F">
        <w:rPr>
          <w:rFonts w:ascii="Arial Narrow" w:hAnsi="Arial Narrow"/>
          <w:sz w:val="18"/>
          <w:szCs w:val="18"/>
        </w:rPr>
        <w:t>Table 4.3.1, p152-153</w:t>
      </w:r>
      <w:r w:rsidR="00F27607">
        <w:rPr>
          <w:rFonts w:ascii="Arial Narrow" w:hAnsi="Arial Narrow"/>
          <w:sz w:val="18"/>
          <w:szCs w:val="18"/>
        </w:rPr>
        <w:t>; Table 4.3.2, p154; Table 4.3.3, p154-155</w:t>
      </w:r>
      <w:r w:rsidRPr="001B403F">
        <w:rPr>
          <w:rFonts w:ascii="Arial Narrow" w:hAnsi="Arial Narrow"/>
          <w:sz w:val="18"/>
          <w:szCs w:val="18"/>
        </w:rPr>
        <w:t xml:space="preserve"> of the submission</w:t>
      </w:r>
      <w:r w:rsidR="008C5077">
        <w:rPr>
          <w:rFonts w:ascii="Arial Narrow" w:hAnsi="Arial Narrow"/>
          <w:sz w:val="18"/>
          <w:szCs w:val="18"/>
        </w:rPr>
        <w:t xml:space="preserve">; </w:t>
      </w:r>
      <w:r w:rsidR="008C5077" w:rsidRPr="005E1708">
        <w:rPr>
          <w:rStyle w:val="TableFigureFooterChar"/>
        </w:rPr>
        <w:t xml:space="preserve">Excel workbook </w:t>
      </w:r>
      <w:r w:rsidR="008C5077" w:rsidRPr="008C5077">
        <w:rPr>
          <w:rFonts w:ascii="Arial Narrow" w:hAnsi="Arial Narrow"/>
          <w:sz w:val="18"/>
          <w:szCs w:val="18"/>
        </w:rPr>
        <w:t>‘Tofacitinib_AS_UCM-FINAL_01NOV2022’.</w:t>
      </w:r>
    </w:p>
    <w:p w14:paraId="4B7CC32E" w14:textId="7F2B0611" w:rsidR="001B403F" w:rsidRDefault="001B403F" w:rsidP="00222F45">
      <w:pPr>
        <w:keepNext/>
        <w:keepLines/>
        <w:rPr>
          <w:rFonts w:ascii="Arial Narrow" w:hAnsi="Arial Narrow"/>
          <w:sz w:val="18"/>
          <w:szCs w:val="18"/>
        </w:rPr>
      </w:pPr>
      <w:r w:rsidRPr="001B403F">
        <w:rPr>
          <w:rFonts w:ascii="Arial Narrow" w:hAnsi="Arial Narrow"/>
          <w:sz w:val="18"/>
          <w:szCs w:val="18"/>
        </w:rPr>
        <w:t>bDMARD = biological disease modifying antirheumatic drug</w:t>
      </w:r>
    </w:p>
    <w:p w14:paraId="3094ABC5" w14:textId="6CBC5723" w:rsidR="0062446E" w:rsidRDefault="0062446E" w:rsidP="00222F45">
      <w:pPr>
        <w:keepNext/>
        <w:keepLines/>
        <w:tabs>
          <w:tab w:val="left" w:pos="142"/>
        </w:tabs>
        <w:ind w:left="142" w:hanging="142"/>
        <w:rPr>
          <w:rFonts w:ascii="Arial Narrow" w:hAnsi="Arial Narrow"/>
          <w:sz w:val="18"/>
          <w:szCs w:val="18"/>
        </w:rPr>
      </w:pPr>
      <w:r w:rsidRPr="0062446E">
        <w:rPr>
          <w:rFonts w:ascii="Arial Narrow" w:hAnsi="Arial Narrow"/>
          <w:sz w:val="18"/>
          <w:szCs w:val="18"/>
          <w:vertAlign w:val="superscript"/>
        </w:rPr>
        <w:t>a</w:t>
      </w:r>
      <w:r>
        <w:rPr>
          <w:rFonts w:ascii="Arial Narrow" w:hAnsi="Arial Narrow"/>
          <w:sz w:val="18"/>
          <w:szCs w:val="18"/>
        </w:rPr>
        <w:tab/>
        <w:t>Calculated by multiplying projected market size by estimated tofac</w:t>
      </w:r>
      <w:r w:rsidR="0047748B">
        <w:rPr>
          <w:rFonts w:ascii="Arial Narrow" w:hAnsi="Arial Narrow"/>
          <w:sz w:val="18"/>
          <w:szCs w:val="18"/>
        </w:rPr>
        <w:t>i</w:t>
      </w:r>
      <w:r>
        <w:rPr>
          <w:rFonts w:ascii="Arial Narrow" w:hAnsi="Arial Narrow"/>
          <w:sz w:val="18"/>
          <w:szCs w:val="18"/>
        </w:rPr>
        <w:t xml:space="preserve">tinib market share e.g. in Year 1, </w:t>
      </w:r>
      <w:r w:rsidR="00BB53F0" w:rsidRPr="00BB53F0">
        <w:rPr>
          <w:rFonts w:ascii="Arial Narrow" w:hAnsi="Arial Narrow"/>
          <w:sz w:val="18"/>
          <w:szCs w:val="18"/>
        </w:rPr>
        <w:t>100,000</w:t>
      </w:r>
      <w:r w:rsidR="00BB53F0">
        <w:rPr>
          <w:rFonts w:ascii="Arial Narrow" w:hAnsi="Arial Narrow"/>
          <w:sz w:val="18"/>
          <w:szCs w:val="18"/>
        </w:rPr>
        <w:t> </w:t>
      </w:r>
      <w:r w:rsidR="00BB53F0" w:rsidRPr="00BB53F0">
        <w:rPr>
          <w:rFonts w:ascii="Arial Narrow" w:hAnsi="Arial Narrow"/>
          <w:sz w:val="18"/>
          <w:szCs w:val="18"/>
        </w:rPr>
        <w:t>to</w:t>
      </w:r>
      <w:r w:rsidR="00BB53F0">
        <w:rPr>
          <w:rFonts w:ascii="Arial Narrow" w:hAnsi="Arial Narrow"/>
          <w:sz w:val="18"/>
          <w:szCs w:val="18"/>
        </w:rPr>
        <w:t> </w:t>
      </w:r>
      <w:r w:rsidR="00BB53F0" w:rsidRPr="00BB53F0">
        <w:rPr>
          <w:rFonts w:ascii="Arial Narrow" w:hAnsi="Arial Narrow"/>
          <w:sz w:val="18"/>
          <w:szCs w:val="18"/>
        </w:rPr>
        <w:t>&lt;</w:t>
      </w:r>
      <w:r w:rsidR="00BB53F0">
        <w:rPr>
          <w:rFonts w:ascii="Arial Narrow" w:hAnsi="Arial Narrow"/>
          <w:sz w:val="18"/>
          <w:szCs w:val="18"/>
        </w:rPr>
        <w:t> </w:t>
      </w:r>
      <w:r w:rsidR="00BB53F0" w:rsidRPr="00BB53F0">
        <w:rPr>
          <w:rFonts w:ascii="Arial Narrow" w:hAnsi="Arial Narrow"/>
          <w:sz w:val="18"/>
          <w:szCs w:val="18"/>
        </w:rPr>
        <w:t>200,000</w:t>
      </w:r>
      <w:r w:rsidR="00BB53F0">
        <w:rPr>
          <w:rFonts w:ascii="Arial Narrow" w:hAnsi="Arial Narrow"/>
          <w:sz w:val="18"/>
          <w:szCs w:val="18"/>
        </w:rPr>
        <w:t> </w:t>
      </w:r>
      <w:r>
        <w:rPr>
          <w:rFonts w:ascii="Arial Narrow" w:hAnsi="Arial Narrow"/>
          <w:sz w:val="18"/>
          <w:szCs w:val="18"/>
        </w:rPr>
        <w:t>×</w:t>
      </w:r>
      <w:r w:rsidR="00BB53F0">
        <w:rPr>
          <w:rFonts w:ascii="Arial Narrow" w:hAnsi="Arial Narrow"/>
          <w:sz w:val="18"/>
          <w:szCs w:val="18"/>
        </w:rPr>
        <w:t> </w:t>
      </w:r>
      <w:r w:rsidR="002B6400" w:rsidRPr="00D039F7">
        <w:rPr>
          <w:rFonts w:ascii="Arial Narrow" w:hAnsi="Arial Narrow"/>
          <w:color w:val="000000"/>
          <w:spacing w:val="34"/>
          <w:sz w:val="18"/>
          <w:szCs w:val="18"/>
          <w:shd w:val="solid" w:color="000000" w:fill="000000"/>
          <w:fitText w:val="334" w:id="-1233978879"/>
          <w14:textFill>
            <w14:solidFill>
              <w14:srgbClr w14:val="000000">
                <w14:alpha w14:val="100000"/>
              </w14:srgbClr>
            </w14:solidFill>
          </w14:textFill>
        </w:rPr>
        <w:t>||</w:t>
      </w:r>
      <w:r w:rsidR="00D039F7" w:rsidRPr="00D039F7">
        <w:rPr>
          <w:rFonts w:ascii="Arial Narrow" w:hAnsi="Arial Narrow"/>
          <w:color w:val="000000"/>
          <w:spacing w:val="34"/>
          <w:sz w:val="18"/>
          <w:szCs w:val="18"/>
          <w:shd w:val="solid" w:color="000000" w:fill="000000"/>
          <w:fitText w:val="334" w:id="-1233978879"/>
          <w14:textFill>
            <w14:solidFill>
              <w14:srgbClr w14:val="000000">
                <w14:alpha w14:val="100000"/>
              </w14:srgbClr>
            </w14:solidFill>
          </w14:textFill>
        </w:rPr>
        <w:t xml:space="preserve"> </w:t>
      </w:r>
      <w:r w:rsidR="002B6400" w:rsidRPr="00D039F7">
        <w:rPr>
          <w:rFonts w:ascii="Arial Narrow" w:hAnsi="Arial Narrow"/>
          <w:color w:val="000000"/>
          <w:spacing w:val="34"/>
          <w:sz w:val="18"/>
          <w:szCs w:val="18"/>
          <w:shd w:val="solid" w:color="000000" w:fill="000000"/>
          <w:fitText w:val="334" w:id="-1233978879"/>
          <w14:textFill>
            <w14:solidFill>
              <w14:srgbClr w14:val="000000">
                <w14:alpha w14:val="100000"/>
              </w14:srgbClr>
            </w14:solidFill>
          </w14:textFill>
        </w:rPr>
        <w:t>|</w:t>
      </w:r>
      <w:r w:rsidR="002B6400" w:rsidRPr="00D039F7">
        <w:rPr>
          <w:rFonts w:ascii="Arial Narrow" w:hAnsi="Arial Narrow"/>
          <w:color w:val="000000"/>
          <w:spacing w:val="4"/>
          <w:sz w:val="18"/>
          <w:szCs w:val="18"/>
          <w:shd w:val="solid" w:color="000000" w:fill="000000"/>
          <w:fitText w:val="334" w:id="-1233978879"/>
          <w14:textFill>
            <w14:solidFill>
              <w14:srgbClr w14:val="000000">
                <w14:alpha w14:val="100000"/>
              </w14:srgbClr>
            </w14:solidFill>
          </w14:textFill>
        </w:rPr>
        <w:t>|</w:t>
      </w:r>
      <w:r>
        <w:rPr>
          <w:rFonts w:ascii="Arial Narrow" w:hAnsi="Arial Narrow"/>
          <w:sz w:val="18"/>
          <w:szCs w:val="18"/>
        </w:rPr>
        <w:t>%</w:t>
      </w:r>
      <w:r w:rsidR="00BB53F0">
        <w:rPr>
          <w:rFonts w:ascii="Arial Narrow" w:hAnsi="Arial Narrow"/>
          <w:sz w:val="18"/>
          <w:szCs w:val="18"/>
        </w:rPr>
        <w:t> </w:t>
      </w:r>
      <w:r w:rsidR="00767EA9" w:rsidRPr="00BB53F0">
        <w:rPr>
          <w:rFonts w:ascii="Arial Narrow" w:hAnsi="Arial Narrow"/>
          <w:sz w:val="18"/>
          <w:szCs w:val="18"/>
        </w:rPr>
        <w:t>=</w:t>
      </w:r>
      <w:r w:rsidR="00BB53F0">
        <w:rPr>
          <w:rFonts w:ascii="Arial Narrow" w:hAnsi="Arial Narrow"/>
          <w:sz w:val="18"/>
          <w:szCs w:val="18"/>
        </w:rPr>
        <w:t> </w:t>
      </w:r>
      <w:r w:rsidR="00BB53F0" w:rsidRPr="00BB53F0">
        <w:rPr>
          <w:rFonts w:ascii="Arial Narrow" w:hAnsi="Arial Narrow"/>
          <w:sz w:val="18"/>
          <w:szCs w:val="18"/>
        </w:rPr>
        <w:t>5,000</w:t>
      </w:r>
      <w:r w:rsidR="00BB53F0">
        <w:rPr>
          <w:rFonts w:ascii="Arial Narrow" w:hAnsi="Arial Narrow"/>
          <w:sz w:val="18"/>
          <w:szCs w:val="18"/>
        </w:rPr>
        <w:t> </w:t>
      </w:r>
      <w:r w:rsidR="00BB53F0" w:rsidRPr="00BB53F0">
        <w:rPr>
          <w:rFonts w:ascii="Arial Narrow" w:hAnsi="Arial Narrow"/>
          <w:sz w:val="18"/>
          <w:szCs w:val="18"/>
        </w:rPr>
        <w:t>to</w:t>
      </w:r>
      <w:r w:rsidR="00BB53F0">
        <w:rPr>
          <w:rFonts w:ascii="Arial Narrow" w:hAnsi="Arial Narrow"/>
          <w:sz w:val="18"/>
          <w:szCs w:val="18"/>
        </w:rPr>
        <w:t> </w:t>
      </w:r>
      <w:r w:rsidR="00BB53F0" w:rsidRPr="00BB53F0">
        <w:rPr>
          <w:rFonts w:ascii="Arial Narrow" w:hAnsi="Arial Narrow"/>
          <w:sz w:val="18"/>
          <w:szCs w:val="18"/>
        </w:rPr>
        <w:t>&lt;</w:t>
      </w:r>
      <w:r w:rsidR="00BB53F0">
        <w:rPr>
          <w:rFonts w:ascii="Arial Narrow" w:hAnsi="Arial Narrow"/>
          <w:sz w:val="18"/>
          <w:szCs w:val="18"/>
        </w:rPr>
        <w:t> </w:t>
      </w:r>
      <w:r w:rsidR="00BB53F0" w:rsidRPr="00BB53F0">
        <w:rPr>
          <w:rFonts w:ascii="Arial Narrow" w:hAnsi="Arial Narrow"/>
          <w:sz w:val="18"/>
          <w:szCs w:val="18"/>
        </w:rPr>
        <w:t>10,000</w:t>
      </w:r>
      <w:r w:rsidR="00767EA9">
        <w:rPr>
          <w:rFonts w:ascii="Arial Narrow" w:hAnsi="Arial Narrow"/>
          <w:sz w:val="18"/>
          <w:szCs w:val="18"/>
        </w:rPr>
        <w:t>.</w:t>
      </w:r>
      <w:r w:rsidR="00D039F7">
        <w:rPr>
          <w:rFonts w:ascii="Arial Narrow" w:hAnsi="Arial Narrow"/>
          <w:sz w:val="18"/>
          <w:szCs w:val="18"/>
        </w:rPr>
        <w:t xml:space="preserve"> </w:t>
      </w:r>
    </w:p>
    <w:p w14:paraId="19AFC045" w14:textId="76CD2FFB" w:rsidR="00907A82" w:rsidRPr="00051654" w:rsidRDefault="0011329B" w:rsidP="00222F45">
      <w:pPr>
        <w:keepNext/>
        <w:keepLines/>
        <w:tabs>
          <w:tab w:val="left" w:pos="142"/>
        </w:tabs>
        <w:ind w:left="142" w:hanging="142"/>
        <w:rPr>
          <w:rFonts w:ascii="Arial Narrow" w:hAnsi="Arial Narrow"/>
          <w:sz w:val="18"/>
          <w:szCs w:val="18"/>
        </w:rPr>
      </w:pPr>
      <w:r w:rsidRPr="00051654">
        <w:rPr>
          <w:rFonts w:ascii="Arial Narrow" w:hAnsi="Arial Narrow"/>
          <w:sz w:val="18"/>
          <w:szCs w:val="18"/>
          <w:vertAlign w:val="superscript"/>
        </w:rPr>
        <w:t>b</w:t>
      </w:r>
      <w:r w:rsidRPr="00051654">
        <w:rPr>
          <w:rFonts w:ascii="Arial Narrow" w:hAnsi="Arial Narrow"/>
          <w:sz w:val="18"/>
          <w:szCs w:val="18"/>
        </w:rPr>
        <w:tab/>
        <w:t>The number of substituted scripts for certolizumab presented here matches those in Table 4.3.1 of the submission and was used in the submission’s Excel workbook for calculation of cost offsets.</w:t>
      </w:r>
      <w:r w:rsidR="00D039F7">
        <w:rPr>
          <w:rFonts w:ascii="Arial Narrow" w:hAnsi="Arial Narrow"/>
          <w:sz w:val="18"/>
          <w:szCs w:val="18"/>
        </w:rPr>
        <w:t xml:space="preserve"> </w:t>
      </w:r>
    </w:p>
    <w:p w14:paraId="32EC0D87" w14:textId="3CB79A5B" w:rsidR="006769DA" w:rsidRPr="00B97C97" w:rsidRDefault="00B14CD8" w:rsidP="00B97C97">
      <w:pPr>
        <w:keepNext/>
        <w:keepLines/>
        <w:tabs>
          <w:tab w:val="left" w:pos="142"/>
        </w:tabs>
        <w:ind w:left="142" w:hanging="142"/>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ab/>
        <w:t>Calculated as substituted scripts/</w:t>
      </w:r>
      <w:r w:rsidRPr="00BB53F0">
        <w:rPr>
          <w:rFonts w:ascii="Arial Narrow" w:hAnsi="Arial Narrow"/>
          <w:sz w:val="18"/>
          <w:szCs w:val="18"/>
        </w:rPr>
        <w:t>13;</w:t>
      </w:r>
      <w:r>
        <w:rPr>
          <w:rFonts w:ascii="Arial Narrow" w:hAnsi="Arial Narrow"/>
          <w:sz w:val="18"/>
          <w:szCs w:val="18"/>
        </w:rPr>
        <w:t xml:space="preserve"> e.g. </w:t>
      </w:r>
      <w:r w:rsidR="00BB53F0" w:rsidRPr="00BB53F0">
        <w:rPr>
          <w:rFonts w:ascii="Arial Narrow" w:hAnsi="Arial Narrow"/>
          <w:sz w:val="18"/>
          <w:szCs w:val="18"/>
        </w:rPr>
        <w:t>5,000</w:t>
      </w:r>
      <w:r w:rsidR="00BB53F0">
        <w:rPr>
          <w:rFonts w:ascii="Arial Narrow" w:hAnsi="Arial Narrow"/>
          <w:sz w:val="18"/>
          <w:szCs w:val="18"/>
        </w:rPr>
        <w:t> </w:t>
      </w:r>
      <w:r w:rsidR="00BB53F0" w:rsidRPr="00BB53F0">
        <w:rPr>
          <w:rFonts w:ascii="Arial Narrow" w:hAnsi="Arial Narrow"/>
          <w:sz w:val="18"/>
          <w:szCs w:val="18"/>
        </w:rPr>
        <w:t>to</w:t>
      </w:r>
      <w:r w:rsidR="00BB53F0">
        <w:rPr>
          <w:rFonts w:ascii="Arial Narrow" w:hAnsi="Arial Narrow"/>
          <w:sz w:val="18"/>
          <w:szCs w:val="18"/>
        </w:rPr>
        <w:t> </w:t>
      </w:r>
      <w:r w:rsidR="00BB53F0" w:rsidRPr="00BB53F0">
        <w:rPr>
          <w:rFonts w:ascii="Arial Narrow" w:hAnsi="Arial Narrow"/>
          <w:sz w:val="18"/>
          <w:szCs w:val="18"/>
        </w:rPr>
        <w:t>&lt;</w:t>
      </w:r>
      <w:r w:rsidR="00BB53F0">
        <w:rPr>
          <w:rFonts w:ascii="Arial Narrow" w:hAnsi="Arial Narrow"/>
          <w:sz w:val="18"/>
          <w:szCs w:val="18"/>
        </w:rPr>
        <w:t> </w:t>
      </w:r>
      <w:r w:rsidR="00BB53F0" w:rsidRPr="00BB53F0">
        <w:rPr>
          <w:rFonts w:ascii="Arial Narrow" w:hAnsi="Arial Narrow"/>
          <w:sz w:val="18"/>
          <w:szCs w:val="18"/>
        </w:rPr>
        <w:t>10,000</w:t>
      </w:r>
      <w:r>
        <w:rPr>
          <w:rFonts w:ascii="Arial Narrow" w:hAnsi="Arial Narrow"/>
          <w:sz w:val="18"/>
          <w:szCs w:val="18"/>
        </w:rPr>
        <w:t>scripts/</w:t>
      </w:r>
      <w:r w:rsidRPr="00BB53F0">
        <w:rPr>
          <w:rFonts w:ascii="Arial Narrow" w:hAnsi="Arial Narrow"/>
          <w:sz w:val="18"/>
          <w:szCs w:val="18"/>
        </w:rPr>
        <w:t>13</w:t>
      </w:r>
      <w:r>
        <w:rPr>
          <w:rFonts w:ascii="Arial Narrow" w:hAnsi="Arial Narrow"/>
          <w:sz w:val="18"/>
          <w:szCs w:val="18"/>
        </w:rPr>
        <w:t xml:space="preserve"> scripts per year = </w:t>
      </w:r>
      <w:r w:rsidR="00B97C97" w:rsidRPr="00B97C97">
        <w:rPr>
          <w:rFonts w:ascii="Arial Narrow" w:hAnsi="Arial Narrow"/>
          <w:sz w:val="18"/>
          <w:szCs w:val="18"/>
        </w:rPr>
        <w:t>&lt;</w:t>
      </w:r>
      <w:r w:rsidR="00B97C97">
        <w:rPr>
          <w:rFonts w:ascii="Arial Narrow" w:hAnsi="Arial Narrow"/>
          <w:sz w:val="18"/>
          <w:szCs w:val="18"/>
        </w:rPr>
        <w:t> </w:t>
      </w:r>
      <w:r w:rsidR="00B97C97" w:rsidRPr="00B97C97">
        <w:rPr>
          <w:rFonts w:ascii="Arial Narrow" w:hAnsi="Arial Narrow"/>
          <w:sz w:val="18"/>
          <w:szCs w:val="18"/>
        </w:rPr>
        <w:t>500</w:t>
      </w:r>
      <w:r w:rsidRPr="00BB53F0">
        <w:rPr>
          <w:rFonts w:ascii="Arial Narrow" w:hAnsi="Arial Narrow"/>
          <w:sz w:val="18"/>
          <w:szCs w:val="18"/>
        </w:rPr>
        <w:t xml:space="preserve"> patients</w:t>
      </w:r>
      <w:r>
        <w:rPr>
          <w:rFonts w:ascii="Arial Narrow" w:hAnsi="Arial Narrow"/>
          <w:sz w:val="18"/>
          <w:szCs w:val="18"/>
        </w:rPr>
        <w:t>.</w:t>
      </w:r>
    </w:p>
    <w:p w14:paraId="7839B7EF" w14:textId="77E8A417" w:rsidR="00D92E59" w:rsidRPr="006769DA" w:rsidRDefault="00D92E59" w:rsidP="00D92E59">
      <w:pPr>
        <w:pStyle w:val="TableFigureFooter"/>
        <w:keepNext/>
        <w:spacing w:after="0"/>
        <w:contextualSpacing w:val="0"/>
        <w:rPr>
          <w:i/>
        </w:rPr>
      </w:pPr>
      <w:r w:rsidRPr="006769DA">
        <w:rPr>
          <w:i/>
        </w:rPr>
        <w:t>The redacted values correspond to the following ranges:</w:t>
      </w:r>
    </w:p>
    <w:p w14:paraId="49E9FD13" w14:textId="77777777" w:rsidR="00D92E59" w:rsidRPr="006769DA" w:rsidRDefault="00D92E59" w:rsidP="00B96F56">
      <w:pPr>
        <w:pStyle w:val="TableFigureFooter"/>
        <w:keepNext/>
        <w:spacing w:after="0"/>
        <w:rPr>
          <w:i/>
          <w:szCs w:val="18"/>
        </w:rPr>
      </w:pPr>
      <w:r w:rsidRPr="006769DA">
        <w:rPr>
          <w:i/>
          <w:szCs w:val="18"/>
          <w:vertAlign w:val="superscript"/>
        </w:rPr>
        <w:t>1</w:t>
      </w:r>
      <w:r w:rsidRPr="006769DA">
        <w:rPr>
          <w:i/>
          <w:szCs w:val="18"/>
        </w:rPr>
        <w:t xml:space="preserve"> 100,000 to &lt; 200,000</w:t>
      </w:r>
    </w:p>
    <w:p w14:paraId="64915971" w14:textId="77777777" w:rsidR="00D92E59" w:rsidRPr="006769DA" w:rsidRDefault="00D92E59" w:rsidP="00B96F56">
      <w:pPr>
        <w:rPr>
          <w:rFonts w:ascii="Arial Narrow" w:hAnsi="Arial Narrow"/>
          <w:i/>
          <w:sz w:val="18"/>
          <w:szCs w:val="18"/>
        </w:rPr>
      </w:pPr>
      <w:r w:rsidRPr="006769DA">
        <w:rPr>
          <w:rFonts w:ascii="Arial Narrow" w:hAnsi="Arial Narrow"/>
          <w:i/>
          <w:sz w:val="18"/>
          <w:szCs w:val="18"/>
          <w:vertAlign w:val="superscript"/>
        </w:rPr>
        <w:t>2</w:t>
      </w:r>
      <w:r w:rsidRPr="006769DA">
        <w:rPr>
          <w:rFonts w:ascii="Arial Narrow" w:hAnsi="Arial Narrow"/>
          <w:i/>
          <w:sz w:val="18"/>
          <w:szCs w:val="18"/>
        </w:rPr>
        <w:t xml:space="preserve"> 5,000 to &lt;10,000</w:t>
      </w:r>
    </w:p>
    <w:p w14:paraId="5A082A9F" w14:textId="77777777" w:rsidR="00D92E59" w:rsidRPr="006769DA" w:rsidRDefault="00D92E59" w:rsidP="00B96F56">
      <w:pPr>
        <w:rPr>
          <w:rFonts w:ascii="Arial Narrow" w:hAnsi="Arial Narrow"/>
          <w:i/>
          <w:sz w:val="18"/>
          <w:szCs w:val="18"/>
        </w:rPr>
      </w:pPr>
      <w:r w:rsidRPr="006769DA">
        <w:rPr>
          <w:rFonts w:ascii="Arial Narrow" w:hAnsi="Arial Narrow"/>
          <w:i/>
          <w:sz w:val="18"/>
          <w:szCs w:val="18"/>
          <w:vertAlign w:val="superscript"/>
        </w:rPr>
        <w:t xml:space="preserve">3 </w:t>
      </w:r>
      <w:r w:rsidRPr="006769DA">
        <w:rPr>
          <w:rFonts w:ascii="Arial Narrow" w:hAnsi="Arial Narrow"/>
          <w:i/>
          <w:sz w:val="18"/>
          <w:szCs w:val="18"/>
        </w:rPr>
        <w:t>&lt;500</w:t>
      </w:r>
    </w:p>
    <w:p w14:paraId="4AA5D553" w14:textId="41090373" w:rsidR="00B96F56" w:rsidRPr="006769DA" w:rsidRDefault="00D92E59" w:rsidP="00B96F56">
      <w:pPr>
        <w:rPr>
          <w:rFonts w:ascii="Arial Narrow" w:hAnsi="Arial Narrow"/>
          <w:i/>
          <w:sz w:val="18"/>
          <w:szCs w:val="18"/>
        </w:rPr>
      </w:pPr>
      <w:r w:rsidRPr="006769DA">
        <w:rPr>
          <w:rFonts w:ascii="Arial Narrow" w:hAnsi="Arial Narrow"/>
          <w:i/>
          <w:sz w:val="18"/>
          <w:szCs w:val="18"/>
          <w:vertAlign w:val="superscript"/>
        </w:rPr>
        <w:t xml:space="preserve">4 </w:t>
      </w:r>
      <w:r w:rsidR="00B96F56" w:rsidRPr="006769DA">
        <w:rPr>
          <w:rFonts w:ascii="Arial Narrow" w:hAnsi="Arial Narrow"/>
          <w:i/>
          <w:sz w:val="18"/>
          <w:szCs w:val="18"/>
        </w:rPr>
        <w:t>Net cost saving</w:t>
      </w:r>
    </w:p>
    <w:p w14:paraId="130C9244" w14:textId="77777777" w:rsidR="003F172C" w:rsidRPr="006769DA" w:rsidRDefault="003F172C" w:rsidP="003F172C">
      <w:pPr>
        <w:rPr>
          <w:rFonts w:ascii="Arial Narrow" w:hAnsi="Arial Narrow"/>
          <w:i/>
          <w:sz w:val="18"/>
          <w:szCs w:val="18"/>
        </w:rPr>
      </w:pPr>
      <w:r w:rsidRPr="006769DA">
        <w:rPr>
          <w:rFonts w:ascii="Arial Narrow" w:hAnsi="Arial Narrow"/>
          <w:i/>
          <w:sz w:val="18"/>
          <w:szCs w:val="18"/>
          <w:vertAlign w:val="superscript"/>
        </w:rPr>
        <w:t>5</w:t>
      </w:r>
      <w:r w:rsidRPr="006769DA">
        <w:rPr>
          <w:rFonts w:ascii="Arial Narrow" w:hAnsi="Arial Narrow"/>
          <w:i/>
          <w:sz w:val="18"/>
          <w:szCs w:val="18"/>
        </w:rPr>
        <w:t xml:space="preserve"> 500 &lt;5,000</w:t>
      </w:r>
    </w:p>
    <w:p w14:paraId="5812D02F" w14:textId="1681237C" w:rsidR="00D92E59" w:rsidRDefault="00D92E59" w:rsidP="002705F6">
      <w:pPr>
        <w:pStyle w:val="3-BodyText"/>
        <w:numPr>
          <w:ilvl w:val="0"/>
          <w:numId w:val="0"/>
        </w:numPr>
        <w:ind w:left="720" w:hanging="720"/>
        <w:rPr>
          <w:rFonts w:ascii="Arial Narrow" w:hAnsi="Arial Narrow"/>
          <w:i/>
          <w:sz w:val="18"/>
          <w:szCs w:val="18"/>
        </w:rPr>
      </w:pPr>
      <w:r w:rsidRPr="006769DA">
        <w:rPr>
          <w:rFonts w:ascii="Arial Narrow" w:hAnsi="Arial Narrow"/>
          <w:i/>
          <w:sz w:val="18"/>
          <w:szCs w:val="18"/>
          <w:vertAlign w:val="superscript"/>
        </w:rPr>
        <w:t xml:space="preserve">6 </w:t>
      </w:r>
      <w:r w:rsidR="003F172C" w:rsidRPr="006769DA">
        <w:rPr>
          <w:rFonts w:ascii="Arial Narrow" w:hAnsi="Arial Narrow"/>
          <w:i/>
          <w:sz w:val="18"/>
          <w:szCs w:val="18"/>
        </w:rPr>
        <w:t>10,000 to &lt;20,000</w:t>
      </w:r>
    </w:p>
    <w:p w14:paraId="26FB6670" w14:textId="004F3E6D" w:rsidR="00B505C8" w:rsidRDefault="006D637C" w:rsidP="00B505C8">
      <w:pPr>
        <w:pStyle w:val="3-BodyText"/>
      </w:pPr>
      <w:r w:rsidRPr="006D637C">
        <w:t xml:space="preserve">The estimated </w:t>
      </w:r>
      <w:r w:rsidR="009A7291">
        <w:t xml:space="preserve">net </w:t>
      </w:r>
      <w:r w:rsidRPr="006D637C">
        <w:t xml:space="preserve">cost of tofacitinib to the PBS/RPBS </w:t>
      </w:r>
      <w:r w:rsidR="00DA1DBB">
        <w:t xml:space="preserve">based on published prices </w:t>
      </w:r>
      <w:r w:rsidRPr="006D637C">
        <w:t xml:space="preserve">is shown in </w:t>
      </w:r>
      <w:r>
        <w:fldChar w:fldCharType="begin"/>
      </w:r>
      <w:r>
        <w:instrText xml:space="preserve"> REF _Ref104805295 \h </w:instrText>
      </w:r>
      <w:r>
        <w:fldChar w:fldCharType="separate"/>
      </w:r>
      <w:r w:rsidR="00BF3DBC">
        <w:t xml:space="preserve">Table </w:t>
      </w:r>
      <w:r w:rsidR="00BF3DBC">
        <w:rPr>
          <w:noProof/>
        </w:rPr>
        <w:t>18</w:t>
      </w:r>
      <w:r>
        <w:fldChar w:fldCharType="end"/>
      </w:r>
      <w:r>
        <w:t xml:space="preserve">. </w:t>
      </w:r>
    </w:p>
    <w:p w14:paraId="718ADC13" w14:textId="51ED4B0E" w:rsidR="00257BCC" w:rsidRPr="00D6347F" w:rsidRDefault="00257BCC" w:rsidP="00B505C8">
      <w:pPr>
        <w:pStyle w:val="3-BodyText"/>
      </w:pPr>
      <w:r w:rsidRPr="00D6347F">
        <w:lastRenderedPageBreak/>
        <w:t>The submission included cost offsets for MBS item 14245 for the intravenous administration of infliximab.</w:t>
      </w:r>
      <w:r w:rsidR="00D039F7">
        <w:t xml:space="preserve"> </w:t>
      </w:r>
      <w:r w:rsidRPr="00D6347F">
        <w:t xml:space="preserve">There </w:t>
      </w:r>
      <w:r w:rsidR="00966523" w:rsidRPr="00D6347F">
        <w:t>wa</w:t>
      </w:r>
      <w:r w:rsidRPr="00D6347F">
        <w:t xml:space="preserve">s only a small drop in the number of infliximab </w:t>
      </w:r>
      <w:r w:rsidRPr="00B97C97">
        <w:t xml:space="preserve">scripts, and the corresponding decrease in usage and cost of the MBS item </w:t>
      </w:r>
      <w:r w:rsidR="00966523" w:rsidRPr="00B97C97">
        <w:t>wa</w:t>
      </w:r>
      <w:r w:rsidRPr="00B97C97">
        <w:t>s small</w:t>
      </w:r>
      <w:r w:rsidR="00FD2946" w:rsidRPr="00B97C97">
        <w:t xml:space="preserve"> (</w:t>
      </w:r>
      <w:r w:rsidR="00B97C97" w:rsidRPr="00B97C97">
        <w:t>net cost saving</w:t>
      </w:r>
      <w:r w:rsidR="009C55DA">
        <w:t xml:space="preserve"> </w:t>
      </w:r>
      <w:r w:rsidR="00FD2946" w:rsidRPr="00B97C97">
        <w:t xml:space="preserve">in Year 1 and </w:t>
      </w:r>
      <w:r w:rsidR="00B97C97" w:rsidRPr="00B97C97">
        <w:t>net cost saving</w:t>
      </w:r>
      <w:r w:rsidR="009C55DA">
        <w:t xml:space="preserve"> </w:t>
      </w:r>
      <w:r w:rsidR="00FD2946" w:rsidRPr="00B97C97">
        <w:t>in</w:t>
      </w:r>
      <w:r w:rsidR="00FD2946" w:rsidRPr="00D6347F">
        <w:t xml:space="preserve"> Year 6)</w:t>
      </w:r>
      <w:r w:rsidRPr="00D6347F">
        <w:t>. The submission did not include this cost offset in its determination of net cost to the PBS/RPBS, and it has not been included during the evaluation.</w:t>
      </w:r>
    </w:p>
    <w:p w14:paraId="1EEBAD43" w14:textId="33EA8B4A" w:rsidR="00907A82" w:rsidRPr="00907A82" w:rsidRDefault="00E16AD8" w:rsidP="00907A82">
      <w:pPr>
        <w:pStyle w:val="Caption"/>
        <w:rPr>
          <w:szCs w:val="24"/>
        </w:rPr>
      </w:pPr>
      <w:bookmarkStart w:id="59" w:name="_Ref104805295"/>
      <w:r>
        <w:t xml:space="preserve">Table </w:t>
      </w:r>
      <w:r w:rsidR="00BF3DBC">
        <w:fldChar w:fldCharType="begin"/>
      </w:r>
      <w:r w:rsidR="00BF3DBC">
        <w:instrText xml:space="preserve"> SEQ Table \* ARABIC </w:instrText>
      </w:r>
      <w:r w:rsidR="00BF3DBC">
        <w:fldChar w:fldCharType="separate"/>
      </w:r>
      <w:r w:rsidR="00BF3DBC">
        <w:rPr>
          <w:noProof/>
        </w:rPr>
        <w:t>18</w:t>
      </w:r>
      <w:r w:rsidR="00BF3DBC">
        <w:rPr>
          <w:noProof/>
        </w:rPr>
        <w:fldChar w:fldCharType="end"/>
      </w:r>
      <w:bookmarkEnd w:id="59"/>
      <w:r>
        <w:t>:</w:t>
      </w:r>
      <w:r w:rsidR="002A2F50" w:rsidRPr="00606FBA">
        <w:rPr>
          <w:rStyle w:val="CommentReference"/>
          <w:b/>
          <w:szCs w:val="24"/>
        </w:rPr>
        <w:t xml:space="preserve"> </w:t>
      </w:r>
      <w:r w:rsidR="00907A82">
        <w:t xml:space="preserve">Estimated </w:t>
      </w:r>
      <w:r w:rsidR="006D637C">
        <w:t xml:space="preserve">use and </w:t>
      </w:r>
      <w:r w:rsidR="00907A82">
        <w:t>cost of tofacitinib to the PBS/RPBS</w:t>
      </w:r>
      <w:r w:rsidR="00C437FC">
        <w:t xml:space="preserve"> – based on published prices</w:t>
      </w:r>
    </w:p>
    <w:tbl>
      <w:tblPr>
        <w:tblStyle w:val="TableGrid"/>
        <w:tblW w:w="5000" w:type="pct"/>
        <w:tblLayout w:type="fixed"/>
        <w:tblCellMar>
          <w:left w:w="28" w:type="dxa"/>
          <w:right w:w="28" w:type="dxa"/>
        </w:tblCellMar>
        <w:tblLook w:val="04A0" w:firstRow="1" w:lastRow="0" w:firstColumn="1" w:lastColumn="0" w:noHBand="0" w:noVBand="1"/>
      </w:tblPr>
      <w:tblGrid>
        <w:gridCol w:w="2228"/>
        <w:gridCol w:w="1185"/>
        <w:gridCol w:w="1136"/>
        <w:gridCol w:w="1116"/>
        <w:gridCol w:w="1089"/>
        <w:gridCol w:w="1109"/>
        <w:gridCol w:w="1154"/>
      </w:tblGrid>
      <w:tr w:rsidR="007D5CB6" w:rsidRPr="005E1708" w14:paraId="7B1AC799" w14:textId="77777777" w:rsidTr="00BD4714">
        <w:trPr>
          <w:tblHeader/>
        </w:trPr>
        <w:tc>
          <w:tcPr>
            <w:tcW w:w="1235" w:type="pct"/>
          </w:tcPr>
          <w:p w14:paraId="4DFAECFF" w14:textId="77777777" w:rsidR="00593062" w:rsidRPr="005E1708" w:rsidRDefault="00593062" w:rsidP="00FD2946">
            <w:pPr>
              <w:pStyle w:val="Tabletext"/>
              <w:keepNext/>
              <w:tabs>
                <w:tab w:val="left" w:pos="109"/>
              </w:tabs>
              <w:rPr>
                <w:b/>
                <w:bCs/>
                <w:szCs w:val="20"/>
              </w:rPr>
            </w:pPr>
          </w:p>
        </w:tc>
        <w:tc>
          <w:tcPr>
            <w:tcW w:w="657" w:type="pct"/>
            <w:shd w:val="clear" w:color="auto" w:fill="auto"/>
          </w:tcPr>
          <w:p w14:paraId="2E62C090" w14:textId="77777777" w:rsidR="00593062" w:rsidRPr="005E1708" w:rsidRDefault="00593062" w:rsidP="00FD2946">
            <w:pPr>
              <w:pStyle w:val="Tabletext"/>
              <w:keepNext/>
              <w:jc w:val="center"/>
              <w:rPr>
                <w:b/>
                <w:bCs/>
                <w:szCs w:val="20"/>
              </w:rPr>
            </w:pPr>
            <w:r w:rsidRPr="005E1708">
              <w:rPr>
                <w:b/>
                <w:bCs/>
                <w:szCs w:val="20"/>
              </w:rPr>
              <w:t>Year 1</w:t>
            </w:r>
          </w:p>
        </w:tc>
        <w:tc>
          <w:tcPr>
            <w:tcW w:w="630" w:type="pct"/>
            <w:shd w:val="clear" w:color="auto" w:fill="auto"/>
          </w:tcPr>
          <w:p w14:paraId="1D822A8F" w14:textId="77777777" w:rsidR="00593062" w:rsidRPr="005E1708" w:rsidRDefault="00593062" w:rsidP="00FD2946">
            <w:pPr>
              <w:pStyle w:val="Tabletext"/>
              <w:keepNext/>
              <w:jc w:val="center"/>
              <w:rPr>
                <w:b/>
                <w:bCs/>
                <w:szCs w:val="20"/>
              </w:rPr>
            </w:pPr>
            <w:r w:rsidRPr="005E1708">
              <w:rPr>
                <w:b/>
                <w:bCs/>
                <w:szCs w:val="20"/>
              </w:rPr>
              <w:t>Year 2</w:t>
            </w:r>
          </w:p>
        </w:tc>
        <w:tc>
          <w:tcPr>
            <w:tcW w:w="619" w:type="pct"/>
            <w:shd w:val="clear" w:color="auto" w:fill="auto"/>
          </w:tcPr>
          <w:p w14:paraId="25A7660D" w14:textId="77777777" w:rsidR="00593062" w:rsidRPr="005E1708" w:rsidRDefault="00593062" w:rsidP="00FD2946">
            <w:pPr>
              <w:pStyle w:val="Tabletext"/>
              <w:keepNext/>
              <w:jc w:val="center"/>
              <w:rPr>
                <w:b/>
                <w:bCs/>
                <w:szCs w:val="20"/>
              </w:rPr>
            </w:pPr>
            <w:r w:rsidRPr="005E1708">
              <w:rPr>
                <w:b/>
                <w:bCs/>
                <w:szCs w:val="20"/>
              </w:rPr>
              <w:t>Year 3</w:t>
            </w:r>
          </w:p>
        </w:tc>
        <w:tc>
          <w:tcPr>
            <w:tcW w:w="604" w:type="pct"/>
            <w:shd w:val="clear" w:color="auto" w:fill="auto"/>
          </w:tcPr>
          <w:p w14:paraId="2202B9BF" w14:textId="77777777" w:rsidR="00593062" w:rsidRPr="005E1708" w:rsidRDefault="00593062" w:rsidP="00FD2946">
            <w:pPr>
              <w:pStyle w:val="Tabletext"/>
              <w:keepNext/>
              <w:jc w:val="center"/>
              <w:rPr>
                <w:b/>
                <w:bCs/>
                <w:szCs w:val="20"/>
              </w:rPr>
            </w:pPr>
            <w:r w:rsidRPr="005E1708">
              <w:rPr>
                <w:b/>
                <w:bCs/>
                <w:szCs w:val="20"/>
              </w:rPr>
              <w:t>Year 4</w:t>
            </w:r>
          </w:p>
        </w:tc>
        <w:tc>
          <w:tcPr>
            <w:tcW w:w="615" w:type="pct"/>
            <w:shd w:val="clear" w:color="auto" w:fill="auto"/>
          </w:tcPr>
          <w:p w14:paraId="5D9C90A1" w14:textId="77777777" w:rsidR="00593062" w:rsidRPr="005E1708" w:rsidRDefault="00593062" w:rsidP="00FD2946">
            <w:pPr>
              <w:pStyle w:val="Tabletext"/>
              <w:keepNext/>
              <w:jc w:val="center"/>
              <w:rPr>
                <w:b/>
                <w:bCs/>
                <w:szCs w:val="20"/>
              </w:rPr>
            </w:pPr>
            <w:r w:rsidRPr="005E1708">
              <w:rPr>
                <w:b/>
                <w:bCs/>
                <w:szCs w:val="20"/>
              </w:rPr>
              <w:t>Year 5</w:t>
            </w:r>
          </w:p>
        </w:tc>
        <w:tc>
          <w:tcPr>
            <w:tcW w:w="640" w:type="pct"/>
            <w:shd w:val="clear" w:color="auto" w:fill="auto"/>
          </w:tcPr>
          <w:p w14:paraId="5A654BD3" w14:textId="77777777" w:rsidR="00593062" w:rsidRPr="005E1708" w:rsidRDefault="00593062" w:rsidP="00FD2946">
            <w:pPr>
              <w:pStyle w:val="Tabletext"/>
              <w:keepNext/>
              <w:ind w:firstLine="36"/>
              <w:jc w:val="center"/>
              <w:rPr>
                <w:b/>
                <w:bCs/>
                <w:szCs w:val="20"/>
              </w:rPr>
            </w:pPr>
            <w:r w:rsidRPr="005E1708">
              <w:rPr>
                <w:b/>
                <w:bCs/>
                <w:szCs w:val="20"/>
              </w:rPr>
              <w:t>Year 6</w:t>
            </w:r>
          </w:p>
        </w:tc>
      </w:tr>
      <w:tr w:rsidR="007D5CB6" w:rsidRPr="0023732E" w14:paraId="338DE8E7" w14:textId="77777777" w:rsidTr="00BD4714">
        <w:tc>
          <w:tcPr>
            <w:tcW w:w="1235" w:type="pct"/>
          </w:tcPr>
          <w:p w14:paraId="78BF953E" w14:textId="77B5AEAD" w:rsidR="00897969" w:rsidRPr="005E1708" w:rsidRDefault="007D5CB6" w:rsidP="00FD2946">
            <w:pPr>
              <w:pStyle w:val="Tabletext"/>
              <w:keepNext/>
              <w:tabs>
                <w:tab w:val="left" w:pos="109"/>
              </w:tabs>
              <w:rPr>
                <w:szCs w:val="20"/>
              </w:rPr>
            </w:pPr>
            <w:r>
              <w:rPr>
                <w:szCs w:val="20"/>
              </w:rPr>
              <w:tab/>
            </w:r>
            <w:r w:rsidR="00897969">
              <w:rPr>
                <w:szCs w:val="20"/>
              </w:rPr>
              <w:t>Number of</w:t>
            </w:r>
            <w:r w:rsidR="00897969" w:rsidRPr="005E1708">
              <w:rPr>
                <w:szCs w:val="20"/>
              </w:rPr>
              <w:t xml:space="preserve"> scripts</w:t>
            </w:r>
          </w:p>
        </w:tc>
        <w:tc>
          <w:tcPr>
            <w:tcW w:w="657" w:type="pct"/>
          </w:tcPr>
          <w:p w14:paraId="68CD6821" w14:textId="16037FE3" w:rsidR="00897969" w:rsidRPr="00B97C97" w:rsidRDefault="002B6400" w:rsidP="00FD2946">
            <w:pPr>
              <w:pStyle w:val="Tabletext"/>
              <w:keepNext/>
              <w:jc w:val="center"/>
              <w:rPr>
                <w:szCs w:val="20"/>
                <w:highlight w:val="darkGray"/>
              </w:rPr>
            </w:pPr>
            <w:r w:rsidRPr="002B6400">
              <w:rPr>
                <w:rFonts w:cs="Arial"/>
                <w:color w:val="000000"/>
                <w:spacing w:val="56"/>
                <w:szCs w:val="20"/>
                <w:shd w:val="solid" w:color="000000" w:fill="000000"/>
                <w:fitText w:val="339" w:id="-1233978878"/>
                <w14:textFill>
                  <w14:solidFill>
                    <w14:srgbClr w14:val="000000">
                      <w14:alpha w14:val="100000"/>
                    </w14:srgbClr>
                  </w14:solidFill>
                </w14:textFill>
              </w:rPr>
              <w:t>|||</w:t>
            </w:r>
            <w:r w:rsidRPr="002B6400">
              <w:rPr>
                <w:rFonts w:cs="Arial"/>
                <w:color w:val="000000"/>
                <w:spacing w:val="1"/>
                <w:szCs w:val="20"/>
                <w:shd w:val="solid" w:color="000000" w:fill="000000"/>
                <w:fitText w:val="339" w:id="-1233978878"/>
                <w14:textFill>
                  <w14:solidFill>
                    <w14:srgbClr w14:val="000000">
                      <w14:alpha w14:val="100000"/>
                    </w14:srgbClr>
                  </w14:solidFill>
                </w14:textFill>
              </w:rPr>
              <w:t>|</w:t>
            </w:r>
            <w:r w:rsidR="009B5670" w:rsidRPr="002B6400">
              <w:rPr>
                <w:rFonts w:cs="Arial"/>
                <w:color w:val="000000"/>
                <w:szCs w:val="20"/>
                <w:vertAlign w:val="superscript"/>
              </w:rPr>
              <w:t>1</w:t>
            </w:r>
            <w:r w:rsidR="00897969" w:rsidRPr="002B6400">
              <w:rPr>
                <w:rFonts w:cs="Arial"/>
                <w:color w:val="000000"/>
                <w:szCs w:val="20"/>
              </w:rPr>
              <w:t xml:space="preserve"> </w:t>
            </w:r>
          </w:p>
        </w:tc>
        <w:tc>
          <w:tcPr>
            <w:tcW w:w="630" w:type="pct"/>
          </w:tcPr>
          <w:p w14:paraId="2B209687" w14:textId="6B48C520" w:rsidR="00897969" w:rsidRPr="00B97C97" w:rsidRDefault="002B6400" w:rsidP="00FD2946">
            <w:pPr>
              <w:pStyle w:val="Tabletext"/>
              <w:keepNext/>
              <w:jc w:val="center"/>
              <w:rPr>
                <w:szCs w:val="20"/>
                <w:highlight w:val="darkGray"/>
              </w:rPr>
            </w:pPr>
            <w:r w:rsidRPr="002B6400">
              <w:rPr>
                <w:rFonts w:cs="Arial"/>
                <w:color w:val="000000"/>
                <w:spacing w:val="63"/>
                <w:szCs w:val="20"/>
                <w:shd w:val="solid" w:color="000000" w:fill="000000"/>
                <w:fitText w:val="362" w:id="-1233978877"/>
                <w14:textFill>
                  <w14:solidFill>
                    <w14:srgbClr w14:val="000000">
                      <w14:alpha w14:val="100000"/>
                    </w14:srgbClr>
                  </w14:solidFill>
                </w14:textFill>
              </w:rPr>
              <w:t>|||</w:t>
            </w:r>
            <w:r w:rsidRPr="002B6400">
              <w:rPr>
                <w:rFonts w:cs="Arial"/>
                <w:color w:val="000000"/>
                <w:spacing w:val="3"/>
                <w:szCs w:val="20"/>
                <w:shd w:val="solid" w:color="000000" w:fill="000000"/>
                <w:fitText w:val="362" w:id="-1233978877"/>
                <w14:textFill>
                  <w14:solidFill>
                    <w14:srgbClr w14:val="000000">
                      <w14:alpha w14:val="100000"/>
                    </w14:srgbClr>
                  </w14:solidFill>
                </w14:textFill>
              </w:rPr>
              <w:t>|</w:t>
            </w:r>
            <w:r w:rsidR="009B5670" w:rsidRPr="002B6400">
              <w:rPr>
                <w:rFonts w:cs="Arial"/>
                <w:color w:val="000000"/>
                <w:szCs w:val="20"/>
                <w:vertAlign w:val="superscript"/>
              </w:rPr>
              <w:t>1</w:t>
            </w:r>
            <w:r w:rsidR="00897969" w:rsidRPr="002B6400">
              <w:rPr>
                <w:rFonts w:cs="Arial"/>
                <w:color w:val="000000"/>
                <w:szCs w:val="20"/>
              </w:rPr>
              <w:t xml:space="preserve"> </w:t>
            </w:r>
          </w:p>
        </w:tc>
        <w:tc>
          <w:tcPr>
            <w:tcW w:w="619" w:type="pct"/>
          </w:tcPr>
          <w:p w14:paraId="1C3B7909" w14:textId="73426CDF" w:rsidR="00897969" w:rsidRPr="00B97C97" w:rsidRDefault="002B6400" w:rsidP="00FD2946">
            <w:pPr>
              <w:pStyle w:val="Tabletext"/>
              <w:keepNext/>
              <w:jc w:val="center"/>
              <w:rPr>
                <w:szCs w:val="20"/>
                <w:highlight w:val="darkGray"/>
              </w:rPr>
            </w:pPr>
            <w:r w:rsidRPr="002B6400">
              <w:rPr>
                <w:rFonts w:cs="Arial"/>
                <w:color w:val="000000"/>
                <w:spacing w:val="68"/>
                <w:szCs w:val="20"/>
                <w:shd w:val="solid" w:color="000000" w:fill="000000"/>
                <w:fitText w:val="377" w:id="-1233978876"/>
                <w14:textFill>
                  <w14:solidFill>
                    <w14:srgbClr w14:val="000000">
                      <w14:alpha w14:val="100000"/>
                    </w14:srgbClr>
                  </w14:solidFill>
                </w14:textFill>
              </w:rPr>
              <w:t>|||</w:t>
            </w:r>
            <w:r w:rsidRPr="002B6400">
              <w:rPr>
                <w:rFonts w:cs="Arial"/>
                <w:color w:val="000000"/>
                <w:spacing w:val="3"/>
                <w:szCs w:val="20"/>
                <w:shd w:val="solid" w:color="000000" w:fill="000000"/>
                <w:fitText w:val="377" w:id="-1233978876"/>
                <w14:textFill>
                  <w14:solidFill>
                    <w14:srgbClr w14:val="000000">
                      <w14:alpha w14:val="100000"/>
                    </w14:srgbClr>
                  </w14:solidFill>
                </w14:textFill>
              </w:rPr>
              <w:t>|</w:t>
            </w:r>
            <w:r w:rsidR="00473833">
              <w:rPr>
                <w:rFonts w:cs="Arial"/>
                <w:color w:val="000000"/>
                <w:szCs w:val="20"/>
                <w:vertAlign w:val="superscript"/>
              </w:rPr>
              <w:t>6</w:t>
            </w:r>
          </w:p>
        </w:tc>
        <w:tc>
          <w:tcPr>
            <w:tcW w:w="604" w:type="pct"/>
          </w:tcPr>
          <w:p w14:paraId="309F0664" w14:textId="0679A1C0" w:rsidR="00897969" w:rsidRPr="00B97C97" w:rsidRDefault="002B6400" w:rsidP="00FD2946">
            <w:pPr>
              <w:pStyle w:val="Tabletext"/>
              <w:keepNext/>
              <w:jc w:val="center"/>
              <w:rPr>
                <w:szCs w:val="20"/>
                <w:highlight w:val="darkGray"/>
              </w:rPr>
            </w:pPr>
            <w:r w:rsidRPr="002B6400">
              <w:rPr>
                <w:rFonts w:cs="Arial"/>
                <w:color w:val="000000"/>
                <w:spacing w:val="71"/>
                <w:szCs w:val="20"/>
                <w:shd w:val="solid" w:color="000000" w:fill="000000"/>
                <w:fitText w:val="385" w:id="-1233978875"/>
                <w14:textFill>
                  <w14:solidFill>
                    <w14:srgbClr w14:val="000000">
                      <w14:alpha w14:val="100000"/>
                    </w14:srgbClr>
                  </w14:solidFill>
                </w14:textFill>
              </w:rPr>
              <w:t>|||</w:t>
            </w:r>
            <w:r w:rsidRPr="002B6400">
              <w:rPr>
                <w:rFonts w:cs="Arial"/>
                <w:color w:val="000000"/>
                <w:spacing w:val="2"/>
                <w:szCs w:val="20"/>
                <w:shd w:val="solid" w:color="000000" w:fill="000000"/>
                <w:fitText w:val="385" w:id="-1233978875"/>
                <w14:textFill>
                  <w14:solidFill>
                    <w14:srgbClr w14:val="000000">
                      <w14:alpha w14:val="100000"/>
                    </w14:srgbClr>
                  </w14:solidFill>
                </w14:textFill>
              </w:rPr>
              <w:t>|</w:t>
            </w:r>
            <w:r w:rsidR="00473833">
              <w:rPr>
                <w:rFonts w:cs="Arial"/>
                <w:color w:val="000000"/>
                <w:szCs w:val="20"/>
                <w:vertAlign w:val="superscript"/>
              </w:rPr>
              <w:t>6</w:t>
            </w:r>
          </w:p>
        </w:tc>
        <w:tc>
          <w:tcPr>
            <w:tcW w:w="615" w:type="pct"/>
          </w:tcPr>
          <w:p w14:paraId="5FC5060A" w14:textId="5F44D9E8" w:rsidR="00897969" w:rsidRPr="00B97C97" w:rsidRDefault="002B6400" w:rsidP="00FD2946">
            <w:pPr>
              <w:pStyle w:val="Tabletext"/>
              <w:keepNext/>
              <w:jc w:val="center"/>
              <w:rPr>
                <w:szCs w:val="20"/>
                <w:highlight w:val="darkGray"/>
              </w:rPr>
            </w:pPr>
            <w:r w:rsidRPr="002B6400">
              <w:rPr>
                <w:rFonts w:cs="Arial"/>
                <w:color w:val="000000"/>
                <w:spacing w:val="69"/>
                <w:szCs w:val="20"/>
                <w:shd w:val="solid" w:color="000000" w:fill="000000"/>
                <w:fitText w:val="378" w:id="-1233978874"/>
                <w14:textFill>
                  <w14:solidFill>
                    <w14:srgbClr w14:val="000000">
                      <w14:alpha w14:val="100000"/>
                    </w14:srgbClr>
                  </w14:solidFill>
                </w14:textFill>
              </w:rPr>
              <w:t>|||</w:t>
            </w:r>
            <w:r w:rsidRPr="002B6400">
              <w:rPr>
                <w:rFonts w:cs="Arial"/>
                <w:color w:val="000000"/>
                <w:spacing w:val="1"/>
                <w:szCs w:val="20"/>
                <w:shd w:val="solid" w:color="000000" w:fill="000000"/>
                <w:fitText w:val="378" w:id="-1233978874"/>
                <w14:textFill>
                  <w14:solidFill>
                    <w14:srgbClr w14:val="000000">
                      <w14:alpha w14:val="100000"/>
                    </w14:srgbClr>
                  </w14:solidFill>
                </w14:textFill>
              </w:rPr>
              <w:t>|</w:t>
            </w:r>
            <w:r w:rsidR="00473833">
              <w:rPr>
                <w:rFonts w:cs="Arial"/>
                <w:color w:val="000000"/>
                <w:szCs w:val="20"/>
                <w:vertAlign w:val="superscript"/>
              </w:rPr>
              <w:t>6</w:t>
            </w:r>
          </w:p>
        </w:tc>
        <w:tc>
          <w:tcPr>
            <w:tcW w:w="640" w:type="pct"/>
          </w:tcPr>
          <w:p w14:paraId="24859410" w14:textId="4760D9AF" w:rsidR="00897969" w:rsidRPr="00B97C97" w:rsidRDefault="002B6400" w:rsidP="00FD2946">
            <w:pPr>
              <w:pStyle w:val="Tabletext"/>
              <w:keepNext/>
              <w:jc w:val="center"/>
              <w:rPr>
                <w:szCs w:val="20"/>
                <w:highlight w:val="darkGray"/>
              </w:rPr>
            </w:pPr>
            <w:r w:rsidRPr="002B6400">
              <w:rPr>
                <w:rFonts w:cs="Arial"/>
                <w:color w:val="000000"/>
                <w:spacing w:val="61"/>
                <w:szCs w:val="20"/>
                <w:shd w:val="solid" w:color="000000" w:fill="000000"/>
                <w:fitText w:val="355" w:id="-1233978873"/>
                <w14:textFill>
                  <w14:solidFill>
                    <w14:srgbClr w14:val="000000">
                      <w14:alpha w14:val="100000"/>
                    </w14:srgbClr>
                  </w14:solidFill>
                </w14:textFill>
              </w:rPr>
              <w:t>|||</w:t>
            </w:r>
            <w:r w:rsidRPr="002B6400">
              <w:rPr>
                <w:rFonts w:cs="Arial"/>
                <w:color w:val="000000"/>
                <w:spacing w:val="2"/>
                <w:szCs w:val="20"/>
                <w:shd w:val="solid" w:color="000000" w:fill="000000"/>
                <w:fitText w:val="355" w:id="-1233978873"/>
                <w14:textFill>
                  <w14:solidFill>
                    <w14:srgbClr w14:val="000000">
                      <w14:alpha w14:val="100000"/>
                    </w14:srgbClr>
                  </w14:solidFill>
                </w14:textFill>
              </w:rPr>
              <w:t>|</w:t>
            </w:r>
            <w:r w:rsidR="00473833">
              <w:rPr>
                <w:rFonts w:cs="Arial"/>
                <w:color w:val="000000"/>
                <w:szCs w:val="20"/>
                <w:vertAlign w:val="superscript"/>
              </w:rPr>
              <w:t>6</w:t>
            </w:r>
          </w:p>
        </w:tc>
      </w:tr>
      <w:tr w:rsidR="00002F52" w:rsidRPr="00304D6E" w14:paraId="69C38178" w14:textId="77777777" w:rsidTr="00BD4714">
        <w:tc>
          <w:tcPr>
            <w:tcW w:w="1235" w:type="pct"/>
          </w:tcPr>
          <w:p w14:paraId="3F8CFF5E" w14:textId="657335C7" w:rsidR="00002F52" w:rsidRPr="005E1708" w:rsidRDefault="00002F52" w:rsidP="00FD2946">
            <w:pPr>
              <w:pStyle w:val="Tabletext"/>
              <w:keepNext/>
              <w:tabs>
                <w:tab w:val="left" w:pos="109"/>
              </w:tabs>
              <w:rPr>
                <w:szCs w:val="20"/>
              </w:rPr>
            </w:pPr>
            <w:r>
              <w:rPr>
                <w:szCs w:val="20"/>
              </w:rPr>
              <w:tab/>
            </w:r>
            <w:r w:rsidRPr="005E1708">
              <w:rPr>
                <w:szCs w:val="20"/>
              </w:rPr>
              <w:t xml:space="preserve">Net </w:t>
            </w:r>
            <w:r w:rsidR="000B1F45" w:rsidRPr="005E1708">
              <w:rPr>
                <w:szCs w:val="20"/>
              </w:rPr>
              <w:t>cost</w:t>
            </w:r>
            <w:r w:rsidR="0036644A">
              <w:rPr>
                <w:szCs w:val="20"/>
                <w:vertAlign w:val="superscript"/>
              </w:rPr>
              <w:t>a</w:t>
            </w:r>
            <w:r w:rsidR="000B1F45" w:rsidRPr="005E1708">
              <w:rPr>
                <w:szCs w:val="20"/>
              </w:rPr>
              <w:t xml:space="preserve"> </w:t>
            </w:r>
            <w:r w:rsidRPr="005E1708">
              <w:rPr>
                <w:szCs w:val="20"/>
              </w:rPr>
              <w:t>PBS/RPBS</w:t>
            </w:r>
          </w:p>
        </w:tc>
        <w:tc>
          <w:tcPr>
            <w:tcW w:w="657" w:type="pct"/>
          </w:tcPr>
          <w:p w14:paraId="1F2D9A08" w14:textId="56E06F5A" w:rsidR="00002F52" w:rsidRPr="00002F52" w:rsidRDefault="002B6400" w:rsidP="00FD2946">
            <w:pPr>
              <w:pStyle w:val="Tabletext"/>
              <w:keepNext/>
              <w:jc w:val="center"/>
              <w:rPr>
                <w:szCs w:val="20"/>
              </w:rPr>
            </w:pPr>
            <w:r w:rsidRPr="004C6686">
              <w:rPr>
                <w:rFonts w:cs="Arial"/>
                <w:color w:val="000000"/>
                <w:spacing w:val="71"/>
                <w:szCs w:val="20"/>
                <w:shd w:val="solid" w:color="000000" w:fill="000000"/>
                <w:fitText w:val="385" w:id="-1233978872"/>
                <w14:textFill>
                  <w14:solidFill>
                    <w14:srgbClr w14:val="000000">
                      <w14:alpha w14:val="100000"/>
                    </w14:srgbClr>
                  </w14:solidFill>
                </w14:textFill>
              </w:rPr>
              <w:t>|||</w:t>
            </w:r>
            <w:r w:rsidRPr="004C6686">
              <w:rPr>
                <w:rFonts w:cs="Arial"/>
                <w:color w:val="000000"/>
                <w:spacing w:val="2"/>
                <w:szCs w:val="20"/>
                <w:shd w:val="solid" w:color="000000" w:fill="000000"/>
                <w:fitText w:val="385" w:id="-1233978872"/>
                <w14:textFill>
                  <w14:solidFill>
                    <w14:srgbClr w14:val="000000">
                      <w14:alpha w14:val="100000"/>
                    </w14:srgbClr>
                  </w14:solidFill>
                </w14:textFill>
              </w:rPr>
              <w:t>|</w:t>
            </w:r>
            <w:r w:rsidR="009B5670">
              <w:rPr>
                <w:rFonts w:cs="Arial"/>
                <w:color w:val="000000"/>
                <w:szCs w:val="20"/>
                <w:vertAlign w:val="superscript"/>
              </w:rPr>
              <w:t>2</w:t>
            </w:r>
          </w:p>
        </w:tc>
        <w:tc>
          <w:tcPr>
            <w:tcW w:w="630" w:type="pct"/>
          </w:tcPr>
          <w:p w14:paraId="337AF96D" w14:textId="7B1CB4FF" w:rsidR="00002F52" w:rsidRPr="00002F52" w:rsidRDefault="002B6400" w:rsidP="00FD2946">
            <w:pPr>
              <w:pStyle w:val="Tabletext"/>
              <w:keepNext/>
              <w:jc w:val="center"/>
              <w:rPr>
                <w:szCs w:val="20"/>
              </w:rPr>
            </w:pPr>
            <w:r w:rsidRPr="004C6686">
              <w:rPr>
                <w:rFonts w:cs="Arial"/>
                <w:color w:val="000000"/>
                <w:spacing w:val="79"/>
                <w:szCs w:val="20"/>
                <w:shd w:val="solid" w:color="000000" w:fill="000000"/>
                <w:fitText w:val="408" w:id="-1233978871"/>
                <w14:textFill>
                  <w14:solidFill>
                    <w14:srgbClr w14:val="000000">
                      <w14:alpha w14:val="100000"/>
                    </w14:srgbClr>
                  </w14:solidFill>
                </w14:textFill>
              </w:rPr>
              <w:t>|||</w:t>
            </w:r>
            <w:r w:rsidRPr="004C6686">
              <w:rPr>
                <w:rFonts w:cs="Arial"/>
                <w:color w:val="000000"/>
                <w:spacing w:val="1"/>
                <w:szCs w:val="20"/>
                <w:shd w:val="solid" w:color="000000" w:fill="000000"/>
                <w:fitText w:val="408" w:id="-1233978871"/>
                <w14:textFill>
                  <w14:solidFill>
                    <w14:srgbClr w14:val="000000">
                      <w14:alpha w14:val="100000"/>
                    </w14:srgbClr>
                  </w14:solidFill>
                </w14:textFill>
              </w:rPr>
              <w:t>|</w:t>
            </w:r>
            <w:r w:rsidR="00473833">
              <w:rPr>
                <w:rFonts w:cs="Arial"/>
                <w:color w:val="000000"/>
                <w:szCs w:val="20"/>
                <w:vertAlign w:val="superscript"/>
              </w:rPr>
              <w:t>5</w:t>
            </w:r>
          </w:p>
        </w:tc>
        <w:tc>
          <w:tcPr>
            <w:tcW w:w="619" w:type="pct"/>
          </w:tcPr>
          <w:p w14:paraId="0FBFA03E" w14:textId="17588AA8" w:rsidR="00002F52" w:rsidRPr="00002F52" w:rsidRDefault="002B6400" w:rsidP="00FD2946">
            <w:pPr>
              <w:pStyle w:val="Tabletext"/>
              <w:keepNext/>
              <w:jc w:val="center"/>
              <w:rPr>
                <w:szCs w:val="20"/>
              </w:rPr>
            </w:pPr>
            <w:r w:rsidRPr="004C6686">
              <w:rPr>
                <w:rFonts w:cs="Arial"/>
                <w:color w:val="000000"/>
                <w:spacing w:val="35"/>
                <w:szCs w:val="20"/>
                <w:shd w:val="solid" w:color="000000" w:fill="000000"/>
                <w:fitText w:val="431" w:id="-1233978870"/>
                <w14:textFill>
                  <w14:solidFill>
                    <w14:srgbClr w14:val="000000">
                      <w14:alpha w14:val="100000"/>
                    </w14:srgbClr>
                  </w14:solidFill>
                </w14:textFill>
              </w:rPr>
              <w:t>|||||</w:t>
            </w:r>
            <w:r w:rsidRPr="004C6686">
              <w:rPr>
                <w:rFonts w:cs="Arial"/>
                <w:color w:val="000000"/>
                <w:spacing w:val="1"/>
                <w:szCs w:val="20"/>
                <w:shd w:val="solid" w:color="000000" w:fill="000000"/>
                <w:fitText w:val="431" w:id="-1233978870"/>
                <w14:textFill>
                  <w14:solidFill>
                    <w14:srgbClr w14:val="000000">
                      <w14:alpha w14:val="100000"/>
                    </w14:srgbClr>
                  </w14:solidFill>
                </w14:textFill>
              </w:rPr>
              <w:t>|</w:t>
            </w:r>
            <w:r w:rsidR="00473833">
              <w:rPr>
                <w:rFonts w:cs="Arial"/>
                <w:color w:val="000000"/>
                <w:szCs w:val="20"/>
                <w:vertAlign w:val="superscript"/>
              </w:rPr>
              <w:t>5</w:t>
            </w:r>
          </w:p>
        </w:tc>
        <w:tc>
          <w:tcPr>
            <w:tcW w:w="604" w:type="pct"/>
          </w:tcPr>
          <w:p w14:paraId="4573359A" w14:textId="3ACC17CA" w:rsidR="00002F52" w:rsidRPr="00002F52" w:rsidRDefault="002B6400" w:rsidP="00FD2946">
            <w:pPr>
              <w:pStyle w:val="Tabletext"/>
              <w:keepNext/>
              <w:jc w:val="center"/>
              <w:rPr>
                <w:szCs w:val="20"/>
              </w:rPr>
            </w:pPr>
            <w:r w:rsidRPr="004C6686">
              <w:rPr>
                <w:rFonts w:cs="Arial"/>
                <w:color w:val="000000"/>
                <w:spacing w:val="35"/>
                <w:szCs w:val="20"/>
                <w:shd w:val="solid" w:color="000000" w:fill="000000"/>
                <w:fitText w:val="431" w:id="-1233978869"/>
                <w14:textFill>
                  <w14:solidFill>
                    <w14:srgbClr w14:val="000000">
                      <w14:alpha w14:val="100000"/>
                    </w14:srgbClr>
                  </w14:solidFill>
                </w14:textFill>
              </w:rPr>
              <w:t>|||||</w:t>
            </w:r>
            <w:r w:rsidRPr="004C6686">
              <w:rPr>
                <w:rFonts w:cs="Arial"/>
                <w:color w:val="000000"/>
                <w:spacing w:val="1"/>
                <w:szCs w:val="20"/>
                <w:shd w:val="solid" w:color="000000" w:fill="000000"/>
                <w:fitText w:val="431" w:id="-1233978869"/>
                <w14:textFill>
                  <w14:solidFill>
                    <w14:srgbClr w14:val="000000">
                      <w14:alpha w14:val="100000"/>
                    </w14:srgbClr>
                  </w14:solidFill>
                </w14:textFill>
              </w:rPr>
              <w:t>|</w:t>
            </w:r>
            <w:r w:rsidR="00473833">
              <w:rPr>
                <w:rFonts w:cs="Arial"/>
                <w:color w:val="000000"/>
                <w:szCs w:val="20"/>
                <w:vertAlign w:val="superscript"/>
              </w:rPr>
              <w:t>5</w:t>
            </w:r>
          </w:p>
        </w:tc>
        <w:tc>
          <w:tcPr>
            <w:tcW w:w="615" w:type="pct"/>
          </w:tcPr>
          <w:p w14:paraId="6FDC2EEE" w14:textId="42B9622C" w:rsidR="00002F52" w:rsidRPr="00002F52" w:rsidRDefault="002B6400" w:rsidP="00FD2946">
            <w:pPr>
              <w:pStyle w:val="Tabletext"/>
              <w:keepNext/>
              <w:jc w:val="center"/>
              <w:rPr>
                <w:szCs w:val="20"/>
              </w:rPr>
            </w:pPr>
            <w:r w:rsidRPr="004C6686">
              <w:rPr>
                <w:rFonts w:cs="Arial"/>
                <w:color w:val="000000"/>
                <w:spacing w:val="33"/>
                <w:szCs w:val="20"/>
                <w:shd w:val="solid" w:color="000000" w:fill="000000"/>
                <w:fitText w:val="423" w:id="-1233978868"/>
                <w14:textFill>
                  <w14:solidFill>
                    <w14:srgbClr w14:val="000000">
                      <w14:alpha w14:val="100000"/>
                    </w14:srgbClr>
                  </w14:solidFill>
                </w14:textFill>
              </w:rPr>
              <w:t>|||||</w:t>
            </w:r>
            <w:r w:rsidRPr="004C6686">
              <w:rPr>
                <w:rFonts w:cs="Arial"/>
                <w:color w:val="000000"/>
                <w:spacing w:val="3"/>
                <w:szCs w:val="20"/>
                <w:shd w:val="solid" w:color="000000" w:fill="000000"/>
                <w:fitText w:val="423" w:id="-1233978868"/>
                <w14:textFill>
                  <w14:solidFill>
                    <w14:srgbClr w14:val="000000">
                      <w14:alpha w14:val="100000"/>
                    </w14:srgbClr>
                  </w14:solidFill>
                </w14:textFill>
              </w:rPr>
              <w:t>|</w:t>
            </w:r>
            <w:r w:rsidR="00473833">
              <w:rPr>
                <w:rFonts w:cs="Arial"/>
                <w:color w:val="000000"/>
                <w:szCs w:val="20"/>
                <w:vertAlign w:val="superscript"/>
              </w:rPr>
              <w:t>5</w:t>
            </w:r>
          </w:p>
        </w:tc>
        <w:tc>
          <w:tcPr>
            <w:tcW w:w="640" w:type="pct"/>
          </w:tcPr>
          <w:p w14:paraId="6D01666E" w14:textId="5CF7F7E4" w:rsidR="00002F52" w:rsidRPr="00002F52" w:rsidRDefault="002B6400" w:rsidP="00FD2946">
            <w:pPr>
              <w:pStyle w:val="Tabletext"/>
              <w:keepNext/>
              <w:jc w:val="center"/>
              <w:rPr>
                <w:szCs w:val="20"/>
              </w:rPr>
            </w:pPr>
            <w:r w:rsidRPr="004C6686">
              <w:rPr>
                <w:rFonts w:cs="Arial"/>
                <w:color w:val="000000"/>
                <w:spacing w:val="76"/>
                <w:szCs w:val="20"/>
                <w:shd w:val="solid" w:color="000000" w:fill="000000"/>
                <w:fitText w:val="400" w:id="-1233978867"/>
                <w14:textFill>
                  <w14:solidFill>
                    <w14:srgbClr w14:val="000000">
                      <w14:alpha w14:val="100000"/>
                    </w14:srgbClr>
                  </w14:solidFill>
                </w14:textFill>
              </w:rPr>
              <w:t>|||</w:t>
            </w:r>
            <w:r w:rsidRPr="004C6686">
              <w:rPr>
                <w:rFonts w:cs="Arial"/>
                <w:color w:val="000000"/>
                <w:spacing w:val="2"/>
                <w:szCs w:val="20"/>
                <w:shd w:val="solid" w:color="000000" w:fill="000000"/>
                <w:fitText w:val="400" w:id="-1233978867"/>
                <w14:textFill>
                  <w14:solidFill>
                    <w14:srgbClr w14:val="000000">
                      <w14:alpha w14:val="100000"/>
                    </w14:srgbClr>
                  </w14:solidFill>
                </w14:textFill>
              </w:rPr>
              <w:t>|</w:t>
            </w:r>
            <w:r w:rsidR="00473833">
              <w:rPr>
                <w:rFonts w:cs="Arial"/>
                <w:color w:val="000000"/>
                <w:szCs w:val="20"/>
                <w:vertAlign w:val="superscript"/>
              </w:rPr>
              <w:t>5</w:t>
            </w:r>
          </w:p>
        </w:tc>
      </w:tr>
      <w:tr w:rsidR="007D5CB6" w:rsidRPr="00446D90" w14:paraId="2CCDEE68" w14:textId="77777777" w:rsidTr="002121FB">
        <w:tc>
          <w:tcPr>
            <w:tcW w:w="5000" w:type="pct"/>
            <w:gridSpan w:val="7"/>
            <w:shd w:val="clear" w:color="auto" w:fill="FFFFFF" w:themeFill="background1"/>
          </w:tcPr>
          <w:p w14:paraId="0C4ACE03" w14:textId="77777777" w:rsidR="00897969" w:rsidRPr="00446D90" w:rsidRDefault="00897969" w:rsidP="00FD2946">
            <w:pPr>
              <w:pStyle w:val="Tabletext"/>
              <w:keepNext/>
              <w:tabs>
                <w:tab w:val="left" w:pos="109"/>
              </w:tabs>
              <w:rPr>
                <w:rFonts w:cs="Arial"/>
                <w:b/>
                <w:bCs/>
                <w:szCs w:val="20"/>
              </w:rPr>
            </w:pPr>
            <w:r w:rsidRPr="005E1708">
              <w:rPr>
                <w:b/>
                <w:bCs/>
                <w:szCs w:val="20"/>
              </w:rPr>
              <w:t>Estimated changes in use and financial impact of currently listed treatments</w:t>
            </w:r>
          </w:p>
        </w:tc>
      </w:tr>
      <w:tr w:rsidR="00694ABB" w:rsidRPr="004C43C2" w14:paraId="50252332" w14:textId="77777777" w:rsidTr="00BD4714">
        <w:tc>
          <w:tcPr>
            <w:tcW w:w="1235" w:type="pct"/>
            <w:shd w:val="clear" w:color="auto" w:fill="FFFFFF" w:themeFill="background1"/>
          </w:tcPr>
          <w:p w14:paraId="733FD0CA" w14:textId="0781745A" w:rsidR="00694ABB" w:rsidRPr="005E1708" w:rsidRDefault="00694ABB" w:rsidP="00FD2946">
            <w:pPr>
              <w:pStyle w:val="Tabletext"/>
              <w:keepNext/>
              <w:tabs>
                <w:tab w:val="left" w:pos="109"/>
              </w:tabs>
              <w:ind w:left="107"/>
              <w:rPr>
                <w:szCs w:val="20"/>
              </w:rPr>
            </w:pPr>
            <w:r>
              <w:rPr>
                <w:szCs w:val="20"/>
              </w:rPr>
              <w:t>Adalimumab</w:t>
            </w:r>
          </w:p>
        </w:tc>
        <w:tc>
          <w:tcPr>
            <w:tcW w:w="657" w:type="pct"/>
            <w:shd w:val="clear" w:color="auto" w:fill="FFFFFF" w:themeFill="background1"/>
          </w:tcPr>
          <w:p w14:paraId="7239BA62" w14:textId="3F7DCBB7" w:rsidR="00694ABB" w:rsidRPr="00B97C97" w:rsidRDefault="00694ABB" w:rsidP="00FD2946">
            <w:pPr>
              <w:pStyle w:val="Tabletext"/>
              <w:keepNext/>
              <w:jc w:val="center"/>
              <w:rPr>
                <w:szCs w:val="20"/>
                <w:highlight w:val="darkGray"/>
              </w:rPr>
            </w:pPr>
            <w:r w:rsidRPr="00B75E46">
              <w:t>-</w:t>
            </w:r>
            <w:r w:rsidR="002B6400" w:rsidRPr="002B6400">
              <w:rPr>
                <w:color w:val="000000"/>
                <w:spacing w:val="66"/>
                <w:shd w:val="solid" w:color="000000" w:fill="000000"/>
                <w:fitText w:val="370" w:id="-1233978866"/>
                <w14:textFill>
                  <w14:solidFill>
                    <w14:srgbClr w14:val="000000">
                      <w14:alpha w14:val="100000"/>
                    </w14:srgbClr>
                  </w14:solidFill>
                </w14:textFill>
              </w:rPr>
              <w:t>|||</w:t>
            </w:r>
            <w:r w:rsidR="002B6400" w:rsidRPr="002B6400">
              <w:rPr>
                <w:color w:val="000000"/>
                <w:spacing w:val="2"/>
                <w:shd w:val="solid" w:color="000000" w:fill="000000"/>
                <w:fitText w:val="370" w:id="-1233978866"/>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2BB03C1C" w14:textId="272D8C2A" w:rsidR="00694ABB" w:rsidRPr="00B97C97" w:rsidRDefault="00694ABB" w:rsidP="00FD2946">
            <w:pPr>
              <w:pStyle w:val="Tabletext"/>
              <w:keepNext/>
              <w:jc w:val="center"/>
              <w:rPr>
                <w:szCs w:val="20"/>
                <w:highlight w:val="darkGray"/>
              </w:rPr>
            </w:pPr>
            <w:r w:rsidRPr="00B75E46">
              <w:t>-</w:t>
            </w:r>
            <w:r w:rsidR="002B6400" w:rsidRPr="002B6400">
              <w:rPr>
                <w:color w:val="000000"/>
                <w:spacing w:val="73"/>
                <w:shd w:val="solid" w:color="000000" w:fill="000000"/>
                <w:fitText w:val="392" w:id="-1233978865"/>
                <w14:textFill>
                  <w14:solidFill>
                    <w14:srgbClr w14:val="000000">
                      <w14:alpha w14:val="100000"/>
                    </w14:srgbClr>
                  </w14:solidFill>
                </w14:textFill>
              </w:rPr>
              <w:t>|||</w:t>
            </w:r>
            <w:r w:rsidR="002B6400" w:rsidRPr="002B6400">
              <w:rPr>
                <w:color w:val="000000"/>
                <w:spacing w:val="3"/>
                <w:shd w:val="solid" w:color="000000" w:fill="000000"/>
                <w:fitText w:val="392" w:id="-1233978865"/>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22FED76A" w14:textId="14901E1B" w:rsidR="00694ABB" w:rsidRPr="00B97C97" w:rsidRDefault="00694ABB" w:rsidP="00FD2946">
            <w:pPr>
              <w:pStyle w:val="Tabletext"/>
              <w:keepNext/>
              <w:jc w:val="center"/>
              <w:rPr>
                <w:szCs w:val="20"/>
                <w:highlight w:val="darkGray"/>
              </w:rPr>
            </w:pPr>
            <w:r w:rsidRPr="00B75E46">
              <w:t>-</w:t>
            </w:r>
            <w:r w:rsidR="002B6400" w:rsidRPr="002B6400">
              <w:rPr>
                <w:color w:val="000000"/>
                <w:spacing w:val="76"/>
                <w:shd w:val="solid" w:color="000000" w:fill="000000"/>
                <w:fitText w:val="400" w:id="-1233978864"/>
                <w14:textFill>
                  <w14:solidFill>
                    <w14:srgbClr w14:val="000000">
                      <w14:alpha w14:val="100000"/>
                    </w14:srgbClr>
                  </w14:solidFill>
                </w14:textFill>
              </w:rPr>
              <w:t>|||</w:t>
            </w:r>
            <w:r w:rsidR="002B6400" w:rsidRPr="002B6400">
              <w:rPr>
                <w:color w:val="000000"/>
                <w:spacing w:val="2"/>
                <w:shd w:val="solid" w:color="000000" w:fill="000000"/>
                <w:fitText w:val="400" w:id="-1233978864"/>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259ABDCC" w14:textId="477E5733" w:rsidR="00694ABB" w:rsidRPr="00B97C97" w:rsidRDefault="00694ABB" w:rsidP="00FD2946">
            <w:pPr>
              <w:pStyle w:val="Tabletext"/>
              <w:keepNext/>
              <w:jc w:val="center"/>
              <w:rPr>
                <w:szCs w:val="20"/>
                <w:highlight w:val="darkGray"/>
              </w:rPr>
            </w:pPr>
            <w:r w:rsidRPr="00B75E46">
              <w:t>-</w:t>
            </w:r>
            <w:r w:rsidR="002B6400" w:rsidRPr="002B6400">
              <w:rPr>
                <w:color w:val="000000"/>
                <w:spacing w:val="81"/>
                <w:shd w:val="solid" w:color="000000" w:fill="000000"/>
                <w:fitText w:val="416" w:id="-1233978880"/>
                <w14:textFill>
                  <w14:solidFill>
                    <w14:srgbClr w14:val="000000">
                      <w14:alpha w14:val="100000"/>
                    </w14:srgbClr>
                  </w14:solidFill>
                </w14:textFill>
              </w:rPr>
              <w:t>|||</w:t>
            </w:r>
            <w:r w:rsidR="002B6400" w:rsidRPr="002B6400">
              <w:rPr>
                <w:color w:val="000000"/>
                <w:spacing w:val="3"/>
                <w:shd w:val="solid" w:color="000000" w:fill="000000"/>
                <w:fitText w:val="416" w:id="-1233978880"/>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3C700F1B" w14:textId="431204D8" w:rsidR="00694ABB" w:rsidRPr="00B97C97" w:rsidRDefault="00694ABB" w:rsidP="00FD2946">
            <w:pPr>
              <w:pStyle w:val="Tabletext"/>
              <w:keepNext/>
              <w:jc w:val="center"/>
              <w:rPr>
                <w:szCs w:val="20"/>
                <w:highlight w:val="darkGray"/>
              </w:rPr>
            </w:pPr>
            <w:r w:rsidRPr="00B75E46">
              <w:t>-</w:t>
            </w:r>
            <w:r w:rsidR="002B6400" w:rsidRPr="002B6400">
              <w:rPr>
                <w:color w:val="000000"/>
                <w:spacing w:val="79"/>
                <w:shd w:val="solid" w:color="000000" w:fill="000000"/>
                <w:fitText w:val="408" w:id="-1233978879"/>
                <w14:textFill>
                  <w14:solidFill>
                    <w14:srgbClr w14:val="000000">
                      <w14:alpha w14:val="100000"/>
                    </w14:srgbClr>
                  </w14:solidFill>
                </w14:textFill>
              </w:rPr>
              <w:t>|||</w:t>
            </w:r>
            <w:r w:rsidR="002B6400" w:rsidRPr="002B6400">
              <w:rPr>
                <w:color w:val="000000"/>
                <w:spacing w:val="1"/>
                <w:shd w:val="solid" w:color="000000" w:fill="000000"/>
                <w:fitText w:val="408" w:id="-1233978879"/>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32004A0A" w14:textId="0090A368" w:rsidR="00694ABB" w:rsidRPr="00B97C97" w:rsidRDefault="00694ABB" w:rsidP="00FD2946">
            <w:pPr>
              <w:pStyle w:val="Tabletext"/>
              <w:keepNext/>
              <w:jc w:val="center"/>
              <w:rPr>
                <w:szCs w:val="20"/>
                <w:highlight w:val="darkGray"/>
              </w:rPr>
            </w:pPr>
            <w:r w:rsidRPr="00B75E46">
              <w:t>-</w:t>
            </w:r>
            <w:r w:rsidR="002B6400" w:rsidRPr="002B6400">
              <w:rPr>
                <w:color w:val="000000"/>
                <w:spacing w:val="71"/>
                <w:shd w:val="solid" w:color="000000" w:fill="000000"/>
                <w:fitText w:val="385" w:id="-1233978878"/>
                <w14:textFill>
                  <w14:solidFill>
                    <w14:srgbClr w14:val="000000">
                      <w14:alpha w14:val="100000"/>
                    </w14:srgbClr>
                  </w14:solidFill>
                </w14:textFill>
              </w:rPr>
              <w:t>|||</w:t>
            </w:r>
            <w:r w:rsidR="002B6400" w:rsidRPr="002B6400">
              <w:rPr>
                <w:color w:val="000000"/>
                <w:spacing w:val="2"/>
                <w:shd w:val="solid" w:color="000000" w:fill="000000"/>
                <w:fitText w:val="385" w:id="-1233978878"/>
                <w14:textFill>
                  <w14:solidFill>
                    <w14:srgbClr w14:val="000000">
                      <w14:alpha w14:val="100000"/>
                    </w14:srgbClr>
                  </w14:solidFill>
                </w14:textFill>
              </w:rPr>
              <w:t>|</w:t>
            </w:r>
            <w:r w:rsidR="00BD4714">
              <w:rPr>
                <w:rFonts w:cs="Arial"/>
                <w:color w:val="000000"/>
                <w:szCs w:val="20"/>
                <w:vertAlign w:val="superscript"/>
              </w:rPr>
              <w:t>3</w:t>
            </w:r>
          </w:p>
        </w:tc>
      </w:tr>
      <w:tr w:rsidR="00694ABB" w:rsidRPr="004C43C2" w14:paraId="5D5E3B0C" w14:textId="77777777" w:rsidTr="00BD4714">
        <w:tc>
          <w:tcPr>
            <w:tcW w:w="1235" w:type="pct"/>
            <w:shd w:val="clear" w:color="auto" w:fill="FFFFFF" w:themeFill="background1"/>
          </w:tcPr>
          <w:p w14:paraId="3BC40C88" w14:textId="1BF53EA3" w:rsidR="00694ABB" w:rsidRPr="005E1708" w:rsidRDefault="00694ABB" w:rsidP="00FD2946">
            <w:pPr>
              <w:pStyle w:val="Tabletext"/>
              <w:keepNext/>
              <w:tabs>
                <w:tab w:val="left" w:pos="109"/>
              </w:tabs>
              <w:ind w:left="107"/>
              <w:rPr>
                <w:szCs w:val="20"/>
              </w:rPr>
            </w:pPr>
            <w:r>
              <w:rPr>
                <w:szCs w:val="20"/>
              </w:rPr>
              <w:t>Infliximab</w:t>
            </w:r>
          </w:p>
        </w:tc>
        <w:tc>
          <w:tcPr>
            <w:tcW w:w="657" w:type="pct"/>
            <w:shd w:val="clear" w:color="auto" w:fill="FFFFFF" w:themeFill="background1"/>
          </w:tcPr>
          <w:p w14:paraId="6B218F4D" w14:textId="1097C6A1" w:rsidR="00694ABB" w:rsidRPr="00B97C97" w:rsidRDefault="00694ABB" w:rsidP="00FD2946">
            <w:pPr>
              <w:pStyle w:val="Tabletext"/>
              <w:keepNext/>
              <w:jc w:val="center"/>
              <w:rPr>
                <w:szCs w:val="20"/>
                <w:highlight w:val="darkGray"/>
              </w:rPr>
            </w:pPr>
            <w:r w:rsidRPr="00B75E46">
              <w:t>-</w:t>
            </w:r>
            <w:r w:rsidR="002B6400" w:rsidRPr="002B6400">
              <w:rPr>
                <w:color w:val="000000"/>
                <w:spacing w:val="66"/>
                <w:shd w:val="solid" w:color="000000" w:fill="000000"/>
                <w:fitText w:val="370" w:id="-1233978877"/>
                <w14:textFill>
                  <w14:solidFill>
                    <w14:srgbClr w14:val="000000">
                      <w14:alpha w14:val="100000"/>
                    </w14:srgbClr>
                  </w14:solidFill>
                </w14:textFill>
              </w:rPr>
              <w:t>|||</w:t>
            </w:r>
            <w:r w:rsidR="002B6400" w:rsidRPr="002B6400">
              <w:rPr>
                <w:color w:val="000000"/>
                <w:spacing w:val="2"/>
                <w:shd w:val="solid" w:color="000000" w:fill="000000"/>
                <w:fitText w:val="370" w:id="-1233978877"/>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01836B45" w14:textId="0768F2FD" w:rsidR="00694ABB" w:rsidRPr="00B97C97" w:rsidRDefault="00694ABB" w:rsidP="00FD2946">
            <w:pPr>
              <w:pStyle w:val="Tabletext"/>
              <w:keepNext/>
              <w:jc w:val="center"/>
              <w:rPr>
                <w:szCs w:val="20"/>
                <w:highlight w:val="darkGray"/>
              </w:rPr>
            </w:pPr>
            <w:r w:rsidRPr="00B75E46">
              <w:t>-</w:t>
            </w:r>
            <w:r w:rsidR="002B6400" w:rsidRPr="002B6400">
              <w:rPr>
                <w:color w:val="000000"/>
                <w:spacing w:val="73"/>
                <w:shd w:val="solid" w:color="000000" w:fill="000000"/>
                <w:fitText w:val="392" w:id="-1233978876"/>
                <w14:textFill>
                  <w14:solidFill>
                    <w14:srgbClr w14:val="000000">
                      <w14:alpha w14:val="100000"/>
                    </w14:srgbClr>
                  </w14:solidFill>
                </w14:textFill>
              </w:rPr>
              <w:t>|||</w:t>
            </w:r>
            <w:r w:rsidR="002B6400" w:rsidRPr="002B6400">
              <w:rPr>
                <w:color w:val="000000"/>
                <w:spacing w:val="3"/>
                <w:shd w:val="solid" w:color="000000" w:fill="000000"/>
                <w:fitText w:val="392" w:id="-1233978876"/>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29B6F7EE" w14:textId="4433DFDC" w:rsidR="00694ABB" w:rsidRPr="00B97C97" w:rsidRDefault="00694ABB" w:rsidP="00FD2946">
            <w:pPr>
              <w:pStyle w:val="Tabletext"/>
              <w:keepNext/>
              <w:jc w:val="center"/>
              <w:rPr>
                <w:szCs w:val="20"/>
                <w:highlight w:val="darkGray"/>
              </w:rPr>
            </w:pPr>
            <w:r w:rsidRPr="00B75E46">
              <w:t>-</w:t>
            </w:r>
            <w:r w:rsidR="002B6400" w:rsidRPr="002B6400">
              <w:rPr>
                <w:color w:val="000000"/>
                <w:spacing w:val="76"/>
                <w:shd w:val="solid" w:color="000000" w:fill="000000"/>
                <w:fitText w:val="400" w:id="-1233978875"/>
                <w14:textFill>
                  <w14:solidFill>
                    <w14:srgbClr w14:val="000000">
                      <w14:alpha w14:val="100000"/>
                    </w14:srgbClr>
                  </w14:solidFill>
                </w14:textFill>
              </w:rPr>
              <w:t>|||</w:t>
            </w:r>
            <w:r w:rsidR="002B6400" w:rsidRPr="002B6400">
              <w:rPr>
                <w:color w:val="000000"/>
                <w:spacing w:val="2"/>
                <w:shd w:val="solid" w:color="000000" w:fill="000000"/>
                <w:fitText w:val="400" w:id="-1233978875"/>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6B523256" w14:textId="4A4EB81A" w:rsidR="00694ABB" w:rsidRPr="00B97C97" w:rsidRDefault="00694ABB" w:rsidP="00FD2946">
            <w:pPr>
              <w:pStyle w:val="Tabletext"/>
              <w:keepNext/>
              <w:jc w:val="center"/>
              <w:rPr>
                <w:szCs w:val="20"/>
                <w:highlight w:val="darkGray"/>
              </w:rPr>
            </w:pPr>
            <w:r w:rsidRPr="00B75E46">
              <w:t>-</w:t>
            </w:r>
            <w:r w:rsidR="002B6400" w:rsidRPr="002B6400">
              <w:rPr>
                <w:color w:val="000000"/>
                <w:spacing w:val="81"/>
                <w:shd w:val="solid" w:color="000000" w:fill="000000"/>
                <w:fitText w:val="416" w:id="-1233978874"/>
                <w14:textFill>
                  <w14:solidFill>
                    <w14:srgbClr w14:val="000000">
                      <w14:alpha w14:val="100000"/>
                    </w14:srgbClr>
                  </w14:solidFill>
                </w14:textFill>
              </w:rPr>
              <w:t>|||</w:t>
            </w:r>
            <w:r w:rsidR="002B6400" w:rsidRPr="002B6400">
              <w:rPr>
                <w:color w:val="000000"/>
                <w:spacing w:val="3"/>
                <w:shd w:val="solid" w:color="000000" w:fill="000000"/>
                <w:fitText w:val="416" w:id="-1233978874"/>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4B620085" w14:textId="1108B74F" w:rsidR="00694ABB" w:rsidRPr="00B97C97" w:rsidRDefault="00694ABB" w:rsidP="00FD2946">
            <w:pPr>
              <w:pStyle w:val="Tabletext"/>
              <w:keepNext/>
              <w:jc w:val="center"/>
              <w:rPr>
                <w:szCs w:val="20"/>
                <w:highlight w:val="darkGray"/>
              </w:rPr>
            </w:pPr>
            <w:r w:rsidRPr="00B75E46">
              <w:t>-</w:t>
            </w:r>
            <w:r w:rsidR="002B6400" w:rsidRPr="002B6400">
              <w:rPr>
                <w:color w:val="000000"/>
                <w:spacing w:val="79"/>
                <w:shd w:val="solid" w:color="000000" w:fill="000000"/>
                <w:fitText w:val="408" w:id="-1233978873"/>
                <w14:textFill>
                  <w14:solidFill>
                    <w14:srgbClr w14:val="000000">
                      <w14:alpha w14:val="100000"/>
                    </w14:srgbClr>
                  </w14:solidFill>
                </w14:textFill>
              </w:rPr>
              <w:t>|||</w:t>
            </w:r>
            <w:r w:rsidR="002B6400" w:rsidRPr="002B6400">
              <w:rPr>
                <w:color w:val="000000"/>
                <w:spacing w:val="1"/>
                <w:shd w:val="solid" w:color="000000" w:fill="000000"/>
                <w:fitText w:val="408" w:id="-1233978873"/>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09BAC683" w14:textId="3BF4987E" w:rsidR="00694ABB" w:rsidRPr="00B97C97" w:rsidRDefault="00694ABB" w:rsidP="00FD2946">
            <w:pPr>
              <w:pStyle w:val="Tabletext"/>
              <w:keepNext/>
              <w:jc w:val="center"/>
              <w:rPr>
                <w:szCs w:val="20"/>
                <w:highlight w:val="darkGray"/>
              </w:rPr>
            </w:pPr>
            <w:r w:rsidRPr="00B75E46">
              <w:t>-</w:t>
            </w:r>
            <w:r w:rsidR="002B6400" w:rsidRPr="002B6400">
              <w:rPr>
                <w:color w:val="000000"/>
                <w:spacing w:val="71"/>
                <w:shd w:val="solid" w:color="000000" w:fill="000000"/>
                <w:fitText w:val="385" w:id="-1233978872"/>
                <w14:textFill>
                  <w14:solidFill>
                    <w14:srgbClr w14:val="000000">
                      <w14:alpha w14:val="100000"/>
                    </w14:srgbClr>
                  </w14:solidFill>
                </w14:textFill>
              </w:rPr>
              <w:t>|||</w:t>
            </w:r>
            <w:r w:rsidR="002B6400" w:rsidRPr="002B6400">
              <w:rPr>
                <w:color w:val="000000"/>
                <w:spacing w:val="2"/>
                <w:shd w:val="solid" w:color="000000" w:fill="000000"/>
                <w:fitText w:val="385" w:id="-1233978872"/>
                <w14:textFill>
                  <w14:solidFill>
                    <w14:srgbClr w14:val="000000">
                      <w14:alpha w14:val="100000"/>
                    </w14:srgbClr>
                  </w14:solidFill>
                </w14:textFill>
              </w:rPr>
              <w:t>|</w:t>
            </w:r>
            <w:r w:rsidR="00BD4714">
              <w:rPr>
                <w:rFonts w:cs="Arial"/>
                <w:color w:val="000000"/>
                <w:szCs w:val="20"/>
                <w:vertAlign w:val="superscript"/>
              </w:rPr>
              <w:t>3</w:t>
            </w:r>
          </w:p>
        </w:tc>
      </w:tr>
      <w:tr w:rsidR="00694ABB" w:rsidRPr="004C43C2" w14:paraId="0D28FB3A" w14:textId="77777777" w:rsidTr="00BD4714">
        <w:tc>
          <w:tcPr>
            <w:tcW w:w="1235" w:type="pct"/>
            <w:shd w:val="clear" w:color="auto" w:fill="FFFFFF" w:themeFill="background1"/>
          </w:tcPr>
          <w:p w14:paraId="5A9D641D" w14:textId="196AA41C" w:rsidR="00694ABB" w:rsidRDefault="00694ABB" w:rsidP="00FD2946">
            <w:pPr>
              <w:pStyle w:val="Tabletext"/>
              <w:keepNext/>
              <w:tabs>
                <w:tab w:val="left" w:pos="109"/>
              </w:tabs>
              <w:ind w:left="107"/>
              <w:rPr>
                <w:szCs w:val="20"/>
              </w:rPr>
            </w:pPr>
            <w:r>
              <w:rPr>
                <w:szCs w:val="20"/>
              </w:rPr>
              <w:t>Golimumab</w:t>
            </w:r>
          </w:p>
        </w:tc>
        <w:tc>
          <w:tcPr>
            <w:tcW w:w="657" w:type="pct"/>
            <w:shd w:val="clear" w:color="auto" w:fill="FFFFFF" w:themeFill="background1"/>
          </w:tcPr>
          <w:p w14:paraId="63168805" w14:textId="4BB19563"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71"/>
                <w14:textFill>
                  <w14:solidFill>
                    <w14:srgbClr w14:val="000000">
                      <w14:alpha w14:val="100000"/>
                    </w14:srgbClr>
                  </w14:solidFill>
                </w14:textFill>
              </w:rPr>
              <w:t>|||</w:t>
            </w:r>
            <w:r w:rsidR="002B6400" w:rsidRPr="002B6400">
              <w:rPr>
                <w:color w:val="000000"/>
                <w:spacing w:val="2"/>
                <w:shd w:val="solid" w:color="000000" w:fill="000000"/>
                <w:fitText w:val="370" w:id="-1233978871"/>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726D1FB3" w14:textId="575A5AEE"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70"/>
                <w14:textFill>
                  <w14:solidFill>
                    <w14:srgbClr w14:val="000000">
                      <w14:alpha w14:val="100000"/>
                    </w14:srgbClr>
                  </w14:solidFill>
                </w14:textFill>
              </w:rPr>
              <w:t>|||</w:t>
            </w:r>
            <w:r w:rsidR="002B6400" w:rsidRPr="002B6400">
              <w:rPr>
                <w:color w:val="000000"/>
                <w:spacing w:val="3"/>
                <w:shd w:val="solid" w:color="000000" w:fill="000000"/>
                <w:fitText w:val="392" w:id="-1233978870"/>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5F6607D8" w14:textId="46EEE563"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69"/>
                <w14:textFill>
                  <w14:solidFill>
                    <w14:srgbClr w14:val="000000">
                      <w14:alpha w14:val="100000"/>
                    </w14:srgbClr>
                  </w14:solidFill>
                </w14:textFill>
              </w:rPr>
              <w:t>|||</w:t>
            </w:r>
            <w:r w:rsidR="002B6400" w:rsidRPr="002B6400">
              <w:rPr>
                <w:color w:val="000000"/>
                <w:spacing w:val="2"/>
                <w:shd w:val="solid" w:color="000000" w:fill="000000"/>
                <w:fitText w:val="400" w:id="-1233978869"/>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6847C002" w14:textId="4439D177"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68"/>
                <w14:textFill>
                  <w14:solidFill>
                    <w14:srgbClr w14:val="000000">
                      <w14:alpha w14:val="100000"/>
                    </w14:srgbClr>
                  </w14:solidFill>
                </w14:textFill>
              </w:rPr>
              <w:t>|||</w:t>
            </w:r>
            <w:r w:rsidR="002B6400" w:rsidRPr="002B6400">
              <w:rPr>
                <w:color w:val="000000"/>
                <w:spacing w:val="3"/>
                <w:shd w:val="solid" w:color="000000" w:fill="000000"/>
                <w:fitText w:val="416" w:id="-1233978868"/>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239E0510" w14:textId="1819427A"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67"/>
                <w14:textFill>
                  <w14:solidFill>
                    <w14:srgbClr w14:val="000000">
                      <w14:alpha w14:val="100000"/>
                    </w14:srgbClr>
                  </w14:solidFill>
                </w14:textFill>
              </w:rPr>
              <w:t>|||</w:t>
            </w:r>
            <w:r w:rsidR="002B6400" w:rsidRPr="002B6400">
              <w:rPr>
                <w:color w:val="000000"/>
                <w:spacing w:val="1"/>
                <w:shd w:val="solid" w:color="000000" w:fill="000000"/>
                <w:fitText w:val="408" w:id="-1233978867"/>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003505B7" w14:textId="53CC1257"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66"/>
                <w14:textFill>
                  <w14:solidFill>
                    <w14:srgbClr w14:val="000000">
                      <w14:alpha w14:val="100000"/>
                    </w14:srgbClr>
                  </w14:solidFill>
                </w14:textFill>
              </w:rPr>
              <w:t>|||</w:t>
            </w:r>
            <w:r w:rsidR="002B6400" w:rsidRPr="002B6400">
              <w:rPr>
                <w:color w:val="000000"/>
                <w:spacing w:val="2"/>
                <w:shd w:val="solid" w:color="000000" w:fill="000000"/>
                <w:fitText w:val="385" w:id="-1233978866"/>
                <w14:textFill>
                  <w14:solidFill>
                    <w14:srgbClr w14:val="000000">
                      <w14:alpha w14:val="100000"/>
                    </w14:srgbClr>
                  </w14:solidFill>
                </w14:textFill>
              </w:rPr>
              <w:t>|</w:t>
            </w:r>
            <w:r w:rsidR="00BD4714">
              <w:rPr>
                <w:rFonts w:cs="Arial"/>
                <w:color w:val="000000"/>
                <w:szCs w:val="20"/>
                <w:vertAlign w:val="superscript"/>
              </w:rPr>
              <w:t>3</w:t>
            </w:r>
          </w:p>
        </w:tc>
      </w:tr>
      <w:tr w:rsidR="00694ABB" w:rsidRPr="004C43C2" w14:paraId="59BDDABD" w14:textId="77777777" w:rsidTr="00BD4714">
        <w:tc>
          <w:tcPr>
            <w:tcW w:w="1235" w:type="pct"/>
            <w:shd w:val="clear" w:color="auto" w:fill="FFFFFF" w:themeFill="background1"/>
          </w:tcPr>
          <w:p w14:paraId="783A86F5" w14:textId="0304D5D3" w:rsidR="00694ABB" w:rsidRDefault="00694ABB" w:rsidP="00FD2946">
            <w:pPr>
              <w:pStyle w:val="Tabletext"/>
              <w:keepNext/>
              <w:tabs>
                <w:tab w:val="left" w:pos="109"/>
              </w:tabs>
              <w:ind w:left="107"/>
              <w:rPr>
                <w:szCs w:val="20"/>
              </w:rPr>
            </w:pPr>
            <w:r>
              <w:rPr>
                <w:szCs w:val="20"/>
              </w:rPr>
              <w:t>Etanercept</w:t>
            </w:r>
          </w:p>
        </w:tc>
        <w:tc>
          <w:tcPr>
            <w:tcW w:w="657" w:type="pct"/>
            <w:shd w:val="clear" w:color="auto" w:fill="FFFFFF" w:themeFill="background1"/>
          </w:tcPr>
          <w:p w14:paraId="785857A2" w14:textId="5A0922A7"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65"/>
                <w14:textFill>
                  <w14:solidFill>
                    <w14:srgbClr w14:val="000000">
                      <w14:alpha w14:val="100000"/>
                    </w14:srgbClr>
                  </w14:solidFill>
                </w14:textFill>
              </w:rPr>
              <w:t>|||</w:t>
            </w:r>
            <w:r w:rsidR="002B6400" w:rsidRPr="002B6400">
              <w:rPr>
                <w:color w:val="000000"/>
                <w:spacing w:val="2"/>
                <w:shd w:val="solid" w:color="000000" w:fill="000000"/>
                <w:fitText w:val="370" w:id="-1233978865"/>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7026CF78" w14:textId="3BD7D6B7"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64"/>
                <w14:textFill>
                  <w14:solidFill>
                    <w14:srgbClr w14:val="000000">
                      <w14:alpha w14:val="100000"/>
                    </w14:srgbClr>
                  </w14:solidFill>
                </w14:textFill>
              </w:rPr>
              <w:t>|||</w:t>
            </w:r>
            <w:r w:rsidR="002B6400" w:rsidRPr="002B6400">
              <w:rPr>
                <w:color w:val="000000"/>
                <w:spacing w:val="3"/>
                <w:shd w:val="solid" w:color="000000" w:fill="000000"/>
                <w:fitText w:val="392" w:id="-1233978864"/>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1BF224E8" w14:textId="053F96D0"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80"/>
                <w14:textFill>
                  <w14:solidFill>
                    <w14:srgbClr w14:val="000000">
                      <w14:alpha w14:val="100000"/>
                    </w14:srgbClr>
                  </w14:solidFill>
                </w14:textFill>
              </w:rPr>
              <w:t>|||</w:t>
            </w:r>
            <w:r w:rsidR="002B6400" w:rsidRPr="002B6400">
              <w:rPr>
                <w:color w:val="000000"/>
                <w:spacing w:val="2"/>
                <w:shd w:val="solid" w:color="000000" w:fill="000000"/>
                <w:fitText w:val="400" w:id="-1233978880"/>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337EAAEE" w14:textId="37779C34"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79"/>
                <w14:textFill>
                  <w14:solidFill>
                    <w14:srgbClr w14:val="000000">
                      <w14:alpha w14:val="100000"/>
                    </w14:srgbClr>
                  </w14:solidFill>
                </w14:textFill>
              </w:rPr>
              <w:t>|||</w:t>
            </w:r>
            <w:r w:rsidR="002B6400" w:rsidRPr="002B6400">
              <w:rPr>
                <w:color w:val="000000"/>
                <w:spacing w:val="3"/>
                <w:shd w:val="solid" w:color="000000" w:fill="000000"/>
                <w:fitText w:val="416" w:id="-1233978879"/>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1D702D5A" w14:textId="6072A2B4"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78"/>
                <w14:textFill>
                  <w14:solidFill>
                    <w14:srgbClr w14:val="000000">
                      <w14:alpha w14:val="100000"/>
                    </w14:srgbClr>
                  </w14:solidFill>
                </w14:textFill>
              </w:rPr>
              <w:t>|||</w:t>
            </w:r>
            <w:r w:rsidR="002B6400" w:rsidRPr="002B6400">
              <w:rPr>
                <w:color w:val="000000"/>
                <w:spacing w:val="1"/>
                <w:shd w:val="solid" w:color="000000" w:fill="000000"/>
                <w:fitText w:val="408" w:id="-1233978878"/>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738894B5" w14:textId="5BBC0ADC"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77"/>
                <w14:textFill>
                  <w14:solidFill>
                    <w14:srgbClr w14:val="000000">
                      <w14:alpha w14:val="100000"/>
                    </w14:srgbClr>
                  </w14:solidFill>
                </w14:textFill>
              </w:rPr>
              <w:t>|||</w:t>
            </w:r>
            <w:r w:rsidR="002B6400" w:rsidRPr="002B6400">
              <w:rPr>
                <w:color w:val="000000"/>
                <w:spacing w:val="2"/>
                <w:shd w:val="solid" w:color="000000" w:fill="000000"/>
                <w:fitText w:val="385" w:id="-1233978877"/>
                <w14:textFill>
                  <w14:solidFill>
                    <w14:srgbClr w14:val="000000">
                      <w14:alpha w14:val="100000"/>
                    </w14:srgbClr>
                  </w14:solidFill>
                </w14:textFill>
              </w:rPr>
              <w:t>|</w:t>
            </w:r>
            <w:r w:rsidR="00BD4714">
              <w:rPr>
                <w:rFonts w:cs="Arial"/>
                <w:color w:val="000000"/>
                <w:szCs w:val="20"/>
                <w:vertAlign w:val="superscript"/>
              </w:rPr>
              <w:t>3</w:t>
            </w:r>
          </w:p>
        </w:tc>
      </w:tr>
      <w:tr w:rsidR="00694ABB" w:rsidRPr="004C43C2" w14:paraId="0785B560" w14:textId="77777777" w:rsidTr="00BD4714">
        <w:tc>
          <w:tcPr>
            <w:tcW w:w="1235" w:type="pct"/>
            <w:shd w:val="clear" w:color="auto" w:fill="FFFFFF" w:themeFill="background1"/>
          </w:tcPr>
          <w:p w14:paraId="4D58705F" w14:textId="42118C7C" w:rsidR="00694ABB" w:rsidRDefault="00694ABB" w:rsidP="00FD2946">
            <w:pPr>
              <w:pStyle w:val="Tabletext"/>
              <w:keepNext/>
              <w:tabs>
                <w:tab w:val="left" w:pos="109"/>
              </w:tabs>
              <w:ind w:left="107"/>
              <w:rPr>
                <w:szCs w:val="20"/>
              </w:rPr>
            </w:pPr>
            <w:r>
              <w:rPr>
                <w:szCs w:val="20"/>
              </w:rPr>
              <w:t>Secukinumab</w:t>
            </w:r>
          </w:p>
        </w:tc>
        <w:tc>
          <w:tcPr>
            <w:tcW w:w="657" w:type="pct"/>
            <w:shd w:val="clear" w:color="auto" w:fill="FFFFFF" w:themeFill="background1"/>
          </w:tcPr>
          <w:p w14:paraId="54DBDCD4" w14:textId="09AFBC78"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76"/>
                <w14:textFill>
                  <w14:solidFill>
                    <w14:srgbClr w14:val="000000">
                      <w14:alpha w14:val="100000"/>
                    </w14:srgbClr>
                  </w14:solidFill>
                </w14:textFill>
              </w:rPr>
              <w:t>|||</w:t>
            </w:r>
            <w:r w:rsidR="002B6400" w:rsidRPr="002B6400">
              <w:rPr>
                <w:color w:val="000000"/>
                <w:spacing w:val="2"/>
                <w:shd w:val="solid" w:color="000000" w:fill="000000"/>
                <w:fitText w:val="370" w:id="-1233978876"/>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11B39593" w14:textId="262022CB"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75"/>
                <w14:textFill>
                  <w14:solidFill>
                    <w14:srgbClr w14:val="000000">
                      <w14:alpha w14:val="100000"/>
                    </w14:srgbClr>
                  </w14:solidFill>
                </w14:textFill>
              </w:rPr>
              <w:t>|||</w:t>
            </w:r>
            <w:r w:rsidR="002B6400" w:rsidRPr="002B6400">
              <w:rPr>
                <w:color w:val="000000"/>
                <w:spacing w:val="3"/>
                <w:shd w:val="solid" w:color="000000" w:fill="000000"/>
                <w:fitText w:val="392" w:id="-1233978875"/>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317DD2BD" w14:textId="69AB41D2"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74"/>
                <w14:textFill>
                  <w14:solidFill>
                    <w14:srgbClr w14:val="000000">
                      <w14:alpha w14:val="100000"/>
                    </w14:srgbClr>
                  </w14:solidFill>
                </w14:textFill>
              </w:rPr>
              <w:t>|||</w:t>
            </w:r>
            <w:r w:rsidR="002B6400" w:rsidRPr="002B6400">
              <w:rPr>
                <w:color w:val="000000"/>
                <w:spacing w:val="2"/>
                <w:shd w:val="solid" w:color="000000" w:fill="000000"/>
                <w:fitText w:val="400" w:id="-1233978874"/>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430A6830" w14:textId="5CFA438E"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73"/>
                <w14:textFill>
                  <w14:solidFill>
                    <w14:srgbClr w14:val="000000">
                      <w14:alpha w14:val="100000"/>
                    </w14:srgbClr>
                  </w14:solidFill>
                </w14:textFill>
              </w:rPr>
              <w:t>|||</w:t>
            </w:r>
            <w:r w:rsidR="002B6400" w:rsidRPr="002B6400">
              <w:rPr>
                <w:color w:val="000000"/>
                <w:spacing w:val="3"/>
                <w:shd w:val="solid" w:color="000000" w:fill="000000"/>
                <w:fitText w:val="416" w:id="-1233978873"/>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014BD6E1" w14:textId="6084D75F"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72"/>
                <w14:textFill>
                  <w14:solidFill>
                    <w14:srgbClr w14:val="000000">
                      <w14:alpha w14:val="100000"/>
                    </w14:srgbClr>
                  </w14:solidFill>
                </w14:textFill>
              </w:rPr>
              <w:t>|||</w:t>
            </w:r>
            <w:r w:rsidR="002B6400" w:rsidRPr="002B6400">
              <w:rPr>
                <w:color w:val="000000"/>
                <w:spacing w:val="1"/>
                <w:shd w:val="solid" w:color="000000" w:fill="000000"/>
                <w:fitText w:val="408" w:id="-1233978872"/>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557F1642" w14:textId="54BD79B8"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71"/>
                <w14:textFill>
                  <w14:solidFill>
                    <w14:srgbClr w14:val="000000">
                      <w14:alpha w14:val="100000"/>
                    </w14:srgbClr>
                  </w14:solidFill>
                </w14:textFill>
              </w:rPr>
              <w:t>|||</w:t>
            </w:r>
            <w:r w:rsidR="002B6400" w:rsidRPr="002B6400">
              <w:rPr>
                <w:color w:val="000000"/>
                <w:spacing w:val="2"/>
                <w:shd w:val="solid" w:color="000000" w:fill="000000"/>
                <w:fitText w:val="385" w:id="-1233978871"/>
                <w14:textFill>
                  <w14:solidFill>
                    <w14:srgbClr w14:val="000000">
                      <w14:alpha w14:val="100000"/>
                    </w14:srgbClr>
                  </w14:solidFill>
                </w14:textFill>
              </w:rPr>
              <w:t>|</w:t>
            </w:r>
            <w:r w:rsidR="00BD4714">
              <w:rPr>
                <w:rFonts w:cs="Arial"/>
                <w:color w:val="000000"/>
                <w:szCs w:val="20"/>
                <w:vertAlign w:val="superscript"/>
              </w:rPr>
              <w:t>3</w:t>
            </w:r>
          </w:p>
        </w:tc>
      </w:tr>
      <w:tr w:rsidR="00694ABB" w:rsidRPr="004C43C2" w14:paraId="4770617D" w14:textId="77777777" w:rsidTr="00BD4714">
        <w:tc>
          <w:tcPr>
            <w:tcW w:w="1235" w:type="pct"/>
            <w:shd w:val="clear" w:color="auto" w:fill="FFFFFF" w:themeFill="background1"/>
          </w:tcPr>
          <w:p w14:paraId="2F8BE92F" w14:textId="6EB7ED8A" w:rsidR="00694ABB" w:rsidRDefault="00694ABB" w:rsidP="00FD2946">
            <w:pPr>
              <w:pStyle w:val="Tabletext"/>
              <w:keepNext/>
              <w:tabs>
                <w:tab w:val="left" w:pos="109"/>
              </w:tabs>
              <w:ind w:left="107"/>
              <w:rPr>
                <w:szCs w:val="20"/>
              </w:rPr>
            </w:pPr>
            <w:r>
              <w:rPr>
                <w:szCs w:val="20"/>
              </w:rPr>
              <w:t>Upadacitinib</w:t>
            </w:r>
          </w:p>
        </w:tc>
        <w:tc>
          <w:tcPr>
            <w:tcW w:w="657" w:type="pct"/>
            <w:shd w:val="clear" w:color="auto" w:fill="FFFFFF" w:themeFill="background1"/>
          </w:tcPr>
          <w:p w14:paraId="257D8A97" w14:textId="428D4DCD"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70"/>
                <w14:textFill>
                  <w14:solidFill>
                    <w14:srgbClr w14:val="000000">
                      <w14:alpha w14:val="100000"/>
                    </w14:srgbClr>
                  </w14:solidFill>
                </w14:textFill>
              </w:rPr>
              <w:t>|||</w:t>
            </w:r>
            <w:r w:rsidR="002B6400" w:rsidRPr="002B6400">
              <w:rPr>
                <w:color w:val="000000"/>
                <w:spacing w:val="2"/>
                <w:shd w:val="solid" w:color="000000" w:fill="000000"/>
                <w:fitText w:val="370" w:id="-1233978870"/>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5C3A8684" w14:textId="48BB5FC5"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69"/>
                <w14:textFill>
                  <w14:solidFill>
                    <w14:srgbClr w14:val="000000">
                      <w14:alpha w14:val="100000"/>
                    </w14:srgbClr>
                  </w14:solidFill>
                </w14:textFill>
              </w:rPr>
              <w:t>|||</w:t>
            </w:r>
            <w:r w:rsidR="002B6400" w:rsidRPr="002B6400">
              <w:rPr>
                <w:color w:val="000000"/>
                <w:spacing w:val="3"/>
                <w:shd w:val="solid" w:color="000000" w:fill="000000"/>
                <w:fitText w:val="392" w:id="-1233978869"/>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4C47509E" w14:textId="53BBFB47"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68"/>
                <w14:textFill>
                  <w14:solidFill>
                    <w14:srgbClr w14:val="000000">
                      <w14:alpha w14:val="100000"/>
                    </w14:srgbClr>
                  </w14:solidFill>
                </w14:textFill>
              </w:rPr>
              <w:t>|||</w:t>
            </w:r>
            <w:r w:rsidR="002B6400" w:rsidRPr="002B6400">
              <w:rPr>
                <w:color w:val="000000"/>
                <w:spacing w:val="2"/>
                <w:shd w:val="solid" w:color="000000" w:fill="000000"/>
                <w:fitText w:val="400" w:id="-1233978868"/>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66EC8EFE" w14:textId="6C2130A6"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67"/>
                <w14:textFill>
                  <w14:solidFill>
                    <w14:srgbClr w14:val="000000">
                      <w14:alpha w14:val="100000"/>
                    </w14:srgbClr>
                  </w14:solidFill>
                </w14:textFill>
              </w:rPr>
              <w:t>|||</w:t>
            </w:r>
            <w:r w:rsidR="002B6400" w:rsidRPr="002B6400">
              <w:rPr>
                <w:color w:val="000000"/>
                <w:spacing w:val="3"/>
                <w:shd w:val="solid" w:color="000000" w:fill="000000"/>
                <w:fitText w:val="416" w:id="-1233978867"/>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1C369F0F" w14:textId="4478DBE0"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66"/>
                <w14:textFill>
                  <w14:solidFill>
                    <w14:srgbClr w14:val="000000">
                      <w14:alpha w14:val="100000"/>
                    </w14:srgbClr>
                  </w14:solidFill>
                </w14:textFill>
              </w:rPr>
              <w:t>|||</w:t>
            </w:r>
            <w:r w:rsidR="002B6400" w:rsidRPr="002B6400">
              <w:rPr>
                <w:color w:val="000000"/>
                <w:spacing w:val="1"/>
                <w:shd w:val="solid" w:color="000000" w:fill="000000"/>
                <w:fitText w:val="408" w:id="-1233978866"/>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7680D4CB" w14:textId="58FF4BBE" w:rsidR="00694ABB" w:rsidRPr="00B97C97" w:rsidRDefault="00694ABB"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65"/>
                <w14:textFill>
                  <w14:solidFill>
                    <w14:srgbClr w14:val="000000">
                      <w14:alpha w14:val="100000"/>
                    </w14:srgbClr>
                  </w14:solidFill>
                </w14:textFill>
              </w:rPr>
              <w:t>|||</w:t>
            </w:r>
            <w:r w:rsidR="002B6400" w:rsidRPr="002B6400">
              <w:rPr>
                <w:color w:val="000000"/>
                <w:spacing w:val="2"/>
                <w:shd w:val="solid" w:color="000000" w:fill="000000"/>
                <w:fitText w:val="385" w:id="-1233978865"/>
                <w14:textFill>
                  <w14:solidFill>
                    <w14:srgbClr w14:val="000000">
                      <w14:alpha w14:val="100000"/>
                    </w14:srgbClr>
                  </w14:solidFill>
                </w14:textFill>
              </w:rPr>
              <w:t>|</w:t>
            </w:r>
            <w:r w:rsidR="00BD4714">
              <w:rPr>
                <w:rFonts w:cs="Arial"/>
                <w:color w:val="000000"/>
                <w:szCs w:val="20"/>
                <w:vertAlign w:val="superscript"/>
              </w:rPr>
              <w:t>3</w:t>
            </w:r>
          </w:p>
        </w:tc>
      </w:tr>
      <w:tr w:rsidR="00A930FA" w:rsidRPr="004C43C2" w14:paraId="390DB901" w14:textId="77777777" w:rsidTr="00BD4714">
        <w:tc>
          <w:tcPr>
            <w:tcW w:w="1235" w:type="pct"/>
            <w:shd w:val="clear" w:color="auto" w:fill="FFFFFF" w:themeFill="background1"/>
          </w:tcPr>
          <w:p w14:paraId="3D58C80F" w14:textId="09882DC1" w:rsidR="00A930FA" w:rsidRDefault="00A930FA" w:rsidP="00FD2946">
            <w:pPr>
              <w:pStyle w:val="Tabletext"/>
              <w:keepNext/>
              <w:tabs>
                <w:tab w:val="left" w:pos="109"/>
              </w:tabs>
              <w:ind w:left="107"/>
              <w:rPr>
                <w:szCs w:val="20"/>
              </w:rPr>
            </w:pPr>
            <w:r>
              <w:rPr>
                <w:szCs w:val="20"/>
              </w:rPr>
              <w:t>Certolizumab</w:t>
            </w:r>
          </w:p>
        </w:tc>
        <w:tc>
          <w:tcPr>
            <w:tcW w:w="657" w:type="pct"/>
            <w:shd w:val="clear" w:color="auto" w:fill="FFFFFF" w:themeFill="background1"/>
          </w:tcPr>
          <w:p w14:paraId="11FFC483" w14:textId="1A84E288"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64"/>
                <w14:textFill>
                  <w14:solidFill>
                    <w14:srgbClr w14:val="000000">
                      <w14:alpha w14:val="100000"/>
                    </w14:srgbClr>
                  </w14:solidFill>
                </w14:textFill>
              </w:rPr>
              <w:t>|||</w:t>
            </w:r>
            <w:r w:rsidR="002B6400" w:rsidRPr="002B6400">
              <w:rPr>
                <w:color w:val="000000"/>
                <w:spacing w:val="2"/>
                <w:shd w:val="solid" w:color="000000" w:fill="000000"/>
                <w:fitText w:val="370" w:id="-1233978864"/>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1C229FFF" w14:textId="1059331B"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80"/>
                <w14:textFill>
                  <w14:solidFill>
                    <w14:srgbClr w14:val="000000">
                      <w14:alpha w14:val="100000"/>
                    </w14:srgbClr>
                  </w14:solidFill>
                </w14:textFill>
              </w:rPr>
              <w:t>|||</w:t>
            </w:r>
            <w:r w:rsidR="002B6400" w:rsidRPr="002B6400">
              <w:rPr>
                <w:color w:val="000000"/>
                <w:spacing w:val="3"/>
                <w:shd w:val="solid" w:color="000000" w:fill="000000"/>
                <w:fitText w:val="392" w:id="-1233978880"/>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7760BB45" w14:textId="15489C89"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79"/>
                <w14:textFill>
                  <w14:solidFill>
                    <w14:srgbClr w14:val="000000">
                      <w14:alpha w14:val="100000"/>
                    </w14:srgbClr>
                  </w14:solidFill>
                </w14:textFill>
              </w:rPr>
              <w:t>|||</w:t>
            </w:r>
            <w:r w:rsidR="002B6400" w:rsidRPr="002B6400">
              <w:rPr>
                <w:color w:val="000000"/>
                <w:spacing w:val="2"/>
                <w:shd w:val="solid" w:color="000000" w:fill="000000"/>
                <w:fitText w:val="400" w:id="-1233978879"/>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54FD4AC3" w14:textId="3760A0B5"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78"/>
                <w14:textFill>
                  <w14:solidFill>
                    <w14:srgbClr w14:val="000000">
                      <w14:alpha w14:val="100000"/>
                    </w14:srgbClr>
                  </w14:solidFill>
                </w14:textFill>
              </w:rPr>
              <w:t>|||</w:t>
            </w:r>
            <w:r w:rsidR="002B6400" w:rsidRPr="002B6400">
              <w:rPr>
                <w:color w:val="000000"/>
                <w:spacing w:val="3"/>
                <w:shd w:val="solid" w:color="000000" w:fill="000000"/>
                <w:fitText w:val="416" w:id="-1233978878"/>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142A0F0E" w14:textId="549B3067"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77"/>
                <w14:textFill>
                  <w14:solidFill>
                    <w14:srgbClr w14:val="000000">
                      <w14:alpha w14:val="100000"/>
                    </w14:srgbClr>
                  </w14:solidFill>
                </w14:textFill>
              </w:rPr>
              <w:t>|||</w:t>
            </w:r>
            <w:r w:rsidR="002B6400" w:rsidRPr="002B6400">
              <w:rPr>
                <w:color w:val="000000"/>
                <w:spacing w:val="1"/>
                <w:shd w:val="solid" w:color="000000" w:fill="000000"/>
                <w:fitText w:val="408" w:id="-1233978877"/>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2C905B5D" w14:textId="2D7A3DF1"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76"/>
                <w14:textFill>
                  <w14:solidFill>
                    <w14:srgbClr w14:val="000000">
                      <w14:alpha w14:val="100000"/>
                    </w14:srgbClr>
                  </w14:solidFill>
                </w14:textFill>
              </w:rPr>
              <w:t>|||</w:t>
            </w:r>
            <w:r w:rsidR="002B6400" w:rsidRPr="002B6400">
              <w:rPr>
                <w:color w:val="000000"/>
                <w:spacing w:val="2"/>
                <w:shd w:val="solid" w:color="000000" w:fill="000000"/>
                <w:fitText w:val="385" w:id="-1233978876"/>
                <w14:textFill>
                  <w14:solidFill>
                    <w14:srgbClr w14:val="000000">
                      <w14:alpha w14:val="100000"/>
                    </w14:srgbClr>
                  </w14:solidFill>
                </w14:textFill>
              </w:rPr>
              <w:t>|</w:t>
            </w:r>
            <w:r w:rsidR="00BD4714">
              <w:rPr>
                <w:rFonts w:cs="Arial"/>
                <w:color w:val="000000"/>
                <w:szCs w:val="20"/>
                <w:vertAlign w:val="superscript"/>
              </w:rPr>
              <w:t>3</w:t>
            </w:r>
          </w:p>
        </w:tc>
      </w:tr>
      <w:tr w:rsidR="00A930FA" w:rsidRPr="004C43C2" w14:paraId="0504325F" w14:textId="77777777" w:rsidTr="00BD4714">
        <w:tc>
          <w:tcPr>
            <w:tcW w:w="1235" w:type="pct"/>
            <w:shd w:val="clear" w:color="auto" w:fill="FFFFFF" w:themeFill="background1"/>
          </w:tcPr>
          <w:p w14:paraId="5E7F3A5F" w14:textId="6AB591EF" w:rsidR="00A930FA" w:rsidRDefault="00A930FA" w:rsidP="00FD2946">
            <w:pPr>
              <w:pStyle w:val="Tabletext"/>
              <w:keepNext/>
              <w:tabs>
                <w:tab w:val="left" w:pos="109"/>
              </w:tabs>
              <w:ind w:left="107"/>
              <w:rPr>
                <w:szCs w:val="20"/>
              </w:rPr>
            </w:pPr>
            <w:r>
              <w:rPr>
                <w:szCs w:val="20"/>
              </w:rPr>
              <w:t>Ixekizumab</w:t>
            </w:r>
          </w:p>
        </w:tc>
        <w:tc>
          <w:tcPr>
            <w:tcW w:w="657" w:type="pct"/>
            <w:shd w:val="clear" w:color="auto" w:fill="FFFFFF" w:themeFill="background1"/>
          </w:tcPr>
          <w:p w14:paraId="51EF34A3" w14:textId="3B00AB1E"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75"/>
                <w14:textFill>
                  <w14:solidFill>
                    <w14:srgbClr w14:val="000000">
                      <w14:alpha w14:val="100000"/>
                    </w14:srgbClr>
                  </w14:solidFill>
                </w14:textFill>
              </w:rPr>
              <w:t>|||</w:t>
            </w:r>
            <w:r w:rsidR="002B6400" w:rsidRPr="002B6400">
              <w:rPr>
                <w:color w:val="000000"/>
                <w:spacing w:val="2"/>
                <w:shd w:val="solid" w:color="000000" w:fill="000000"/>
                <w:fitText w:val="370" w:id="-1233978875"/>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FFFFFF" w:themeFill="background1"/>
          </w:tcPr>
          <w:p w14:paraId="60C34128" w14:textId="763E38D5"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74"/>
                <w14:textFill>
                  <w14:solidFill>
                    <w14:srgbClr w14:val="000000">
                      <w14:alpha w14:val="100000"/>
                    </w14:srgbClr>
                  </w14:solidFill>
                </w14:textFill>
              </w:rPr>
              <w:t>|||</w:t>
            </w:r>
            <w:r w:rsidR="002B6400" w:rsidRPr="002B6400">
              <w:rPr>
                <w:color w:val="000000"/>
                <w:spacing w:val="3"/>
                <w:shd w:val="solid" w:color="000000" w:fill="000000"/>
                <w:fitText w:val="392" w:id="-1233978874"/>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FFFFFF" w:themeFill="background1"/>
          </w:tcPr>
          <w:p w14:paraId="3DA7839B" w14:textId="4E22640E"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73"/>
                <w14:textFill>
                  <w14:solidFill>
                    <w14:srgbClr w14:val="000000">
                      <w14:alpha w14:val="100000"/>
                    </w14:srgbClr>
                  </w14:solidFill>
                </w14:textFill>
              </w:rPr>
              <w:t>|||</w:t>
            </w:r>
            <w:r w:rsidR="002B6400" w:rsidRPr="002B6400">
              <w:rPr>
                <w:color w:val="000000"/>
                <w:spacing w:val="2"/>
                <w:shd w:val="solid" w:color="000000" w:fill="000000"/>
                <w:fitText w:val="400" w:id="-1233978873"/>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FFFFFF" w:themeFill="background1"/>
          </w:tcPr>
          <w:p w14:paraId="5E70B69C" w14:textId="5FD21C50"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72"/>
                <w14:textFill>
                  <w14:solidFill>
                    <w14:srgbClr w14:val="000000">
                      <w14:alpha w14:val="100000"/>
                    </w14:srgbClr>
                  </w14:solidFill>
                </w14:textFill>
              </w:rPr>
              <w:t>|||</w:t>
            </w:r>
            <w:r w:rsidR="002B6400" w:rsidRPr="002B6400">
              <w:rPr>
                <w:color w:val="000000"/>
                <w:spacing w:val="3"/>
                <w:shd w:val="solid" w:color="000000" w:fill="000000"/>
                <w:fitText w:val="416" w:id="-1233978872"/>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FFFFFF" w:themeFill="background1"/>
          </w:tcPr>
          <w:p w14:paraId="251A6EB1" w14:textId="559D3C11"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71"/>
                <w14:textFill>
                  <w14:solidFill>
                    <w14:srgbClr w14:val="000000">
                      <w14:alpha w14:val="100000"/>
                    </w14:srgbClr>
                  </w14:solidFill>
                </w14:textFill>
              </w:rPr>
              <w:t>|||</w:t>
            </w:r>
            <w:r w:rsidR="002B6400" w:rsidRPr="002B6400">
              <w:rPr>
                <w:color w:val="000000"/>
                <w:spacing w:val="1"/>
                <w:shd w:val="solid" w:color="000000" w:fill="000000"/>
                <w:fitText w:val="408" w:id="-1233978871"/>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FFFFFF" w:themeFill="background1"/>
          </w:tcPr>
          <w:p w14:paraId="021544FC" w14:textId="4E067224"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70"/>
                <w14:textFill>
                  <w14:solidFill>
                    <w14:srgbClr w14:val="000000">
                      <w14:alpha w14:val="100000"/>
                    </w14:srgbClr>
                  </w14:solidFill>
                </w14:textFill>
              </w:rPr>
              <w:t>|||</w:t>
            </w:r>
            <w:r w:rsidR="002B6400" w:rsidRPr="002B6400">
              <w:rPr>
                <w:color w:val="000000"/>
                <w:spacing w:val="2"/>
                <w:shd w:val="solid" w:color="000000" w:fill="000000"/>
                <w:fitText w:val="385" w:id="-1233978870"/>
                <w14:textFill>
                  <w14:solidFill>
                    <w14:srgbClr w14:val="000000">
                      <w14:alpha w14:val="100000"/>
                    </w14:srgbClr>
                  </w14:solidFill>
                </w14:textFill>
              </w:rPr>
              <w:t>|</w:t>
            </w:r>
            <w:r w:rsidR="00BD4714">
              <w:rPr>
                <w:rFonts w:cs="Arial"/>
                <w:color w:val="000000"/>
                <w:szCs w:val="20"/>
                <w:vertAlign w:val="superscript"/>
              </w:rPr>
              <w:t>3</w:t>
            </w:r>
          </w:p>
        </w:tc>
      </w:tr>
      <w:tr w:rsidR="00A930FA" w:rsidRPr="004C43C2" w14:paraId="041C1B3D" w14:textId="77777777" w:rsidTr="00BD4714">
        <w:tc>
          <w:tcPr>
            <w:tcW w:w="1235" w:type="pct"/>
            <w:shd w:val="clear" w:color="auto" w:fill="FFFFFF" w:themeFill="background1"/>
          </w:tcPr>
          <w:p w14:paraId="030C22B1" w14:textId="77777777" w:rsidR="00A930FA" w:rsidRPr="005E1708" w:rsidRDefault="00A930FA" w:rsidP="00FD2946">
            <w:pPr>
              <w:pStyle w:val="Tabletext"/>
              <w:keepNext/>
              <w:tabs>
                <w:tab w:val="left" w:pos="109"/>
              </w:tabs>
              <w:ind w:left="107"/>
              <w:rPr>
                <w:szCs w:val="20"/>
              </w:rPr>
            </w:pPr>
            <w:r w:rsidRPr="005E1708">
              <w:rPr>
                <w:szCs w:val="20"/>
              </w:rPr>
              <w:t>Total</w:t>
            </w:r>
          </w:p>
        </w:tc>
        <w:tc>
          <w:tcPr>
            <w:tcW w:w="657" w:type="pct"/>
            <w:shd w:val="clear" w:color="auto" w:fill="auto"/>
          </w:tcPr>
          <w:p w14:paraId="039B7FED" w14:textId="249638DD"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66"/>
                <w:shd w:val="solid" w:color="000000" w:fill="000000"/>
                <w:fitText w:val="370" w:id="-1233978869"/>
                <w14:textFill>
                  <w14:solidFill>
                    <w14:srgbClr w14:val="000000">
                      <w14:alpha w14:val="100000"/>
                    </w14:srgbClr>
                  </w14:solidFill>
                </w14:textFill>
              </w:rPr>
              <w:t>|||</w:t>
            </w:r>
            <w:r w:rsidR="002B6400" w:rsidRPr="002B6400">
              <w:rPr>
                <w:bCs/>
                <w:color w:val="000000"/>
                <w:spacing w:val="2"/>
                <w:shd w:val="solid" w:color="000000" w:fill="000000"/>
                <w:fitText w:val="370" w:id="-1233978869"/>
                <w14:textFill>
                  <w14:solidFill>
                    <w14:srgbClr w14:val="000000">
                      <w14:alpha w14:val="100000"/>
                    </w14:srgbClr>
                  </w14:solidFill>
                </w14:textFill>
              </w:rPr>
              <w:t>|</w:t>
            </w:r>
            <w:r w:rsidR="009B5670">
              <w:rPr>
                <w:rFonts w:cs="Arial"/>
                <w:color w:val="000000"/>
                <w:szCs w:val="20"/>
                <w:vertAlign w:val="superscript"/>
              </w:rPr>
              <w:t>3</w:t>
            </w:r>
          </w:p>
        </w:tc>
        <w:tc>
          <w:tcPr>
            <w:tcW w:w="630" w:type="pct"/>
            <w:shd w:val="clear" w:color="auto" w:fill="auto"/>
          </w:tcPr>
          <w:p w14:paraId="7F874D3C" w14:textId="66BAC8D2"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73"/>
                <w:shd w:val="solid" w:color="000000" w:fill="000000"/>
                <w:fitText w:val="392" w:id="-1233978868"/>
                <w14:textFill>
                  <w14:solidFill>
                    <w14:srgbClr w14:val="000000">
                      <w14:alpha w14:val="100000"/>
                    </w14:srgbClr>
                  </w14:solidFill>
                </w14:textFill>
              </w:rPr>
              <w:t>|||</w:t>
            </w:r>
            <w:r w:rsidR="002B6400" w:rsidRPr="002B6400">
              <w:rPr>
                <w:bCs/>
                <w:color w:val="000000"/>
                <w:spacing w:val="3"/>
                <w:shd w:val="solid" w:color="000000" w:fill="000000"/>
                <w:fitText w:val="392" w:id="-1233978868"/>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auto"/>
          </w:tcPr>
          <w:p w14:paraId="04AAF917" w14:textId="0569C0E4"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76"/>
                <w:shd w:val="solid" w:color="000000" w:fill="000000"/>
                <w:fitText w:val="400" w:id="-1233978867"/>
                <w14:textFill>
                  <w14:solidFill>
                    <w14:srgbClr w14:val="000000">
                      <w14:alpha w14:val="100000"/>
                    </w14:srgbClr>
                  </w14:solidFill>
                </w14:textFill>
              </w:rPr>
              <w:t>|||</w:t>
            </w:r>
            <w:r w:rsidR="002B6400" w:rsidRPr="002B6400">
              <w:rPr>
                <w:bCs/>
                <w:color w:val="000000"/>
                <w:spacing w:val="2"/>
                <w:shd w:val="solid" w:color="000000" w:fill="000000"/>
                <w:fitText w:val="400" w:id="-1233978867"/>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auto"/>
          </w:tcPr>
          <w:p w14:paraId="2E22AD1D" w14:textId="413621D3"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81"/>
                <w:shd w:val="solid" w:color="000000" w:fill="000000"/>
                <w:fitText w:val="416" w:id="-1233978866"/>
                <w14:textFill>
                  <w14:solidFill>
                    <w14:srgbClr w14:val="000000">
                      <w14:alpha w14:val="100000"/>
                    </w14:srgbClr>
                  </w14:solidFill>
                </w14:textFill>
              </w:rPr>
              <w:t>|||</w:t>
            </w:r>
            <w:r w:rsidR="002B6400" w:rsidRPr="002B6400">
              <w:rPr>
                <w:bCs/>
                <w:color w:val="000000"/>
                <w:spacing w:val="3"/>
                <w:shd w:val="solid" w:color="000000" w:fill="000000"/>
                <w:fitText w:val="416" w:id="-1233978866"/>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auto"/>
          </w:tcPr>
          <w:p w14:paraId="03580F80" w14:textId="1FA587F2"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79"/>
                <w:shd w:val="solid" w:color="000000" w:fill="000000"/>
                <w:fitText w:val="408" w:id="-1233978865"/>
                <w14:textFill>
                  <w14:solidFill>
                    <w14:srgbClr w14:val="000000">
                      <w14:alpha w14:val="100000"/>
                    </w14:srgbClr>
                  </w14:solidFill>
                </w14:textFill>
              </w:rPr>
              <w:t>|||</w:t>
            </w:r>
            <w:r w:rsidR="002B6400" w:rsidRPr="002B6400">
              <w:rPr>
                <w:bCs/>
                <w:color w:val="000000"/>
                <w:spacing w:val="1"/>
                <w:shd w:val="solid" w:color="000000" w:fill="000000"/>
                <w:fitText w:val="408" w:id="-1233978865"/>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auto"/>
          </w:tcPr>
          <w:p w14:paraId="64574C6F" w14:textId="66CDD003" w:rsidR="00A930FA" w:rsidRPr="00B97C97" w:rsidRDefault="00A930FA" w:rsidP="00FD2946">
            <w:pPr>
              <w:pStyle w:val="Tabletext"/>
              <w:keepNext/>
              <w:jc w:val="center"/>
              <w:rPr>
                <w:bCs/>
                <w:szCs w:val="20"/>
                <w:highlight w:val="darkGray"/>
              </w:rPr>
            </w:pPr>
            <w:r w:rsidRPr="00B75E46">
              <w:rPr>
                <w:bCs/>
              </w:rPr>
              <w:t>-</w:t>
            </w:r>
            <w:r w:rsidR="002B6400" w:rsidRPr="002B6400">
              <w:rPr>
                <w:bCs/>
                <w:color w:val="000000"/>
                <w:spacing w:val="71"/>
                <w:shd w:val="solid" w:color="000000" w:fill="000000"/>
                <w:fitText w:val="385" w:id="-1233978864"/>
                <w14:textFill>
                  <w14:solidFill>
                    <w14:srgbClr w14:val="000000">
                      <w14:alpha w14:val="100000"/>
                    </w14:srgbClr>
                  </w14:solidFill>
                </w14:textFill>
              </w:rPr>
              <w:t>|||</w:t>
            </w:r>
            <w:r w:rsidR="002B6400" w:rsidRPr="002B6400">
              <w:rPr>
                <w:bCs/>
                <w:color w:val="000000"/>
                <w:spacing w:val="2"/>
                <w:shd w:val="solid" w:color="000000" w:fill="000000"/>
                <w:fitText w:val="385" w:id="-1233978864"/>
                <w14:textFill>
                  <w14:solidFill>
                    <w14:srgbClr w14:val="000000">
                      <w14:alpha w14:val="100000"/>
                    </w14:srgbClr>
                  </w14:solidFill>
                </w14:textFill>
              </w:rPr>
              <w:t>|</w:t>
            </w:r>
            <w:r w:rsidR="00BD4714">
              <w:rPr>
                <w:rFonts w:cs="Arial"/>
                <w:color w:val="000000"/>
                <w:szCs w:val="20"/>
                <w:vertAlign w:val="superscript"/>
              </w:rPr>
              <w:t>3</w:t>
            </w:r>
          </w:p>
        </w:tc>
      </w:tr>
      <w:tr w:rsidR="00A930FA" w:rsidRPr="004C43C2" w14:paraId="1B99F44B" w14:textId="77777777" w:rsidTr="00BD4714">
        <w:tc>
          <w:tcPr>
            <w:tcW w:w="1235" w:type="pct"/>
            <w:shd w:val="clear" w:color="auto" w:fill="auto"/>
          </w:tcPr>
          <w:p w14:paraId="454DAFA1" w14:textId="77777777" w:rsidR="00A930FA" w:rsidRPr="005E1708" w:rsidRDefault="00A930FA" w:rsidP="00FD2946">
            <w:pPr>
              <w:pStyle w:val="Tabletext"/>
              <w:keepNext/>
              <w:tabs>
                <w:tab w:val="left" w:pos="109"/>
              </w:tabs>
              <w:rPr>
                <w:szCs w:val="20"/>
              </w:rPr>
            </w:pPr>
            <w:r w:rsidRPr="005E1708">
              <w:rPr>
                <w:szCs w:val="20"/>
              </w:rPr>
              <w:t>Cost PBS/RPBS</w:t>
            </w:r>
          </w:p>
        </w:tc>
        <w:tc>
          <w:tcPr>
            <w:tcW w:w="657" w:type="pct"/>
            <w:shd w:val="clear" w:color="auto" w:fill="auto"/>
          </w:tcPr>
          <w:p w14:paraId="50577D5E" w14:textId="7B0FDED3" w:rsidR="00A930FA" w:rsidRPr="00B97C97" w:rsidRDefault="002B6400" w:rsidP="00FD2946">
            <w:pPr>
              <w:pStyle w:val="Tabletext"/>
              <w:keepNext/>
              <w:jc w:val="center"/>
              <w:rPr>
                <w:szCs w:val="20"/>
                <w:highlight w:val="darkGray"/>
              </w:rPr>
            </w:pPr>
            <w:r w:rsidRPr="002B6400">
              <w:rPr>
                <w:rFonts w:cs="Arial"/>
                <w:color w:val="000000"/>
                <w:spacing w:val="56"/>
                <w:szCs w:val="20"/>
                <w:shd w:val="solid" w:color="000000" w:fill="000000"/>
                <w:fitText w:val="339" w:id="-1233978880"/>
                <w14:textFill>
                  <w14:solidFill>
                    <w14:srgbClr w14:val="000000">
                      <w14:alpha w14:val="100000"/>
                    </w14:srgbClr>
                  </w14:solidFill>
                </w14:textFill>
              </w:rPr>
              <w:t>|||</w:t>
            </w:r>
            <w:r w:rsidRPr="002B6400">
              <w:rPr>
                <w:rFonts w:cs="Arial"/>
                <w:color w:val="000000"/>
                <w:spacing w:val="1"/>
                <w:szCs w:val="20"/>
                <w:shd w:val="solid" w:color="000000" w:fill="000000"/>
                <w:fitText w:val="339" w:id="-1233978880"/>
                <w14:textFill>
                  <w14:solidFill>
                    <w14:srgbClr w14:val="000000">
                      <w14:alpha w14:val="100000"/>
                    </w14:srgbClr>
                  </w14:solidFill>
                </w14:textFill>
              </w:rPr>
              <w:t>|</w:t>
            </w:r>
            <w:r w:rsidR="00BD4714">
              <w:rPr>
                <w:rFonts w:cs="Arial"/>
                <w:color w:val="000000"/>
                <w:szCs w:val="20"/>
                <w:vertAlign w:val="superscript"/>
              </w:rPr>
              <w:t>4</w:t>
            </w:r>
          </w:p>
        </w:tc>
        <w:tc>
          <w:tcPr>
            <w:tcW w:w="630" w:type="pct"/>
            <w:shd w:val="clear" w:color="auto" w:fill="auto"/>
          </w:tcPr>
          <w:p w14:paraId="47715CBC" w14:textId="02173A0A" w:rsidR="00A930FA" w:rsidRPr="00B97C97" w:rsidRDefault="002B6400" w:rsidP="00FD2946">
            <w:pPr>
              <w:pStyle w:val="Tabletext"/>
              <w:keepNext/>
              <w:jc w:val="center"/>
              <w:rPr>
                <w:szCs w:val="20"/>
                <w:highlight w:val="darkGray"/>
              </w:rPr>
            </w:pPr>
            <w:r w:rsidRPr="002B6400">
              <w:rPr>
                <w:rFonts w:cs="Arial"/>
                <w:color w:val="000000"/>
                <w:spacing w:val="63"/>
                <w:szCs w:val="20"/>
                <w:shd w:val="solid" w:color="000000" w:fill="000000"/>
                <w:fitText w:val="362" w:id="-1233978879"/>
                <w14:textFill>
                  <w14:solidFill>
                    <w14:srgbClr w14:val="000000">
                      <w14:alpha w14:val="100000"/>
                    </w14:srgbClr>
                  </w14:solidFill>
                </w14:textFill>
              </w:rPr>
              <w:t>|||</w:t>
            </w:r>
            <w:r w:rsidRPr="002B6400">
              <w:rPr>
                <w:rFonts w:cs="Arial"/>
                <w:color w:val="000000"/>
                <w:spacing w:val="3"/>
                <w:szCs w:val="20"/>
                <w:shd w:val="solid" w:color="000000" w:fill="000000"/>
                <w:fitText w:val="362" w:id="-1233978879"/>
                <w14:textFill>
                  <w14:solidFill>
                    <w14:srgbClr w14:val="000000">
                      <w14:alpha w14:val="100000"/>
                    </w14:srgbClr>
                  </w14:solidFill>
                </w14:textFill>
              </w:rPr>
              <w:t>|</w:t>
            </w:r>
            <w:r w:rsidR="00BD4714">
              <w:rPr>
                <w:rFonts w:cs="Arial"/>
                <w:color w:val="000000"/>
                <w:szCs w:val="20"/>
                <w:vertAlign w:val="superscript"/>
              </w:rPr>
              <w:t>4</w:t>
            </w:r>
          </w:p>
        </w:tc>
        <w:tc>
          <w:tcPr>
            <w:tcW w:w="619" w:type="pct"/>
            <w:shd w:val="clear" w:color="auto" w:fill="auto"/>
          </w:tcPr>
          <w:p w14:paraId="62FF6D1D" w14:textId="57E26AE0" w:rsidR="00A930FA" w:rsidRPr="00B97C97" w:rsidRDefault="002B6400" w:rsidP="00FD2946">
            <w:pPr>
              <w:pStyle w:val="Tabletext"/>
              <w:keepNext/>
              <w:jc w:val="center"/>
              <w:rPr>
                <w:szCs w:val="20"/>
                <w:highlight w:val="darkGray"/>
              </w:rPr>
            </w:pPr>
            <w:r w:rsidRPr="002B6400">
              <w:rPr>
                <w:rFonts w:cs="Arial"/>
                <w:color w:val="000000"/>
                <w:spacing w:val="68"/>
                <w:szCs w:val="20"/>
                <w:shd w:val="solid" w:color="000000" w:fill="000000"/>
                <w:fitText w:val="377" w:id="-1233978878"/>
                <w14:textFill>
                  <w14:solidFill>
                    <w14:srgbClr w14:val="000000">
                      <w14:alpha w14:val="100000"/>
                    </w14:srgbClr>
                  </w14:solidFill>
                </w14:textFill>
              </w:rPr>
              <w:t>|||</w:t>
            </w:r>
            <w:r w:rsidRPr="002B6400">
              <w:rPr>
                <w:rFonts w:cs="Arial"/>
                <w:color w:val="000000"/>
                <w:spacing w:val="3"/>
                <w:szCs w:val="20"/>
                <w:shd w:val="solid" w:color="000000" w:fill="000000"/>
                <w:fitText w:val="377" w:id="-1233978878"/>
                <w14:textFill>
                  <w14:solidFill>
                    <w14:srgbClr w14:val="000000">
                      <w14:alpha w14:val="100000"/>
                    </w14:srgbClr>
                  </w14:solidFill>
                </w14:textFill>
              </w:rPr>
              <w:t>|</w:t>
            </w:r>
            <w:r w:rsidR="00BD4714">
              <w:rPr>
                <w:rFonts w:cs="Arial"/>
                <w:color w:val="000000"/>
                <w:szCs w:val="20"/>
                <w:vertAlign w:val="superscript"/>
              </w:rPr>
              <w:t>4</w:t>
            </w:r>
          </w:p>
        </w:tc>
        <w:tc>
          <w:tcPr>
            <w:tcW w:w="604" w:type="pct"/>
            <w:shd w:val="clear" w:color="auto" w:fill="auto"/>
          </w:tcPr>
          <w:p w14:paraId="7C09E30C" w14:textId="0EAF7107" w:rsidR="00A930FA" w:rsidRPr="00B97C97" w:rsidRDefault="002B6400" w:rsidP="00FD2946">
            <w:pPr>
              <w:pStyle w:val="Tabletext"/>
              <w:keepNext/>
              <w:jc w:val="center"/>
              <w:rPr>
                <w:szCs w:val="20"/>
                <w:highlight w:val="darkGray"/>
              </w:rPr>
            </w:pPr>
            <w:r w:rsidRPr="002B6400">
              <w:rPr>
                <w:rFonts w:cs="Arial"/>
                <w:color w:val="000000"/>
                <w:spacing w:val="71"/>
                <w:szCs w:val="20"/>
                <w:shd w:val="solid" w:color="000000" w:fill="000000"/>
                <w:fitText w:val="385" w:id="-1233978877"/>
                <w14:textFill>
                  <w14:solidFill>
                    <w14:srgbClr w14:val="000000">
                      <w14:alpha w14:val="100000"/>
                    </w14:srgbClr>
                  </w14:solidFill>
                </w14:textFill>
              </w:rPr>
              <w:t>|||</w:t>
            </w:r>
            <w:r w:rsidRPr="002B6400">
              <w:rPr>
                <w:rFonts w:cs="Arial"/>
                <w:color w:val="000000"/>
                <w:spacing w:val="2"/>
                <w:szCs w:val="20"/>
                <w:shd w:val="solid" w:color="000000" w:fill="000000"/>
                <w:fitText w:val="385" w:id="-1233978877"/>
                <w14:textFill>
                  <w14:solidFill>
                    <w14:srgbClr w14:val="000000">
                      <w14:alpha w14:val="100000"/>
                    </w14:srgbClr>
                  </w14:solidFill>
                </w14:textFill>
              </w:rPr>
              <w:t>|</w:t>
            </w:r>
            <w:r w:rsidR="00BD4714">
              <w:rPr>
                <w:rFonts w:cs="Arial"/>
                <w:color w:val="000000"/>
                <w:szCs w:val="20"/>
                <w:vertAlign w:val="superscript"/>
              </w:rPr>
              <w:t>4</w:t>
            </w:r>
          </w:p>
        </w:tc>
        <w:tc>
          <w:tcPr>
            <w:tcW w:w="615" w:type="pct"/>
            <w:shd w:val="clear" w:color="auto" w:fill="auto"/>
          </w:tcPr>
          <w:p w14:paraId="22584AAF" w14:textId="328E1FC5" w:rsidR="00A930FA" w:rsidRPr="00B97C97" w:rsidRDefault="002B6400" w:rsidP="00FD2946">
            <w:pPr>
              <w:pStyle w:val="Tabletext"/>
              <w:keepNext/>
              <w:jc w:val="center"/>
              <w:rPr>
                <w:szCs w:val="20"/>
                <w:highlight w:val="darkGray"/>
              </w:rPr>
            </w:pPr>
            <w:r w:rsidRPr="002B6400">
              <w:rPr>
                <w:rFonts w:cs="Arial"/>
                <w:color w:val="000000"/>
                <w:spacing w:val="69"/>
                <w:szCs w:val="20"/>
                <w:shd w:val="solid" w:color="000000" w:fill="000000"/>
                <w:fitText w:val="378" w:id="-1233978876"/>
                <w14:textFill>
                  <w14:solidFill>
                    <w14:srgbClr w14:val="000000">
                      <w14:alpha w14:val="100000"/>
                    </w14:srgbClr>
                  </w14:solidFill>
                </w14:textFill>
              </w:rPr>
              <w:t>|||</w:t>
            </w:r>
            <w:r w:rsidRPr="002B6400">
              <w:rPr>
                <w:rFonts w:cs="Arial"/>
                <w:color w:val="000000"/>
                <w:spacing w:val="1"/>
                <w:szCs w:val="20"/>
                <w:shd w:val="solid" w:color="000000" w:fill="000000"/>
                <w:fitText w:val="378" w:id="-1233978876"/>
                <w14:textFill>
                  <w14:solidFill>
                    <w14:srgbClr w14:val="000000">
                      <w14:alpha w14:val="100000"/>
                    </w14:srgbClr>
                  </w14:solidFill>
                </w14:textFill>
              </w:rPr>
              <w:t>|</w:t>
            </w:r>
            <w:r w:rsidR="00BD4714">
              <w:rPr>
                <w:rFonts w:cs="Arial"/>
                <w:color w:val="000000"/>
                <w:szCs w:val="20"/>
                <w:vertAlign w:val="superscript"/>
              </w:rPr>
              <w:t>4</w:t>
            </w:r>
          </w:p>
        </w:tc>
        <w:tc>
          <w:tcPr>
            <w:tcW w:w="640" w:type="pct"/>
            <w:shd w:val="clear" w:color="auto" w:fill="auto"/>
          </w:tcPr>
          <w:p w14:paraId="3035D0D9" w14:textId="73127C0B" w:rsidR="00A930FA" w:rsidRPr="00B97C97" w:rsidRDefault="002B6400" w:rsidP="00FD2946">
            <w:pPr>
              <w:pStyle w:val="Tabletext"/>
              <w:keepNext/>
              <w:jc w:val="center"/>
              <w:rPr>
                <w:szCs w:val="20"/>
                <w:highlight w:val="darkGray"/>
              </w:rPr>
            </w:pPr>
            <w:r w:rsidRPr="002B6400">
              <w:rPr>
                <w:rFonts w:cs="Arial"/>
                <w:color w:val="000000"/>
                <w:spacing w:val="61"/>
                <w:szCs w:val="20"/>
                <w:shd w:val="solid" w:color="000000" w:fill="000000"/>
                <w:fitText w:val="355" w:id="-1233978875"/>
                <w14:textFill>
                  <w14:solidFill>
                    <w14:srgbClr w14:val="000000">
                      <w14:alpha w14:val="100000"/>
                    </w14:srgbClr>
                  </w14:solidFill>
                </w14:textFill>
              </w:rPr>
              <w:t>|||</w:t>
            </w:r>
            <w:r w:rsidRPr="002B6400">
              <w:rPr>
                <w:rFonts w:cs="Arial"/>
                <w:color w:val="000000"/>
                <w:spacing w:val="2"/>
                <w:szCs w:val="20"/>
                <w:shd w:val="solid" w:color="000000" w:fill="000000"/>
                <w:fitText w:val="355" w:id="-1233978875"/>
                <w14:textFill>
                  <w14:solidFill>
                    <w14:srgbClr w14:val="000000">
                      <w14:alpha w14:val="100000"/>
                    </w14:srgbClr>
                  </w14:solidFill>
                </w14:textFill>
              </w:rPr>
              <w:t>|</w:t>
            </w:r>
            <w:r w:rsidR="00BD4714">
              <w:rPr>
                <w:rFonts w:cs="Arial"/>
                <w:color w:val="000000"/>
                <w:szCs w:val="20"/>
                <w:vertAlign w:val="superscript"/>
              </w:rPr>
              <w:t>4</w:t>
            </w:r>
          </w:p>
        </w:tc>
      </w:tr>
      <w:tr w:rsidR="00A930FA" w:rsidRPr="004C43C2" w14:paraId="1C3E5170" w14:textId="77777777" w:rsidTr="00BD4714">
        <w:tc>
          <w:tcPr>
            <w:tcW w:w="1235" w:type="pct"/>
            <w:shd w:val="clear" w:color="auto" w:fill="auto"/>
          </w:tcPr>
          <w:p w14:paraId="7C3DA474" w14:textId="0FE3111A" w:rsidR="00A930FA" w:rsidRPr="005E1708" w:rsidRDefault="00A930FA" w:rsidP="00FD2946">
            <w:pPr>
              <w:pStyle w:val="Tabletext"/>
              <w:keepNext/>
              <w:tabs>
                <w:tab w:val="left" w:pos="109"/>
              </w:tabs>
              <w:rPr>
                <w:szCs w:val="20"/>
              </w:rPr>
            </w:pPr>
            <w:r w:rsidRPr="005E1708">
              <w:rPr>
                <w:szCs w:val="20"/>
              </w:rPr>
              <w:t>Net cost</w:t>
            </w:r>
            <w:r w:rsidR="0036644A">
              <w:rPr>
                <w:szCs w:val="20"/>
                <w:vertAlign w:val="superscript"/>
              </w:rPr>
              <w:t>a</w:t>
            </w:r>
            <w:r w:rsidR="000B1F45">
              <w:rPr>
                <w:szCs w:val="20"/>
                <w:vertAlign w:val="superscript"/>
              </w:rPr>
              <w:t xml:space="preserve"> </w:t>
            </w:r>
            <w:r w:rsidRPr="005E1708">
              <w:rPr>
                <w:szCs w:val="20"/>
              </w:rPr>
              <w:t xml:space="preserve">PBS/RPBS </w:t>
            </w:r>
          </w:p>
        </w:tc>
        <w:tc>
          <w:tcPr>
            <w:tcW w:w="657" w:type="pct"/>
            <w:shd w:val="clear" w:color="auto" w:fill="auto"/>
          </w:tcPr>
          <w:p w14:paraId="63DAF3B8" w14:textId="2EC9BA68" w:rsidR="00A930FA" w:rsidRPr="00B97C97" w:rsidRDefault="002B6400" w:rsidP="00FD2946">
            <w:pPr>
              <w:pStyle w:val="Tabletext"/>
              <w:keepNext/>
              <w:jc w:val="center"/>
              <w:rPr>
                <w:szCs w:val="20"/>
                <w:highlight w:val="darkGray"/>
              </w:rPr>
            </w:pPr>
            <w:r w:rsidRPr="002B6400">
              <w:rPr>
                <w:color w:val="000000"/>
                <w:spacing w:val="56"/>
                <w:shd w:val="solid" w:color="000000" w:fill="000000"/>
                <w:fitText w:val="339" w:id="-1233978874"/>
                <w14:textFill>
                  <w14:solidFill>
                    <w14:srgbClr w14:val="000000">
                      <w14:alpha w14:val="100000"/>
                    </w14:srgbClr>
                  </w14:solidFill>
                </w14:textFill>
              </w:rPr>
              <w:t>|||</w:t>
            </w:r>
            <w:r w:rsidRPr="002B6400">
              <w:rPr>
                <w:color w:val="000000"/>
                <w:spacing w:val="1"/>
                <w:shd w:val="solid" w:color="000000" w:fill="000000"/>
                <w:fitText w:val="339" w:id="-1233978874"/>
                <w14:textFill>
                  <w14:solidFill>
                    <w14:srgbClr w14:val="000000">
                      <w14:alpha w14:val="100000"/>
                    </w14:srgbClr>
                  </w14:solidFill>
                </w14:textFill>
              </w:rPr>
              <w:t>|</w:t>
            </w:r>
            <w:r w:rsidR="00BD4714">
              <w:rPr>
                <w:rFonts w:cs="Arial"/>
                <w:color w:val="000000"/>
                <w:szCs w:val="20"/>
                <w:vertAlign w:val="superscript"/>
              </w:rPr>
              <w:t>4</w:t>
            </w:r>
          </w:p>
        </w:tc>
        <w:tc>
          <w:tcPr>
            <w:tcW w:w="630" w:type="pct"/>
            <w:shd w:val="clear" w:color="auto" w:fill="auto"/>
          </w:tcPr>
          <w:p w14:paraId="61C4C42A" w14:textId="5842B102" w:rsidR="00A930FA" w:rsidRPr="00B97C97" w:rsidRDefault="002B6400" w:rsidP="00FD2946">
            <w:pPr>
              <w:pStyle w:val="Tabletext"/>
              <w:keepNext/>
              <w:jc w:val="center"/>
              <w:rPr>
                <w:szCs w:val="20"/>
                <w:highlight w:val="darkGray"/>
              </w:rPr>
            </w:pPr>
            <w:r w:rsidRPr="002B6400">
              <w:rPr>
                <w:color w:val="000000"/>
                <w:spacing w:val="63"/>
                <w:shd w:val="solid" w:color="000000" w:fill="000000"/>
                <w:fitText w:val="362" w:id="-1233978873"/>
                <w14:textFill>
                  <w14:solidFill>
                    <w14:srgbClr w14:val="000000">
                      <w14:alpha w14:val="100000"/>
                    </w14:srgbClr>
                  </w14:solidFill>
                </w14:textFill>
              </w:rPr>
              <w:t>|||</w:t>
            </w:r>
            <w:r w:rsidRPr="002B6400">
              <w:rPr>
                <w:color w:val="000000"/>
                <w:spacing w:val="3"/>
                <w:shd w:val="solid" w:color="000000" w:fill="000000"/>
                <w:fitText w:val="362" w:id="-1233978873"/>
                <w14:textFill>
                  <w14:solidFill>
                    <w14:srgbClr w14:val="000000">
                      <w14:alpha w14:val="100000"/>
                    </w14:srgbClr>
                  </w14:solidFill>
                </w14:textFill>
              </w:rPr>
              <w:t>|</w:t>
            </w:r>
            <w:r w:rsidR="00BD4714">
              <w:rPr>
                <w:rFonts w:cs="Arial"/>
                <w:color w:val="000000"/>
                <w:szCs w:val="20"/>
                <w:vertAlign w:val="superscript"/>
              </w:rPr>
              <w:t>4</w:t>
            </w:r>
          </w:p>
        </w:tc>
        <w:tc>
          <w:tcPr>
            <w:tcW w:w="619" w:type="pct"/>
            <w:shd w:val="clear" w:color="auto" w:fill="auto"/>
          </w:tcPr>
          <w:p w14:paraId="54A675CB" w14:textId="2BC8A758" w:rsidR="00A930FA" w:rsidRPr="00B97C97" w:rsidRDefault="002B6400" w:rsidP="00FD2946">
            <w:pPr>
              <w:pStyle w:val="Tabletext"/>
              <w:keepNext/>
              <w:jc w:val="center"/>
              <w:rPr>
                <w:szCs w:val="20"/>
                <w:highlight w:val="darkGray"/>
              </w:rPr>
            </w:pPr>
            <w:r w:rsidRPr="002B6400">
              <w:rPr>
                <w:color w:val="000000"/>
                <w:spacing w:val="68"/>
                <w:shd w:val="solid" w:color="000000" w:fill="000000"/>
                <w:fitText w:val="377" w:id="-1233978872"/>
                <w14:textFill>
                  <w14:solidFill>
                    <w14:srgbClr w14:val="000000">
                      <w14:alpha w14:val="100000"/>
                    </w14:srgbClr>
                  </w14:solidFill>
                </w14:textFill>
              </w:rPr>
              <w:t>|||</w:t>
            </w:r>
            <w:r w:rsidRPr="002B6400">
              <w:rPr>
                <w:color w:val="000000"/>
                <w:spacing w:val="3"/>
                <w:shd w:val="solid" w:color="000000" w:fill="000000"/>
                <w:fitText w:val="377" w:id="-1233978872"/>
                <w14:textFill>
                  <w14:solidFill>
                    <w14:srgbClr w14:val="000000">
                      <w14:alpha w14:val="100000"/>
                    </w14:srgbClr>
                  </w14:solidFill>
                </w14:textFill>
              </w:rPr>
              <w:t>|</w:t>
            </w:r>
            <w:r w:rsidR="00BD4714">
              <w:rPr>
                <w:rFonts w:cs="Arial"/>
                <w:color w:val="000000"/>
                <w:szCs w:val="20"/>
                <w:vertAlign w:val="superscript"/>
              </w:rPr>
              <w:t>4</w:t>
            </w:r>
          </w:p>
        </w:tc>
        <w:tc>
          <w:tcPr>
            <w:tcW w:w="604" w:type="pct"/>
            <w:shd w:val="clear" w:color="auto" w:fill="auto"/>
          </w:tcPr>
          <w:p w14:paraId="1101D43A" w14:textId="12674EDF" w:rsidR="00A930FA" w:rsidRPr="00B97C97" w:rsidRDefault="002B6400" w:rsidP="00FD2946">
            <w:pPr>
              <w:pStyle w:val="Tabletext"/>
              <w:keepNext/>
              <w:jc w:val="center"/>
              <w:rPr>
                <w:szCs w:val="20"/>
                <w:highlight w:val="darkGray"/>
              </w:rPr>
            </w:pPr>
            <w:r w:rsidRPr="002B6400">
              <w:rPr>
                <w:color w:val="000000"/>
                <w:spacing w:val="71"/>
                <w:shd w:val="solid" w:color="000000" w:fill="000000"/>
                <w:fitText w:val="385" w:id="-1233978871"/>
                <w14:textFill>
                  <w14:solidFill>
                    <w14:srgbClr w14:val="000000">
                      <w14:alpha w14:val="100000"/>
                    </w14:srgbClr>
                  </w14:solidFill>
                </w14:textFill>
              </w:rPr>
              <w:t>|||</w:t>
            </w:r>
            <w:r w:rsidRPr="002B6400">
              <w:rPr>
                <w:color w:val="000000"/>
                <w:spacing w:val="2"/>
                <w:shd w:val="solid" w:color="000000" w:fill="000000"/>
                <w:fitText w:val="385" w:id="-1233978871"/>
                <w14:textFill>
                  <w14:solidFill>
                    <w14:srgbClr w14:val="000000">
                      <w14:alpha w14:val="100000"/>
                    </w14:srgbClr>
                  </w14:solidFill>
                </w14:textFill>
              </w:rPr>
              <w:t>|</w:t>
            </w:r>
            <w:r w:rsidR="00BD4714">
              <w:rPr>
                <w:rFonts w:cs="Arial"/>
                <w:color w:val="000000"/>
                <w:szCs w:val="20"/>
                <w:vertAlign w:val="superscript"/>
              </w:rPr>
              <w:t>4</w:t>
            </w:r>
          </w:p>
        </w:tc>
        <w:tc>
          <w:tcPr>
            <w:tcW w:w="615" w:type="pct"/>
            <w:shd w:val="clear" w:color="auto" w:fill="auto"/>
          </w:tcPr>
          <w:p w14:paraId="0E3762A1" w14:textId="6FAD32F1" w:rsidR="00A930FA" w:rsidRPr="00B97C97" w:rsidRDefault="002B6400" w:rsidP="00FD2946">
            <w:pPr>
              <w:pStyle w:val="Tabletext"/>
              <w:keepNext/>
              <w:jc w:val="center"/>
              <w:rPr>
                <w:szCs w:val="20"/>
                <w:highlight w:val="darkGray"/>
              </w:rPr>
            </w:pPr>
            <w:r w:rsidRPr="002B6400">
              <w:rPr>
                <w:color w:val="000000"/>
                <w:spacing w:val="69"/>
                <w:shd w:val="solid" w:color="000000" w:fill="000000"/>
                <w:fitText w:val="378" w:id="-1233978870"/>
                <w14:textFill>
                  <w14:solidFill>
                    <w14:srgbClr w14:val="000000">
                      <w14:alpha w14:val="100000"/>
                    </w14:srgbClr>
                  </w14:solidFill>
                </w14:textFill>
              </w:rPr>
              <w:t>|||</w:t>
            </w:r>
            <w:r w:rsidRPr="002B6400">
              <w:rPr>
                <w:color w:val="000000"/>
                <w:spacing w:val="1"/>
                <w:shd w:val="solid" w:color="000000" w:fill="000000"/>
                <w:fitText w:val="378" w:id="-1233978870"/>
                <w14:textFill>
                  <w14:solidFill>
                    <w14:srgbClr w14:val="000000">
                      <w14:alpha w14:val="100000"/>
                    </w14:srgbClr>
                  </w14:solidFill>
                </w14:textFill>
              </w:rPr>
              <w:t>|</w:t>
            </w:r>
            <w:r w:rsidR="00BD4714">
              <w:rPr>
                <w:rFonts w:cs="Arial"/>
                <w:color w:val="000000"/>
                <w:szCs w:val="20"/>
                <w:vertAlign w:val="superscript"/>
              </w:rPr>
              <w:t>4</w:t>
            </w:r>
          </w:p>
        </w:tc>
        <w:tc>
          <w:tcPr>
            <w:tcW w:w="640" w:type="pct"/>
            <w:shd w:val="clear" w:color="auto" w:fill="auto"/>
          </w:tcPr>
          <w:p w14:paraId="7DCF7EBF" w14:textId="1C1FBF4C" w:rsidR="00A930FA" w:rsidRPr="00B97C97" w:rsidRDefault="002B6400" w:rsidP="00FD2946">
            <w:pPr>
              <w:pStyle w:val="Tabletext"/>
              <w:keepNext/>
              <w:jc w:val="center"/>
              <w:rPr>
                <w:szCs w:val="20"/>
                <w:highlight w:val="darkGray"/>
              </w:rPr>
            </w:pPr>
            <w:r w:rsidRPr="002B6400">
              <w:rPr>
                <w:color w:val="000000"/>
                <w:spacing w:val="61"/>
                <w:shd w:val="solid" w:color="000000" w:fill="000000"/>
                <w:fitText w:val="355" w:id="-1233978869"/>
                <w14:textFill>
                  <w14:solidFill>
                    <w14:srgbClr w14:val="000000">
                      <w14:alpha w14:val="100000"/>
                    </w14:srgbClr>
                  </w14:solidFill>
                </w14:textFill>
              </w:rPr>
              <w:t>|||</w:t>
            </w:r>
            <w:r w:rsidRPr="002B6400">
              <w:rPr>
                <w:color w:val="000000"/>
                <w:spacing w:val="2"/>
                <w:shd w:val="solid" w:color="000000" w:fill="000000"/>
                <w:fitText w:val="355" w:id="-1233978869"/>
                <w14:textFill>
                  <w14:solidFill>
                    <w14:srgbClr w14:val="000000">
                      <w14:alpha w14:val="100000"/>
                    </w14:srgbClr>
                  </w14:solidFill>
                </w14:textFill>
              </w:rPr>
              <w:t>|</w:t>
            </w:r>
            <w:r w:rsidR="00BD4714">
              <w:rPr>
                <w:rFonts w:cs="Arial"/>
                <w:color w:val="000000"/>
                <w:szCs w:val="20"/>
                <w:vertAlign w:val="superscript"/>
              </w:rPr>
              <w:t>4</w:t>
            </w:r>
          </w:p>
        </w:tc>
      </w:tr>
      <w:tr w:rsidR="00A930FA" w:rsidRPr="004C43C2" w14:paraId="486FE6D3" w14:textId="77777777" w:rsidTr="002121FB">
        <w:tc>
          <w:tcPr>
            <w:tcW w:w="5000" w:type="pct"/>
            <w:gridSpan w:val="7"/>
            <w:shd w:val="clear" w:color="auto" w:fill="auto"/>
          </w:tcPr>
          <w:p w14:paraId="3C23E75E" w14:textId="4B7D24B3" w:rsidR="00A930FA" w:rsidRPr="00EF7567" w:rsidRDefault="00A930FA" w:rsidP="00FD2946">
            <w:pPr>
              <w:pStyle w:val="Tabletext"/>
              <w:keepNext/>
              <w:tabs>
                <w:tab w:val="left" w:pos="109"/>
              </w:tabs>
              <w:rPr>
                <w:rFonts w:cs="Arial"/>
                <w:b/>
                <w:bCs/>
                <w:szCs w:val="20"/>
              </w:rPr>
            </w:pPr>
            <w:r>
              <w:rPr>
                <w:rFonts w:cs="Arial"/>
                <w:b/>
                <w:bCs/>
                <w:szCs w:val="20"/>
              </w:rPr>
              <w:t>Estimated change in use and cost of MBS items</w:t>
            </w:r>
          </w:p>
        </w:tc>
      </w:tr>
      <w:tr w:rsidR="00A930FA" w:rsidRPr="004C43C2" w14:paraId="2B73C9BF" w14:textId="77777777" w:rsidTr="00BD4714">
        <w:tc>
          <w:tcPr>
            <w:tcW w:w="1235" w:type="pct"/>
            <w:shd w:val="clear" w:color="auto" w:fill="auto"/>
          </w:tcPr>
          <w:p w14:paraId="07F71927" w14:textId="2AA8D0DE" w:rsidR="00A930FA" w:rsidRPr="005E1708" w:rsidRDefault="00A930FA" w:rsidP="00FD2946">
            <w:pPr>
              <w:pStyle w:val="Tabletext"/>
              <w:keepNext/>
              <w:tabs>
                <w:tab w:val="left" w:pos="109"/>
              </w:tabs>
              <w:rPr>
                <w:szCs w:val="20"/>
              </w:rPr>
            </w:pPr>
            <w:r>
              <w:rPr>
                <w:szCs w:val="20"/>
              </w:rPr>
              <w:t>MBS item 14245</w:t>
            </w:r>
          </w:p>
        </w:tc>
        <w:tc>
          <w:tcPr>
            <w:tcW w:w="657" w:type="pct"/>
            <w:shd w:val="clear" w:color="auto" w:fill="auto"/>
          </w:tcPr>
          <w:p w14:paraId="2D8CA13F" w14:textId="544854F5"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66"/>
                <w:shd w:val="solid" w:color="000000" w:fill="000000"/>
                <w:fitText w:val="370" w:id="-1233978868"/>
                <w14:textFill>
                  <w14:solidFill>
                    <w14:srgbClr w14:val="000000">
                      <w14:alpha w14:val="100000"/>
                    </w14:srgbClr>
                  </w14:solidFill>
                </w14:textFill>
              </w:rPr>
              <w:t>|||</w:t>
            </w:r>
            <w:r w:rsidR="002B6400" w:rsidRPr="002B6400">
              <w:rPr>
                <w:color w:val="000000"/>
                <w:spacing w:val="2"/>
                <w:shd w:val="solid" w:color="000000" w:fill="000000"/>
                <w:fitText w:val="370" w:id="-1233978868"/>
                <w14:textFill>
                  <w14:solidFill>
                    <w14:srgbClr w14:val="000000">
                      <w14:alpha w14:val="100000"/>
                    </w14:srgbClr>
                  </w14:solidFill>
                </w14:textFill>
              </w:rPr>
              <w:t>|</w:t>
            </w:r>
            <w:r w:rsidR="00BD4714">
              <w:rPr>
                <w:rFonts w:cs="Arial"/>
                <w:color w:val="000000"/>
                <w:szCs w:val="20"/>
                <w:vertAlign w:val="superscript"/>
              </w:rPr>
              <w:t>3</w:t>
            </w:r>
          </w:p>
        </w:tc>
        <w:tc>
          <w:tcPr>
            <w:tcW w:w="630" w:type="pct"/>
            <w:shd w:val="clear" w:color="auto" w:fill="auto"/>
          </w:tcPr>
          <w:p w14:paraId="0712AA95" w14:textId="1F4C3A30"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3"/>
                <w:shd w:val="solid" w:color="000000" w:fill="000000"/>
                <w:fitText w:val="392" w:id="-1233978867"/>
                <w14:textFill>
                  <w14:solidFill>
                    <w14:srgbClr w14:val="000000">
                      <w14:alpha w14:val="100000"/>
                    </w14:srgbClr>
                  </w14:solidFill>
                </w14:textFill>
              </w:rPr>
              <w:t>|||</w:t>
            </w:r>
            <w:r w:rsidR="002B6400" w:rsidRPr="002B6400">
              <w:rPr>
                <w:color w:val="000000"/>
                <w:spacing w:val="3"/>
                <w:shd w:val="solid" w:color="000000" w:fill="000000"/>
                <w:fitText w:val="392" w:id="-1233978867"/>
                <w14:textFill>
                  <w14:solidFill>
                    <w14:srgbClr w14:val="000000">
                      <w14:alpha w14:val="100000"/>
                    </w14:srgbClr>
                  </w14:solidFill>
                </w14:textFill>
              </w:rPr>
              <w:t>|</w:t>
            </w:r>
            <w:r w:rsidR="00BD4714">
              <w:rPr>
                <w:rFonts w:cs="Arial"/>
                <w:color w:val="000000"/>
                <w:szCs w:val="20"/>
                <w:vertAlign w:val="superscript"/>
              </w:rPr>
              <w:t>3</w:t>
            </w:r>
          </w:p>
        </w:tc>
        <w:tc>
          <w:tcPr>
            <w:tcW w:w="619" w:type="pct"/>
            <w:shd w:val="clear" w:color="auto" w:fill="auto"/>
          </w:tcPr>
          <w:p w14:paraId="7226CE8C" w14:textId="3CDC6E19"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6"/>
                <w:shd w:val="solid" w:color="000000" w:fill="000000"/>
                <w:fitText w:val="400" w:id="-1233978866"/>
                <w14:textFill>
                  <w14:solidFill>
                    <w14:srgbClr w14:val="000000">
                      <w14:alpha w14:val="100000"/>
                    </w14:srgbClr>
                  </w14:solidFill>
                </w14:textFill>
              </w:rPr>
              <w:t>|||</w:t>
            </w:r>
            <w:r w:rsidR="002B6400" w:rsidRPr="002B6400">
              <w:rPr>
                <w:color w:val="000000"/>
                <w:spacing w:val="2"/>
                <w:shd w:val="solid" w:color="000000" w:fill="000000"/>
                <w:fitText w:val="400" w:id="-1233978866"/>
                <w14:textFill>
                  <w14:solidFill>
                    <w14:srgbClr w14:val="000000">
                      <w14:alpha w14:val="100000"/>
                    </w14:srgbClr>
                  </w14:solidFill>
                </w14:textFill>
              </w:rPr>
              <w:t>|</w:t>
            </w:r>
            <w:r w:rsidR="00BD4714">
              <w:rPr>
                <w:rFonts w:cs="Arial"/>
                <w:color w:val="000000"/>
                <w:szCs w:val="20"/>
                <w:vertAlign w:val="superscript"/>
              </w:rPr>
              <w:t>3</w:t>
            </w:r>
          </w:p>
        </w:tc>
        <w:tc>
          <w:tcPr>
            <w:tcW w:w="604" w:type="pct"/>
            <w:shd w:val="clear" w:color="auto" w:fill="auto"/>
          </w:tcPr>
          <w:p w14:paraId="55CEC872" w14:textId="4BA893CD"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81"/>
                <w:shd w:val="solid" w:color="000000" w:fill="000000"/>
                <w:fitText w:val="416" w:id="-1233978865"/>
                <w14:textFill>
                  <w14:solidFill>
                    <w14:srgbClr w14:val="000000">
                      <w14:alpha w14:val="100000"/>
                    </w14:srgbClr>
                  </w14:solidFill>
                </w14:textFill>
              </w:rPr>
              <w:t>|||</w:t>
            </w:r>
            <w:r w:rsidR="002B6400" w:rsidRPr="002B6400">
              <w:rPr>
                <w:color w:val="000000"/>
                <w:spacing w:val="3"/>
                <w:shd w:val="solid" w:color="000000" w:fill="000000"/>
                <w:fitText w:val="416" w:id="-1233978865"/>
                <w14:textFill>
                  <w14:solidFill>
                    <w14:srgbClr w14:val="000000">
                      <w14:alpha w14:val="100000"/>
                    </w14:srgbClr>
                  </w14:solidFill>
                </w14:textFill>
              </w:rPr>
              <w:t>|</w:t>
            </w:r>
            <w:r w:rsidR="00BD4714">
              <w:rPr>
                <w:rFonts w:cs="Arial"/>
                <w:color w:val="000000"/>
                <w:szCs w:val="20"/>
                <w:vertAlign w:val="superscript"/>
              </w:rPr>
              <w:t>3</w:t>
            </w:r>
          </w:p>
        </w:tc>
        <w:tc>
          <w:tcPr>
            <w:tcW w:w="615" w:type="pct"/>
            <w:shd w:val="clear" w:color="auto" w:fill="auto"/>
          </w:tcPr>
          <w:p w14:paraId="78EC935B" w14:textId="5AC97FDD"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9"/>
                <w:shd w:val="solid" w:color="000000" w:fill="000000"/>
                <w:fitText w:val="408" w:id="-1233978864"/>
                <w14:textFill>
                  <w14:solidFill>
                    <w14:srgbClr w14:val="000000">
                      <w14:alpha w14:val="100000"/>
                    </w14:srgbClr>
                  </w14:solidFill>
                </w14:textFill>
              </w:rPr>
              <w:t>|||</w:t>
            </w:r>
            <w:r w:rsidR="002B6400" w:rsidRPr="002B6400">
              <w:rPr>
                <w:color w:val="000000"/>
                <w:spacing w:val="1"/>
                <w:shd w:val="solid" w:color="000000" w:fill="000000"/>
                <w:fitText w:val="408" w:id="-1233978864"/>
                <w14:textFill>
                  <w14:solidFill>
                    <w14:srgbClr w14:val="000000">
                      <w14:alpha w14:val="100000"/>
                    </w14:srgbClr>
                  </w14:solidFill>
                </w14:textFill>
              </w:rPr>
              <w:t>|</w:t>
            </w:r>
            <w:r w:rsidR="00BD4714">
              <w:rPr>
                <w:rFonts w:cs="Arial"/>
                <w:color w:val="000000"/>
                <w:szCs w:val="20"/>
                <w:vertAlign w:val="superscript"/>
              </w:rPr>
              <w:t>3</w:t>
            </w:r>
          </w:p>
        </w:tc>
        <w:tc>
          <w:tcPr>
            <w:tcW w:w="640" w:type="pct"/>
            <w:shd w:val="clear" w:color="auto" w:fill="auto"/>
          </w:tcPr>
          <w:p w14:paraId="26DDF103" w14:textId="141381FB" w:rsidR="00A930FA" w:rsidRPr="00B97C97" w:rsidRDefault="00A930FA" w:rsidP="00FD2946">
            <w:pPr>
              <w:pStyle w:val="Tabletext"/>
              <w:keepNext/>
              <w:jc w:val="center"/>
              <w:rPr>
                <w:rFonts w:cs="Arial"/>
                <w:szCs w:val="20"/>
                <w:highlight w:val="darkGray"/>
              </w:rPr>
            </w:pPr>
            <w:r w:rsidRPr="00B75E46">
              <w:t>-</w:t>
            </w:r>
            <w:r w:rsidR="002B6400" w:rsidRPr="002B6400">
              <w:rPr>
                <w:color w:val="000000"/>
                <w:spacing w:val="71"/>
                <w:shd w:val="solid" w:color="000000" w:fill="000000"/>
                <w:fitText w:val="385" w:id="-1233978880"/>
                <w14:textFill>
                  <w14:solidFill>
                    <w14:srgbClr w14:val="000000">
                      <w14:alpha w14:val="100000"/>
                    </w14:srgbClr>
                  </w14:solidFill>
                </w14:textFill>
              </w:rPr>
              <w:t>|||</w:t>
            </w:r>
            <w:r w:rsidR="002B6400" w:rsidRPr="002B6400">
              <w:rPr>
                <w:color w:val="000000"/>
                <w:spacing w:val="2"/>
                <w:shd w:val="solid" w:color="000000" w:fill="000000"/>
                <w:fitText w:val="385" w:id="-1233978880"/>
                <w14:textFill>
                  <w14:solidFill>
                    <w14:srgbClr w14:val="000000">
                      <w14:alpha w14:val="100000"/>
                    </w14:srgbClr>
                  </w14:solidFill>
                </w14:textFill>
              </w:rPr>
              <w:t>|</w:t>
            </w:r>
            <w:r w:rsidR="00BD4714">
              <w:rPr>
                <w:rFonts w:cs="Arial"/>
                <w:color w:val="000000"/>
                <w:szCs w:val="20"/>
                <w:vertAlign w:val="superscript"/>
              </w:rPr>
              <w:t>3</w:t>
            </w:r>
          </w:p>
        </w:tc>
      </w:tr>
      <w:tr w:rsidR="00A930FA" w:rsidRPr="004C43C2" w14:paraId="0923BEC7" w14:textId="77777777" w:rsidTr="00BD4714">
        <w:tc>
          <w:tcPr>
            <w:tcW w:w="1235" w:type="pct"/>
            <w:shd w:val="clear" w:color="auto" w:fill="auto"/>
          </w:tcPr>
          <w:p w14:paraId="140F6D12" w14:textId="7F2DAD83" w:rsidR="00A930FA" w:rsidRPr="005E1708" w:rsidRDefault="00A930FA" w:rsidP="00FD2946">
            <w:pPr>
              <w:pStyle w:val="Tabletext"/>
              <w:keepNext/>
              <w:tabs>
                <w:tab w:val="left" w:pos="109"/>
              </w:tabs>
              <w:rPr>
                <w:szCs w:val="20"/>
              </w:rPr>
            </w:pPr>
            <w:r>
              <w:rPr>
                <w:szCs w:val="20"/>
              </w:rPr>
              <w:t>MBS cost ($103.55)</w:t>
            </w:r>
          </w:p>
        </w:tc>
        <w:tc>
          <w:tcPr>
            <w:tcW w:w="657" w:type="pct"/>
            <w:shd w:val="clear" w:color="auto" w:fill="auto"/>
          </w:tcPr>
          <w:p w14:paraId="2ED8065C" w14:textId="60D8B300" w:rsidR="00A930FA" w:rsidRPr="00B97C97" w:rsidRDefault="002B6400" w:rsidP="00FD2946">
            <w:pPr>
              <w:pStyle w:val="Tabletext"/>
              <w:keepNext/>
              <w:jc w:val="center"/>
              <w:rPr>
                <w:rFonts w:cs="Arial"/>
                <w:szCs w:val="20"/>
                <w:highlight w:val="darkGray"/>
              </w:rPr>
            </w:pPr>
            <w:r w:rsidRPr="002B6400">
              <w:rPr>
                <w:color w:val="000000"/>
                <w:spacing w:val="56"/>
                <w:shd w:val="solid" w:color="000000" w:fill="000000"/>
                <w:fitText w:val="339" w:id="-1233978879"/>
                <w14:textFill>
                  <w14:solidFill>
                    <w14:srgbClr w14:val="000000">
                      <w14:alpha w14:val="100000"/>
                    </w14:srgbClr>
                  </w14:solidFill>
                </w14:textFill>
              </w:rPr>
              <w:t>|||</w:t>
            </w:r>
            <w:r w:rsidRPr="002B6400">
              <w:rPr>
                <w:color w:val="000000"/>
                <w:spacing w:val="1"/>
                <w:shd w:val="solid" w:color="000000" w:fill="000000"/>
                <w:fitText w:val="339" w:id="-1233978879"/>
                <w14:textFill>
                  <w14:solidFill>
                    <w14:srgbClr w14:val="000000">
                      <w14:alpha w14:val="100000"/>
                    </w14:srgbClr>
                  </w14:solidFill>
                </w14:textFill>
              </w:rPr>
              <w:t>|</w:t>
            </w:r>
            <w:r w:rsidR="00C22B7B">
              <w:rPr>
                <w:rFonts w:cs="Arial"/>
                <w:color w:val="000000"/>
                <w:szCs w:val="20"/>
                <w:vertAlign w:val="superscript"/>
              </w:rPr>
              <w:t>4</w:t>
            </w:r>
          </w:p>
        </w:tc>
        <w:tc>
          <w:tcPr>
            <w:tcW w:w="630" w:type="pct"/>
            <w:shd w:val="clear" w:color="auto" w:fill="auto"/>
          </w:tcPr>
          <w:p w14:paraId="3078C174" w14:textId="28C1C388" w:rsidR="00A930FA" w:rsidRPr="00B97C97" w:rsidRDefault="002B6400" w:rsidP="00FD2946">
            <w:pPr>
              <w:pStyle w:val="Tabletext"/>
              <w:keepNext/>
              <w:jc w:val="center"/>
              <w:rPr>
                <w:rFonts w:cs="Arial"/>
                <w:szCs w:val="20"/>
                <w:highlight w:val="darkGray"/>
              </w:rPr>
            </w:pPr>
            <w:r w:rsidRPr="002B6400">
              <w:rPr>
                <w:color w:val="000000"/>
                <w:spacing w:val="63"/>
                <w:shd w:val="solid" w:color="000000" w:fill="000000"/>
                <w:fitText w:val="362" w:id="-1233978878"/>
                <w14:textFill>
                  <w14:solidFill>
                    <w14:srgbClr w14:val="000000">
                      <w14:alpha w14:val="100000"/>
                    </w14:srgbClr>
                  </w14:solidFill>
                </w14:textFill>
              </w:rPr>
              <w:t>|||</w:t>
            </w:r>
            <w:r w:rsidRPr="002B6400">
              <w:rPr>
                <w:color w:val="000000"/>
                <w:spacing w:val="3"/>
                <w:shd w:val="solid" w:color="000000" w:fill="000000"/>
                <w:fitText w:val="362" w:id="-1233978878"/>
                <w14:textFill>
                  <w14:solidFill>
                    <w14:srgbClr w14:val="000000">
                      <w14:alpha w14:val="100000"/>
                    </w14:srgbClr>
                  </w14:solidFill>
                </w14:textFill>
              </w:rPr>
              <w:t>|</w:t>
            </w:r>
            <w:r w:rsidR="00C22B7B">
              <w:rPr>
                <w:rFonts w:cs="Arial"/>
                <w:color w:val="000000"/>
                <w:szCs w:val="20"/>
                <w:vertAlign w:val="superscript"/>
              </w:rPr>
              <w:t>4</w:t>
            </w:r>
          </w:p>
        </w:tc>
        <w:tc>
          <w:tcPr>
            <w:tcW w:w="619" w:type="pct"/>
            <w:shd w:val="clear" w:color="auto" w:fill="auto"/>
          </w:tcPr>
          <w:p w14:paraId="23A2444D" w14:textId="479A9964" w:rsidR="00A930FA" w:rsidRPr="00B97C97" w:rsidRDefault="002B6400" w:rsidP="00FD2946">
            <w:pPr>
              <w:pStyle w:val="Tabletext"/>
              <w:keepNext/>
              <w:jc w:val="center"/>
              <w:rPr>
                <w:rFonts w:cs="Arial"/>
                <w:szCs w:val="20"/>
                <w:highlight w:val="darkGray"/>
              </w:rPr>
            </w:pPr>
            <w:r w:rsidRPr="002B6400">
              <w:rPr>
                <w:color w:val="000000"/>
                <w:spacing w:val="68"/>
                <w:shd w:val="solid" w:color="000000" w:fill="000000"/>
                <w:fitText w:val="377" w:id="-1233978877"/>
                <w14:textFill>
                  <w14:solidFill>
                    <w14:srgbClr w14:val="000000">
                      <w14:alpha w14:val="100000"/>
                    </w14:srgbClr>
                  </w14:solidFill>
                </w14:textFill>
              </w:rPr>
              <w:t>|||</w:t>
            </w:r>
            <w:r w:rsidRPr="002B6400">
              <w:rPr>
                <w:color w:val="000000"/>
                <w:spacing w:val="3"/>
                <w:shd w:val="solid" w:color="000000" w:fill="000000"/>
                <w:fitText w:val="377" w:id="-1233978877"/>
                <w14:textFill>
                  <w14:solidFill>
                    <w14:srgbClr w14:val="000000">
                      <w14:alpha w14:val="100000"/>
                    </w14:srgbClr>
                  </w14:solidFill>
                </w14:textFill>
              </w:rPr>
              <w:t>|</w:t>
            </w:r>
            <w:r w:rsidR="00C22B7B">
              <w:rPr>
                <w:rFonts w:cs="Arial"/>
                <w:color w:val="000000"/>
                <w:szCs w:val="20"/>
                <w:vertAlign w:val="superscript"/>
              </w:rPr>
              <w:t>4</w:t>
            </w:r>
          </w:p>
        </w:tc>
        <w:tc>
          <w:tcPr>
            <w:tcW w:w="604" w:type="pct"/>
            <w:shd w:val="clear" w:color="auto" w:fill="auto"/>
          </w:tcPr>
          <w:p w14:paraId="23230A8D" w14:textId="09041FAC" w:rsidR="00A930FA" w:rsidRPr="00B97C97" w:rsidRDefault="002B6400" w:rsidP="00FD2946">
            <w:pPr>
              <w:pStyle w:val="Tabletext"/>
              <w:keepNext/>
              <w:jc w:val="center"/>
              <w:rPr>
                <w:rFonts w:cs="Arial"/>
                <w:szCs w:val="20"/>
                <w:highlight w:val="darkGray"/>
              </w:rPr>
            </w:pPr>
            <w:r w:rsidRPr="002B6400">
              <w:rPr>
                <w:color w:val="000000"/>
                <w:spacing w:val="71"/>
                <w:shd w:val="solid" w:color="000000" w:fill="000000"/>
                <w:fitText w:val="385" w:id="-1233978876"/>
                <w14:textFill>
                  <w14:solidFill>
                    <w14:srgbClr w14:val="000000">
                      <w14:alpha w14:val="100000"/>
                    </w14:srgbClr>
                  </w14:solidFill>
                </w14:textFill>
              </w:rPr>
              <w:t>|||</w:t>
            </w:r>
            <w:r w:rsidRPr="002B6400">
              <w:rPr>
                <w:color w:val="000000"/>
                <w:spacing w:val="2"/>
                <w:shd w:val="solid" w:color="000000" w:fill="000000"/>
                <w:fitText w:val="385" w:id="-1233978876"/>
                <w14:textFill>
                  <w14:solidFill>
                    <w14:srgbClr w14:val="000000">
                      <w14:alpha w14:val="100000"/>
                    </w14:srgbClr>
                  </w14:solidFill>
                </w14:textFill>
              </w:rPr>
              <w:t>|</w:t>
            </w:r>
            <w:r w:rsidR="00C22B7B">
              <w:rPr>
                <w:rFonts w:cs="Arial"/>
                <w:color w:val="000000"/>
                <w:szCs w:val="20"/>
                <w:vertAlign w:val="superscript"/>
              </w:rPr>
              <w:t>4</w:t>
            </w:r>
          </w:p>
        </w:tc>
        <w:tc>
          <w:tcPr>
            <w:tcW w:w="615" w:type="pct"/>
            <w:shd w:val="clear" w:color="auto" w:fill="auto"/>
          </w:tcPr>
          <w:p w14:paraId="12588F21" w14:textId="7128A3FB" w:rsidR="00A930FA" w:rsidRPr="00B97C97" w:rsidRDefault="002B6400" w:rsidP="00FD2946">
            <w:pPr>
              <w:pStyle w:val="Tabletext"/>
              <w:keepNext/>
              <w:jc w:val="center"/>
              <w:rPr>
                <w:rFonts w:cs="Arial"/>
                <w:szCs w:val="20"/>
                <w:highlight w:val="darkGray"/>
              </w:rPr>
            </w:pPr>
            <w:r w:rsidRPr="002B6400">
              <w:rPr>
                <w:color w:val="000000"/>
                <w:spacing w:val="69"/>
                <w:shd w:val="solid" w:color="000000" w:fill="000000"/>
                <w:fitText w:val="378" w:id="-1233978875"/>
                <w14:textFill>
                  <w14:solidFill>
                    <w14:srgbClr w14:val="000000">
                      <w14:alpha w14:val="100000"/>
                    </w14:srgbClr>
                  </w14:solidFill>
                </w14:textFill>
              </w:rPr>
              <w:t>|||</w:t>
            </w:r>
            <w:r w:rsidRPr="002B6400">
              <w:rPr>
                <w:color w:val="000000"/>
                <w:spacing w:val="1"/>
                <w:shd w:val="solid" w:color="000000" w:fill="000000"/>
                <w:fitText w:val="378" w:id="-1233978875"/>
                <w14:textFill>
                  <w14:solidFill>
                    <w14:srgbClr w14:val="000000">
                      <w14:alpha w14:val="100000"/>
                    </w14:srgbClr>
                  </w14:solidFill>
                </w14:textFill>
              </w:rPr>
              <w:t>|</w:t>
            </w:r>
            <w:r w:rsidR="00C22B7B">
              <w:rPr>
                <w:rFonts w:cs="Arial"/>
                <w:color w:val="000000"/>
                <w:szCs w:val="20"/>
                <w:vertAlign w:val="superscript"/>
              </w:rPr>
              <w:t>4</w:t>
            </w:r>
          </w:p>
        </w:tc>
        <w:tc>
          <w:tcPr>
            <w:tcW w:w="640" w:type="pct"/>
            <w:shd w:val="clear" w:color="auto" w:fill="auto"/>
          </w:tcPr>
          <w:p w14:paraId="6A779889" w14:textId="4D6E6BE7" w:rsidR="00A930FA" w:rsidRPr="00B97C97" w:rsidRDefault="002B6400" w:rsidP="00FD2946">
            <w:pPr>
              <w:pStyle w:val="Tabletext"/>
              <w:keepNext/>
              <w:jc w:val="center"/>
              <w:rPr>
                <w:rFonts w:cs="Arial"/>
                <w:szCs w:val="20"/>
                <w:highlight w:val="darkGray"/>
              </w:rPr>
            </w:pPr>
            <w:r w:rsidRPr="002B6400">
              <w:rPr>
                <w:color w:val="000000"/>
                <w:spacing w:val="61"/>
                <w:shd w:val="solid" w:color="000000" w:fill="000000"/>
                <w:fitText w:val="355" w:id="-1233978874"/>
                <w14:textFill>
                  <w14:solidFill>
                    <w14:srgbClr w14:val="000000">
                      <w14:alpha w14:val="100000"/>
                    </w14:srgbClr>
                  </w14:solidFill>
                </w14:textFill>
              </w:rPr>
              <w:t>|||</w:t>
            </w:r>
            <w:r w:rsidRPr="002B6400">
              <w:rPr>
                <w:color w:val="000000"/>
                <w:spacing w:val="2"/>
                <w:shd w:val="solid" w:color="000000" w:fill="000000"/>
                <w:fitText w:val="355" w:id="-1233978874"/>
                <w14:textFill>
                  <w14:solidFill>
                    <w14:srgbClr w14:val="000000">
                      <w14:alpha w14:val="100000"/>
                    </w14:srgbClr>
                  </w14:solidFill>
                </w14:textFill>
              </w:rPr>
              <w:t>|</w:t>
            </w:r>
            <w:r w:rsidR="00C22B7B">
              <w:rPr>
                <w:rFonts w:cs="Arial"/>
                <w:color w:val="000000"/>
                <w:szCs w:val="20"/>
                <w:vertAlign w:val="superscript"/>
              </w:rPr>
              <w:t>4</w:t>
            </w:r>
          </w:p>
        </w:tc>
      </w:tr>
      <w:tr w:rsidR="00A930FA" w:rsidRPr="00446D90" w14:paraId="72844695" w14:textId="77777777" w:rsidTr="002121FB">
        <w:tc>
          <w:tcPr>
            <w:tcW w:w="5000" w:type="pct"/>
            <w:gridSpan w:val="7"/>
            <w:shd w:val="clear" w:color="auto" w:fill="auto"/>
          </w:tcPr>
          <w:p w14:paraId="1DC6E678" w14:textId="77777777" w:rsidR="00A930FA" w:rsidRPr="00446D90" w:rsidRDefault="00A930FA" w:rsidP="00FD2946">
            <w:pPr>
              <w:pStyle w:val="Tabletext"/>
              <w:keepNext/>
              <w:tabs>
                <w:tab w:val="left" w:pos="109"/>
              </w:tabs>
              <w:rPr>
                <w:rFonts w:cs="Arial"/>
                <w:b/>
                <w:bCs/>
                <w:color w:val="000000"/>
                <w:szCs w:val="20"/>
              </w:rPr>
            </w:pPr>
            <w:r w:rsidRPr="005E1708">
              <w:rPr>
                <w:b/>
                <w:bCs/>
                <w:szCs w:val="20"/>
              </w:rPr>
              <w:t xml:space="preserve">Net financial implications to </w:t>
            </w:r>
            <w:r>
              <w:rPr>
                <w:b/>
                <w:bCs/>
              </w:rPr>
              <w:t>PBS/RPBS</w:t>
            </w:r>
          </w:p>
        </w:tc>
      </w:tr>
      <w:tr w:rsidR="0027579F" w:rsidRPr="008E492B" w14:paraId="7A654FB1" w14:textId="77777777" w:rsidTr="00BD4714">
        <w:tc>
          <w:tcPr>
            <w:tcW w:w="1235" w:type="pct"/>
            <w:shd w:val="clear" w:color="auto" w:fill="auto"/>
          </w:tcPr>
          <w:p w14:paraId="5794BCC9" w14:textId="77777777" w:rsidR="0027579F" w:rsidRPr="005E1708" w:rsidRDefault="0027579F" w:rsidP="00FD2946">
            <w:pPr>
              <w:pStyle w:val="Tabletext"/>
              <w:keepNext/>
              <w:tabs>
                <w:tab w:val="left" w:pos="109"/>
              </w:tabs>
              <w:rPr>
                <w:szCs w:val="20"/>
              </w:rPr>
            </w:pPr>
            <w:r w:rsidRPr="005E1708">
              <w:rPr>
                <w:szCs w:val="20"/>
              </w:rPr>
              <w:t>Total cost PBS/RPBS</w:t>
            </w:r>
          </w:p>
        </w:tc>
        <w:tc>
          <w:tcPr>
            <w:tcW w:w="657" w:type="pct"/>
            <w:shd w:val="clear" w:color="auto" w:fill="auto"/>
          </w:tcPr>
          <w:p w14:paraId="001B5233" w14:textId="06F5812B" w:rsidR="0027579F" w:rsidRPr="008E492B" w:rsidRDefault="002B6400" w:rsidP="00FD2946">
            <w:pPr>
              <w:pStyle w:val="Tabletext"/>
              <w:keepNext/>
              <w:jc w:val="center"/>
              <w:rPr>
                <w:szCs w:val="20"/>
              </w:rPr>
            </w:pPr>
            <w:r w:rsidRPr="002B6400">
              <w:rPr>
                <w:rFonts w:cs="Arial"/>
                <w:color w:val="000000"/>
                <w:spacing w:val="56"/>
                <w:szCs w:val="20"/>
                <w:shd w:val="solid" w:color="000000" w:fill="000000"/>
                <w:fitText w:val="339" w:id="-1233978873"/>
                <w14:textFill>
                  <w14:solidFill>
                    <w14:srgbClr w14:val="000000">
                      <w14:alpha w14:val="100000"/>
                    </w14:srgbClr>
                  </w14:solidFill>
                </w14:textFill>
              </w:rPr>
              <w:t>|||</w:t>
            </w:r>
            <w:r w:rsidRPr="002B6400">
              <w:rPr>
                <w:rFonts w:cs="Arial"/>
                <w:color w:val="000000"/>
                <w:spacing w:val="1"/>
                <w:szCs w:val="20"/>
                <w:shd w:val="solid" w:color="000000" w:fill="000000"/>
                <w:fitText w:val="339" w:id="-1233978873"/>
                <w14:textFill>
                  <w14:solidFill>
                    <w14:srgbClr w14:val="000000">
                      <w14:alpha w14:val="100000"/>
                    </w14:srgbClr>
                  </w14:solidFill>
                </w14:textFill>
              </w:rPr>
              <w:t>|</w:t>
            </w:r>
            <w:r w:rsidR="009B5670">
              <w:rPr>
                <w:rFonts w:cs="Arial"/>
                <w:color w:val="000000"/>
                <w:szCs w:val="20"/>
                <w:vertAlign w:val="superscript"/>
              </w:rPr>
              <w:t>2</w:t>
            </w:r>
          </w:p>
        </w:tc>
        <w:tc>
          <w:tcPr>
            <w:tcW w:w="630" w:type="pct"/>
            <w:shd w:val="clear" w:color="auto" w:fill="auto"/>
          </w:tcPr>
          <w:p w14:paraId="332D2693" w14:textId="0F322297" w:rsidR="0027579F" w:rsidRPr="008E492B" w:rsidRDefault="002B6400" w:rsidP="00FD2946">
            <w:pPr>
              <w:pStyle w:val="Tabletext"/>
              <w:keepNext/>
              <w:jc w:val="center"/>
              <w:rPr>
                <w:szCs w:val="20"/>
              </w:rPr>
            </w:pPr>
            <w:r w:rsidRPr="002B6400">
              <w:rPr>
                <w:rFonts w:cs="Arial"/>
                <w:color w:val="000000"/>
                <w:spacing w:val="63"/>
                <w:szCs w:val="20"/>
                <w:shd w:val="solid" w:color="000000" w:fill="000000"/>
                <w:fitText w:val="362" w:id="-1233978872"/>
                <w14:textFill>
                  <w14:solidFill>
                    <w14:srgbClr w14:val="000000">
                      <w14:alpha w14:val="100000"/>
                    </w14:srgbClr>
                  </w14:solidFill>
                </w14:textFill>
              </w:rPr>
              <w:t>|||</w:t>
            </w:r>
            <w:r w:rsidRPr="002B6400">
              <w:rPr>
                <w:rFonts w:cs="Arial"/>
                <w:color w:val="000000"/>
                <w:spacing w:val="3"/>
                <w:szCs w:val="20"/>
                <w:shd w:val="solid" w:color="000000" w:fill="000000"/>
                <w:fitText w:val="362" w:id="-1233978872"/>
                <w14:textFill>
                  <w14:solidFill>
                    <w14:srgbClr w14:val="000000">
                      <w14:alpha w14:val="100000"/>
                    </w14:srgbClr>
                  </w14:solidFill>
                </w14:textFill>
              </w:rPr>
              <w:t>|</w:t>
            </w:r>
            <w:r w:rsidR="00C22B7B">
              <w:rPr>
                <w:rFonts w:cs="Arial"/>
                <w:color w:val="000000"/>
                <w:szCs w:val="20"/>
                <w:vertAlign w:val="superscript"/>
              </w:rPr>
              <w:t>5</w:t>
            </w:r>
          </w:p>
        </w:tc>
        <w:tc>
          <w:tcPr>
            <w:tcW w:w="619" w:type="pct"/>
            <w:shd w:val="clear" w:color="auto" w:fill="auto"/>
          </w:tcPr>
          <w:p w14:paraId="662DAA25" w14:textId="1941C29E" w:rsidR="0027579F" w:rsidRPr="008E492B" w:rsidRDefault="002B6400" w:rsidP="00FD2946">
            <w:pPr>
              <w:pStyle w:val="Tabletext"/>
              <w:keepNext/>
              <w:jc w:val="center"/>
              <w:rPr>
                <w:szCs w:val="20"/>
              </w:rPr>
            </w:pPr>
            <w:r w:rsidRPr="002B6400">
              <w:rPr>
                <w:rFonts w:cs="Arial"/>
                <w:color w:val="000000"/>
                <w:spacing w:val="68"/>
                <w:szCs w:val="20"/>
                <w:shd w:val="solid" w:color="000000" w:fill="000000"/>
                <w:fitText w:val="377" w:id="-1233978871"/>
                <w14:textFill>
                  <w14:solidFill>
                    <w14:srgbClr w14:val="000000">
                      <w14:alpha w14:val="100000"/>
                    </w14:srgbClr>
                  </w14:solidFill>
                </w14:textFill>
              </w:rPr>
              <w:t>|||</w:t>
            </w:r>
            <w:r w:rsidRPr="002B6400">
              <w:rPr>
                <w:rFonts w:cs="Arial"/>
                <w:color w:val="000000"/>
                <w:spacing w:val="3"/>
                <w:szCs w:val="20"/>
                <w:shd w:val="solid" w:color="000000" w:fill="000000"/>
                <w:fitText w:val="377" w:id="-1233978871"/>
                <w14:textFill>
                  <w14:solidFill>
                    <w14:srgbClr w14:val="000000">
                      <w14:alpha w14:val="100000"/>
                    </w14:srgbClr>
                  </w14:solidFill>
                </w14:textFill>
              </w:rPr>
              <w:t>|</w:t>
            </w:r>
            <w:r w:rsidR="00473833">
              <w:rPr>
                <w:rFonts w:cs="Arial"/>
                <w:color w:val="000000"/>
                <w:szCs w:val="20"/>
                <w:vertAlign w:val="superscript"/>
              </w:rPr>
              <w:t>5</w:t>
            </w:r>
          </w:p>
        </w:tc>
        <w:tc>
          <w:tcPr>
            <w:tcW w:w="604" w:type="pct"/>
            <w:shd w:val="clear" w:color="auto" w:fill="auto"/>
          </w:tcPr>
          <w:p w14:paraId="00E54661" w14:textId="5D93EA42" w:rsidR="0027579F" w:rsidRPr="008E492B" w:rsidRDefault="002B6400" w:rsidP="00FD2946">
            <w:pPr>
              <w:pStyle w:val="Tabletext"/>
              <w:keepNext/>
              <w:jc w:val="center"/>
              <w:rPr>
                <w:szCs w:val="20"/>
              </w:rPr>
            </w:pPr>
            <w:r w:rsidRPr="002B6400">
              <w:rPr>
                <w:rFonts w:cs="Arial"/>
                <w:color w:val="000000"/>
                <w:spacing w:val="71"/>
                <w:szCs w:val="20"/>
                <w:shd w:val="solid" w:color="000000" w:fill="000000"/>
                <w:fitText w:val="385" w:id="-1233978870"/>
                <w14:textFill>
                  <w14:solidFill>
                    <w14:srgbClr w14:val="000000">
                      <w14:alpha w14:val="100000"/>
                    </w14:srgbClr>
                  </w14:solidFill>
                </w14:textFill>
              </w:rPr>
              <w:t>|||</w:t>
            </w:r>
            <w:r w:rsidRPr="002B6400">
              <w:rPr>
                <w:rFonts w:cs="Arial"/>
                <w:color w:val="000000"/>
                <w:spacing w:val="2"/>
                <w:szCs w:val="20"/>
                <w:shd w:val="solid" w:color="000000" w:fill="000000"/>
                <w:fitText w:val="385" w:id="-1233978870"/>
                <w14:textFill>
                  <w14:solidFill>
                    <w14:srgbClr w14:val="000000">
                      <w14:alpha w14:val="100000"/>
                    </w14:srgbClr>
                  </w14:solidFill>
                </w14:textFill>
              </w:rPr>
              <w:t>|</w:t>
            </w:r>
            <w:r w:rsidR="00473833">
              <w:rPr>
                <w:rFonts w:cs="Arial"/>
                <w:color w:val="000000"/>
                <w:szCs w:val="20"/>
                <w:vertAlign w:val="superscript"/>
              </w:rPr>
              <w:t>5</w:t>
            </w:r>
          </w:p>
        </w:tc>
        <w:tc>
          <w:tcPr>
            <w:tcW w:w="615" w:type="pct"/>
            <w:shd w:val="clear" w:color="auto" w:fill="auto"/>
          </w:tcPr>
          <w:p w14:paraId="76C9B128" w14:textId="5DCCF6C9" w:rsidR="0027579F" w:rsidRPr="008E492B" w:rsidRDefault="002B6400" w:rsidP="00FD2946">
            <w:pPr>
              <w:pStyle w:val="Tabletext"/>
              <w:keepNext/>
              <w:jc w:val="center"/>
              <w:rPr>
                <w:szCs w:val="20"/>
              </w:rPr>
            </w:pPr>
            <w:r w:rsidRPr="002B6400">
              <w:rPr>
                <w:rFonts w:cs="Arial"/>
                <w:color w:val="000000"/>
                <w:spacing w:val="69"/>
                <w:szCs w:val="20"/>
                <w:shd w:val="solid" w:color="000000" w:fill="000000"/>
                <w:fitText w:val="378" w:id="-1233978869"/>
                <w14:textFill>
                  <w14:solidFill>
                    <w14:srgbClr w14:val="000000">
                      <w14:alpha w14:val="100000"/>
                    </w14:srgbClr>
                  </w14:solidFill>
                </w14:textFill>
              </w:rPr>
              <w:t>|||</w:t>
            </w:r>
            <w:r w:rsidRPr="002B6400">
              <w:rPr>
                <w:rFonts w:cs="Arial"/>
                <w:color w:val="000000"/>
                <w:spacing w:val="1"/>
                <w:szCs w:val="20"/>
                <w:shd w:val="solid" w:color="000000" w:fill="000000"/>
                <w:fitText w:val="378" w:id="-1233978869"/>
                <w14:textFill>
                  <w14:solidFill>
                    <w14:srgbClr w14:val="000000">
                      <w14:alpha w14:val="100000"/>
                    </w14:srgbClr>
                  </w14:solidFill>
                </w14:textFill>
              </w:rPr>
              <w:t>|</w:t>
            </w:r>
            <w:r w:rsidR="00473833">
              <w:rPr>
                <w:rFonts w:cs="Arial"/>
                <w:color w:val="000000"/>
                <w:szCs w:val="20"/>
                <w:vertAlign w:val="superscript"/>
              </w:rPr>
              <w:t>5</w:t>
            </w:r>
          </w:p>
        </w:tc>
        <w:tc>
          <w:tcPr>
            <w:tcW w:w="640" w:type="pct"/>
            <w:shd w:val="clear" w:color="auto" w:fill="auto"/>
          </w:tcPr>
          <w:p w14:paraId="329E3508" w14:textId="029A575F" w:rsidR="0027579F" w:rsidRPr="008E492B" w:rsidRDefault="002B6400" w:rsidP="00FD2946">
            <w:pPr>
              <w:pStyle w:val="Tabletext"/>
              <w:keepNext/>
              <w:jc w:val="center"/>
              <w:rPr>
                <w:szCs w:val="20"/>
              </w:rPr>
            </w:pPr>
            <w:r w:rsidRPr="002B6400">
              <w:rPr>
                <w:rFonts w:cs="Arial"/>
                <w:color w:val="000000"/>
                <w:spacing w:val="61"/>
                <w:szCs w:val="20"/>
                <w:shd w:val="solid" w:color="000000" w:fill="000000"/>
                <w:fitText w:val="355" w:id="-1233978868"/>
                <w14:textFill>
                  <w14:solidFill>
                    <w14:srgbClr w14:val="000000">
                      <w14:alpha w14:val="100000"/>
                    </w14:srgbClr>
                  </w14:solidFill>
                </w14:textFill>
              </w:rPr>
              <w:t>|||</w:t>
            </w:r>
            <w:r w:rsidRPr="002B6400">
              <w:rPr>
                <w:rFonts w:cs="Arial"/>
                <w:color w:val="000000"/>
                <w:spacing w:val="2"/>
                <w:szCs w:val="20"/>
                <w:shd w:val="solid" w:color="000000" w:fill="000000"/>
                <w:fitText w:val="355" w:id="-1233978868"/>
                <w14:textFill>
                  <w14:solidFill>
                    <w14:srgbClr w14:val="000000">
                      <w14:alpha w14:val="100000"/>
                    </w14:srgbClr>
                  </w14:solidFill>
                </w14:textFill>
              </w:rPr>
              <w:t>|</w:t>
            </w:r>
            <w:r w:rsidR="00473833">
              <w:rPr>
                <w:rFonts w:cs="Arial"/>
                <w:color w:val="000000"/>
                <w:szCs w:val="20"/>
                <w:vertAlign w:val="superscript"/>
              </w:rPr>
              <w:t>5</w:t>
            </w:r>
          </w:p>
        </w:tc>
      </w:tr>
      <w:tr w:rsidR="0027579F" w:rsidRPr="008E492B" w14:paraId="0330284B" w14:textId="77777777" w:rsidTr="00BD4714">
        <w:tc>
          <w:tcPr>
            <w:tcW w:w="1235" w:type="pct"/>
            <w:shd w:val="clear" w:color="auto" w:fill="auto"/>
          </w:tcPr>
          <w:p w14:paraId="1BAF26B3" w14:textId="1513C4F3" w:rsidR="0027579F" w:rsidRPr="00A66EE8" w:rsidRDefault="0027579F" w:rsidP="00FD2946">
            <w:pPr>
              <w:pStyle w:val="Tabletext"/>
              <w:keepNext/>
              <w:tabs>
                <w:tab w:val="left" w:pos="109"/>
              </w:tabs>
              <w:rPr>
                <w:b/>
                <w:bCs/>
                <w:szCs w:val="20"/>
              </w:rPr>
            </w:pPr>
            <w:r w:rsidRPr="00A66EE8">
              <w:rPr>
                <w:b/>
                <w:bCs/>
                <w:szCs w:val="20"/>
              </w:rPr>
              <w:t>Total net cost</w:t>
            </w:r>
            <w:r w:rsidR="0036644A">
              <w:rPr>
                <w:b/>
                <w:bCs/>
                <w:szCs w:val="20"/>
                <w:vertAlign w:val="superscript"/>
              </w:rPr>
              <w:t>b</w:t>
            </w:r>
            <w:r w:rsidRPr="00A66EE8">
              <w:rPr>
                <w:b/>
                <w:bCs/>
                <w:szCs w:val="20"/>
              </w:rPr>
              <w:t xml:space="preserve"> PBS/RPBS</w:t>
            </w:r>
          </w:p>
        </w:tc>
        <w:tc>
          <w:tcPr>
            <w:tcW w:w="657" w:type="pct"/>
            <w:shd w:val="clear" w:color="auto" w:fill="auto"/>
          </w:tcPr>
          <w:p w14:paraId="296C5BFF" w14:textId="77DB48AF" w:rsidR="0027579F" w:rsidRPr="00A66EE8" w:rsidRDefault="002B6400" w:rsidP="00FD2946">
            <w:pPr>
              <w:pStyle w:val="Tabletext"/>
              <w:keepNext/>
              <w:jc w:val="center"/>
              <w:rPr>
                <w:b/>
                <w:bCs/>
                <w:szCs w:val="20"/>
              </w:rPr>
            </w:pPr>
            <w:r w:rsidRPr="002B6400">
              <w:rPr>
                <w:rFonts w:cs="Arial"/>
                <w:b/>
                <w:bCs/>
                <w:color w:val="000000"/>
                <w:spacing w:val="77"/>
                <w:szCs w:val="20"/>
                <w:shd w:val="solid" w:color="000000" w:fill="000000"/>
                <w:fitText w:val="416" w:id="-1233978867"/>
                <w14:textFill>
                  <w14:solidFill>
                    <w14:srgbClr w14:val="000000">
                      <w14:alpha w14:val="100000"/>
                    </w14:srgbClr>
                  </w14:solidFill>
                </w14:textFill>
              </w:rPr>
              <w:t>|||</w:t>
            </w:r>
            <w:r w:rsidRPr="002B6400">
              <w:rPr>
                <w:rFonts w:cs="Arial"/>
                <w:b/>
                <w:bCs/>
                <w:color w:val="000000"/>
                <w:spacing w:val="2"/>
                <w:szCs w:val="20"/>
                <w:shd w:val="solid" w:color="000000" w:fill="000000"/>
                <w:fitText w:val="416" w:id="-1233978867"/>
                <w14:textFill>
                  <w14:solidFill>
                    <w14:srgbClr w14:val="000000">
                      <w14:alpha w14:val="100000"/>
                    </w14:srgbClr>
                  </w14:solidFill>
                </w14:textFill>
              </w:rPr>
              <w:t>|</w:t>
            </w:r>
            <w:r w:rsidR="009B5670">
              <w:rPr>
                <w:rFonts w:cs="Arial"/>
                <w:color w:val="000000"/>
                <w:szCs w:val="20"/>
                <w:vertAlign w:val="superscript"/>
              </w:rPr>
              <w:t>2</w:t>
            </w:r>
          </w:p>
        </w:tc>
        <w:tc>
          <w:tcPr>
            <w:tcW w:w="630" w:type="pct"/>
            <w:shd w:val="clear" w:color="auto" w:fill="auto"/>
          </w:tcPr>
          <w:p w14:paraId="3D121D9A" w14:textId="0D0CE505" w:rsidR="0027579F" w:rsidRPr="00A66EE8" w:rsidRDefault="002B6400" w:rsidP="00FD2946">
            <w:pPr>
              <w:pStyle w:val="Tabletext"/>
              <w:keepNext/>
              <w:jc w:val="center"/>
              <w:rPr>
                <w:b/>
                <w:bCs/>
                <w:szCs w:val="20"/>
              </w:rPr>
            </w:pPr>
            <w:r w:rsidRPr="002B6400">
              <w:rPr>
                <w:rFonts w:cs="Arial"/>
                <w:b/>
                <w:bCs/>
                <w:color w:val="000000"/>
                <w:spacing w:val="31"/>
                <w:szCs w:val="20"/>
                <w:shd w:val="solid" w:color="000000" w:fill="000000"/>
                <w:fitText w:val="431" w:id="-1233978866"/>
                <w14:textFill>
                  <w14:solidFill>
                    <w14:srgbClr w14:val="000000">
                      <w14:alpha w14:val="100000"/>
                    </w14:srgbClr>
                  </w14:solidFill>
                </w14:textFill>
              </w:rPr>
              <w:t>|||||</w:t>
            </w:r>
            <w:r w:rsidRPr="002B6400">
              <w:rPr>
                <w:rFonts w:cs="Arial"/>
                <w:b/>
                <w:bCs/>
                <w:color w:val="000000"/>
                <w:spacing w:val="1"/>
                <w:szCs w:val="20"/>
                <w:shd w:val="solid" w:color="000000" w:fill="000000"/>
                <w:fitText w:val="431" w:id="-1233978866"/>
                <w14:textFill>
                  <w14:solidFill>
                    <w14:srgbClr w14:val="000000">
                      <w14:alpha w14:val="100000"/>
                    </w14:srgbClr>
                  </w14:solidFill>
                </w14:textFill>
              </w:rPr>
              <w:t>|</w:t>
            </w:r>
            <w:r w:rsidR="00C22B7B">
              <w:rPr>
                <w:rFonts w:cs="Arial"/>
                <w:color w:val="000000"/>
                <w:szCs w:val="20"/>
                <w:vertAlign w:val="superscript"/>
              </w:rPr>
              <w:t>2</w:t>
            </w:r>
          </w:p>
        </w:tc>
        <w:tc>
          <w:tcPr>
            <w:tcW w:w="619" w:type="pct"/>
            <w:shd w:val="clear" w:color="auto" w:fill="auto"/>
          </w:tcPr>
          <w:p w14:paraId="7B068039" w14:textId="3F39DFC4" w:rsidR="0027579F" w:rsidRPr="00A66EE8" w:rsidRDefault="002B6400" w:rsidP="00FD2946">
            <w:pPr>
              <w:pStyle w:val="Tabletext"/>
              <w:keepNext/>
              <w:jc w:val="center"/>
              <w:rPr>
                <w:b/>
                <w:bCs/>
                <w:szCs w:val="20"/>
              </w:rPr>
            </w:pPr>
            <w:r w:rsidRPr="002B6400">
              <w:rPr>
                <w:rFonts w:cs="Arial"/>
                <w:b/>
                <w:bCs/>
                <w:color w:val="000000"/>
                <w:spacing w:val="34"/>
                <w:szCs w:val="20"/>
                <w:shd w:val="solid" w:color="000000" w:fill="000000"/>
                <w:fitText w:val="446" w:id="-1233978865"/>
                <w14:textFill>
                  <w14:solidFill>
                    <w14:srgbClr w14:val="000000">
                      <w14:alpha w14:val="100000"/>
                    </w14:srgbClr>
                  </w14:solidFill>
                </w14:textFill>
              </w:rPr>
              <w:t>|||||</w:t>
            </w:r>
            <w:r w:rsidRPr="002B6400">
              <w:rPr>
                <w:rFonts w:cs="Arial"/>
                <w:b/>
                <w:bCs/>
                <w:color w:val="000000"/>
                <w:spacing w:val="1"/>
                <w:szCs w:val="20"/>
                <w:shd w:val="solid" w:color="000000" w:fill="000000"/>
                <w:fitText w:val="446" w:id="-1233978865"/>
                <w14:textFill>
                  <w14:solidFill>
                    <w14:srgbClr w14:val="000000">
                      <w14:alpha w14:val="100000"/>
                    </w14:srgbClr>
                  </w14:solidFill>
                </w14:textFill>
              </w:rPr>
              <w:t>|</w:t>
            </w:r>
            <w:r w:rsidR="00C22B7B">
              <w:rPr>
                <w:rFonts w:cs="Arial"/>
                <w:color w:val="000000"/>
                <w:szCs w:val="20"/>
                <w:vertAlign w:val="superscript"/>
              </w:rPr>
              <w:t>2</w:t>
            </w:r>
          </w:p>
        </w:tc>
        <w:tc>
          <w:tcPr>
            <w:tcW w:w="604" w:type="pct"/>
            <w:shd w:val="clear" w:color="auto" w:fill="auto"/>
          </w:tcPr>
          <w:p w14:paraId="4371FE65" w14:textId="060CC1BD" w:rsidR="0027579F" w:rsidRPr="00A66EE8" w:rsidRDefault="002B6400" w:rsidP="00FD2946">
            <w:pPr>
              <w:pStyle w:val="Tabletext"/>
              <w:keepNext/>
              <w:jc w:val="center"/>
              <w:rPr>
                <w:b/>
                <w:bCs/>
                <w:szCs w:val="20"/>
              </w:rPr>
            </w:pPr>
            <w:r w:rsidRPr="002B6400">
              <w:rPr>
                <w:rFonts w:cs="Arial"/>
                <w:b/>
                <w:bCs/>
                <w:color w:val="000000"/>
                <w:spacing w:val="37"/>
                <w:szCs w:val="20"/>
                <w:shd w:val="solid" w:color="000000" w:fill="000000"/>
                <w:fitText w:val="462" w:id="-1233978864"/>
                <w14:textFill>
                  <w14:solidFill>
                    <w14:srgbClr w14:val="000000">
                      <w14:alpha w14:val="100000"/>
                    </w14:srgbClr>
                  </w14:solidFill>
                </w14:textFill>
              </w:rPr>
              <w:t>|||||</w:t>
            </w:r>
            <w:r w:rsidRPr="002B6400">
              <w:rPr>
                <w:rFonts w:cs="Arial"/>
                <w:b/>
                <w:bCs/>
                <w:color w:val="000000"/>
                <w:spacing w:val="2"/>
                <w:szCs w:val="20"/>
                <w:shd w:val="solid" w:color="000000" w:fill="000000"/>
                <w:fitText w:val="462" w:id="-1233978864"/>
                <w14:textFill>
                  <w14:solidFill>
                    <w14:srgbClr w14:val="000000">
                      <w14:alpha w14:val="100000"/>
                    </w14:srgbClr>
                  </w14:solidFill>
                </w14:textFill>
              </w:rPr>
              <w:t>|</w:t>
            </w:r>
            <w:r w:rsidR="00C22B7B">
              <w:rPr>
                <w:rFonts w:cs="Arial"/>
                <w:color w:val="000000"/>
                <w:szCs w:val="20"/>
                <w:vertAlign w:val="superscript"/>
              </w:rPr>
              <w:t>2</w:t>
            </w:r>
          </w:p>
        </w:tc>
        <w:tc>
          <w:tcPr>
            <w:tcW w:w="615" w:type="pct"/>
            <w:shd w:val="clear" w:color="auto" w:fill="auto"/>
          </w:tcPr>
          <w:p w14:paraId="073953EB" w14:textId="79DF52D9" w:rsidR="0027579F" w:rsidRPr="00A66EE8" w:rsidRDefault="002B6400" w:rsidP="00FD2946">
            <w:pPr>
              <w:pStyle w:val="Tabletext"/>
              <w:keepNext/>
              <w:jc w:val="center"/>
              <w:rPr>
                <w:b/>
                <w:bCs/>
                <w:szCs w:val="20"/>
              </w:rPr>
            </w:pPr>
            <w:r w:rsidRPr="002B6400">
              <w:rPr>
                <w:rFonts w:cs="Arial"/>
                <w:b/>
                <w:bCs/>
                <w:color w:val="000000"/>
                <w:spacing w:val="35"/>
                <w:szCs w:val="20"/>
                <w:shd w:val="solid" w:color="000000" w:fill="000000"/>
                <w:fitText w:val="454" w:id="-1233978880"/>
                <w14:textFill>
                  <w14:solidFill>
                    <w14:srgbClr w14:val="000000">
                      <w14:alpha w14:val="100000"/>
                    </w14:srgbClr>
                  </w14:solidFill>
                </w14:textFill>
              </w:rPr>
              <w:t>|||||</w:t>
            </w:r>
            <w:r w:rsidRPr="002B6400">
              <w:rPr>
                <w:rFonts w:cs="Arial"/>
                <w:b/>
                <w:bCs/>
                <w:color w:val="000000"/>
                <w:spacing w:val="4"/>
                <w:szCs w:val="20"/>
                <w:shd w:val="solid" w:color="000000" w:fill="000000"/>
                <w:fitText w:val="454" w:id="-1233978880"/>
                <w14:textFill>
                  <w14:solidFill>
                    <w14:srgbClr w14:val="000000">
                      <w14:alpha w14:val="100000"/>
                    </w14:srgbClr>
                  </w14:solidFill>
                </w14:textFill>
              </w:rPr>
              <w:t>|</w:t>
            </w:r>
            <w:r w:rsidR="00C22B7B">
              <w:rPr>
                <w:rFonts w:cs="Arial"/>
                <w:color w:val="000000"/>
                <w:szCs w:val="20"/>
                <w:vertAlign w:val="superscript"/>
              </w:rPr>
              <w:t>2</w:t>
            </w:r>
          </w:p>
        </w:tc>
        <w:tc>
          <w:tcPr>
            <w:tcW w:w="640" w:type="pct"/>
            <w:shd w:val="clear" w:color="auto" w:fill="auto"/>
          </w:tcPr>
          <w:p w14:paraId="3D550F13" w14:textId="65D6C85F" w:rsidR="0027579F" w:rsidRPr="00A66EE8" w:rsidRDefault="002B6400" w:rsidP="00FD2946">
            <w:pPr>
              <w:pStyle w:val="Tabletext"/>
              <w:keepNext/>
              <w:jc w:val="center"/>
              <w:rPr>
                <w:b/>
                <w:bCs/>
                <w:szCs w:val="20"/>
              </w:rPr>
            </w:pPr>
            <w:r w:rsidRPr="002B6400">
              <w:rPr>
                <w:rFonts w:cs="Arial"/>
                <w:b/>
                <w:bCs/>
                <w:color w:val="000000"/>
                <w:spacing w:val="31"/>
                <w:szCs w:val="20"/>
                <w:shd w:val="solid" w:color="000000" w:fill="000000"/>
                <w:fitText w:val="431" w:id="-1233978879"/>
                <w14:textFill>
                  <w14:solidFill>
                    <w14:srgbClr w14:val="000000">
                      <w14:alpha w14:val="100000"/>
                    </w14:srgbClr>
                  </w14:solidFill>
                </w14:textFill>
              </w:rPr>
              <w:t>|||||</w:t>
            </w:r>
            <w:r w:rsidRPr="002B6400">
              <w:rPr>
                <w:rFonts w:cs="Arial"/>
                <w:b/>
                <w:bCs/>
                <w:color w:val="000000"/>
                <w:spacing w:val="1"/>
                <w:szCs w:val="20"/>
                <w:shd w:val="solid" w:color="000000" w:fill="000000"/>
                <w:fitText w:val="431" w:id="-1233978879"/>
                <w14:textFill>
                  <w14:solidFill>
                    <w14:srgbClr w14:val="000000">
                      <w14:alpha w14:val="100000"/>
                    </w14:srgbClr>
                  </w14:solidFill>
                </w14:textFill>
              </w:rPr>
              <w:t>|</w:t>
            </w:r>
            <w:r w:rsidR="00C22B7B">
              <w:rPr>
                <w:rFonts w:cs="Arial"/>
                <w:color w:val="000000"/>
                <w:szCs w:val="20"/>
                <w:vertAlign w:val="superscript"/>
              </w:rPr>
              <w:t>2</w:t>
            </w:r>
          </w:p>
        </w:tc>
      </w:tr>
    </w:tbl>
    <w:p w14:paraId="3BD7F5F2" w14:textId="65B8FA88" w:rsidR="00593062" w:rsidRDefault="00593062" w:rsidP="00593062">
      <w:pPr>
        <w:pStyle w:val="FooterTableFigure"/>
        <w:keepNext/>
        <w:keepLines/>
      </w:pPr>
      <w:r w:rsidRPr="005E1708">
        <w:t xml:space="preserve">Source: </w:t>
      </w:r>
      <w:r w:rsidR="00897969">
        <w:t>Table 4.3.2, p154</w:t>
      </w:r>
      <w:r w:rsidR="0027579F">
        <w:t>; Table 4.5.2, p157</w:t>
      </w:r>
      <w:r>
        <w:t xml:space="preserve"> of the submission; </w:t>
      </w:r>
      <w:r w:rsidRPr="005E1708">
        <w:rPr>
          <w:rStyle w:val="TableFigureFooterChar"/>
        </w:rPr>
        <w:t xml:space="preserve">Excel workbook </w:t>
      </w:r>
      <w:r w:rsidR="0027579F" w:rsidRPr="002E126F">
        <w:rPr>
          <w:szCs w:val="18"/>
        </w:rPr>
        <w:t>‘</w:t>
      </w:r>
      <w:r w:rsidR="0027579F">
        <w:rPr>
          <w:szCs w:val="18"/>
        </w:rPr>
        <w:t>Tofacitinib_AS_UCM-FINAL_01NOV2022’</w:t>
      </w:r>
      <w:r>
        <w:t>.</w:t>
      </w:r>
    </w:p>
    <w:p w14:paraId="6703062D" w14:textId="38D46693" w:rsidR="00593062" w:rsidRDefault="0036644A" w:rsidP="00593062">
      <w:pPr>
        <w:pStyle w:val="FooterTableFigure"/>
        <w:keepNext/>
        <w:keepLines/>
        <w:tabs>
          <w:tab w:val="left" w:pos="142"/>
        </w:tabs>
        <w:ind w:left="142" w:hanging="142"/>
        <w:rPr>
          <w:vertAlign w:val="superscript"/>
        </w:rPr>
      </w:pPr>
      <w:r>
        <w:rPr>
          <w:vertAlign w:val="superscript"/>
        </w:rPr>
        <w:t>a</w:t>
      </w:r>
      <w:r w:rsidR="00593062">
        <w:t xml:space="preserve"> </w:t>
      </w:r>
      <w:r w:rsidR="0027579F">
        <w:t>N</w:t>
      </w:r>
      <w:r w:rsidR="0027579F" w:rsidRPr="005E1708">
        <w:t>et of patient copayments</w:t>
      </w:r>
      <w:r w:rsidR="00593062">
        <w:t>.</w:t>
      </w:r>
    </w:p>
    <w:p w14:paraId="7A10CE33" w14:textId="476FE893" w:rsidR="00593062" w:rsidRDefault="0036644A" w:rsidP="009B5670">
      <w:pPr>
        <w:pStyle w:val="FooterTableFigure"/>
        <w:spacing w:after="0"/>
      </w:pPr>
      <w:r>
        <w:rPr>
          <w:vertAlign w:val="superscript"/>
        </w:rPr>
        <w:t>b</w:t>
      </w:r>
      <w:r w:rsidR="00593062">
        <w:t xml:space="preserve"> N</w:t>
      </w:r>
      <w:r w:rsidR="00593062" w:rsidRPr="005E1708">
        <w:t xml:space="preserve">et of </w:t>
      </w:r>
      <w:r w:rsidR="0027579F">
        <w:t xml:space="preserve">substituted medicines and </w:t>
      </w:r>
      <w:r w:rsidR="00593062" w:rsidRPr="005E1708">
        <w:t>patient copayments.</w:t>
      </w:r>
    </w:p>
    <w:p w14:paraId="36CA5164" w14:textId="77777777" w:rsidR="009B5670" w:rsidRPr="009C55DA" w:rsidRDefault="009B5670" w:rsidP="009B5670">
      <w:pPr>
        <w:pStyle w:val="TableFigureFooter"/>
        <w:keepNext/>
        <w:spacing w:after="0"/>
        <w:contextualSpacing w:val="0"/>
        <w:rPr>
          <w:i/>
        </w:rPr>
      </w:pPr>
      <w:r w:rsidRPr="009C55DA">
        <w:rPr>
          <w:i/>
        </w:rPr>
        <w:t>The redacted values correspond to the following ranges:</w:t>
      </w:r>
    </w:p>
    <w:p w14:paraId="70038282" w14:textId="77777777" w:rsidR="009B5670" w:rsidRPr="009C55DA" w:rsidRDefault="009B5670" w:rsidP="009B5670">
      <w:pPr>
        <w:pStyle w:val="TableFigureFooter"/>
        <w:keepNext/>
        <w:rPr>
          <w:i/>
          <w:szCs w:val="18"/>
        </w:rPr>
      </w:pPr>
      <w:r w:rsidRPr="009C55DA">
        <w:rPr>
          <w:i/>
          <w:szCs w:val="18"/>
          <w:vertAlign w:val="superscript"/>
        </w:rPr>
        <w:t>1</w:t>
      </w:r>
      <w:r w:rsidRPr="009C55DA">
        <w:rPr>
          <w:i/>
          <w:szCs w:val="18"/>
        </w:rPr>
        <w:t xml:space="preserve"> 5,000 to &lt; 10,000</w:t>
      </w:r>
    </w:p>
    <w:p w14:paraId="048058DA" w14:textId="77777777" w:rsidR="009B5670" w:rsidRPr="009C55DA" w:rsidRDefault="009B5670" w:rsidP="009B5670">
      <w:pPr>
        <w:pStyle w:val="TableFigureFooter"/>
        <w:keepNext/>
        <w:rPr>
          <w:i/>
          <w:szCs w:val="18"/>
        </w:rPr>
      </w:pPr>
      <w:r w:rsidRPr="009C55DA">
        <w:rPr>
          <w:i/>
          <w:szCs w:val="18"/>
          <w:vertAlign w:val="superscript"/>
        </w:rPr>
        <w:t>2</w:t>
      </w:r>
      <w:r w:rsidRPr="009C55DA">
        <w:rPr>
          <w:i/>
          <w:szCs w:val="18"/>
        </w:rPr>
        <w:t xml:space="preserve"> $0 to &lt; $10 million </w:t>
      </w:r>
    </w:p>
    <w:p w14:paraId="1548C2F3" w14:textId="77777777" w:rsidR="00BD4714" w:rsidRPr="009C55DA" w:rsidRDefault="009B5670" w:rsidP="00BD4714">
      <w:pPr>
        <w:pStyle w:val="TableFigureFooter"/>
        <w:keepNext/>
        <w:rPr>
          <w:i/>
          <w:szCs w:val="18"/>
        </w:rPr>
      </w:pPr>
      <w:r w:rsidRPr="009C55DA">
        <w:rPr>
          <w:i/>
          <w:szCs w:val="18"/>
          <w:vertAlign w:val="superscript"/>
        </w:rPr>
        <w:t xml:space="preserve">3 </w:t>
      </w:r>
      <w:r w:rsidRPr="009C55DA">
        <w:rPr>
          <w:i/>
          <w:szCs w:val="18"/>
        </w:rPr>
        <w:t>&lt;500</w:t>
      </w:r>
    </w:p>
    <w:p w14:paraId="187A6D96" w14:textId="77777777" w:rsidR="00C22B7B" w:rsidRPr="009C55DA" w:rsidRDefault="009B5670" w:rsidP="00C22B7B">
      <w:pPr>
        <w:pStyle w:val="TableFigureFooter"/>
        <w:keepNext/>
        <w:rPr>
          <w:i/>
          <w:szCs w:val="18"/>
        </w:rPr>
      </w:pPr>
      <w:r w:rsidRPr="009C55DA">
        <w:rPr>
          <w:i/>
          <w:szCs w:val="18"/>
          <w:vertAlign w:val="superscript"/>
        </w:rPr>
        <w:t>4</w:t>
      </w:r>
      <w:r w:rsidR="00BD4714" w:rsidRPr="009C55DA">
        <w:rPr>
          <w:rFonts w:ascii="Arial" w:hAnsi="Arial"/>
          <w:sz w:val="21"/>
          <w:szCs w:val="21"/>
        </w:rPr>
        <w:t xml:space="preserve"> </w:t>
      </w:r>
      <w:r w:rsidR="00BD4714" w:rsidRPr="009C55DA">
        <w:rPr>
          <w:i/>
          <w:szCs w:val="18"/>
        </w:rPr>
        <w:t>net cost saving</w:t>
      </w:r>
    </w:p>
    <w:p w14:paraId="5F96C9D8" w14:textId="0756AE8F" w:rsidR="009B5670" w:rsidRPr="009C55DA" w:rsidRDefault="00C22B7B" w:rsidP="002705F6">
      <w:pPr>
        <w:pStyle w:val="TableFigureFooter"/>
        <w:jc w:val="left"/>
        <w:rPr>
          <w:i/>
          <w:szCs w:val="18"/>
        </w:rPr>
      </w:pPr>
      <w:r w:rsidRPr="009C55DA">
        <w:rPr>
          <w:i/>
          <w:szCs w:val="18"/>
          <w:vertAlign w:val="superscript"/>
        </w:rPr>
        <w:t xml:space="preserve">5 </w:t>
      </w:r>
      <w:r w:rsidRPr="009C55DA">
        <w:rPr>
          <w:i/>
          <w:szCs w:val="18"/>
        </w:rPr>
        <w:t>$10 million to &lt;$20 million</w:t>
      </w:r>
      <w:r w:rsidR="002705F6" w:rsidRPr="009C55DA">
        <w:rPr>
          <w:i/>
          <w:szCs w:val="18"/>
        </w:rPr>
        <w:br/>
      </w:r>
      <w:r w:rsidR="00473833" w:rsidRPr="009C55DA">
        <w:rPr>
          <w:i/>
          <w:szCs w:val="18"/>
          <w:vertAlign w:val="superscript"/>
        </w:rPr>
        <w:t>6</w:t>
      </w:r>
      <w:r w:rsidR="00473833" w:rsidRPr="009C55DA">
        <w:rPr>
          <w:i/>
          <w:szCs w:val="18"/>
        </w:rPr>
        <w:t xml:space="preserve"> 10,000 to &lt; 20,000</w:t>
      </w:r>
    </w:p>
    <w:p w14:paraId="42399410" w14:textId="04CDB28E" w:rsidR="007D3672" w:rsidRPr="00B44284" w:rsidRDefault="00257BCC" w:rsidP="002705F6">
      <w:pPr>
        <w:pStyle w:val="3-BodyText"/>
        <w:rPr>
          <w:b/>
          <w:bCs/>
        </w:rPr>
      </w:pPr>
      <w:r w:rsidRPr="00D6347F">
        <w:t xml:space="preserve">The estimated net cost to the PBS/RPBS for the listing of tofacitinib for AS </w:t>
      </w:r>
      <w:r w:rsidR="00D46E37" w:rsidRPr="00D6347F">
        <w:t xml:space="preserve">was from </w:t>
      </w:r>
      <w:r w:rsidR="00B44284" w:rsidRPr="00B97C97">
        <w:t>$0 to &lt; $10 million</w:t>
      </w:r>
      <w:r w:rsidR="00B44284" w:rsidRPr="00D6347F" w:rsidDel="00B44284">
        <w:t xml:space="preserve"> </w:t>
      </w:r>
      <w:r w:rsidR="00D46E37" w:rsidRPr="00D6347F">
        <w:t xml:space="preserve">to </w:t>
      </w:r>
      <w:r w:rsidR="00B44284" w:rsidRPr="00B97C97">
        <w:t>$0 to &lt; $10 million</w:t>
      </w:r>
      <w:r w:rsidR="00D46E37" w:rsidRPr="00D6347F">
        <w:t>, for a total of</w:t>
      </w:r>
      <w:r w:rsidRPr="00D6347F">
        <w:t xml:space="preserve"> approximately </w:t>
      </w:r>
      <w:r w:rsidR="00B44284" w:rsidRPr="00B44284">
        <w:t>$10 million to &lt; $20 million</w:t>
      </w:r>
      <w:r w:rsidR="002705F6">
        <w:t xml:space="preserve"> </w:t>
      </w:r>
      <w:r w:rsidRPr="00D6347F">
        <w:t>over the first 6 years of listing</w:t>
      </w:r>
      <w:r w:rsidR="006A00DA">
        <w:t xml:space="preserve"> (based on published prices)</w:t>
      </w:r>
      <w:r w:rsidRPr="00D6347F">
        <w:t>.</w:t>
      </w:r>
      <w:r w:rsidR="00D46E37" w:rsidRPr="00D6347F">
        <w:t xml:space="preserve"> </w:t>
      </w:r>
    </w:p>
    <w:p w14:paraId="37382D61" w14:textId="0933F094" w:rsidR="00907A82" w:rsidRPr="00B97C97" w:rsidRDefault="00D46E37" w:rsidP="00B97C97">
      <w:pPr>
        <w:pStyle w:val="3-BodyText"/>
        <w:rPr>
          <w:b/>
          <w:bCs/>
        </w:rPr>
      </w:pPr>
      <w:r w:rsidRPr="00D6347F">
        <w:t xml:space="preserve">The submission stated that the additional cost was mainly driven by the group of </w:t>
      </w:r>
      <w:r w:rsidR="007F5CAF">
        <w:t xml:space="preserve">&lt;500 </w:t>
      </w:r>
      <w:r w:rsidRPr="00D6347F">
        <w:t xml:space="preserve">grandfathered patients. If all grandfathered patients </w:t>
      </w:r>
      <w:r w:rsidR="00966523" w:rsidRPr="00D6347F">
        <w:t>we</w:t>
      </w:r>
      <w:r w:rsidRPr="00D6347F">
        <w:t>re removed from the estimates</w:t>
      </w:r>
      <w:r w:rsidR="009D50C4" w:rsidRPr="00D6347F">
        <w:t xml:space="preserve"> (</w:t>
      </w:r>
      <w:r w:rsidR="009D50C4" w:rsidRPr="00B97C97">
        <w:rPr>
          <w:rFonts w:cstheme="minorHAnsi"/>
        </w:rPr>
        <w:fldChar w:fldCharType="begin"/>
      </w:r>
      <w:r w:rsidR="009D50C4" w:rsidRPr="00B97C97">
        <w:rPr>
          <w:rFonts w:cstheme="minorHAnsi"/>
        </w:rPr>
        <w:instrText xml:space="preserve"> REF _Ref121997625 \h  \* MERGEFORMAT </w:instrText>
      </w:r>
      <w:r w:rsidR="009D50C4" w:rsidRPr="00B97C97">
        <w:rPr>
          <w:rFonts w:cstheme="minorHAnsi"/>
        </w:rPr>
        <w:fldChar w:fldCharType="separate"/>
      </w:r>
      <w:r w:rsidR="00BF3DBC">
        <w:rPr>
          <w:rFonts w:cstheme="minorHAnsi"/>
          <w:b/>
          <w:bCs/>
          <w:lang w:val="en-US"/>
        </w:rPr>
        <w:t>Error! Reference source not found.</w:t>
      </w:r>
      <w:r w:rsidR="009D50C4" w:rsidRPr="00B97C97">
        <w:rPr>
          <w:rFonts w:cstheme="minorHAnsi"/>
        </w:rPr>
        <w:fldChar w:fldCharType="end"/>
      </w:r>
      <w:r w:rsidR="009D50C4" w:rsidRPr="00922286">
        <w:rPr>
          <w:rFonts w:cstheme="minorHAnsi"/>
        </w:rPr>
        <w:t>)</w:t>
      </w:r>
      <w:r w:rsidRPr="00922286">
        <w:rPr>
          <w:rFonts w:cstheme="minorHAnsi"/>
        </w:rPr>
        <w:t>,</w:t>
      </w:r>
      <w:r w:rsidRPr="00D6347F">
        <w:t xml:space="preserve"> there remain</w:t>
      </w:r>
      <w:r w:rsidR="00966523" w:rsidRPr="00D6347F">
        <w:t>ed</w:t>
      </w:r>
      <w:r w:rsidRPr="00D6347F">
        <w:t xml:space="preserve"> cost to the PBS/RPBS in every year of listing, with an estimated total of </w:t>
      </w:r>
      <w:r w:rsidR="00B97C97" w:rsidRPr="00B97C97">
        <w:t>$0 to &lt; $10 million</w:t>
      </w:r>
      <w:r w:rsidR="002705F6">
        <w:t xml:space="preserve"> </w:t>
      </w:r>
      <w:r w:rsidRPr="00D6347F">
        <w:t>over the first 6 years of listing</w:t>
      </w:r>
      <w:r w:rsidR="00966523" w:rsidRPr="00D6347F">
        <w:t xml:space="preserve">, </w:t>
      </w:r>
      <w:r w:rsidR="00966523" w:rsidRPr="002B6400">
        <w:t>41% of</w:t>
      </w:r>
      <w:r w:rsidR="00966523" w:rsidRPr="00D6347F">
        <w:t xml:space="preserve"> the total net cost</w:t>
      </w:r>
      <w:r w:rsidRPr="00D6347F">
        <w:t xml:space="preserve">. </w:t>
      </w:r>
      <w:r w:rsidR="00966523" w:rsidRPr="002705F6">
        <w:t>T</w:t>
      </w:r>
      <w:r w:rsidR="001C7229" w:rsidRPr="002705F6">
        <w:t>he</w:t>
      </w:r>
      <w:r w:rsidR="000B701F" w:rsidRPr="002705F6">
        <w:t xml:space="preserve"> e</w:t>
      </w:r>
      <w:r w:rsidR="000B701F">
        <w:t>valuation noted there</w:t>
      </w:r>
      <w:r w:rsidR="001C7229" w:rsidRPr="00D6347F">
        <w:t xml:space="preserve"> remain</w:t>
      </w:r>
      <w:r w:rsidR="000B701F">
        <w:t>ed</w:t>
      </w:r>
      <w:r w:rsidR="001C7229" w:rsidRPr="00D6347F">
        <w:t xml:space="preserve"> considerable additional cost associated with the requested listing</w:t>
      </w:r>
      <w:r w:rsidR="000B701F">
        <w:t xml:space="preserve">, however considered if TOF were listed on a cost minimisation basis with the least costly </w:t>
      </w:r>
      <w:r w:rsidR="000B701F">
        <w:lastRenderedPageBreak/>
        <w:t>alternative, the listing would likely be cost neutral or modestly cost saving to the PBS as it would only replace therapies that were the same or more costly.</w:t>
      </w:r>
    </w:p>
    <w:p w14:paraId="147105E4" w14:textId="24E5D482" w:rsidR="00C45A38" w:rsidRPr="00D6347F" w:rsidRDefault="00C45A38" w:rsidP="00907A82">
      <w:pPr>
        <w:pStyle w:val="3-BodyText"/>
      </w:pPr>
      <w:r>
        <w:t>The Pre-PBAC Response noted the utilisation and financial estimates were based on the published prices of the alternative therapies and stated a more accurate estimated of the financial implications of the listing of TOF cannot be made until the effective prices of these alternatives are revealed following a PBAC recommendation.</w:t>
      </w:r>
    </w:p>
    <w:p w14:paraId="2238DEE9" w14:textId="3E6A228B" w:rsidR="00576972" w:rsidRPr="00C9624D" w:rsidRDefault="00576972" w:rsidP="00606FBA">
      <w:pPr>
        <w:pStyle w:val="4-SubsectionHeading"/>
      </w:pPr>
      <w:bookmarkStart w:id="60" w:name="_Toc22897648"/>
      <w:bookmarkStart w:id="61" w:name="_Toc123718926"/>
      <w:r w:rsidRPr="00C9624D">
        <w:t>Quality Use of Medicines</w:t>
      </w:r>
      <w:bookmarkEnd w:id="60"/>
      <w:bookmarkEnd w:id="61"/>
    </w:p>
    <w:p w14:paraId="38723A98" w14:textId="605AA3A1" w:rsidR="00DB1862" w:rsidRDefault="008A3FDC" w:rsidP="00492269">
      <w:pPr>
        <w:pStyle w:val="3-BodyText"/>
      </w:pPr>
      <w:r>
        <w:t xml:space="preserve">The submission noted the post marketing surveillance studies that are outlined in the Risk </w:t>
      </w:r>
      <w:r w:rsidR="009D50C4">
        <w:t>M</w:t>
      </w:r>
      <w:r>
        <w:t xml:space="preserve">anagement Plan. </w:t>
      </w:r>
    </w:p>
    <w:p w14:paraId="2B79AE5E" w14:textId="4A3A8E47" w:rsidR="00DB1862" w:rsidRPr="00B61EF9" w:rsidRDefault="00DB1862" w:rsidP="00B61EF9">
      <w:pPr>
        <w:ind w:firstLine="709"/>
        <w:rPr>
          <w:rFonts w:asciiTheme="minorHAnsi" w:hAnsiTheme="minorHAnsi"/>
          <w:i/>
        </w:rPr>
      </w:pPr>
      <w:r w:rsidRPr="00C33D30">
        <w:rPr>
          <w:rFonts w:asciiTheme="minorHAnsi" w:hAnsiTheme="minorHAnsi"/>
          <w:i/>
        </w:rPr>
        <w:t>For more detail on PBAC’s view, see section 7 PBAC outcome.</w:t>
      </w:r>
    </w:p>
    <w:p w14:paraId="74007017" w14:textId="77777777" w:rsidR="00492269" w:rsidRPr="0090150D" w:rsidRDefault="00492269" w:rsidP="002C3BC5">
      <w:pPr>
        <w:pStyle w:val="2-SectionHeading"/>
        <w:numPr>
          <w:ilvl w:val="0"/>
          <w:numId w:val="1"/>
        </w:numPr>
      </w:pPr>
      <w:bookmarkStart w:id="62" w:name="_Hlk76381249"/>
      <w:bookmarkStart w:id="63" w:name="_Hlk76377955"/>
      <w:r w:rsidRPr="0090150D">
        <w:t>PBAC Outcome</w:t>
      </w:r>
    </w:p>
    <w:p w14:paraId="4FD92721" w14:textId="3CE5C054" w:rsidR="00492269" w:rsidRPr="00493D42" w:rsidRDefault="00CC778A" w:rsidP="00492269">
      <w:pPr>
        <w:widowControl w:val="0"/>
        <w:numPr>
          <w:ilvl w:val="1"/>
          <w:numId w:val="1"/>
        </w:numPr>
        <w:spacing w:after="120"/>
        <w:rPr>
          <w:rFonts w:asciiTheme="minorHAnsi" w:hAnsiTheme="minorHAnsi"/>
          <w:snapToGrid w:val="0"/>
          <w:lang w:val="en-GB"/>
        </w:rPr>
      </w:pPr>
      <w:bookmarkStart w:id="64" w:name="_Hlk111543188"/>
      <w:r>
        <w:rPr>
          <w:rFonts w:asciiTheme="minorHAnsi" w:hAnsiTheme="minorHAnsi"/>
          <w:snapToGrid w:val="0"/>
          <w:lang w:val="en-GB"/>
        </w:rPr>
        <w:t xml:space="preserve">The PBAC recommended the General Schedule listing of tofacitinib (TOF) for the treatment of ankylosing spondylitis (AS). The PBAC’s recommendation was based on, among other matters, its assessment the cost-effectiveness of TOF would be acceptable if it were cost minimised to the least costly alternative therapy of </w:t>
      </w:r>
      <w:r w:rsidRPr="00CC778A">
        <w:rPr>
          <w:rFonts w:asciiTheme="minorHAnsi" w:hAnsiTheme="minorHAnsi"/>
          <w:snapToGrid w:val="0"/>
          <w:lang w:val="en-GB"/>
        </w:rPr>
        <w:t>adalimumab, etanercept, infliximab, golimumab, certolizumab pegol, ixekizumab, secukinumab and upadacitinib.</w:t>
      </w:r>
    </w:p>
    <w:bookmarkEnd w:id="64"/>
    <w:p w14:paraId="58BEF1BB" w14:textId="1A50992A" w:rsidR="00492269" w:rsidRPr="00CE42B4" w:rsidRDefault="007D3C41"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equi-effective doses of TOF and the alternative therapies could be derived with reference to the therapeutic relativity sheets and relevant Product Information documents, noting the TOF equi-effective dose component was </w:t>
      </w:r>
      <w:r w:rsidR="00B878B5">
        <w:rPr>
          <w:rFonts w:asciiTheme="minorHAnsi" w:hAnsiTheme="minorHAnsi"/>
          <w:snapToGrid w:val="0"/>
          <w:lang w:val="en-GB"/>
        </w:rPr>
        <w:t>5 mg twice daily (total daily dose 10 mg).</w:t>
      </w:r>
      <w:r>
        <w:rPr>
          <w:rFonts w:asciiTheme="minorHAnsi" w:hAnsiTheme="minorHAnsi"/>
          <w:snapToGrid w:val="0"/>
          <w:lang w:val="en-GB"/>
        </w:rPr>
        <w:t xml:space="preserve"> </w:t>
      </w:r>
    </w:p>
    <w:p w14:paraId="304C7D7C" w14:textId="5DD0D068" w:rsidR="00492269" w:rsidRPr="00CE42B4" w:rsidRDefault="007D3C41"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it was reasonable for the listing of TOF to be consistent with other biologic or targeted synthetic </w:t>
      </w:r>
      <w:r w:rsidR="00787770">
        <w:rPr>
          <w:rFonts w:asciiTheme="minorHAnsi" w:hAnsiTheme="minorHAnsi"/>
          <w:snapToGrid w:val="0"/>
          <w:lang w:val="en-GB"/>
        </w:rPr>
        <w:t>disease modifying anti-rheumatic drugs (bDMARDs/tsDMARDs), with prescribing limited to eligible medical practitioners, an initial treatment period of 16 weeks, followed by maintenance therapy with re-assessment at 24-week intervals. The Committee noted the flow-on changes to other AS bDMARD/tsDMARD listings to include TOF in the list of eligible therapies.</w:t>
      </w:r>
    </w:p>
    <w:p w14:paraId="0176BCC4" w14:textId="4760A79E" w:rsidR="00492269" w:rsidRPr="00CE42B4" w:rsidRDefault="00357BC6"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input from individuals and organisations supported the listing of TOF for AS and highlighted the benefits of an additional oral treatment option for AS.</w:t>
      </w:r>
    </w:p>
    <w:p w14:paraId="43345FF4" w14:textId="7027BCC6" w:rsidR="00492269" w:rsidRPr="00CE42B4" w:rsidRDefault="00856792"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eight treatments were currently PBS listed for AS, including an alternative oral janus kinase inhibitor (upadacitinib) and considered the clinical need for additional therapies was low; however, the PBAC considered an additional oral therapy option may be beneficial for some patients.</w:t>
      </w:r>
    </w:p>
    <w:p w14:paraId="4B51E8AF" w14:textId="22472B1B" w:rsidR="00492269" w:rsidRPr="00A90E25" w:rsidRDefault="00856792" w:rsidP="00492269">
      <w:pPr>
        <w:widowControl w:val="0"/>
        <w:numPr>
          <w:ilvl w:val="1"/>
          <w:numId w:val="1"/>
        </w:numPr>
        <w:spacing w:after="120"/>
        <w:rPr>
          <w:rFonts w:asciiTheme="minorHAnsi" w:hAnsiTheme="minorHAnsi"/>
          <w:snapToGrid w:val="0"/>
          <w:lang w:val="en-GB"/>
        </w:rPr>
      </w:pPr>
      <w:r>
        <w:rPr>
          <w:lang w:val="en-GB"/>
        </w:rPr>
        <w:t>The submission nominated adalimumab as the main comparator</w:t>
      </w:r>
      <w:r w:rsidR="00D57F61">
        <w:rPr>
          <w:lang w:val="en-GB"/>
        </w:rPr>
        <w:t xml:space="preserve"> a</w:t>
      </w:r>
      <w:r w:rsidR="004E0C22">
        <w:rPr>
          <w:lang w:val="en-GB"/>
        </w:rPr>
        <w:t>s the</w:t>
      </w:r>
      <w:r w:rsidR="00D039F7">
        <w:rPr>
          <w:lang w:val="en-GB"/>
        </w:rPr>
        <w:t xml:space="preserve"> </w:t>
      </w:r>
      <w:r w:rsidR="00D57F61">
        <w:rPr>
          <w:lang w:val="en-GB"/>
        </w:rPr>
        <w:t xml:space="preserve">therapy most used in practice, and upadacitinib as a supplementary comparator with a similar mechanism of action. The PBAC considered the nominated comparators were reasonable but noted TOF may substitute for any of the PBS listed bDMARDs/tsDMARDs for AS (described in paragraph 7.1). The PBAC noted the clinical </w:t>
      </w:r>
      <w:r w:rsidR="00D57F61">
        <w:rPr>
          <w:lang w:val="en-GB"/>
        </w:rPr>
        <w:lastRenderedPageBreak/>
        <w:t>claim for TOF was one of non-inferior comparative effectiveness and safety to adalimumab and upadacitinib. These claims are discussed further below.</w:t>
      </w:r>
    </w:p>
    <w:p w14:paraId="20586D19" w14:textId="7D22BA90" w:rsidR="00492269" w:rsidRPr="00CE42B4" w:rsidRDefault="00D57F61"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no direct trials comparing </w:t>
      </w:r>
      <w:r w:rsidR="00D6735D">
        <w:rPr>
          <w:rFonts w:asciiTheme="minorHAnsi" w:hAnsiTheme="minorHAnsi"/>
          <w:snapToGrid w:val="0"/>
          <w:lang w:val="en-GB"/>
        </w:rPr>
        <w:t xml:space="preserve">TOF to adalimumab or upadacitinib were available, and the submission relied on indirect treatment comparisons (ITCs) with placebo as the common comparator to support the clinical claims. The PBAC noted the submission also </w:t>
      </w:r>
      <w:r w:rsidR="002B78B7">
        <w:rPr>
          <w:rFonts w:asciiTheme="minorHAnsi" w:hAnsiTheme="minorHAnsi"/>
          <w:snapToGrid w:val="0"/>
          <w:lang w:val="en-GB"/>
        </w:rPr>
        <w:t>presented</w:t>
      </w:r>
      <w:r w:rsidR="00D6735D">
        <w:rPr>
          <w:rFonts w:asciiTheme="minorHAnsi" w:hAnsiTheme="minorHAnsi"/>
          <w:snapToGrid w:val="0"/>
          <w:lang w:val="en-GB"/>
        </w:rPr>
        <w:t xml:space="preserve"> the long-term safety </w:t>
      </w:r>
      <w:r w:rsidR="002B78B7">
        <w:rPr>
          <w:rFonts w:asciiTheme="minorHAnsi" w:hAnsiTheme="minorHAnsi"/>
          <w:snapToGrid w:val="0"/>
          <w:lang w:val="en-GB"/>
        </w:rPr>
        <w:t>trial</w:t>
      </w:r>
      <w:r w:rsidR="00D6735D">
        <w:rPr>
          <w:rFonts w:asciiTheme="minorHAnsi" w:hAnsiTheme="minorHAnsi"/>
          <w:snapToGrid w:val="0"/>
          <w:lang w:val="en-GB"/>
        </w:rPr>
        <w:t xml:space="preserve"> </w:t>
      </w:r>
      <w:r w:rsidR="00D6735D">
        <w:rPr>
          <w:lang w:eastAsia="en-US"/>
        </w:rPr>
        <w:t xml:space="preserve">Study A3921133 (ORAL Surveillance), a Phase IIIb/IV, randomised controlled trial of patients </w:t>
      </w:r>
      <w:r w:rsidR="00D6735D" w:rsidRPr="00D6735D">
        <w:rPr>
          <w:lang w:eastAsia="en-US"/>
        </w:rPr>
        <w:t>with rheumatoid arthritis and one or more risk factors for cardiovascular (CV) events</w:t>
      </w:r>
      <w:r w:rsidR="00D6735D">
        <w:rPr>
          <w:lang w:eastAsia="en-US"/>
        </w:rPr>
        <w:t>.</w:t>
      </w:r>
    </w:p>
    <w:p w14:paraId="7B5E24A8" w14:textId="16F4F483" w:rsidR="00492269" w:rsidRPr="00CE42B4" w:rsidRDefault="00D6735D"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5D6728">
        <w:rPr>
          <w:rFonts w:asciiTheme="minorHAnsi" w:hAnsiTheme="minorHAnsi"/>
          <w:snapToGrid w:val="0"/>
          <w:lang w:val="en-GB"/>
        </w:rPr>
        <w:t xml:space="preserve">PBAC noted the results of the indirect comparisons versus adalimumab and upadacitinib for the outcomes of ASAS20, ASAS40 and BASDAI50 found no statistically significant differences between TOF and either of those therapies. The PBAC noted the nominated non-inferiority margin of 0.43 had been previously accepted for upadacitinib, based on numerous previous bDMARD/tsDMARD submissions for AS (paragraph 6.13, upadacitinib </w:t>
      </w:r>
      <w:r w:rsidR="00A4458B" w:rsidRPr="00A4458B">
        <w:rPr>
          <w:rFonts w:asciiTheme="minorHAnsi" w:hAnsiTheme="minorHAnsi"/>
          <w:snapToGrid w:val="0"/>
          <w:lang w:val="en-GB"/>
        </w:rPr>
        <w:t xml:space="preserve">Public Summary Document </w:t>
      </w:r>
      <w:r w:rsidR="00A4458B">
        <w:rPr>
          <w:rFonts w:asciiTheme="minorHAnsi" w:hAnsiTheme="minorHAnsi"/>
          <w:snapToGrid w:val="0"/>
          <w:lang w:val="en-GB"/>
        </w:rPr>
        <w:t>(</w:t>
      </w:r>
      <w:r w:rsidR="005D6728">
        <w:rPr>
          <w:rFonts w:asciiTheme="minorHAnsi" w:hAnsiTheme="minorHAnsi"/>
          <w:snapToGrid w:val="0"/>
          <w:lang w:val="en-GB"/>
        </w:rPr>
        <w:t>PSD</w:t>
      </w:r>
      <w:r w:rsidR="00A4458B">
        <w:rPr>
          <w:rFonts w:asciiTheme="minorHAnsi" w:hAnsiTheme="minorHAnsi"/>
          <w:snapToGrid w:val="0"/>
          <w:lang w:val="en-GB"/>
        </w:rPr>
        <w:t>)</w:t>
      </w:r>
      <w:r w:rsidR="005D6728">
        <w:rPr>
          <w:rFonts w:asciiTheme="minorHAnsi" w:hAnsiTheme="minorHAnsi"/>
          <w:snapToGrid w:val="0"/>
          <w:lang w:val="en-GB"/>
        </w:rPr>
        <w:t>, March 2021 PBAC meeting).</w:t>
      </w:r>
      <w:r w:rsidR="00A8160B">
        <w:rPr>
          <w:rFonts w:asciiTheme="minorHAnsi" w:hAnsiTheme="minorHAnsi"/>
          <w:snapToGrid w:val="0"/>
          <w:lang w:val="en-GB"/>
        </w:rPr>
        <w:t xml:space="preserve"> Overall, the PBAC considered, based on the available evidence, that the claim of non-inferior comparative effectiveness to adalimumab and upadacitinib</w:t>
      </w:r>
      <w:r w:rsidR="00FA03F4">
        <w:rPr>
          <w:rFonts w:asciiTheme="minorHAnsi" w:hAnsiTheme="minorHAnsi"/>
          <w:snapToGrid w:val="0"/>
          <w:lang w:val="en-GB"/>
        </w:rPr>
        <w:t xml:space="preserve"> was adequately supported</w:t>
      </w:r>
      <w:r w:rsidR="00A8160B">
        <w:rPr>
          <w:rFonts w:asciiTheme="minorHAnsi" w:hAnsiTheme="minorHAnsi"/>
          <w:snapToGrid w:val="0"/>
          <w:lang w:val="en-GB"/>
        </w:rPr>
        <w:t xml:space="preserve">, and </w:t>
      </w:r>
      <w:r w:rsidR="002B78B7">
        <w:rPr>
          <w:rFonts w:asciiTheme="minorHAnsi" w:hAnsiTheme="minorHAnsi"/>
          <w:snapToGrid w:val="0"/>
          <w:lang w:val="en-GB"/>
        </w:rPr>
        <w:t>noted no evidence of superiority versus any of the</w:t>
      </w:r>
      <w:r w:rsidR="00595442">
        <w:rPr>
          <w:rFonts w:asciiTheme="minorHAnsi" w:hAnsiTheme="minorHAnsi"/>
          <w:snapToGrid w:val="0"/>
          <w:lang w:val="en-GB"/>
        </w:rPr>
        <w:t xml:space="preserve"> </w:t>
      </w:r>
      <w:r w:rsidR="00A8160B">
        <w:rPr>
          <w:rFonts w:asciiTheme="minorHAnsi" w:hAnsiTheme="minorHAnsi"/>
          <w:snapToGrid w:val="0"/>
          <w:lang w:val="en-GB"/>
        </w:rPr>
        <w:t>alternative bDMARDs/tsDMARDs</w:t>
      </w:r>
      <w:r w:rsidR="002B78B7">
        <w:rPr>
          <w:rFonts w:asciiTheme="minorHAnsi" w:hAnsiTheme="minorHAnsi"/>
          <w:snapToGrid w:val="0"/>
          <w:lang w:val="en-GB"/>
        </w:rPr>
        <w:t xml:space="preserve"> was presented.</w:t>
      </w:r>
    </w:p>
    <w:p w14:paraId="65B1334C" w14:textId="04B66DF7" w:rsidR="00492269" w:rsidRPr="00595442" w:rsidRDefault="00C62D31" w:rsidP="00A8160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With respect to comparative safety, the</w:t>
      </w:r>
      <w:r w:rsidR="00595442">
        <w:rPr>
          <w:rFonts w:asciiTheme="minorHAnsi" w:hAnsiTheme="minorHAnsi"/>
          <w:snapToGrid w:val="0"/>
          <w:lang w:val="en-GB"/>
        </w:rPr>
        <w:t xml:space="preserve"> </w:t>
      </w:r>
      <w:r>
        <w:rPr>
          <w:rFonts w:asciiTheme="minorHAnsi" w:hAnsiTheme="minorHAnsi"/>
          <w:snapToGrid w:val="0"/>
          <w:lang w:val="en-GB"/>
        </w:rPr>
        <w:t>PBAC</w:t>
      </w:r>
      <w:r w:rsidR="00595442">
        <w:rPr>
          <w:rFonts w:asciiTheme="minorHAnsi" w:hAnsiTheme="minorHAnsi"/>
          <w:snapToGrid w:val="0"/>
          <w:lang w:val="en-GB"/>
        </w:rPr>
        <w:t xml:space="preserve"> noted the ITCs</w:t>
      </w:r>
      <w:r w:rsidR="00595442" w:rsidRPr="00595442">
        <w:t xml:space="preserve"> </w:t>
      </w:r>
      <w:r w:rsidR="00595442" w:rsidRPr="00D6347F">
        <w:t>did not identify any significant differences between tofacitinib</w:t>
      </w:r>
      <w:r w:rsidR="00595442">
        <w:t xml:space="preserve"> and either adalimumab</w:t>
      </w:r>
      <w:r w:rsidR="00595442" w:rsidRPr="00D6347F">
        <w:t xml:space="preserve"> </w:t>
      </w:r>
      <w:r w:rsidR="00595442">
        <w:t>or</w:t>
      </w:r>
      <w:r w:rsidR="00595442" w:rsidRPr="00D6347F">
        <w:t xml:space="preserve"> upadacitinib</w:t>
      </w:r>
      <w:r w:rsidR="00595442">
        <w:t>, however noted the wide 95% confidence intervals on the comparison of adverse events leading to discontinuation and considered this was likely due to the low number of observed events in the clinical trials. Overall, the PBAC considered, based on the evidence presented, that the claim of non-inferior comparative safety to adalimumab and upadacitinib, and by extension the other alternative bDMARDs/tsDMARDs, was adequately supported.</w:t>
      </w:r>
    </w:p>
    <w:p w14:paraId="6FA3F7E1" w14:textId="1542567D" w:rsidR="00595442" w:rsidRPr="00CE42B4" w:rsidRDefault="00595442" w:rsidP="00A8160B">
      <w:pPr>
        <w:widowControl w:val="0"/>
        <w:numPr>
          <w:ilvl w:val="1"/>
          <w:numId w:val="1"/>
        </w:numPr>
        <w:spacing w:after="120"/>
        <w:rPr>
          <w:rFonts w:asciiTheme="minorHAnsi" w:hAnsiTheme="minorHAnsi"/>
          <w:snapToGrid w:val="0"/>
          <w:lang w:val="en-GB"/>
        </w:rPr>
      </w:pPr>
      <w:r>
        <w:t xml:space="preserve">The PBAC noted the evaluation highlighted the results of the ORAL </w:t>
      </w:r>
      <w:r w:rsidR="00E772DF">
        <w:t>Surveillance</w:t>
      </w:r>
      <w:r>
        <w:t xml:space="preserve"> study</w:t>
      </w:r>
      <w:r w:rsidR="004E0C22">
        <w:t xml:space="preserve"> (in RA patients)</w:t>
      </w:r>
      <w:r>
        <w:t xml:space="preserve">, </w:t>
      </w:r>
      <w:r w:rsidR="00AD0931">
        <w:t xml:space="preserve">which indicated an increased risk of </w:t>
      </w:r>
      <w:r w:rsidR="00B443C4">
        <w:t>non-fatal myocardial infarction</w:t>
      </w:r>
      <w:r w:rsidR="00AD0931">
        <w:t xml:space="preserve"> events and malignancies in the long-term study population, and further noted additional regulatory action had been taken by the US FDA to restrict the use of janus kinase (JAK) inhibitors to later-line use, and by the EMA to add a caution about use in patients aged </w:t>
      </w:r>
      <w:r w:rsidR="00C62D31">
        <w:t>over 65</w:t>
      </w:r>
      <w:r w:rsidR="00AD0931">
        <w:t xml:space="preserve"> or with specific risk factors for these events.</w:t>
      </w:r>
      <w:r w:rsidR="00B443C4">
        <w:t xml:space="preserve"> The PBAC also noted the </w:t>
      </w:r>
      <w:r w:rsidR="00C716D3">
        <w:t xml:space="preserve">Pre-PBAC Response reiterated the ORAL Surveillance population were at a heightened risk of these events than the broader </w:t>
      </w:r>
      <w:r w:rsidR="00DA1D44">
        <w:t>AS</w:t>
      </w:r>
      <w:r w:rsidR="00C716D3">
        <w:t xml:space="preserve"> population</w:t>
      </w:r>
      <w:r w:rsidR="007D4917">
        <w:t xml:space="preserve"> as they had increased underlying risk of these events as part of the design of the trial. The PBAC accepted that the ORAL </w:t>
      </w:r>
      <w:r w:rsidR="00B878B5">
        <w:t>S</w:t>
      </w:r>
      <w:r w:rsidR="007D4917">
        <w:t xml:space="preserve">urveillance population was </w:t>
      </w:r>
      <w:r w:rsidR="000D2C36">
        <w:t>essentially an</w:t>
      </w:r>
      <w:r w:rsidR="007D4917">
        <w:t xml:space="preserve"> enriched population at higher baseline risk of these events, and was of the view that if the increased safety risk is a therapeutic class effect, these issues were most appropriately managed at the regulatory level </w:t>
      </w:r>
      <w:r w:rsidR="00C62D31">
        <w:t>by</w:t>
      </w:r>
      <w:r w:rsidR="007D4917">
        <w:t xml:space="preserve"> the TGA. The PBAC</w:t>
      </w:r>
      <w:r w:rsidR="000D2C36">
        <w:t xml:space="preserve"> agreed with the Pre-PBAC Response and considered </w:t>
      </w:r>
      <w:r w:rsidR="00575F43">
        <w:t>the results of the ORAL Surveillance study should not be extrapolated to draw conclusions about the comparative safety claim in AS</w:t>
      </w:r>
      <w:r w:rsidR="0045535C">
        <w:t xml:space="preserve"> (to the alternative therapies)</w:t>
      </w:r>
      <w:r w:rsidR="00575F43">
        <w:t>, however</w:t>
      </w:r>
      <w:r w:rsidR="007D4917">
        <w:t xml:space="preserve"> advised it would consider any regulatory changes to the JAK </w:t>
      </w:r>
      <w:r w:rsidR="007D4917">
        <w:lastRenderedPageBreak/>
        <w:t xml:space="preserve">inhibitors undertaken by the TGA in the future and </w:t>
      </w:r>
      <w:r w:rsidR="000D2C36">
        <w:t>would consider any necessary changes to these</w:t>
      </w:r>
      <w:r w:rsidR="00C62D31">
        <w:t xml:space="preserve"> PBS</w:t>
      </w:r>
      <w:r w:rsidR="000D2C36">
        <w:t xml:space="preserve"> listings should the need arise</w:t>
      </w:r>
      <w:r w:rsidR="0045535C">
        <w:t>.</w:t>
      </w:r>
    </w:p>
    <w:p w14:paraId="2C3CA798" w14:textId="48132574" w:rsidR="00492269" w:rsidRDefault="00575F43"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a listing based on a cost minimisation approach, with costs over two years, consistent with the approach previously used for bDMARDs/tsDMARDs, was appropriate to determine the cost-minimised price of TOF. The PBAC considered the cost of TOF should be no greater than the alternative therapies.</w:t>
      </w:r>
    </w:p>
    <w:p w14:paraId="2190B24D" w14:textId="1FC94D6B" w:rsidR="00575F43" w:rsidRPr="00CE42B4" w:rsidRDefault="00575F43" w:rsidP="004922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46256">
        <w:rPr>
          <w:rFonts w:asciiTheme="minorHAnsi" w:hAnsiTheme="minorHAnsi"/>
          <w:snapToGrid w:val="0"/>
          <w:lang w:val="en-GB"/>
        </w:rPr>
        <w:t>noted the utilisation and financial estimates appeared to result in an incremental cost for the listing of TOF, even after accounting for grandfather patients. The PBAC considered this estimated cost was likely to be unre</w:t>
      </w:r>
      <w:r w:rsidR="00017DB6">
        <w:rPr>
          <w:rFonts w:asciiTheme="minorHAnsi" w:hAnsiTheme="minorHAnsi"/>
          <w:snapToGrid w:val="0"/>
          <w:lang w:val="en-GB"/>
        </w:rPr>
        <w:t>alistic</w:t>
      </w:r>
      <w:r w:rsidR="00646256">
        <w:rPr>
          <w:rFonts w:asciiTheme="minorHAnsi" w:hAnsiTheme="minorHAnsi"/>
          <w:snapToGrid w:val="0"/>
          <w:lang w:val="en-GB"/>
        </w:rPr>
        <w:t xml:space="preserve"> as TOF would be the ninth bDMARD/tsDMARD and second oral agent listed for AS</w:t>
      </w:r>
      <w:r>
        <w:rPr>
          <w:rFonts w:asciiTheme="minorHAnsi" w:hAnsiTheme="minorHAnsi"/>
          <w:snapToGrid w:val="0"/>
          <w:lang w:val="en-GB"/>
        </w:rPr>
        <w:t xml:space="preserve"> </w:t>
      </w:r>
      <w:r w:rsidR="00646256">
        <w:rPr>
          <w:rFonts w:asciiTheme="minorHAnsi" w:hAnsiTheme="minorHAnsi"/>
          <w:snapToGrid w:val="0"/>
          <w:lang w:val="en-GB"/>
        </w:rPr>
        <w:t xml:space="preserve">and therefore was unlikely to growth market. </w:t>
      </w:r>
      <w:r w:rsidR="002B78B7">
        <w:rPr>
          <w:rFonts w:asciiTheme="minorHAnsi" w:hAnsiTheme="minorHAnsi"/>
          <w:snapToGrid w:val="0"/>
          <w:lang w:val="en-GB"/>
        </w:rPr>
        <w:t>On that basis</w:t>
      </w:r>
      <w:r w:rsidR="00646256">
        <w:rPr>
          <w:rFonts w:asciiTheme="minorHAnsi" w:hAnsiTheme="minorHAnsi"/>
          <w:snapToGrid w:val="0"/>
          <w:lang w:val="en-GB"/>
        </w:rPr>
        <w:t xml:space="preserve"> the PBAC considered the listing of TOF, if listed on a cost minimisation basis with the least costly alternative therapy, would most likely be cost neutral or modestly cost saving to the PBS as it will only replace therapies that are either of equivalent cost or more expensive. </w:t>
      </w:r>
    </w:p>
    <w:p w14:paraId="50D0AA46" w14:textId="606F9C2F" w:rsidR="00492269" w:rsidRPr="00983014" w:rsidRDefault="00492269" w:rsidP="00983014">
      <w:pPr>
        <w:widowControl w:val="0"/>
        <w:numPr>
          <w:ilvl w:val="1"/>
          <w:numId w:val="1"/>
        </w:numPr>
        <w:spacing w:after="120"/>
        <w:rPr>
          <w:rFonts w:asciiTheme="minorHAnsi" w:hAnsiTheme="minorHAnsi"/>
          <w:snapToGrid w:val="0"/>
          <w:lang w:val="en-GB"/>
        </w:rPr>
      </w:pPr>
      <w:r w:rsidRPr="00983014">
        <w:rPr>
          <w:rFonts w:asciiTheme="minorHAnsi" w:hAnsiTheme="minorHAnsi"/>
          <w:snapToGrid w:val="0"/>
          <w:lang w:val="en-GB"/>
        </w:rPr>
        <w:t xml:space="preserve">The PBAC noted that its recommendation was on a cost-minimisation basis and advised that, because </w:t>
      </w:r>
      <w:r w:rsidR="005D101C" w:rsidRPr="00983014">
        <w:rPr>
          <w:rFonts w:asciiTheme="minorHAnsi" w:hAnsiTheme="minorHAnsi"/>
          <w:snapToGrid w:val="0"/>
          <w:lang w:val="en-GB"/>
        </w:rPr>
        <w:t>tofacitinib</w:t>
      </w:r>
      <w:r w:rsidRPr="00983014">
        <w:rPr>
          <w:rFonts w:asciiTheme="minorHAnsi" w:hAnsiTheme="minorHAnsi"/>
          <w:snapToGrid w:val="0"/>
          <w:lang w:val="en-GB"/>
        </w:rPr>
        <w:t xml:space="preserve"> is not expected to provide a substantial and clinically relevant improvement in efficacy, or reduction of toxicity, over </w:t>
      </w:r>
      <w:r w:rsidR="005D101C" w:rsidRPr="00983014">
        <w:rPr>
          <w:rFonts w:asciiTheme="minorHAnsi" w:hAnsiTheme="minorHAnsi"/>
          <w:snapToGrid w:val="0"/>
          <w:lang w:val="en-GB"/>
        </w:rPr>
        <w:t>the alternative therapies</w:t>
      </w:r>
      <w:r w:rsidRPr="00983014">
        <w:rPr>
          <w:rFonts w:asciiTheme="minorHAnsi" w:hAnsiTheme="minorHAnsi"/>
          <w:snapToGrid w:val="0"/>
          <w:lang w:val="en-GB"/>
        </w:rPr>
        <w:t xml:space="preserve">, or not expected to address a high and urgent unmet clinical need given the presence of an alternative therapy, the criteria prescribed by the </w:t>
      </w:r>
      <w:r w:rsidRPr="00017DB6">
        <w:rPr>
          <w:rFonts w:asciiTheme="minorHAnsi" w:hAnsiTheme="minorHAnsi"/>
          <w:i/>
          <w:iCs/>
          <w:snapToGrid w:val="0"/>
          <w:lang w:val="en-GB"/>
        </w:rPr>
        <w:t xml:space="preserve">National Health (Pharmaceuticals and Vaccines – Cost Recovery) Regulations 2022 </w:t>
      </w:r>
      <w:r w:rsidRPr="00983014">
        <w:rPr>
          <w:rFonts w:asciiTheme="minorHAnsi" w:hAnsiTheme="minorHAnsi"/>
          <w:snapToGrid w:val="0"/>
          <w:lang w:val="en-GB"/>
        </w:rPr>
        <w:t>for Pricing Pathway A were not met.</w:t>
      </w:r>
    </w:p>
    <w:p w14:paraId="702123AE" w14:textId="66EE3A63" w:rsidR="005D101C" w:rsidRPr="00983014" w:rsidRDefault="00492269" w:rsidP="005D101C">
      <w:pPr>
        <w:widowControl w:val="0"/>
        <w:numPr>
          <w:ilvl w:val="1"/>
          <w:numId w:val="1"/>
        </w:numPr>
        <w:spacing w:after="120"/>
        <w:rPr>
          <w:rFonts w:asciiTheme="minorHAnsi" w:hAnsiTheme="minorHAnsi"/>
          <w:snapToGrid w:val="0"/>
          <w:lang w:val="en-GB"/>
        </w:rPr>
      </w:pPr>
      <w:r w:rsidRPr="00983014">
        <w:rPr>
          <w:rFonts w:asciiTheme="minorHAnsi" w:hAnsiTheme="minorHAnsi"/>
          <w:snapToGrid w:val="0"/>
          <w:lang w:val="en-GB"/>
        </w:rPr>
        <w:t>The PBAC noted that this submission is not eligible for an Independent Review</w:t>
      </w:r>
      <w:r w:rsidR="005D101C" w:rsidRPr="00983014">
        <w:rPr>
          <w:rFonts w:asciiTheme="minorHAnsi" w:hAnsiTheme="minorHAnsi"/>
          <w:snapToGrid w:val="0"/>
          <w:lang w:val="en-GB"/>
        </w:rPr>
        <w:t xml:space="preserve"> as it received a positive recommendation</w:t>
      </w:r>
      <w:r w:rsidRPr="00983014">
        <w:rPr>
          <w:rFonts w:asciiTheme="minorHAnsi" w:hAnsiTheme="minorHAnsi"/>
          <w:snapToGrid w:val="0"/>
          <w:lang w:val="en-GB"/>
        </w:rPr>
        <w:t xml:space="preserve">. </w:t>
      </w:r>
    </w:p>
    <w:p w14:paraId="2FE68E5D" w14:textId="77777777" w:rsidR="00492269" w:rsidRPr="00525B39" w:rsidRDefault="00492269" w:rsidP="0049226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7C639B5" w14:textId="7AEC81AE" w:rsidR="005D101C" w:rsidRPr="00B61EF9" w:rsidRDefault="00492269" w:rsidP="00B61EF9">
      <w:pPr>
        <w:rPr>
          <w:rFonts w:asciiTheme="minorHAnsi" w:hAnsiTheme="minorHAnsi"/>
          <w:bCs/>
          <w:snapToGrid w:val="0"/>
          <w:lang w:val="en-GB"/>
        </w:rPr>
      </w:pPr>
      <w:r w:rsidRPr="00525B39">
        <w:rPr>
          <w:rFonts w:asciiTheme="minorHAnsi" w:hAnsiTheme="minorHAnsi"/>
          <w:bCs/>
          <w:snapToGrid w:val="0"/>
          <w:lang w:val="en-GB"/>
        </w:rPr>
        <w:t xml:space="preserve">Recommended </w:t>
      </w:r>
      <w:bookmarkEnd w:id="62"/>
    </w:p>
    <w:p w14:paraId="12F86256" w14:textId="520292CA" w:rsidR="00492269" w:rsidRPr="002C3BC5" w:rsidRDefault="00492269" w:rsidP="002C3BC5">
      <w:pPr>
        <w:pStyle w:val="2-SectionHeading"/>
        <w:numPr>
          <w:ilvl w:val="0"/>
          <w:numId w:val="1"/>
        </w:numPr>
      </w:pPr>
      <w:r w:rsidRPr="002C3BC5">
        <w:t>Recommended listing</w:t>
      </w:r>
    </w:p>
    <w:p w14:paraId="733A7A14" w14:textId="77E3DA29" w:rsidR="00051E50" w:rsidRPr="00922411" w:rsidRDefault="00492269" w:rsidP="00051E50">
      <w:pPr>
        <w:widowControl w:val="0"/>
        <w:numPr>
          <w:ilvl w:val="1"/>
          <w:numId w:val="1"/>
        </w:numPr>
        <w:spacing w:after="120"/>
        <w:ind w:left="0" w:firstLine="0"/>
        <w:contextualSpacing/>
        <w:rPr>
          <w:rFonts w:asciiTheme="minorHAnsi" w:hAnsiTheme="minorHAnsi"/>
          <w:bCs/>
          <w:snapToGrid w:val="0"/>
        </w:rPr>
      </w:pPr>
      <w:r w:rsidRPr="005D101C">
        <w:rPr>
          <w:rFonts w:asciiTheme="minorHAnsi" w:hAnsiTheme="minorHAnsi"/>
          <w:bCs/>
          <w:snapToGrid w:val="0"/>
        </w:rPr>
        <w:t>Add new item:</w:t>
      </w:r>
      <w:bookmarkEnd w:id="63"/>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134"/>
        <w:gridCol w:w="851"/>
        <w:gridCol w:w="850"/>
        <w:gridCol w:w="709"/>
        <w:gridCol w:w="1134"/>
        <w:gridCol w:w="1417"/>
      </w:tblGrid>
      <w:tr w:rsidR="00051E50" w:rsidRPr="00B61EF9" w14:paraId="1E729068" w14:textId="77777777" w:rsidTr="00B61EF9">
        <w:trPr>
          <w:cantSplit/>
          <w:trHeight w:val="471"/>
        </w:trPr>
        <w:tc>
          <w:tcPr>
            <w:tcW w:w="2830" w:type="dxa"/>
          </w:tcPr>
          <w:p w14:paraId="256A3D3D" w14:textId="77777777" w:rsidR="00051E50" w:rsidRPr="00B61EF9" w:rsidRDefault="00051E50">
            <w:pPr>
              <w:keepNext/>
              <w:ind w:left="-108"/>
              <w:rPr>
                <w:rFonts w:ascii="Arial Narrow" w:hAnsi="Arial Narrow"/>
                <w:b/>
                <w:sz w:val="20"/>
                <w:szCs w:val="20"/>
              </w:rPr>
            </w:pPr>
            <w:r w:rsidRPr="00B61EF9">
              <w:rPr>
                <w:rFonts w:ascii="Arial Narrow" w:hAnsi="Arial Narrow"/>
                <w:b/>
                <w:sz w:val="20"/>
                <w:szCs w:val="20"/>
              </w:rPr>
              <w:t>Name, Restriction,</w:t>
            </w:r>
          </w:p>
          <w:p w14:paraId="77BC1D41" w14:textId="77777777" w:rsidR="00051E50" w:rsidRPr="00B61EF9" w:rsidRDefault="00051E50">
            <w:pPr>
              <w:keepNext/>
              <w:ind w:left="-108"/>
              <w:rPr>
                <w:rFonts w:ascii="Arial Narrow" w:hAnsi="Arial Narrow"/>
                <w:b/>
                <w:sz w:val="20"/>
                <w:szCs w:val="20"/>
              </w:rPr>
            </w:pPr>
            <w:r w:rsidRPr="00B61EF9">
              <w:rPr>
                <w:rFonts w:ascii="Arial Narrow" w:hAnsi="Arial Narrow"/>
                <w:b/>
                <w:sz w:val="20"/>
                <w:szCs w:val="20"/>
              </w:rPr>
              <w:t>Manner of administration and form</w:t>
            </w:r>
          </w:p>
        </w:tc>
        <w:tc>
          <w:tcPr>
            <w:tcW w:w="1134" w:type="dxa"/>
          </w:tcPr>
          <w:p w14:paraId="06BB4D7D" w14:textId="77777777" w:rsidR="00051E50" w:rsidRPr="00B61EF9" w:rsidRDefault="00051E50">
            <w:pPr>
              <w:keepNext/>
              <w:ind w:left="-108"/>
              <w:jc w:val="center"/>
              <w:rPr>
                <w:rFonts w:ascii="Arial Narrow" w:hAnsi="Arial Narrow"/>
                <w:b/>
                <w:sz w:val="20"/>
                <w:szCs w:val="20"/>
              </w:rPr>
            </w:pPr>
            <w:r w:rsidRPr="00B61EF9">
              <w:rPr>
                <w:rFonts w:ascii="Arial Narrow" w:hAnsi="Arial Narrow"/>
                <w:b/>
                <w:sz w:val="20"/>
                <w:szCs w:val="20"/>
              </w:rPr>
              <w:t>PBS item code</w:t>
            </w:r>
          </w:p>
        </w:tc>
        <w:tc>
          <w:tcPr>
            <w:tcW w:w="851" w:type="dxa"/>
          </w:tcPr>
          <w:p w14:paraId="5A986616" w14:textId="77777777" w:rsidR="00051E50" w:rsidRPr="00B61EF9" w:rsidRDefault="00051E50">
            <w:pPr>
              <w:keepNext/>
              <w:ind w:left="-108"/>
              <w:jc w:val="center"/>
              <w:rPr>
                <w:rFonts w:ascii="Arial Narrow" w:hAnsi="Arial Narrow"/>
                <w:b/>
                <w:sz w:val="20"/>
                <w:szCs w:val="20"/>
              </w:rPr>
            </w:pPr>
            <w:r w:rsidRPr="00B61EF9">
              <w:rPr>
                <w:rFonts w:ascii="Arial Narrow" w:hAnsi="Arial Narrow"/>
                <w:b/>
                <w:sz w:val="20"/>
                <w:szCs w:val="20"/>
              </w:rPr>
              <w:t>Max. qty packs</w:t>
            </w:r>
          </w:p>
        </w:tc>
        <w:tc>
          <w:tcPr>
            <w:tcW w:w="850" w:type="dxa"/>
          </w:tcPr>
          <w:p w14:paraId="2391443E" w14:textId="77777777" w:rsidR="00051E50" w:rsidRPr="00B61EF9" w:rsidRDefault="00051E50">
            <w:pPr>
              <w:keepNext/>
              <w:ind w:left="-108"/>
              <w:jc w:val="center"/>
              <w:rPr>
                <w:rFonts w:ascii="Arial Narrow" w:hAnsi="Arial Narrow"/>
                <w:b/>
                <w:sz w:val="20"/>
                <w:szCs w:val="20"/>
              </w:rPr>
            </w:pPr>
            <w:r w:rsidRPr="00B61EF9">
              <w:rPr>
                <w:rFonts w:ascii="Arial Narrow" w:hAnsi="Arial Narrow"/>
                <w:b/>
                <w:sz w:val="20"/>
                <w:szCs w:val="20"/>
              </w:rPr>
              <w:t>Max. qty units</w:t>
            </w:r>
          </w:p>
        </w:tc>
        <w:tc>
          <w:tcPr>
            <w:tcW w:w="709" w:type="dxa"/>
          </w:tcPr>
          <w:p w14:paraId="16F3C7BB" w14:textId="77777777" w:rsidR="00051E50" w:rsidRPr="00B61EF9" w:rsidRDefault="00051E50">
            <w:pPr>
              <w:keepNext/>
              <w:ind w:left="-108"/>
              <w:jc w:val="center"/>
              <w:rPr>
                <w:rFonts w:ascii="Arial Narrow" w:hAnsi="Arial Narrow"/>
                <w:b/>
                <w:sz w:val="20"/>
                <w:szCs w:val="20"/>
              </w:rPr>
            </w:pPr>
            <w:r w:rsidRPr="00B61EF9">
              <w:rPr>
                <w:rFonts w:ascii="Arial Narrow" w:hAnsi="Arial Narrow"/>
                <w:b/>
                <w:sz w:val="20"/>
                <w:szCs w:val="20"/>
              </w:rPr>
              <w:t>№.of</w:t>
            </w:r>
          </w:p>
          <w:p w14:paraId="2142162B" w14:textId="77777777" w:rsidR="00051E50" w:rsidRPr="00B61EF9" w:rsidRDefault="00051E50">
            <w:pPr>
              <w:keepNext/>
              <w:ind w:left="-108"/>
              <w:jc w:val="center"/>
              <w:rPr>
                <w:rFonts w:ascii="Arial Narrow" w:hAnsi="Arial Narrow"/>
                <w:b/>
                <w:sz w:val="20"/>
                <w:szCs w:val="20"/>
              </w:rPr>
            </w:pPr>
            <w:r w:rsidRPr="00B61EF9">
              <w:rPr>
                <w:rFonts w:ascii="Arial Narrow" w:hAnsi="Arial Narrow"/>
                <w:b/>
                <w:sz w:val="20"/>
                <w:szCs w:val="20"/>
              </w:rPr>
              <w:t>Rpts</w:t>
            </w:r>
          </w:p>
        </w:tc>
        <w:tc>
          <w:tcPr>
            <w:tcW w:w="2551" w:type="dxa"/>
            <w:gridSpan w:val="2"/>
          </w:tcPr>
          <w:p w14:paraId="7F59432A" w14:textId="77777777" w:rsidR="00051E50" w:rsidRPr="00B61EF9" w:rsidRDefault="00051E50">
            <w:pPr>
              <w:keepNext/>
              <w:rPr>
                <w:rFonts w:ascii="Arial Narrow" w:hAnsi="Arial Narrow"/>
                <w:b/>
                <w:sz w:val="20"/>
                <w:szCs w:val="20"/>
                <w:lang w:val="fr-FR"/>
              </w:rPr>
            </w:pPr>
            <w:r w:rsidRPr="00B61EF9">
              <w:rPr>
                <w:rFonts w:ascii="Arial Narrow" w:hAnsi="Arial Narrow"/>
                <w:b/>
                <w:sz w:val="20"/>
                <w:szCs w:val="20"/>
              </w:rPr>
              <w:t>Proprietary Name and Manufacturer</w:t>
            </w:r>
          </w:p>
        </w:tc>
      </w:tr>
      <w:tr w:rsidR="00051E50" w:rsidRPr="00B61EF9" w14:paraId="79F500F5" w14:textId="77777777" w:rsidTr="00B61EF9">
        <w:trPr>
          <w:cantSplit/>
          <w:trHeight w:val="761"/>
        </w:trPr>
        <w:tc>
          <w:tcPr>
            <w:tcW w:w="2830" w:type="dxa"/>
          </w:tcPr>
          <w:p w14:paraId="2C1A99DC" w14:textId="77777777" w:rsidR="00051E50" w:rsidRPr="00B61EF9" w:rsidRDefault="00051E50">
            <w:pPr>
              <w:keepNext/>
              <w:ind w:left="-108"/>
              <w:rPr>
                <w:rFonts w:ascii="Arial Narrow" w:hAnsi="Arial Narrow"/>
                <w:sz w:val="20"/>
                <w:szCs w:val="20"/>
              </w:rPr>
            </w:pPr>
            <w:r w:rsidRPr="00B61EF9">
              <w:rPr>
                <w:rFonts w:ascii="Arial Narrow" w:hAnsi="Arial Narrow"/>
                <w:sz w:val="20"/>
                <w:szCs w:val="20"/>
              </w:rPr>
              <w:t>TOFACITINIB</w:t>
            </w:r>
          </w:p>
          <w:p w14:paraId="138D499E" w14:textId="77777777" w:rsidR="00051E50" w:rsidRPr="00B61EF9" w:rsidRDefault="00051E50">
            <w:pPr>
              <w:keepNext/>
              <w:ind w:left="-108"/>
              <w:rPr>
                <w:rFonts w:ascii="Arial Narrow" w:hAnsi="Arial Narrow"/>
                <w:sz w:val="20"/>
                <w:szCs w:val="20"/>
              </w:rPr>
            </w:pPr>
          </w:p>
          <w:p w14:paraId="2E4DEAD2" w14:textId="77777777" w:rsidR="00051E50" w:rsidRPr="00B61EF9" w:rsidRDefault="00051E50">
            <w:pPr>
              <w:keepNext/>
              <w:ind w:left="-108"/>
              <w:rPr>
                <w:rFonts w:ascii="Arial Narrow" w:hAnsi="Arial Narrow"/>
                <w:sz w:val="20"/>
                <w:szCs w:val="20"/>
              </w:rPr>
            </w:pPr>
            <w:r w:rsidRPr="00B61EF9">
              <w:rPr>
                <w:rFonts w:ascii="Arial Narrow" w:hAnsi="Arial Narrow"/>
                <w:sz w:val="20"/>
                <w:szCs w:val="20"/>
              </w:rPr>
              <w:t>5 mg tablet, 56 (initial)</w:t>
            </w:r>
          </w:p>
        </w:tc>
        <w:tc>
          <w:tcPr>
            <w:tcW w:w="1134" w:type="dxa"/>
          </w:tcPr>
          <w:p w14:paraId="7E364B82" w14:textId="77777777" w:rsidR="00051E50" w:rsidRPr="00B61EF9" w:rsidRDefault="00051E50">
            <w:pPr>
              <w:keepNext/>
              <w:ind w:left="-108"/>
              <w:jc w:val="center"/>
              <w:rPr>
                <w:rFonts w:ascii="Arial Narrow" w:hAnsi="Arial Narrow"/>
                <w:sz w:val="20"/>
                <w:szCs w:val="20"/>
              </w:rPr>
            </w:pPr>
          </w:p>
          <w:p w14:paraId="03FBB689" w14:textId="77777777" w:rsidR="00051E50" w:rsidRPr="00B61EF9" w:rsidRDefault="00051E50">
            <w:pPr>
              <w:keepNext/>
              <w:ind w:left="-108"/>
              <w:jc w:val="center"/>
              <w:rPr>
                <w:rFonts w:ascii="Arial Narrow" w:hAnsi="Arial Narrow"/>
                <w:sz w:val="20"/>
                <w:szCs w:val="20"/>
              </w:rPr>
            </w:pPr>
          </w:p>
          <w:p w14:paraId="6A96666E"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New</w:t>
            </w:r>
          </w:p>
        </w:tc>
        <w:tc>
          <w:tcPr>
            <w:tcW w:w="851" w:type="dxa"/>
          </w:tcPr>
          <w:p w14:paraId="26E480CD" w14:textId="77777777" w:rsidR="00051E50" w:rsidRPr="00B61EF9" w:rsidRDefault="00051E50">
            <w:pPr>
              <w:keepNext/>
              <w:jc w:val="center"/>
              <w:rPr>
                <w:rFonts w:ascii="Arial Narrow" w:hAnsi="Arial Narrow"/>
                <w:sz w:val="20"/>
                <w:szCs w:val="20"/>
              </w:rPr>
            </w:pPr>
          </w:p>
          <w:p w14:paraId="272DEF19" w14:textId="77777777" w:rsidR="00051E50" w:rsidRPr="00B61EF9" w:rsidRDefault="00051E50">
            <w:pPr>
              <w:keepNext/>
              <w:ind w:left="-108"/>
              <w:jc w:val="center"/>
              <w:rPr>
                <w:rFonts w:ascii="Arial Narrow" w:hAnsi="Arial Narrow"/>
                <w:sz w:val="20"/>
                <w:szCs w:val="20"/>
              </w:rPr>
            </w:pPr>
          </w:p>
          <w:p w14:paraId="283A5585" w14:textId="77777777" w:rsidR="00051E50" w:rsidRPr="00B61EF9" w:rsidRDefault="00051E50">
            <w:pPr>
              <w:keepNext/>
              <w:jc w:val="center"/>
              <w:rPr>
                <w:rFonts w:ascii="Arial Narrow" w:hAnsi="Arial Narrow"/>
                <w:sz w:val="20"/>
                <w:szCs w:val="20"/>
              </w:rPr>
            </w:pPr>
            <w:r w:rsidRPr="00B61EF9">
              <w:rPr>
                <w:rFonts w:ascii="Arial Narrow" w:hAnsi="Arial Narrow"/>
                <w:sz w:val="20"/>
                <w:szCs w:val="20"/>
              </w:rPr>
              <w:t>1</w:t>
            </w:r>
          </w:p>
        </w:tc>
        <w:tc>
          <w:tcPr>
            <w:tcW w:w="850" w:type="dxa"/>
          </w:tcPr>
          <w:p w14:paraId="60EF9513" w14:textId="77777777" w:rsidR="00051E50" w:rsidRPr="00B61EF9" w:rsidRDefault="00051E50">
            <w:pPr>
              <w:keepNext/>
              <w:ind w:left="-108"/>
              <w:jc w:val="center"/>
              <w:rPr>
                <w:rFonts w:ascii="Arial Narrow" w:hAnsi="Arial Narrow"/>
                <w:sz w:val="20"/>
                <w:szCs w:val="20"/>
              </w:rPr>
            </w:pPr>
          </w:p>
          <w:p w14:paraId="6236D7DC" w14:textId="77777777" w:rsidR="00051E50" w:rsidRPr="00B61EF9" w:rsidRDefault="00051E50">
            <w:pPr>
              <w:keepNext/>
              <w:rPr>
                <w:rFonts w:ascii="Arial Narrow" w:hAnsi="Arial Narrow"/>
                <w:sz w:val="20"/>
                <w:szCs w:val="20"/>
              </w:rPr>
            </w:pPr>
          </w:p>
          <w:p w14:paraId="6D040A94"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56</w:t>
            </w:r>
          </w:p>
        </w:tc>
        <w:tc>
          <w:tcPr>
            <w:tcW w:w="709" w:type="dxa"/>
          </w:tcPr>
          <w:p w14:paraId="4F16D30A" w14:textId="77777777" w:rsidR="00051E50" w:rsidRPr="00B61EF9" w:rsidRDefault="00051E50">
            <w:pPr>
              <w:keepNext/>
              <w:ind w:left="-108"/>
              <w:jc w:val="center"/>
              <w:rPr>
                <w:rFonts w:ascii="Arial Narrow" w:hAnsi="Arial Narrow"/>
                <w:sz w:val="20"/>
                <w:szCs w:val="20"/>
              </w:rPr>
            </w:pPr>
          </w:p>
          <w:p w14:paraId="39AB0977" w14:textId="77777777" w:rsidR="00051E50" w:rsidRPr="00B61EF9" w:rsidRDefault="00051E50">
            <w:pPr>
              <w:keepNext/>
              <w:ind w:left="-108"/>
              <w:jc w:val="center"/>
              <w:rPr>
                <w:rFonts w:ascii="Arial Narrow" w:hAnsi="Arial Narrow"/>
                <w:sz w:val="20"/>
                <w:szCs w:val="20"/>
              </w:rPr>
            </w:pPr>
          </w:p>
          <w:p w14:paraId="7196E41B"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3</w:t>
            </w:r>
          </w:p>
          <w:p w14:paraId="44B9E3C2" w14:textId="77777777" w:rsidR="00051E50" w:rsidRPr="00B61EF9" w:rsidRDefault="00051E50">
            <w:pPr>
              <w:keepNext/>
              <w:rPr>
                <w:rFonts w:ascii="Arial Narrow" w:hAnsi="Arial Narrow"/>
                <w:sz w:val="20"/>
                <w:szCs w:val="20"/>
              </w:rPr>
            </w:pPr>
          </w:p>
        </w:tc>
        <w:tc>
          <w:tcPr>
            <w:tcW w:w="1134" w:type="dxa"/>
            <w:vMerge w:val="restart"/>
          </w:tcPr>
          <w:p w14:paraId="2A635E5F" w14:textId="77777777" w:rsidR="00051E50" w:rsidRPr="00B61EF9" w:rsidRDefault="00051E50">
            <w:pPr>
              <w:keepNext/>
              <w:rPr>
                <w:rFonts w:ascii="Arial Narrow" w:hAnsi="Arial Narrow"/>
                <w:sz w:val="20"/>
                <w:szCs w:val="20"/>
              </w:rPr>
            </w:pPr>
          </w:p>
          <w:p w14:paraId="412834A2" w14:textId="77777777" w:rsidR="00051E50" w:rsidRPr="00B61EF9" w:rsidRDefault="00051E50">
            <w:pPr>
              <w:keepNext/>
              <w:rPr>
                <w:rFonts w:ascii="Arial Narrow" w:hAnsi="Arial Narrow"/>
                <w:sz w:val="20"/>
                <w:szCs w:val="20"/>
              </w:rPr>
            </w:pPr>
          </w:p>
          <w:p w14:paraId="3E7807B0" w14:textId="77777777" w:rsidR="00051E50" w:rsidRPr="00B61EF9" w:rsidRDefault="00051E50">
            <w:pPr>
              <w:keepNext/>
              <w:rPr>
                <w:rFonts w:ascii="Arial Narrow" w:hAnsi="Arial Narrow"/>
                <w:sz w:val="20"/>
                <w:szCs w:val="20"/>
              </w:rPr>
            </w:pPr>
            <w:r w:rsidRPr="00B61EF9">
              <w:rPr>
                <w:rFonts w:ascii="Arial Narrow" w:hAnsi="Arial Narrow"/>
                <w:sz w:val="20"/>
                <w:szCs w:val="20"/>
              </w:rPr>
              <w:t>Xeljanz</w:t>
            </w:r>
            <w:r w:rsidRPr="00B61EF9">
              <w:rPr>
                <w:rFonts w:ascii="Arial Narrow" w:hAnsi="Arial Narrow"/>
                <w:sz w:val="20"/>
                <w:szCs w:val="20"/>
                <w:vertAlign w:val="superscript"/>
              </w:rPr>
              <w:t>®</w:t>
            </w:r>
          </w:p>
        </w:tc>
        <w:tc>
          <w:tcPr>
            <w:tcW w:w="1417" w:type="dxa"/>
            <w:vMerge w:val="restart"/>
          </w:tcPr>
          <w:p w14:paraId="1DCBC6CD" w14:textId="77777777" w:rsidR="00051E50" w:rsidRPr="00B61EF9" w:rsidRDefault="00051E50">
            <w:pPr>
              <w:keepNext/>
              <w:rPr>
                <w:rFonts w:ascii="Arial Narrow" w:hAnsi="Arial Narrow"/>
                <w:sz w:val="20"/>
                <w:szCs w:val="20"/>
              </w:rPr>
            </w:pPr>
          </w:p>
          <w:p w14:paraId="2D967479" w14:textId="77777777" w:rsidR="00051E50" w:rsidRPr="00B61EF9" w:rsidRDefault="00051E50">
            <w:pPr>
              <w:keepNext/>
              <w:rPr>
                <w:rFonts w:ascii="Arial Narrow" w:hAnsi="Arial Narrow"/>
                <w:sz w:val="20"/>
                <w:szCs w:val="20"/>
              </w:rPr>
            </w:pPr>
          </w:p>
          <w:p w14:paraId="7FFF232A" w14:textId="77777777" w:rsidR="00051E50" w:rsidRPr="00B61EF9" w:rsidRDefault="00051E50">
            <w:pPr>
              <w:keepNext/>
              <w:rPr>
                <w:rFonts w:ascii="Arial Narrow" w:hAnsi="Arial Narrow"/>
                <w:sz w:val="20"/>
                <w:szCs w:val="20"/>
              </w:rPr>
            </w:pPr>
            <w:r w:rsidRPr="00B61EF9">
              <w:rPr>
                <w:rFonts w:ascii="Arial Narrow" w:hAnsi="Arial Narrow"/>
                <w:sz w:val="20"/>
                <w:szCs w:val="20"/>
              </w:rPr>
              <w:t>Pfizer Australia Pty Ltd</w:t>
            </w:r>
          </w:p>
        </w:tc>
      </w:tr>
      <w:tr w:rsidR="00051E50" w:rsidRPr="00B61EF9" w14:paraId="57B948C7" w14:textId="77777777" w:rsidTr="00B61EF9">
        <w:trPr>
          <w:cantSplit/>
          <w:trHeight w:val="347"/>
        </w:trPr>
        <w:tc>
          <w:tcPr>
            <w:tcW w:w="2830" w:type="dxa"/>
          </w:tcPr>
          <w:p w14:paraId="4732BD33" w14:textId="77777777" w:rsidR="00051E50" w:rsidRPr="00B61EF9" w:rsidRDefault="00051E50">
            <w:pPr>
              <w:keepNext/>
              <w:ind w:left="-108"/>
              <w:rPr>
                <w:rFonts w:ascii="Arial Narrow" w:hAnsi="Arial Narrow"/>
                <w:sz w:val="20"/>
                <w:szCs w:val="20"/>
              </w:rPr>
            </w:pPr>
            <w:r w:rsidRPr="00B61EF9">
              <w:rPr>
                <w:rFonts w:ascii="Arial Narrow" w:hAnsi="Arial Narrow"/>
                <w:sz w:val="20"/>
                <w:szCs w:val="20"/>
              </w:rPr>
              <w:t>5 mg tablet, 56 (continuing)</w:t>
            </w:r>
          </w:p>
        </w:tc>
        <w:tc>
          <w:tcPr>
            <w:tcW w:w="1134" w:type="dxa"/>
          </w:tcPr>
          <w:p w14:paraId="009133A9"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New</w:t>
            </w:r>
          </w:p>
        </w:tc>
        <w:tc>
          <w:tcPr>
            <w:tcW w:w="851" w:type="dxa"/>
          </w:tcPr>
          <w:p w14:paraId="5D777D9C" w14:textId="77777777" w:rsidR="00051E50" w:rsidRPr="00B61EF9" w:rsidRDefault="00051E50">
            <w:pPr>
              <w:keepNext/>
              <w:jc w:val="center"/>
              <w:rPr>
                <w:rFonts w:ascii="Arial Narrow" w:hAnsi="Arial Narrow"/>
                <w:sz w:val="20"/>
                <w:szCs w:val="20"/>
              </w:rPr>
            </w:pPr>
            <w:r w:rsidRPr="00B61EF9">
              <w:rPr>
                <w:rFonts w:ascii="Arial Narrow" w:hAnsi="Arial Narrow"/>
                <w:sz w:val="20"/>
                <w:szCs w:val="20"/>
              </w:rPr>
              <w:t>1</w:t>
            </w:r>
          </w:p>
        </w:tc>
        <w:tc>
          <w:tcPr>
            <w:tcW w:w="850" w:type="dxa"/>
          </w:tcPr>
          <w:p w14:paraId="4C1AB1BF"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56</w:t>
            </w:r>
          </w:p>
        </w:tc>
        <w:tc>
          <w:tcPr>
            <w:tcW w:w="709" w:type="dxa"/>
          </w:tcPr>
          <w:p w14:paraId="3721DD28" w14:textId="77777777" w:rsidR="00051E50" w:rsidRPr="00B61EF9" w:rsidRDefault="00051E50">
            <w:pPr>
              <w:keepNext/>
              <w:ind w:left="-108"/>
              <w:jc w:val="center"/>
              <w:rPr>
                <w:rFonts w:ascii="Arial Narrow" w:hAnsi="Arial Narrow"/>
                <w:sz w:val="20"/>
                <w:szCs w:val="20"/>
              </w:rPr>
            </w:pPr>
            <w:r w:rsidRPr="00B61EF9">
              <w:rPr>
                <w:rFonts w:ascii="Arial Narrow" w:hAnsi="Arial Narrow"/>
                <w:sz w:val="20"/>
                <w:szCs w:val="20"/>
              </w:rPr>
              <w:t>5</w:t>
            </w:r>
          </w:p>
        </w:tc>
        <w:tc>
          <w:tcPr>
            <w:tcW w:w="1134" w:type="dxa"/>
            <w:vMerge/>
          </w:tcPr>
          <w:p w14:paraId="292E092C" w14:textId="77777777" w:rsidR="00051E50" w:rsidRPr="00B61EF9" w:rsidRDefault="00051E50">
            <w:pPr>
              <w:keepNext/>
              <w:rPr>
                <w:rFonts w:ascii="Arial Narrow" w:hAnsi="Arial Narrow"/>
                <w:sz w:val="20"/>
                <w:szCs w:val="20"/>
              </w:rPr>
            </w:pPr>
          </w:p>
        </w:tc>
        <w:tc>
          <w:tcPr>
            <w:tcW w:w="1417" w:type="dxa"/>
            <w:vMerge/>
          </w:tcPr>
          <w:p w14:paraId="662294F4" w14:textId="77777777" w:rsidR="00051E50" w:rsidRPr="00B61EF9" w:rsidRDefault="00051E50">
            <w:pPr>
              <w:keepNext/>
              <w:rPr>
                <w:rFonts w:ascii="Arial Narrow" w:hAnsi="Arial Narrow"/>
                <w:sz w:val="20"/>
                <w:szCs w:val="20"/>
              </w:rPr>
            </w:pPr>
          </w:p>
        </w:tc>
      </w:tr>
    </w:tbl>
    <w:p w14:paraId="7A29E8F5" w14:textId="77777777" w:rsidR="00051E50" w:rsidRPr="00B61EF9" w:rsidRDefault="00051E50" w:rsidP="00051E50">
      <w:pPr>
        <w:rPr>
          <w:rFonts w:ascii="Arial Narrow" w:hAnsi="Arial Narrow"/>
          <w:sz w:val="20"/>
          <w:szCs w:val="20"/>
        </w:rPr>
      </w:pPr>
    </w:p>
    <w:p w14:paraId="34DB0A12" w14:textId="77777777" w:rsidR="00051E50" w:rsidRPr="00B61EF9" w:rsidRDefault="00051E50" w:rsidP="00051E50">
      <w:pPr>
        <w:rPr>
          <w:rFonts w:ascii="Arial Narrow" w:hAnsi="Arial Narrow"/>
          <w:b/>
          <w:sz w:val="20"/>
          <w:szCs w:val="20"/>
          <w:lang w:val="en-GB"/>
        </w:rPr>
      </w:pPr>
      <w:r w:rsidRPr="00B61EF9">
        <w:rPr>
          <w:rFonts w:ascii="Arial Narrow" w:hAnsi="Arial Narrow"/>
          <w:b/>
          <w:sz w:val="20"/>
          <w:szCs w:val="20"/>
          <w:lang w:val="en-GB"/>
        </w:rPr>
        <w:t>Variant of benefit type 49240 (Restrictions 10996, 11060, 11039, 11040; ToC 11061, 10997, 11054, 9429)</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051E50" w:rsidRPr="00B61EF9" w14:paraId="1E06F88D" w14:textId="77777777">
        <w:tc>
          <w:tcPr>
            <w:tcW w:w="553" w:type="pct"/>
            <w:tcBorders>
              <w:top w:val="single" w:sz="4" w:space="0" w:color="auto"/>
              <w:left w:val="single" w:sz="4" w:space="0" w:color="auto"/>
              <w:bottom w:val="single" w:sz="4" w:space="0" w:color="auto"/>
              <w:right w:val="single" w:sz="4" w:space="0" w:color="auto"/>
            </w:tcBorders>
          </w:tcPr>
          <w:p w14:paraId="521E332C" w14:textId="77777777" w:rsidR="00051E50" w:rsidRPr="00B61EF9" w:rsidRDefault="00051E50">
            <w:pPr>
              <w:jc w:val="center"/>
              <w:rPr>
                <w:rFonts w:ascii="Arial Narrow" w:hAnsi="Arial Narrow"/>
                <w:b/>
                <w:sz w:val="20"/>
                <w:szCs w:val="20"/>
              </w:rPr>
            </w:pPr>
            <w:r w:rsidRPr="00B61EF9">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6B9E08A2" w14:textId="77777777" w:rsidR="00051E50" w:rsidRPr="00B61EF9" w:rsidRDefault="00051E50">
            <w:pPr>
              <w:rPr>
                <w:rFonts w:ascii="Arial Narrow" w:hAnsi="Arial Narrow"/>
                <w:sz w:val="20"/>
                <w:szCs w:val="20"/>
              </w:rPr>
            </w:pPr>
            <w:r w:rsidRPr="00B61EF9">
              <w:rPr>
                <w:rFonts w:ascii="Arial Narrow" w:hAnsi="Arial Narrow"/>
                <w:b/>
                <w:sz w:val="20"/>
                <w:szCs w:val="20"/>
              </w:rPr>
              <w:t xml:space="preserve">Category / Program:   </w:t>
            </w:r>
          </w:p>
          <w:p w14:paraId="28BE0D0A" w14:textId="77777777" w:rsidR="00051E50" w:rsidRPr="00B61EF9" w:rsidRDefault="00051E50">
            <w:pPr>
              <w:rPr>
                <w:rFonts w:ascii="Arial Narrow" w:hAnsi="Arial Narrow"/>
                <w:sz w:val="20"/>
                <w:szCs w:val="20"/>
              </w:rPr>
            </w:pPr>
            <w:r w:rsidRPr="00B61EF9">
              <w:rPr>
                <w:rFonts w:ascii="Arial Narrow" w:hAnsi="Arial Narrow"/>
                <w:sz w:val="20"/>
                <w:szCs w:val="20"/>
              </w:rPr>
              <w:t xml:space="preserve">GENERAL – General Schedule (Code GE) </w:t>
            </w:r>
          </w:p>
        </w:tc>
      </w:tr>
      <w:tr w:rsidR="00051E50" w:rsidRPr="00B61EF9" w14:paraId="6355B9CE" w14:textId="77777777">
        <w:trPr>
          <w:trHeight w:val="366"/>
        </w:trPr>
        <w:tc>
          <w:tcPr>
            <w:tcW w:w="553" w:type="pct"/>
            <w:tcBorders>
              <w:top w:val="single" w:sz="4" w:space="0" w:color="auto"/>
              <w:left w:val="single" w:sz="4" w:space="0" w:color="auto"/>
              <w:bottom w:val="single" w:sz="4" w:space="0" w:color="auto"/>
              <w:right w:val="single" w:sz="4" w:space="0" w:color="auto"/>
            </w:tcBorders>
          </w:tcPr>
          <w:p w14:paraId="0C79EA61" w14:textId="77777777" w:rsidR="00051E50" w:rsidRPr="00B61EF9" w:rsidRDefault="00051E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C2144B5" w14:textId="77777777" w:rsidR="00051E50" w:rsidRPr="00B61EF9" w:rsidRDefault="00051E50">
            <w:pPr>
              <w:rPr>
                <w:rFonts w:ascii="Arial Narrow" w:hAnsi="Arial Narrow"/>
                <w:sz w:val="20"/>
                <w:szCs w:val="20"/>
              </w:rPr>
            </w:pPr>
            <w:r w:rsidRPr="00B61EF9">
              <w:rPr>
                <w:rFonts w:ascii="Arial Narrow" w:hAnsi="Arial Narrow"/>
                <w:b/>
                <w:sz w:val="20"/>
                <w:szCs w:val="20"/>
              </w:rPr>
              <w:t xml:space="preserve">Prescriber type:  </w:t>
            </w: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 xml:space="preserve">Medical Practitioners </w:t>
            </w:r>
          </w:p>
        </w:tc>
      </w:tr>
      <w:tr w:rsidR="00051E50" w:rsidRPr="00B61EF9" w14:paraId="2A6AD544" w14:textId="77777777">
        <w:tc>
          <w:tcPr>
            <w:tcW w:w="553" w:type="pct"/>
            <w:tcBorders>
              <w:top w:val="single" w:sz="4" w:space="0" w:color="auto"/>
              <w:left w:val="single" w:sz="4" w:space="0" w:color="auto"/>
              <w:bottom w:val="single" w:sz="4" w:space="0" w:color="auto"/>
              <w:right w:val="single" w:sz="4" w:space="0" w:color="auto"/>
            </w:tcBorders>
          </w:tcPr>
          <w:p w14:paraId="6AC5FCCF" w14:textId="77777777" w:rsidR="00051E50" w:rsidRPr="00B61EF9" w:rsidRDefault="00051E50">
            <w:pPr>
              <w:rPr>
                <w:rFonts w:ascii="Arial Narrow" w:hAnsi="Arial Narrow"/>
                <w:sz w:val="20"/>
                <w:szCs w:val="20"/>
              </w:rPr>
            </w:pPr>
          </w:p>
          <w:p w14:paraId="48807D65" w14:textId="77777777" w:rsidR="00051E50" w:rsidRPr="00B61EF9" w:rsidRDefault="00051E50">
            <w:pPr>
              <w:rPr>
                <w:rFonts w:ascii="Arial Narrow" w:hAnsi="Arial Narrow"/>
                <w:sz w:val="20"/>
                <w:szCs w:val="20"/>
              </w:rPr>
            </w:pPr>
          </w:p>
          <w:p w14:paraId="045770A0" w14:textId="77777777" w:rsidR="00051E50" w:rsidRPr="00B61EF9" w:rsidRDefault="00051E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98850F1" w14:textId="77777777" w:rsidR="00051E50" w:rsidRPr="00B61EF9" w:rsidRDefault="00051E50">
            <w:pPr>
              <w:rPr>
                <w:rFonts w:ascii="Arial Narrow" w:hAnsi="Arial Narrow"/>
                <w:b/>
                <w:sz w:val="20"/>
                <w:szCs w:val="20"/>
              </w:rPr>
            </w:pPr>
            <w:r w:rsidRPr="00B61EF9">
              <w:rPr>
                <w:rFonts w:ascii="Arial Narrow" w:hAnsi="Arial Narrow"/>
                <w:b/>
                <w:sz w:val="20"/>
                <w:szCs w:val="20"/>
              </w:rPr>
              <w:t>Restriction Level / Method:</w:t>
            </w:r>
          </w:p>
          <w:p w14:paraId="6D95E479" w14:textId="77777777" w:rsidR="00051E50" w:rsidRPr="00B61EF9" w:rsidRDefault="00051E50">
            <w:pPr>
              <w:rPr>
                <w:rFonts w:ascii="Arial Narrow" w:hAnsi="Arial Narrow"/>
                <w:sz w:val="20"/>
                <w:szCs w:val="20"/>
              </w:rPr>
            </w:pP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Authority Required – In Writing</w:t>
            </w:r>
          </w:p>
        </w:tc>
      </w:tr>
      <w:tr w:rsidR="00051E50" w:rsidRPr="00B61EF9" w14:paraId="1E807242" w14:textId="77777777">
        <w:tc>
          <w:tcPr>
            <w:tcW w:w="553" w:type="pct"/>
            <w:vAlign w:val="center"/>
          </w:tcPr>
          <w:p w14:paraId="5F846D57" w14:textId="7428B031" w:rsidR="00051E50" w:rsidRPr="00B61EF9" w:rsidRDefault="00051E50">
            <w:pPr>
              <w:jc w:val="center"/>
              <w:rPr>
                <w:rFonts w:ascii="Arial Narrow" w:hAnsi="Arial Narrow"/>
                <w:color w:val="333333"/>
                <w:sz w:val="20"/>
                <w:szCs w:val="20"/>
              </w:rPr>
            </w:pPr>
          </w:p>
        </w:tc>
        <w:tc>
          <w:tcPr>
            <w:tcW w:w="4447" w:type="pct"/>
            <w:vAlign w:val="center"/>
          </w:tcPr>
          <w:p w14:paraId="76638210"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Administrative Advice:</w:t>
            </w:r>
          </w:p>
          <w:p w14:paraId="62818962"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(See end of this document for common administrative advice)</w:t>
            </w:r>
          </w:p>
        </w:tc>
      </w:tr>
      <w:tr w:rsidR="00051E50" w:rsidRPr="00B61EF9" w14:paraId="4797CCBB" w14:textId="77777777">
        <w:tc>
          <w:tcPr>
            <w:tcW w:w="553" w:type="pct"/>
            <w:vAlign w:val="center"/>
          </w:tcPr>
          <w:p w14:paraId="40AC18E8" w14:textId="77777777" w:rsidR="00051E50" w:rsidRPr="00B61EF9" w:rsidRDefault="00051E50">
            <w:pPr>
              <w:jc w:val="center"/>
              <w:rPr>
                <w:rFonts w:ascii="Arial Narrow" w:hAnsi="Arial Narrow"/>
                <w:color w:val="333333"/>
                <w:sz w:val="20"/>
                <w:szCs w:val="20"/>
              </w:rPr>
            </w:pPr>
          </w:p>
        </w:tc>
        <w:tc>
          <w:tcPr>
            <w:tcW w:w="4447" w:type="pct"/>
            <w:vAlign w:val="center"/>
          </w:tcPr>
          <w:p w14:paraId="25444856"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 xml:space="preserve">Condition: </w:t>
            </w:r>
            <w:r w:rsidRPr="00B61EF9">
              <w:rPr>
                <w:rFonts w:ascii="Arial Narrow" w:hAnsi="Arial Narrow"/>
                <w:bCs/>
                <w:color w:val="333333"/>
                <w:sz w:val="20"/>
                <w:szCs w:val="20"/>
              </w:rPr>
              <w:t>Ankylosing spondylitis</w:t>
            </w:r>
          </w:p>
        </w:tc>
      </w:tr>
      <w:tr w:rsidR="00051E50" w:rsidRPr="00B61EF9" w14:paraId="038A4B1D" w14:textId="77777777" w:rsidTr="004C3FAE">
        <w:tc>
          <w:tcPr>
            <w:tcW w:w="553" w:type="pct"/>
            <w:vAlign w:val="center"/>
          </w:tcPr>
          <w:p w14:paraId="2595F255" w14:textId="57FC489A" w:rsidR="00051E50" w:rsidRPr="00B61EF9" w:rsidRDefault="00051E50">
            <w:pPr>
              <w:jc w:val="center"/>
              <w:rPr>
                <w:rFonts w:ascii="Arial Narrow" w:hAnsi="Arial Narrow"/>
                <w:color w:val="333333"/>
                <w:sz w:val="20"/>
                <w:szCs w:val="20"/>
              </w:rPr>
            </w:pPr>
          </w:p>
        </w:tc>
        <w:tc>
          <w:tcPr>
            <w:tcW w:w="4447" w:type="pct"/>
            <w:vAlign w:val="center"/>
            <w:hideMark/>
          </w:tcPr>
          <w:p w14:paraId="047E7CE7"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Indication:</w:t>
            </w:r>
            <w:r w:rsidRPr="00B61EF9">
              <w:rPr>
                <w:rFonts w:ascii="Arial Narrow" w:hAnsi="Arial Narrow"/>
                <w:color w:val="333333"/>
                <w:sz w:val="20"/>
                <w:szCs w:val="20"/>
              </w:rPr>
              <w:t xml:space="preserve"> Ankylosing spondylitis</w:t>
            </w:r>
          </w:p>
        </w:tc>
      </w:tr>
      <w:tr w:rsidR="00051E50" w:rsidRPr="00B61EF9" w14:paraId="125A852D" w14:textId="77777777" w:rsidTr="004C3FAE">
        <w:tc>
          <w:tcPr>
            <w:tcW w:w="553" w:type="pct"/>
            <w:vAlign w:val="center"/>
          </w:tcPr>
          <w:p w14:paraId="6B705CEB"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50A984DA"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Initial treatment - Initial 1 (new patient)</w:t>
            </w:r>
          </w:p>
        </w:tc>
      </w:tr>
      <w:tr w:rsidR="00051E50" w:rsidRPr="00B61EF9" w14:paraId="324C07D3" w14:textId="77777777">
        <w:tc>
          <w:tcPr>
            <w:tcW w:w="553" w:type="pct"/>
            <w:vAlign w:val="center"/>
          </w:tcPr>
          <w:p w14:paraId="4D7F3C3A"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253661A0"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3C214FB0" w14:textId="77777777">
        <w:tc>
          <w:tcPr>
            <w:tcW w:w="553" w:type="pct"/>
            <w:vAlign w:val="center"/>
          </w:tcPr>
          <w:p w14:paraId="29D4F52F" w14:textId="047A1F14" w:rsidR="00051E50" w:rsidRPr="00B61EF9" w:rsidRDefault="00051E50">
            <w:pPr>
              <w:jc w:val="center"/>
              <w:rPr>
                <w:rFonts w:ascii="Arial Narrow" w:hAnsi="Arial Narrow"/>
                <w:color w:val="333333"/>
                <w:sz w:val="20"/>
                <w:szCs w:val="20"/>
              </w:rPr>
            </w:pPr>
          </w:p>
        </w:tc>
        <w:tc>
          <w:tcPr>
            <w:tcW w:w="4447" w:type="pct"/>
            <w:vAlign w:val="center"/>
            <w:hideMark/>
          </w:tcPr>
          <w:p w14:paraId="69CEC325"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The condition must be radiographically (plain X-ray) confirmed Grade II bilateral sacroiliitis or Grade III unilateral sacroiliitis</w:t>
            </w:r>
          </w:p>
        </w:tc>
      </w:tr>
      <w:tr w:rsidR="00051E50" w:rsidRPr="00B61EF9" w14:paraId="5F78CD85" w14:textId="77777777">
        <w:tc>
          <w:tcPr>
            <w:tcW w:w="553" w:type="pct"/>
            <w:vAlign w:val="center"/>
          </w:tcPr>
          <w:p w14:paraId="64FAE655"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08632B17"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4372D348" w14:textId="77777777">
        <w:tc>
          <w:tcPr>
            <w:tcW w:w="553" w:type="pct"/>
            <w:vAlign w:val="center"/>
          </w:tcPr>
          <w:p w14:paraId="3871620D" w14:textId="5C0701A7" w:rsidR="00051E50" w:rsidRPr="00B61EF9" w:rsidRDefault="00051E50">
            <w:pPr>
              <w:jc w:val="center"/>
              <w:rPr>
                <w:rFonts w:ascii="Arial Narrow" w:hAnsi="Arial Narrow"/>
                <w:color w:val="333333"/>
                <w:sz w:val="20"/>
                <w:szCs w:val="20"/>
              </w:rPr>
            </w:pPr>
          </w:p>
        </w:tc>
        <w:tc>
          <w:tcPr>
            <w:tcW w:w="4447" w:type="pct"/>
            <w:vAlign w:val="center"/>
            <w:hideMark/>
          </w:tcPr>
          <w:p w14:paraId="70CB546D"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629B62F6" w14:textId="77777777">
        <w:tc>
          <w:tcPr>
            <w:tcW w:w="553" w:type="pct"/>
            <w:vAlign w:val="center"/>
          </w:tcPr>
          <w:p w14:paraId="27204A66" w14:textId="13D75723" w:rsidR="00051E50" w:rsidRPr="00B61EF9" w:rsidRDefault="00051E50">
            <w:pPr>
              <w:jc w:val="center"/>
              <w:rPr>
                <w:rFonts w:ascii="Arial Narrow" w:hAnsi="Arial Narrow"/>
                <w:color w:val="333333"/>
                <w:sz w:val="20"/>
                <w:szCs w:val="20"/>
              </w:rPr>
            </w:pPr>
          </w:p>
        </w:tc>
        <w:tc>
          <w:tcPr>
            <w:tcW w:w="4447" w:type="pct"/>
            <w:vAlign w:val="center"/>
            <w:hideMark/>
          </w:tcPr>
          <w:p w14:paraId="1CD2EB58"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not have received PBS-subsidised treatment with a biological medicine for this condition</w:t>
            </w:r>
          </w:p>
        </w:tc>
      </w:tr>
      <w:tr w:rsidR="00051E50" w:rsidRPr="00B61EF9" w14:paraId="42748FE7" w14:textId="77777777">
        <w:tc>
          <w:tcPr>
            <w:tcW w:w="553" w:type="pct"/>
            <w:vAlign w:val="center"/>
          </w:tcPr>
          <w:p w14:paraId="7E3068F4" w14:textId="77777777" w:rsidR="00051E50" w:rsidRPr="00B61EF9" w:rsidRDefault="00051E50">
            <w:pPr>
              <w:jc w:val="center"/>
              <w:rPr>
                <w:rFonts w:ascii="Arial Narrow" w:hAnsi="Arial Narrow"/>
                <w:color w:val="333333"/>
                <w:sz w:val="20"/>
                <w:szCs w:val="20"/>
              </w:rPr>
            </w:pPr>
          </w:p>
        </w:tc>
        <w:tc>
          <w:tcPr>
            <w:tcW w:w="4447" w:type="pct"/>
            <w:vAlign w:val="center"/>
          </w:tcPr>
          <w:p w14:paraId="223766EE"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7CAD389D" w14:textId="77777777">
        <w:tc>
          <w:tcPr>
            <w:tcW w:w="553" w:type="pct"/>
            <w:vAlign w:val="center"/>
          </w:tcPr>
          <w:p w14:paraId="0CC169C9" w14:textId="473689AB" w:rsidR="00051E50" w:rsidRPr="00B61EF9" w:rsidRDefault="00051E50">
            <w:pPr>
              <w:jc w:val="center"/>
              <w:rPr>
                <w:rFonts w:ascii="Arial Narrow" w:hAnsi="Arial Narrow"/>
                <w:color w:val="333333"/>
                <w:sz w:val="20"/>
                <w:szCs w:val="20"/>
              </w:rPr>
            </w:pPr>
          </w:p>
        </w:tc>
        <w:tc>
          <w:tcPr>
            <w:tcW w:w="4447" w:type="pct"/>
            <w:vAlign w:val="center"/>
          </w:tcPr>
          <w:p w14:paraId="730407D4"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5B7FBCB1" w14:textId="77777777">
        <w:tc>
          <w:tcPr>
            <w:tcW w:w="553" w:type="pct"/>
            <w:vAlign w:val="center"/>
          </w:tcPr>
          <w:p w14:paraId="1C61CEC1" w14:textId="124C488E" w:rsidR="00051E50" w:rsidRPr="00B61EF9" w:rsidRDefault="00051E50">
            <w:pPr>
              <w:jc w:val="center"/>
              <w:rPr>
                <w:rFonts w:ascii="Arial Narrow" w:hAnsi="Arial Narrow"/>
                <w:color w:val="333333"/>
                <w:sz w:val="20"/>
                <w:szCs w:val="20"/>
              </w:rPr>
            </w:pPr>
          </w:p>
        </w:tc>
        <w:tc>
          <w:tcPr>
            <w:tcW w:w="4447" w:type="pct"/>
            <w:vAlign w:val="center"/>
          </w:tcPr>
          <w:p w14:paraId="6F45955B"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w:t>
            </w:r>
          </w:p>
        </w:tc>
      </w:tr>
      <w:tr w:rsidR="00051E50" w:rsidRPr="00B61EF9" w14:paraId="67AA9835" w14:textId="77777777">
        <w:tc>
          <w:tcPr>
            <w:tcW w:w="553" w:type="pct"/>
            <w:vAlign w:val="center"/>
          </w:tcPr>
          <w:p w14:paraId="4E76BD39" w14:textId="77777777" w:rsidR="00051E50" w:rsidRPr="00B61EF9" w:rsidRDefault="00051E50">
            <w:pPr>
              <w:jc w:val="center"/>
              <w:rPr>
                <w:rFonts w:ascii="Arial Narrow" w:hAnsi="Arial Narrow"/>
                <w:color w:val="333333"/>
                <w:sz w:val="20"/>
                <w:szCs w:val="20"/>
              </w:rPr>
            </w:pPr>
          </w:p>
        </w:tc>
        <w:tc>
          <w:tcPr>
            <w:tcW w:w="4447" w:type="pct"/>
            <w:vAlign w:val="center"/>
          </w:tcPr>
          <w:p w14:paraId="3C461544"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472F5900" w14:textId="77777777">
        <w:tc>
          <w:tcPr>
            <w:tcW w:w="553" w:type="pct"/>
            <w:vAlign w:val="center"/>
          </w:tcPr>
          <w:p w14:paraId="169E2689" w14:textId="1388247D" w:rsidR="00051E50" w:rsidRPr="00B61EF9" w:rsidRDefault="00051E50">
            <w:pPr>
              <w:jc w:val="center"/>
              <w:rPr>
                <w:rFonts w:ascii="Arial Narrow" w:hAnsi="Arial Narrow"/>
                <w:color w:val="333333"/>
                <w:sz w:val="20"/>
                <w:szCs w:val="20"/>
              </w:rPr>
            </w:pPr>
          </w:p>
        </w:tc>
        <w:tc>
          <w:tcPr>
            <w:tcW w:w="4447" w:type="pct"/>
            <w:vAlign w:val="center"/>
          </w:tcPr>
          <w:p w14:paraId="4C392438"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4F2C10F8" w14:textId="77777777">
        <w:tc>
          <w:tcPr>
            <w:tcW w:w="553" w:type="pct"/>
            <w:vAlign w:val="center"/>
          </w:tcPr>
          <w:p w14:paraId="7E763AF9" w14:textId="68EC8C06" w:rsidR="00051E50" w:rsidRPr="00B61EF9" w:rsidRDefault="00051E50">
            <w:pPr>
              <w:jc w:val="center"/>
              <w:rPr>
                <w:rFonts w:ascii="Arial Narrow" w:hAnsi="Arial Narrow"/>
                <w:color w:val="333333"/>
                <w:sz w:val="20"/>
                <w:szCs w:val="20"/>
              </w:rPr>
            </w:pPr>
          </w:p>
        </w:tc>
        <w:tc>
          <w:tcPr>
            <w:tcW w:w="4447" w:type="pct"/>
            <w:vAlign w:val="center"/>
          </w:tcPr>
          <w:p w14:paraId="18C16AD4"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have failed to achieve an adequate response following treatment with at least 2 non-steroidal anti-inflammatory drugs (NSAIDs), whilst completing an appropriate exercise program, for a total period of 3 months</w:t>
            </w:r>
          </w:p>
        </w:tc>
      </w:tr>
      <w:tr w:rsidR="00051E50" w:rsidRPr="00B61EF9" w14:paraId="79038CE3" w14:textId="77777777">
        <w:tc>
          <w:tcPr>
            <w:tcW w:w="553" w:type="pct"/>
            <w:vAlign w:val="center"/>
          </w:tcPr>
          <w:p w14:paraId="6893DEA5" w14:textId="77777777" w:rsidR="00051E50" w:rsidRPr="00B61EF9" w:rsidRDefault="00051E50">
            <w:pPr>
              <w:jc w:val="center"/>
              <w:rPr>
                <w:rFonts w:ascii="Arial Narrow" w:hAnsi="Arial Narrow"/>
                <w:color w:val="333333"/>
                <w:sz w:val="20"/>
                <w:szCs w:val="20"/>
              </w:rPr>
            </w:pPr>
          </w:p>
        </w:tc>
        <w:tc>
          <w:tcPr>
            <w:tcW w:w="4447" w:type="pct"/>
            <w:vAlign w:val="center"/>
          </w:tcPr>
          <w:p w14:paraId="0BD15702"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6A6EECC1" w14:textId="77777777">
        <w:tc>
          <w:tcPr>
            <w:tcW w:w="553" w:type="pct"/>
            <w:vAlign w:val="center"/>
          </w:tcPr>
          <w:p w14:paraId="1840E444" w14:textId="55C4C05C" w:rsidR="00051E50" w:rsidRPr="00B61EF9" w:rsidRDefault="00051E50">
            <w:pPr>
              <w:jc w:val="center"/>
              <w:rPr>
                <w:rFonts w:ascii="Arial Narrow" w:hAnsi="Arial Narrow"/>
                <w:color w:val="333333"/>
                <w:sz w:val="20"/>
                <w:szCs w:val="20"/>
              </w:rPr>
            </w:pPr>
          </w:p>
        </w:tc>
        <w:tc>
          <w:tcPr>
            <w:tcW w:w="4447" w:type="pct"/>
            <w:vAlign w:val="center"/>
          </w:tcPr>
          <w:p w14:paraId="0C81CBAA"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2F70EA31" w14:textId="77777777">
        <w:tc>
          <w:tcPr>
            <w:tcW w:w="553" w:type="pct"/>
            <w:vAlign w:val="center"/>
          </w:tcPr>
          <w:p w14:paraId="3C7DAA90" w14:textId="78145EC3" w:rsidR="00051E50" w:rsidRPr="00B61EF9" w:rsidRDefault="00051E50">
            <w:pPr>
              <w:jc w:val="center"/>
              <w:rPr>
                <w:rFonts w:ascii="Arial Narrow" w:hAnsi="Arial Narrow"/>
                <w:color w:val="333333"/>
                <w:sz w:val="20"/>
                <w:szCs w:val="20"/>
              </w:rPr>
            </w:pPr>
          </w:p>
        </w:tc>
        <w:tc>
          <w:tcPr>
            <w:tcW w:w="4447" w:type="pct"/>
            <w:vAlign w:val="center"/>
          </w:tcPr>
          <w:p w14:paraId="3C053938"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not receive more than 16 weeks of treatment under this restriction</w:t>
            </w:r>
          </w:p>
        </w:tc>
      </w:tr>
      <w:tr w:rsidR="00051E50" w:rsidRPr="00B61EF9" w14:paraId="19561B30" w14:textId="77777777">
        <w:tc>
          <w:tcPr>
            <w:tcW w:w="553" w:type="pct"/>
            <w:vAlign w:val="center"/>
          </w:tcPr>
          <w:p w14:paraId="19D53345"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231C8CE6"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2D21E54D" w14:textId="77777777">
        <w:tc>
          <w:tcPr>
            <w:tcW w:w="553" w:type="pct"/>
            <w:vAlign w:val="center"/>
          </w:tcPr>
          <w:p w14:paraId="175DCCCB" w14:textId="40845AC6" w:rsidR="00051E50" w:rsidRPr="00B61EF9" w:rsidRDefault="00051E50">
            <w:pPr>
              <w:jc w:val="center"/>
              <w:rPr>
                <w:rFonts w:ascii="Arial Narrow" w:hAnsi="Arial Narrow"/>
                <w:color w:val="333333"/>
                <w:sz w:val="20"/>
                <w:szCs w:val="20"/>
              </w:rPr>
            </w:pPr>
          </w:p>
        </w:tc>
        <w:tc>
          <w:tcPr>
            <w:tcW w:w="4447" w:type="pct"/>
            <w:vAlign w:val="center"/>
            <w:hideMark/>
          </w:tcPr>
          <w:p w14:paraId="04863EBF"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Treatment criteria:</w:t>
            </w:r>
          </w:p>
        </w:tc>
      </w:tr>
      <w:tr w:rsidR="00051E50" w:rsidRPr="00B61EF9" w14:paraId="76796812" w14:textId="77777777">
        <w:tc>
          <w:tcPr>
            <w:tcW w:w="553" w:type="pct"/>
            <w:vAlign w:val="center"/>
          </w:tcPr>
          <w:p w14:paraId="620EA53E" w14:textId="309B2231" w:rsidR="00051E50" w:rsidRPr="00B61EF9" w:rsidRDefault="00051E50">
            <w:pPr>
              <w:jc w:val="center"/>
              <w:rPr>
                <w:rFonts w:ascii="Arial Narrow" w:hAnsi="Arial Narrow"/>
                <w:color w:val="333333"/>
                <w:sz w:val="20"/>
                <w:szCs w:val="20"/>
              </w:rPr>
            </w:pPr>
          </w:p>
        </w:tc>
        <w:tc>
          <w:tcPr>
            <w:tcW w:w="4447" w:type="pct"/>
            <w:vAlign w:val="center"/>
            <w:hideMark/>
          </w:tcPr>
          <w:p w14:paraId="66E62193" w14:textId="77777777" w:rsidR="00051E50" w:rsidRPr="00B61EF9" w:rsidRDefault="00051E50">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25A2ED61" w14:textId="77777777" w:rsidR="00051E50" w:rsidRPr="00B61EF9" w:rsidRDefault="00051E50">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051E50" w:rsidRPr="00B61EF9" w14:paraId="536381B9" w14:textId="77777777">
        <w:tc>
          <w:tcPr>
            <w:tcW w:w="553" w:type="pct"/>
            <w:vAlign w:val="center"/>
          </w:tcPr>
          <w:p w14:paraId="2A9A5F78"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7F4D4BD7"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5D6DA81C" w14:textId="77777777">
        <w:tc>
          <w:tcPr>
            <w:tcW w:w="553" w:type="pct"/>
            <w:vAlign w:val="center"/>
          </w:tcPr>
          <w:p w14:paraId="2B74718C"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2D34CB72"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Population criteria:</w:t>
            </w:r>
          </w:p>
        </w:tc>
      </w:tr>
      <w:tr w:rsidR="00051E50" w:rsidRPr="00B61EF9" w14:paraId="7695BA3D" w14:textId="77777777" w:rsidTr="004C3FAE">
        <w:tc>
          <w:tcPr>
            <w:tcW w:w="553" w:type="pct"/>
            <w:vAlign w:val="center"/>
          </w:tcPr>
          <w:p w14:paraId="52D70FE4" w14:textId="4A7B777C" w:rsidR="00051E50" w:rsidRPr="00B61EF9" w:rsidRDefault="00051E50">
            <w:pPr>
              <w:jc w:val="center"/>
              <w:rPr>
                <w:rFonts w:ascii="Arial Narrow" w:hAnsi="Arial Narrow"/>
                <w:color w:val="333333"/>
                <w:sz w:val="20"/>
                <w:szCs w:val="20"/>
              </w:rPr>
            </w:pPr>
          </w:p>
        </w:tc>
        <w:tc>
          <w:tcPr>
            <w:tcW w:w="4447" w:type="pct"/>
            <w:vAlign w:val="center"/>
            <w:hideMark/>
          </w:tcPr>
          <w:p w14:paraId="1F896FE0" w14:textId="37C3E036"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 xml:space="preserve">Patient must be at least 18 years of age </w:t>
            </w:r>
          </w:p>
        </w:tc>
      </w:tr>
      <w:tr w:rsidR="00051E50" w:rsidRPr="00B61EF9" w14:paraId="1CE75ACD" w14:textId="77777777" w:rsidTr="004C3FAE">
        <w:tc>
          <w:tcPr>
            <w:tcW w:w="553" w:type="pct"/>
            <w:vAlign w:val="center"/>
          </w:tcPr>
          <w:p w14:paraId="284A94EE"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50402FCC" w14:textId="77777777" w:rsidR="00051E50" w:rsidRPr="00B61EF9" w:rsidRDefault="00051E50">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392BFA4"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The application must include details of the NSAIDs trialled, their doses and duration of treatment.</w:t>
            </w:r>
          </w:p>
          <w:p w14:paraId="3FCEDF8E"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If the NSAID dose is less than the maximum recommended dose in the relevant TGA-approved Product Information, the application must include the reason a higher dose cannot be used.</w:t>
            </w:r>
          </w:p>
          <w:p w14:paraId="7E63106A"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If treatment with NSAIDs is contraindicated according to the relevant TGA-approved Product Information, the application must provide details of the contraindication.</w:t>
            </w:r>
          </w:p>
          <w:p w14:paraId="57A79883" w14:textId="3979BDCD"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If intolerance to NSAID treatment develops during the relevant period of use which is of a severity to necessitate permanent treatment withdrawal, the application must provide details of the nature and severity of this intolerance.</w:t>
            </w:r>
          </w:p>
          <w:p w14:paraId="642FE815" w14:textId="77777777" w:rsidR="00051E50" w:rsidRPr="00B61EF9" w:rsidRDefault="00051E50" w:rsidP="00A355A2">
            <w:pPr>
              <w:rPr>
                <w:rFonts w:ascii="Arial Narrow" w:hAnsi="Arial Narrow"/>
                <w:color w:val="333333"/>
                <w:sz w:val="20"/>
                <w:szCs w:val="20"/>
              </w:rPr>
            </w:pPr>
          </w:p>
        </w:tc>
      </w:tr>
      <w:tr w:rsidR="00A355A2" w:rsidRPr="00B61EF9" w14:paraId="1FDCEB96" w14:textId="77777777">
        <w:tc>
          <w:tcPr>
            <w:tcW w:w="553" w:type="pct"/>
            <w:vAlign w:val="center"/>
          </w:tcPr>
          <w:p w14:paraId="5224BDB9" w14:textId="7DA3A709" w:rsidR="00A355A2" w:rsidRPr="00B61EF9" w:rsidRDefault="00A355A2">
            <w:pPr>
              <w:jc w:val="center"/>
              <w:rPr>
                <w:rFonts w:ascii="Arial Narrow" w:hAnsi="Arial Narrow"/>
                <w:color w:val="333333"/>
                <w:sz w:val="20"/>
                <w:szCs w:val="20"/>
              </w:rPr>
            </w:pPr>
          </w:p>
        </w:tc>
        <w:tc>
          <w:tcPr>
            <w:tcW w:w="4447" w:type="pct"/>
            <w:vAlign w:val="center"/>
          </w:tcPr>
          <w:p w14:paraId="0833C8ED"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11F29343"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The following criteria indicate failure to achieve an adequate response and must be demonstrated at the time of the initial application:</w:t>
            </w:r>
          </w:p>
          <w:p w14:paraId="22081B4D"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(a) a Bath Ankylosing Spondylitis Disease Activity Index (BASDAI) of at least 4 on a 0-10 scale; and </w:t>
            </w:r>
          </w:p>
          <w:p w14:paraId="2C0C2806" w14:textId="77777777" w:rsidR="00A355A2" w:rsidRPr="00B61EF9" w:rsidRDefault="00A355A2" w:rsidP="00A355A2">
            <w:pPr>
              <w:rPr>
                <w:rFonts w:ascii="Arial Narrow" w:hAnsi="Arial Narrow"/>
                <w:sz w:val="20"/>
                <w:szCs w:val="20"/>
              </w:rPr>
            </w:pPr>
            <w:r w:rsidRPr="00B61EF9">
              <w:rPr>
                <w:rFonts w:ascii="Arial Narrow" w:hAnsi="Arial Narrow"/>
                <w:sz w:val="20"/>
                <w:szCs w:val="20"/>
              </w:rPr>
              <w:lastRenderedPageBreak/>
              <w:t xml:space="preserve">(b) an elevated erythrocyte sedimentation rate (ESR) greater than 25 mm per hour or a C-reactive protein (CRP level greater than 10 mg per L. </w:t>
            </w:r>
          </w:p>
          <w:p w14:paraId="696839DB" w14:textId="77777777" w:rsidR="00A355A2" w:rsidRPr="00B61EF9" w:rsidRDefault="00A355A2" w:rsidP="00A355A2">
            <w:pPr>
              <w:rPr>
                <w:rFonts w:ascii="Arial Narrow" w:hAnsi="Arial Narrow"/>
                <w:sz w:val="20"/>
                <w:szCs w:val="20"/>
              </w:rPr>
            </w:pPr>
            <w:r w:rsidRPr="00B61EF9">
              <w:rPr>
                <w:rFonts w:ascii="Arial Narrow" w:hAnsi="Arial Narrow"/>
                <w:sz w:val="20"/>
                <w:szCs w:val="20"/>
              </w:rPr>
              <w:t xml:space="preserve">The baseline BASDAI score and ESR or CRP level must be determined at the completion of the 3 month NSAID and exercise trial, but prior to ceasing NSAID treatment. All measurements must be nor more than 4 weeks old at the time of initial application. </w:t>
            </w:r>
          </w:p>
          <w:p w14:paraId="668F3B25" w14:textId="5E8071EE" w:rsidR="00A355A2" w:rsidRPr="00B61EF9" w:rsidRDefault="00A355A2" w:rsidP="00A355A2">
            <w:pPr>
              <w:rPr>
                <w:rFonts w:ascii="Arial Narrow" w:hAnsi="Arial Narrow"/>
                <w:b/>
                <w:bCs/>
                <w:color w:val="333333"/>
                <w:sz w:val="20"/>
                <w:szCs w:val="20"/>
              </w:rPr>
            </w:pPr>
            <w:r w:rsidRPr="00B61EF9">
              <w:rPr>
                <w:rFonts w:ascii="Arial Narrow" w:hAnsi="Arial Narrow"/>
                <w:sz w:val="20"/>
                <w:szCs w:val="20"/>
              </w:rPr>
              <w:t>If the above requirement to demonstrate an elevated ESR or CRP cannot be met, the application must state the reason this criterion cannot be satisfied.</w:t>
            </w:r>
          </w:p>
        </w:tc>
      </w:tr>
      <w:tr w:rsidR="00A355A2" w:rsidRPr="00B61EF9" w14:paraId="0DDCA391" w14:textId="77777777">
        <w:tc>
          <w:tcPr>
            <w:tcW w:w="553" w:type="pct"/>
            <w:vAlign w:val="center"/>
          </w:tcPr>
          <w:p w14:paraId="54631011" w14:textId="0A4C000E" w:rsidR="00A355A2" w:rsidRPr="00B61EF9" w:rsidRDefault="00A355A2">
            <w:pPr>
              <w:jc w:val="center"/>
              <w:rPr>
                <w:rFonts w:ascii="Arial Narrow" w:hAnsi="Arial Narrow"/>
                <w:color w:val="333333"/>
                <w:sz w:val="20"/>
                <w:szCs w:val="20"/>
              </w:rPr>
            </w:pPr>
          </w:p>
        </w:tc>
        <w:tc>
          <w:tcPr>
            <w:tcW w:w="4447" w:type="pct"/>
            <w:vAlign w:val="center"/>
          </w:tcPr>
          <w:p w14:paraId="0324FFAD"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B8EA44E"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The authority application must be made in writing and must include: </w:t>
            </w:r>
          </w:p>
          <w:p w14:paraId="0A422CA4"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(a) a completed authority prescription form; and </w:t>
            </w:r>
          </w:p>
          <w:p w14:paraId="27B73D10" w14:textId="77777777" w:rsidR="00A355A2" w:rsidRPr="00B61EF9" w:rsidRDefault="00A355A2" w:rsidP="00A355A2">
            <w:pPr>
              <w:rPr>
                <w:rFonts w:ascii="Arial Narrow" w:hAnsi="Arial Narrow"/>
                <w:sz w:val="20"/>
                <w:szCs w:val="20"/>
              </w:rPr>
            </w:pPr>
            <w:r w:rsidRPr="00B61EF9">
              <w:rPr>
                <w:rFonts w:ascii="Arial Narrow" w:hAnsi="Arial Narrow"/>
                <w:sz w:val="20"/>
                <w:szCs w:val="20"/>
              </w:rPr>
              <w:t>(b) a completed Ankylosing Spondylitis PBS Authority Application Form which includes the following:</w:t>
            </w:r>
          </w:p>
          <w:p w14:paraId="3BAE4C1B" w14:textId="77777777" w:rsidR="00A355A2" w:rsidRPr="00B61EF9" w:rsidRDefault="00A355A2" w:rsidP="00A355A2">
            <w:pPr>
              <w:rPr>
                <w:rFonts w:ascii="Arial Narrow" w:hAnsi="Arial Narrow"/>
                <w:sz w:val="20"/>
                <w:szCs w:val="20"/>
              </w:rPr>
            </w:pPr>
            <w:r w:rsidRPr="00B61EF9">
              <w:rPr>
                <w:rFonts w:ascii="Arial Narrow" w:hAnsi="Arial Narrow"/>
                <w:sz w:val="20"/>
                <w:szCs w:val="20"/>
              </w:rPr>
              <w:t xml:space="preserve">(i) details of the radiological report confirming Grade II bilateral sacroiliitis or Grade III unilateral sacroiliitis; and </w:t>
            </w:r>
          </w:p>
          <w:p w14:paraId="28AA719D" w14:textId="77777777" w:rsidR="00A355A2" w:rsidRPr="00B61EF9" w:rsidRDefault="00A355A2" w:rsidP="00A355A2">
            <w:pPr>
              <w:rPr>
                <w:rFonts w:ascii="Arial Narrow" w:hAnsi="Arial Narrow"/>
                <w:sz w:val="20"/>
                <w:szCs w:val="20"/>
              </w:rPr>
            </w:pPr>
            <w:r w:rsidRPr="00B61EF9">
              <w:rPr>
                <w:rFonts w:ascii="Arial Narrow" w:hAnsi="Arial Narrow"/>
                <w:sz w:val="20"/>
                <w:szCs w:val="20"/>
              </w:rPr>
              <w:t xml:space="preserve">(ii) a baseline BASDAI score; and </w:t>
            </w:r>
          </w:p>
          <w:p w14:paraId="2DD56AA7" w14:textId="77777777" w:rsidR="00A355A2" w:rsidRPr="00B61EF9" w:rsidRDefault="00A355A2" w:rsidP="00A355A2">
            <w:pPr>
              <w:rPr>
                <w:rFonts w:ascii="Arial Narrow" w:hAnsi="Arial Narrow"/>
                <w:sz w:val="20"/>
                <w:szCs w:val="20"/>
              </w:rPr>
            </w:pPr>
            <w:r w:rsidRPr="00B61EF9">
              <w:rPr>
                <w:rFonts w:ascii="Arial Narrow" w:hAnsi="Arial Narrow"/>
                <w:sz w:val="20"/>
                <w:szCs w:val="20"/>
              </w:rPr>
              <w:t xml:space="preserve">(iii) a completed Exercise Program Self Certification Form included in the supporting information form; and </w:t>
            </w:r>
          </w:p>
          <w:p w14:paraId="776C393C" w14:textId="6F69619B" w:rsidR="00A355A2" w:rsidRPr="00B61EF9" w:rsidRDefault="00A355A2" w:rsidP="00A355A2">
            <w:pPr>
              <w:rPr>
                <w:rFonts w:ascii="Arial Narrow" w:hAnsi="Arial Narrow"/>
                <w:b/>
                <w:bCs/>
                <w:color w:val="333333"/>
                <w:sz w:val="20"/>
                <w:szCs w:val="20"/>
              </w:rPr>
            </w:pPr>
            <w:r w:rsidRPr="00B61EF9">
              <w:rPr>
                <w:rFonts w:ascii="Arial Narrow" w:hAnsi="Arial Narrow"/>
                <w:sz w:val="20"/>
                <w:szCs w:val="20"/>
              </w:rPr>
              <w:t>(iv) baseline ESR and/or CRP level</w:t>
            </w:r>
          </w:p>
        </w:tc>
      </w:tr>
      <w:tr w:rsidR="00A355A2" w:rsidRPr="00B61EF9" w14:paraId="347B8C85" w14:textId="77777777">
        <w:tc>
          <w:tcPr>
            <w:tcW w:w="553" w:type="pct"/>
            <w:vAlign w:val="center"/>
          </w:tcPr>
          <w:p w14:paraId="57329AB8" w14:textId="20AACF43" w:rsidR="00A355A2" w:rsidRPr="00B61EF9" w:rsidRDefault="00A355A2">
            <w:pPr>
              <w:jc w:val="center"/>
              <w:rPr>
                <w:rFonts w:ascii="Arial Narrow" w:hAnsi="Arial Narrow"/>
                <w:color w:val="333333"/>
                <w:sz w:val="20"/>
                <w:szCs w:val="20"/>
              </w:rPr>
            </w:pPr>
          </w:p>
        </w:tc>
        <w:tc>
          <w:tcPr>
            <w:tcW w:w="4447" w:type="pct"/>
            <w:vAlign w:val="center"/>
          </w:tcPr>
          <w:p w14:paraId="3D714DBD"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4B6673F6" w14:textId="58B9402B" w:rsidR="00A355A2" w:rsidRPr="00B61EF9" w:rsidRDefault="00A355A2">
            <w:pPr>
              <w:rPr>
                <w:rFonts w:ascii="Arial Narrow" w:hAnsi="Arial Narrow"/>
                <w:b/>
                <w:bCs/>
                <w:color w:val="333333"/>
                <w:sz w:val="20"/>
                <w:szCs w:val="20"/>
              </w:rPr>
            </w:pPr>
            <w:r w:rsidRPr="00B61EF9">
              <w:rPr>
                <w:rFonts w:ascii="Arial Narrow" w:hAnsi="Arial Narrow"/>
                <w:color w:val="333333"/>
                <w:sz w:val="20"/>
                <w:szCs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A355A2" w:rsidRPr="00B61EF9" w14:paraId="69231B7F" w14:textId="77777777">
        <w:tc>
          <w:tcPr>
            <w:tcW w:w="553" w:type="pct"/>
            <w:vAlign w:val="center"/>
          </w:tcPr>
          <w:p w14:paraId="4ECEF15E" w14:textId="53DDFD54" w:rsidR="00A355A2" w:rsidRPr="00B61EF9" w:rsidRDefault="00A355A2">
            <w:pPr>
              <w:jc w:val="center"/>
              <w:rPr>
                <w:rFonts w:ascii="Arial Narrow" w:hAnsi="Arial Narrow"/>
                <w:color w:val="333333"/>
                <w:sz w:val="20"/>
                <w:szCs w:val="20"/>
              </w:rPr>
            </w:pPr>
          </w:p>
        </w:tc>
        <w:tc>
          <w:tcPr>
            <w:tcW w:w="4447" w:type="pct"/>
            <w:vAlign w:val="center"/>
          </w:tcPr>
          <w:p w14:paraId="3EC026DA"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740E7172" w14:textId="673F1135" w:rsidR="00A355A2" w:rsidRPr="00B61EF9" w:rsidRDefault="00A355A2">
            <w:pPr>
              <w:rPr>
                <w:rFonts w:ascii="Arial Narrow" w:hAnsi="Arial Narrow"/>
                <w:b/>
                <w:bCs/>
                <w:color w:val="333333"/>
                <w:sz w:val="20"/>
                <w:szCs w:val="20"/>
              </w:rPr>
            </w:pPr>
            <w:r w:rsidRPr="00B61EF9">
              <w:rPr>
                <w:rFonts w:ascii="Arial Narrow" w:hAnsi="Arial Narrow"/>
                <w:color w:val="333333"/>
                <w:sz w:val="20"/>
                <w:szCs w:val="20"/>
              </w:rPr>
              <w:t>Where a response assessment is not conducted within these timeframes, the patient will be deemed to have failed to respond to treatment with this drug.</w:t>
            </w:r>
          </w:p>
        </w:tc>
      </w:tr>
      <w:tr w:rsidR="00A355A2" w:rsidRPr="00B61EF9" w14:paraId="4B32AD76" w14:textId="77777777">
        <w:tc>
          <w:tcPr>
            <w:tcW w:w="553" w:type="pct"/>
            <w:vAlign w:val="center"/>
          </w:tcPr>
          <w:p w14:paraId="0DD0956E" w14:textId="064C5E01" w:rsidR="00A355A2" w:rsidRPr="00B61EF9" w:rsidRDefault="00A355A2">
            <w:pPr>
              <w:jc w:val="center"/>
              <w:rPr>
                <w:rFonts w:ascii="Arial Narrow" w:hAnsi="Arial Narrow"/>
                <w:color w:val="333333"/>
                <w:sz w:val="20"/>
                <w:szCs w:val="20"/>
              </w:rPr>
            </w:pPr>
          </w:p>
        </w:tc>
        <w:tc>
          <w:tcPr>
            <w:tcW w:w="4447" w:type="pct"/>
            <w:vAlign w:val="center"/>
          </w:tcPr>
          <w:p w14:paraId="6C9F45D8"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16014EA4" w14:textId="27078643" w:rsidR="00A355A2" w:rsidRPr="00B61EF9" w:rsidRDefault="00A355A2">
            <w:pPr>
              <w:rPr>
                <w:rFonts w:ascii="Arial Narrow" w:hAnsi="Arial Narrow"/>
                <w:b/>
                <w:bCs/>
                <w:color w:val="333333"/>
                <w:sz w:val="20"/>
                <w:szCs w:val="20"/>
              </w:rPr>
            </w:pPr>
            <w:r w:rsidRPr="00B61EF9">
              <w:rPr>
                <w:rFonts w:ascii="Arial Narrow" w:hAnsi="Arial Narrow"/>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051E50" w:rsidRPr="00B61EF9" w14:paraId="380E3AC2" w14:textId="77777777" w:rsidTr="004C3FAE">
        <w:tc>
          <w:tcPr>
            <w:tcW w:w="553" w:type="pct"/>
            <w:vAlign w:val="center"/>
          </w:tcPr>
          <w:p w14:paraId="14ADF9E3"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71583554" w14:textId="77777777" w:rsidR="00051E50" w:rsidRPr="00B61EF9" w:rsidRDefault="00051E50">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67AFE24E" w14:textId="6189AFCA" w:rsidR="00A355A2" w:rsidRPr="00B61EF9" w:rsidRDefault="00A355A2">
            <w:pPr>
              <w:rPr>
                <w:rFonts w:ascii="Arial Narrow" w:hAnsi="Arial Narrow"/>
                <w:color w:val="333333"/>
                <w:sz w:val="20"/>
                <w:szCs w:val="20"/>
              </w:rPr>
            </w:pPr>
            <w:r w:rsidRPr="00B61EF9">
              <w:rPr>
                <w:rFonts w:ascii="Arial Narrow" w:hAnsi="Arial Narrow"/>
                <w:color w:val="333333"/>
                <w:sz w:val="20"/>
                <w:szCs w:val="20"/>
              </w:rPr>
              <w:t>Details of the toxicities, including severity, which will be accepted for the purposes of administering this restriction can be found on the Services Australia website at www.servicesaustralia.gov.au</w:t>
            </w:r>
          </w:p>
          <w:p w14:paraId="68DB1700" w14:textId="77777777" w:rsidR="00051E50" w:rsidRPr="00B61EF9" w:rsidRDefault="00051E50" w:rsidP="00A355A2">
            <w:pPr>
              <w:rPr>
                <w:rFonts w:ascii="Arial Narrow" w:hAnsi="Arial Narrow"/>
                <w:color w:val="333333"/>
                <w:sz w:val="20"/>
                <w:szCs w:val="20"/>
              </w:rPr>
            </w:pPr>
          </w:p>
        </w:tc>
      </w:tr>
      <w:tr w:rsidR="00A355A2" w:rsidRPr="00B61EF9" w14:paraId="0206B1E4" w14:textId="77777777">
        <w:tc>
          <w:tcPr>
            <w:tcW w:w="553" w:type="pct"/>
            <w:vAlign w:val="center"/>
          </w:tcPr>
          <w:p w14:paraId="129F7BF7" w14:textId="3ABF01B6" w:rsidR="00A355A2" w:rsidRPr="00B61EF9" w:rsidRDefault="00A355A2">
            <w:pPr>
              <w:jc w:val="center"/>
              <w:rPr>
                <w:rFonts w:ascii="Arial Narrow" w:hAnsi="Arial Narrow"/>
                <w:color w:val="333333"/>
                <w:sz w:val="20"/>
                <w:szCs w:val="20"/>
              </w:rPr>
            </w:pPr>
          </w:p>
        </w:tc>
        <w:tc>
          <w:tcPr>
            <w:tcW w:w="4447" w:type="pct"/>
            <w:vAlign w:val="center"/>
          </w:tcPr>
          <w:p w14:paraId="33318AA1"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0B637831" w14:textId="0EA01330"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For details on the appropriate minimum exercise program that will be accepted for the purposes of administering this restriction, please refer to the Services Australia website at www.servicesaustralia.gov.au</w:t>
            </w:r>
          </w:p>
        </w:tc>
      </w:tr>
      <w:tr w:rsidR="00A355A2" w:rsidRPr="00B61EF9" w14:paraId="03013501" w14:textId="77777777">
        <w:tc>
          <w:tcPr>
            <w:tcW w:w="553" w:type="pct"/>
            <w:vAlign w:val="center"/>
          </w:tcPr>
          <w:p w14:paraId="7A841287" w14:textId="4CB1898B" w:rsidR="00A355A2" w:rsidRPr="00B61EF9" w:rsidRDefault="00A355A2">
            <w:pPr>
              <w:jc w:val="center"/>
              <w:rPr>
                <w:rFonts w:ascii="Arial Narrow" w:hAnsi="Arial Narrow"/>
                <w:color w:val="333333"/>
                <w:sz w:val="20"/>
                <w:szCs w:val="20"/>
              </w:rPr>
            </w:pPr>
          </w:p>
        </w:tc>
        <w:tc>
          <w:tcPr>
            <w:tcW w:w="4447" w:type="pct"/>
            <w:vAlign w:val="center"/>
          </w:tcPr>
          <w:p w14:paraId="0EDB9ED9"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1A699505"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5F869E68" w14:textId="77777777" w:rsidR="00A355A2" w:rsidRPr="00B61EF9" w:rsidRDefault="00A355A2" w:rsidP="00A355A2">
            <w:pPr>
              <w:rPr>
                <w:rFonts w:ascii="Arial Narrow" w:hAnsi="Arial Narrow"/>
                <w:color w:val="333333"/>
                <w:sz w:val="20"/>
                <w:szCs w:val="20"/>
              </w:rPr>
            </w:pPr>
          </w:p>
          <w:p w14:paraId="4A77E175"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8" w:history="1">
              <w:r w:rsidRPr="00B61EF9">
                <w:rPr>
                  <w:rStyle w:val="Hyperlink"/>
                  <w:rFonts w:ascii="Arial Narrow" w:hAnsi="Arial Narrow"/>
                  <w:sz w:val="20"/>
                  <w:szCs w:val="20"/>
                </w:rPr>
                <w:t>www.servicesaustralia.gov.au</w:t>
              </w:r>
            </w:hyperlink>
          </w:p>
          <w:p w14:paraId="741131FF" w14:textId="77777777" w:rsidR="00A355A2" w:rsidRPr="00B61EF9" w:rsidRDefault="00A355A2" w:rsidP="00A355A2">
            <w:pPr>
              <w:rPr>
                <w:rFonts w:ascii="Arial Narrow" w:hAnsi="Arial Narrow"/>
                <w:color w:val="333333"/>
                <w:sz w:val="20"/>
                <w:szCs w:val="20"/>
              </w:rPr>
            </w:pPr>
          </w:p>
          <w:p w14:paraId="52B80470"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9"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w:t>
            </w:r>
          </w:p>
          <w:p w14:paraId="788F1FD1" w14:textId="77777777" w:rsidR="00A355A2" w:rsidRPr="00B61EF9" w:rsidRDefault="00A355A2" w:rsidP="00A355A2">
            <w:pPr>
              <w:rPr>
                <w:rFonts w:ascii="Arial Narrow" w:hAnsi="Arial Narrow"/>
                <w:color w:val="333333"/>
                <w:sz w:val="20"/>
                <w:szCs w:val="20"/>
              </w:rPr>
            </w:pPr>
          </w:p>
          <w:p w14:paraId="25C47AAE"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Or mailed to:</w:t>
            </w:r>
          </w:p>
          <w:p w14:paraId="7DA33275"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Services Australia </w:t>
            </w:r>
          </w:p>
          <w:p w14:paraId="78D3BD1E"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Complex Drugs </w:t>
            </w:r>
          </w:p>
          <w:p w14:paraId="6E0B2999" w14:textId="77777777" w:rsidR="00A355A2" w:rsidRPr="00B61EF9" w:rsidRDefault="00A355A2" w:rsidP="00A355A2">
            <w:pPr>
              <w:rPr>
                <w:rFonts w:ascii="Arial Narrow" w:hAnsi="Arial Narrow"/>
                <w:color w:val="333333"/>
                <w:sz w:val="20"/>
                <w:szCs w:val="20"/>
              </w:rPr>
            </w:pPr>
            <w:r w:rsidRPr="00B61EF9">
              <w:rPr>
                <w:rFonts w:ascii="Arial Narrow" w:hAnsi="Arial Narrow"/>
                <w:color w:val="333333"/>
                <w:sz w:val="20"/>
                <w:szCs w:val="20"/>
              </w:rPr>
              <w:t xml:space="preserve">Reply Paid 9826 </w:t>
            </w:r>
          </w:p>
          <w:p w14:paraId="37C7B1EA" w14:textId="3D47BC9B"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HOBART TAS 7001</w:t>
            </w:r>
          </w:p>
        </w:tc>
      </w:tr>
      <w:tr w:rsidR="00A355A2" w:rsidRPr="00B61EF9" w14:paraId="184112E4" w14:textId="77777777">
        <w:tc>
          <w:tcPr>
            <w:tcW w:w="553" w:type="pct"/>
            <w:vAlign w:val="center"/>
          </w:tcPr>
          <w:p w14:paraId="0F5C0A24" w14:textId="51F67EF3" w:rsidR="00A355A2" w:rsidRPr="00B61EF9" w:rsidRDefault="00A355A2">
            <w:pPr>
              <w:jc w:val="center"/>
              <w:rPr>
                <w:rFonts w:ascii="Arial Narrow" w:hAnsi="Arial Narrow"/>
                <w:color w:val="333333"/>
                <w:sz w:val="20"/>
                <w:szCs w:val="20"/>
              </w:rPr>
            </w:pPr>
          </w:p>
        </w:tc>
        <w:tc>
          <w:tcPr>
            <w:tcW w:w="4447" w:type="pct"/>
            <w:vAlign w:val="center"/>
          </w:tcPr>
          <w:p w14:paraId="4CD5C55D" w14:textId="77777777" w:rsidR="00A355A2" w:rsidRPr="00B61EF9" w:rsidRDefault="00A355A2" w:rsidP="00A355A2">
            <w:pPr>
              <w:rPr>
                <w:rFonts w:ascii="Arial Narrow" w:eastAsia="Calibri" w:hAnsi="Arial Narrow"/>
                <w:b/>
                <w:bCs/>
                <w:sz w:val="20"/>
                <w:szCs w:val="20"/>
              </w:rPr>
            </w:pPr>
            <w:r w:rsidRPr="00B61EF9">
              <w:rPr>
                <w:rFonts w:ascii="Arial Narrow" w:eastAsia="Calibri" w:hAnsi="Arial Narrow"/>
                <w:b/>
                <w:bCs/>
                <w:sz w:val="20"/>
                <w:szCs w:val="20"/>
              </w:rPr>
              <w:t>Administrative Advice:</w:t>
            </w:r>
          </w:p>
          <w:p w14:paraId="58FDB622" w14:textId="40015202" w:rsidR="00A355A2" w:rsidRPr="00B61EF9" w:rsidRDefault="00A355A2" w:rsidP="00A355A2">
            <w:pPr>
              <w:rPr>
                <w:rFonts w:ascii="Arial Narrow" w:hAnsi="Arial Narrow"/>
                <w:b/>
                <w:bCs/>
                <w:color w:val="333333"/>
                <w:sz w:val="20"/>
                <w:szCs w:val="20"/>
              </w:rPr>
            </w:pPr>
            <w:r w:rsidRPr="00B61EF9">
              <w:rPr>
                <w:rFonts w:ascii="Arial Narrow" w:eastAsia="Calibri" w:hAnsi="Arial Narrow"/>
                <w:sz w:val="20"/>
                <w:szCs w:val="20"/>
              </w:rPr>
              <w:t>No increase in the maximum quantity or number of units may be authorised.</w:t>
            </w:r>
          </w:p>
        </w:tc>
      </w:tr>
      <w:tr w:rsidR="00A355A2" w:rsidRPr="00B61EF9" w14:paraId="3A2B5700" w14:textId="77777777">
        <w:tc>
          <w:tcPr>
            <w:tcW w:w="553" w:type="pct"/>
            <w:vAlign w:val="center"/>
          </w:tcPr>
          <w:p w14:paraId="3F371BDB" w14:textId="787107DE" w:rsidR="00A355A2" w:rsidRPr="00B61EF9" w:rsidRDefault="00A355A2">
            <w:pPr>
              <w:jc w:val="center"/>
              <w:rPr>
                <w:rFonts w:ascii="Arial Narrow" w:hAnsi="Arial Narrow"/>
                <w:color w:val="333333"/>
                <w:sz w:val="20"/>
                <w:szCs w:val="20"/>
              </w:rPr>
            </w:pPr>
          </w:p>
        </w:tc>
        <w:tc>
          <w:tcPr>
            <w:tcW w:w="4447" w:type="pct"/>
            <w:vAlign w:val="center"/>
          </w:tcPr>
          <w:p w14:paraId="403486FC" w14:textId="4FFA4CE3" w:rsidR="00A355A2" w:rsidRPr="00B61EF9" w:rsidRDefault="00A355A2" w:rsidP="00A355A2">
            <w:pPr>
              <w:jc w:val="left"/>
              <w:rPr>
                <w:rFonts w:ascii="Arial Narrow" w:hAnsi="Arial Narrow"/>
                <w:b/>
                <w:bCs/>
                <w:color w:val="333333"/>
                <w:sz w:val="20"/>
                <w:szCs w:val="20"/>
              </w:rPr>
            </w:pPr>
            <w:r w:rsidRPr="00B61EF9">
              <w:rPr>
                <w:rFonts w:ascii="Arial Narrow" w:eastAsia="Calibri" w:hAnsi="Arial Narrow"/>
                <w:b/>
                <w:bCs/>
                <w:sz w:val="20"/>
                <w:szCs w:val="20"/>
              </w:rPr>
              <w:t>Administrative Advice:</w:t>
            </w:r>
            <w:r w:rsidRPr="00B61EF9">
              <w:rPr>
                <w:rFonts w:ascii="Arial Narrow" w:eastAsia="Calibri" w:hAnsi="Arial Narrow"/>
                <w:sz w:val="20"/>
                <w:szCs w:val="20"/>
              </w:rPr>
              <w:br/>
              <w:t>No increase in the maximum number of repeats may be authorised.</w:t>
            </w:r>
          </w:p>
        </w:tc>
      </w:tr>
      <w:tr w:rsidR="00A355A2" w:rsidRPr="00B61EF9" w14:paraId="3904D607" w14:textId="77777777">
        <w:tc>
          <w:tcPr>
            <w:tcW w:w="553" w:type="pct"/>
            <w:vAlign w:val="center"/>
          </w:tcPr>
          <w:p w14:paraId="11B89BF7" w14:textId="2347B674" w:rsidR="00A355A2" w:rsidRPr="00B61EF9" w:rsidRDefault="00A355A2" w:rsidP="00A355A2">
            <w:pPr>
              <w:jc w:val="center"/>
              <w:rPr>
                <w:rFonts w:ascii="Arial Narrow" w:hAnsi="Arial Narrow"/>
                <w:color w:val="333333"/>
                <w:sz w:val="20"/>
                <w:szCs w:val="20"/>
              </w:rPr>
            </w:pPr>
          </w:p>
        </w:tc>
        <w:tc>
          <w:tcPr>
            <w:tcW w:w="4447" w:type="pct"/>
            <w:vAlign w:val="center"/>
          </w:tcPr>
          <w:p w14:paraId="4ABE7A76"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724415CA" w14:textId="086CEA38"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r w:rsidR="00A355A2" w:rsidRPr="00B61EF9" w14:paraId="2D7DFBD2" w14:textId="77777777">
        <w:tc>
          <w:tcPr>
            <w:tcW w:w="553" w:type="pct"/>
            <w:shd w:val="clear" w:color="auto" w:fill="D9D9D9" w:themeFill="background1" w:themeFillShade="D9"/>
            <w:vAlign w:val="center"/>
          </w:tcPr>
          <w:p w14:paraId="14F10390" w14:textId="77777777" w:rsidR="00A355A2" w:rsidRPr="00B61EF9" w:rsidRDefault="00A355A2" w:rsidP="00A355A2">
            <w:pPr>
              <w:jc w:val="center"/>
              <w:rPr>
                <w:rFonts w:ascii="Arial Narrow" w:hAnsi="Arial Narrow"/>
                <w:color w:val="333333"/>
                <w:sz w:val="20"/>
                <w:szCs w:val="20"/>
              </w:rPr>
            </w:pPr>
          </w:p>
        </w:tc>
        <w:tc>
          <w:tcPr>
            <w:tcW w:w="4447" w:type="pct"/>
            <w:shd w:val="clear" w:color="auto" w:fill="D9D9D9" w:themeFill="background1" w:themeFillShade="D9"/>
            <w:vAlign w:val="center"/>
          </w:tcPr>
          <w:p w14:paraId="7D22720B" w14:textId="77777777" w:rsidR="00A355A2" w:rsidRPr="00B61EF9" w:rsidRDefault="00A355A2" w:rsidP="00A355A2">
            <w:pPr>
              <w:rPr>
                <w:rFonts w:ascii="Arial Narrow" w:hAnsi="Arial Narrow"/>
                <w:color w:val="333333"/>
                <w:sz w:val="20"/>
                <w:szCs w:val="20"/>
              </w:rPr>
            </w:pPr>
          </w:p>
        </w:tc>
      </w:tr>
      <w:tr w:rsidR="00A355A2" w:rsidRPr="00B61EF9" w14:paraId="61859755" w14:textId="77777777">
        <w:tc>
          <w:tcPr>
            <w:tcW w:w="553" w:type="pct"/>
            <w:vAlign w:val="center"/>
          </w:tcPr>
          <w:p w14:paraId="55326973"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0A044988" w14:textId="77777777" w:rsidR="00A355A2" w:rsidRPr="00B61EF9" w:rsidRDefault="00A355A2" w:rsidP="00A355A2">
            <w:pPr>
              <w:rPr>
                <w:rFonts w:ascii="Arial Narrow" w:hAnsi="Arial Narrow"/>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Initial treatment - Initial 2 (change or recommencement of treatment after a break in biological medicine of less than 5 years)</w:t>
            </w:r>
          </w:p>
        </w:tc>
      </w:tr>
      <w:tr w:rsidR="00A355A2" w:rsidRPr="00B61EF9" w14:paraId="1B25261F" w14:textId="77777777">
        <w:tc>
          <w:tcPr>
            <w:tcW w:w="553" w:type="pct"/>
            <w:vAlign w:val="center"/>
          </w:tcPr>
          <w:p w14:paraId="5D0B892B" w14:textId="112F3BB6" w:rsidR="00A355A2" w:rsidRPr="00B61EF9" w:rsidRDefault="00A355A2" w:rsidP="00A355A2">
            <w:pPr>
              <w:jc w:val="center"/>
              <w:rPr>
                <w:rFonts w:ascii="Arial Narrow" w:hAnsi="Arial Narrow"/>
                <w:color w:val="333333"/>
                <w:sz w:val="20"/>
                <w:szCs w:val="20"/>
              </w:rPr>
            </w:pPr>
          </w:p>
        </w:tc>
        <w:tc>
          <w:tcPr>
            <w:tcW w:w="4447" w:type="pct"/>
            <w:vAlign w:val="center"/>
          </w:tcPr>
          <w:p w14:paraId="1E9A290A"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A355A2" w:rsidRPr="00B61EF9" w14:paraId="708F2A10" w14:textId="77777777">
        <w:tc>
          <w:tcPr>
            <w:tcW w:w="553" w:type="pct"/>
            <w:vAlign w:val="center"/>
          </w:tcPr>
          <w:p w14:paraId="7B3443A8" w14:textId="5C12781A" w:rsidR="00A355A2" w:rsidRPr="00B61EF9" w:rsidRDefault="00A355A2" w:rsidP="00A355A2">
            <w:pPr>
              <w:jc w:val="center"/>
              <w:rPr>
                <w:rFonts w:ascii="Arial Narrow" w:hAnsi="Arial Narrow"/>
                <w:color w:val="333333"/>
                <w:sz w:val="20"/>
                <w:szCs w:val="20"/>
              </w:rPr>
            </w:pPr>
          </w:p>
        </w:tc>
        <w:tc>
          <w:tcPr>
            <w:tcW w:w="4447" w:type="pct"/>
            <w:vAlign w:val="center"/>
          </w:tcPr>
          <w:p w14:paraId="1F14806A" w14:textId="77777777"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Patient must have received prior PBS-subsidised treatment with a biological medicine for this condition in this treatment cycle</w:t>
            </w:r>
          </w:p>
        </w:tc>
      </w:tr>
      <w:tr w:rsidR="00A355A2" w:rsidRPr="00B61EF9" w14:paraId="34C33F9B" w14:textId="77777777">
        <w:tc>
          <w:tcPr>
            <w:tcW w:w="553" w:type="pct"/>
            <w:vAlign w:val="center"/>
          </w:tcPr>
          <w:p w14:paraId="3F4D938F"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1E22B695"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AND</w:t>
            </w:r>
          </w:p>
        </w:tc>
      </w:tr>
      <w:tr w:rsidR="00A355A2" w:rsidRPr="00B61EF9" w14:paraId="0E8FC5FE" w14:textId="77777777">
        <w:tc>
          <w:tcPr>
            <w:tcW w:w="553" w:type="pct"/>
            <w:vAlign w:val="center"/>
          </w:tcPr>
          <w:p w14:paraId="416BF01B" w14:textId="4B96661F" w:rsidR="00A355A2" w:rsidRPr="00B61EF9" w:rsidRDefault="00A355A2" w:rsidP="00A355A2">
            <w:pPr>
              <w:jc w:val="center"/>
              <w:rPr>
                <w:rFonts w:ascii="Arial Narrow" w:hAnsi="Arial Narrow"/>
                <w:color w:val="333333"/>
                <w:sz w:val="20"/>
                <w:szCs w:val="20"/>
              </w:rPr>
            </w:pPr>
          </w:p>
        </w:tc>
        <w:tc>
          <w:tcPr>
            <w:tcW w:w="4447" w:type="pct"/>
            <w:vAlign w:val="center"/>
          </w:tcPr>
          <w:p w14:paraId="64E70AA2"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A355A2" w:rsidRPr="00B61EF9" w14:paraId="441719FB" w14:textId="77777777">
        <w:tc>
          <w:tcPr>
            <w:tcW w:w="553" w:type="pct"/>
            <w:vAlign w:val="center"/>
          </w:tcPr>
          <w:p w14:paraId="3CAB4C48" w14:textId="63D88395" w:rsidR="00A355A2" w:rsidRPr="00B61EF9" w:rsidRDefault="00A355A2" w:rsidP="00A355A2">
            <w:pPr>
              <w:jc w:val="center"/>
              <w:rPr>
                <w:rFonts w:ascii="Arial Narrow" w:hAnsi="Arial Narrow"/>
                <w:color w:val="333333"/>
                <w:sz w:val="20"/>
                <w:szCs w:val="20"/>
              </w:rPr>
            </w:pPr>
          </w:p>
        </w:tc>
        <w:tc>
          <w:tcPr>
            <w:tcW w:w="4447" w:type="pct"/>
            <w:vAlign w:val="center"/>
          </w:tcPr>
          <w:p w14:paraId="129A4A0A" w14:textId="77777777"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Patient must not have already failed, or ceased to respond to, PBS-subsidised treatment with this drug for this condition during the current treatment cycle</w:t>
            </w:r>
          </w:p>
        </w:tc>
      </w:tr>
      <w:tr w:rsidR="00A355A2" w:rsidRPr="00B61EF9" w14:paraId="3F92E254" w14:textId="77777777">
        <w:tc>
          <w:tcPr>
            <w:tcW w:w="553" w:type="pct"/>
            <w:vAlign w:val="center"/>
          </w:tcPr>
          <w:p w14:paraId="454C7C70"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224EAEC1"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AND</w:t>
            </w:r>
          </w:p>
        </w:tc>
      </w:tr>
      <w:tr w:rsidR="00A355A2" w:rsidRPr="00B61EF9" w14:paraId="1B0BA206" w14:textId="77777777">
        <w:tc>
          <w:tcPr>
            <w:tcW w:w="553" w:type="pct"/>
            <w:vAlign w:val="center"/>
          </w:tcPr>
          <w:p w14:paraId="01017D8C" w14:textId="043CE08C" w:rsidR="00A355A2" w:rsidRPr="00B61EF9" w:rsidRDefault="00A355A2" w:rsidP="00A355A2">
            <w:pPr>
              <w:jc w:val="center"/>
              <w:rPr>
                <w:rFonts w:ascii="Arial Narrow" w:hAnsi="Arial Narrow"/>
                <w:color w:val="333333"/>
                <w:sz w:val="20"/>
                <w:szCs w:val="20"/>
              </w:rPr>
            </w:pPr>
          </w:p>
        </w:tc>
        <w:tc>
          <w:tcPr>
            <w:tcW w:w="4447" w:type="pct"/>
            <w:vAlign w:val="center"/>
          </w:tcPr>
          <w:p w14:paraId="313A0CD9"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A355A2" w:rsidRPr="00B61EF9" w14:paraId="5527AC77" w14:textId="77777777">
        <w:tc>
          <w:tcPr>
            <w:tcW w:w="553" w:type="pct"/>
            <w:vAlign w:val="center"/>
          </w:tcPr>
          <w:p w14:paraId="28538035" w14:textId="2E7F002D" w:rsidR="00A355A2" w:rsidRPr="00B61EF9" w:rsidRDefault="00A355A2" w:rsidP="00A355A2">
            <w:pPr>
              <w:jc w:val="center"/>
              <w:rPr>
                <w:rFonts w:ascii="Arial Narrow" w:hAnsi="Arial Narrow"/>
                <w:color w:val="333333"/>
                <w:sz w:val="20"/>
                <w:szCs w:val="20"/>
              </w:rPr>
            </w:pPr>
          </w:p>
        </w:tc>
        <w:tc>
          <w:tcPr>
            <w:tcW w:w="4447" w:type="pct"/>
            <w:vAlign w:val="center"/>
          </w:tcPr>
          <w:p w14:paraId="266A400B" w14:textId="77777777"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Patient must not receive more than 16 weeks of treatment under this restriction</w:t>
            </w:r>
          </w:p>
        </w:tc>
      </w:tr>
      <w:tr w:rsidR="00A355A2" w:rsidRPr="00B61EF9" w14:paraId="1EA4BE95" w14:textId="77777777">
        <w:tc>
          <w:tcPr>
            <w:tcW w:w="553" w:type="pct"/>
            <w:vAlign w:val="center"/>
          </w:tcPr>
          <w:p w14:paraId="6E1037D8"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7F3B3D1F"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AND</w:t>
            </w:r>
          </w:p>
        </w:tc>
      </w:tr>
      <w:tr w:rsidR="00A355A2" w:rsidRPr="00B61EF9" w14:paraId="23DB3AD5" w14:textId="77777777">
        <w:tc>
          <w:tcPr>
            <w:tcW w:w="553" w:type="pct"/>
            <w:vAlign w:val="center"/>
          </w:tcPr>
          <w:p w14:paraId="31301865" w14:textId="5936835B" w:rsidR="00A355A2" w:rsidRPr="00B61EF9" w:rsidRDefault="00A355A2" w:rsidP="00A355A2">
            <w:pPr>
              <w:jc w:val="center"/>
              <w:rPr>
                <w:rFonts w:ascii="Arial Narrow" w:hAnsi="Arial Narrow"/>
                <w:color w:val="333333"/>
                <w:sz w:val="20"/>
                <w:szCs w:val="20"/>
              </w:rPr>
            </w:pPr>
          </w:p>
        </w:tc>
        <w:tc>
          <w:tcPr>
            <w:tcW w:w="4447" w:type="pct"/>
            <w:vAlign w:val="center"/>
          </w:tcPr>
          <w:p w14:paraId="1D24B25C"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Treatment criteria:</w:t>
            </w:r>
          </w:p>
        </w:tc>
      </w:tr>
      <w:tr w:rsidR="00A355A2" w:rsidRPr="00B61EF9" w14:paraId="1065650D" w14:textId="77777777">
        <w:tc>
          <w:tcPr>
            <w:tcW w:w="553" w:type="pct"/>
            <w:vAlign w:val="center"/>
          </w:tcPr>
          <w:p w14:paraId="6161EC60" w14:textId="1B5A1F11" w:rsidR="00A355A2" w:rsidRPr="00B61EF9" w:rsidRDefault="00A355A2" w:rsidP="00A355A2">
            <w:pPr>
              <w:jc w:val="center"/>
              <w:rPr>
                <w:rFonts w:ascii="Arial Narrow" w:hAnsi="Arial Narrow"/>
                <w:color w:val="333333"/>
                <w:sz w:val="20"/>
                <w:szCs w:val="20"/>
              </w:rPr>
            </w:pPr>
          </w:p>
        </w:tc>
        <w:tc>
          <w:tcPr>
            <w:tcW w:w="4447" w:type="pct"/>
            <w:vAlign w:val="center"/>
          </w:tcPr>
          <w:p w14:paraId="04B60408" w14:textId="77777777" w:rsidR="00A355A2" w:rsidRPr="00B61EF9" w:rsidRDefault="00A355A2" w:rsidP="00A355A2">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55C562A0" w14:textId="77777777" w:rsidR="00A355A2" w:rsidRPr="00B61EF9" w:rsidRDefault="00A355A2" w:rsidP="00A355A2">
            <w:pPr>
              <w:rPr>
                <w:rFonts w:ascii="Arial Narrow" w:hAnsi="Arial Narrow"/>
                <w:b/>
                <w:bCs/>
                <w:color w:val="333333"/>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A355A2" w:rsidRPr="00B61EF9" w14:paraId="142D114C" w14:textId="77777777">
        <w:tc>
          <w:tcPr>
            <w:tcW w:w="553" w:type="pct"/>
            <w:vAlign w:val="center"/>
          </w:tcPr>
          <w:p w14:paraId="1CE25DCB"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333505D2"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AND</w:t>
            </w:r>
          </w:p>
        </w:tc>
      </w:tr>
      <w:tr w:rsidR="00A355A2" w:rsidRPr="00B61EF9" w14:paraId="6DC122FC" w14:textId="77777777">
        <w:tc>
          <w:tcPr>
            <w:tcW w:w="553" w:type="pct"/>
            <w:vAlign w:val="center"/>
          </w:tcPr>
          <w:p w14:paraId="1FFD5971" w14:textId="77777777" w:rsidR="00A355A2" w:rsidRPr="00B61EF9" w:rsidRDefault="00A355A2" w:rsidP="00A355A2">
            <w:pPr>
              <w:jc w:val="center"/>
              <w:rPr>
                <w:rFonts w:ascii="Arial Narrow" w:hAnsi="Arial Narrow"/>
                <w:color w:val="333333"/>
                <w:sz w:val="20"/>
                <w:szCs w:val="20"/>
              </w:rPr>
            </w:pPr>
          </w:p>
        </w:tc>
        <w:tc>
          <w:tcPr>
            <w:tcW w:w="4447" w:type="pct"/>
            <w:vAlign w:val="center"/>
          </w:tcPr>
          <w:p w14:paraId="555D0CCE" w14:textId="77777777" w:rsidR="00A355A2" w:rsidRPr="00B61EF9" w:rsidRDefault="00A355A2" w:rsidP="00A355A2">
            <w:pPr>
              <w:rPr>
                <w:rFonts w:ascii="Arial Narrow" w:hAnsi="Arial Narrow"/>
                <w:b/>
                <w:bCs/>
                <w:color w:val="333333"/>
                <w:sz w:val="20"/>
                <w:szCs w:val="20"/>
              </w:rPr>
            </w:pPr>
            <w:r w:rsidRPr="00B61EF9">
              <w:rPr>
                <w:rFonts w:ascii="Arial Narrow" w:hAnsi="Arial Narrow"/>
                <w:b/>
                <w:bCs/>
                <w:color w:val="333333"/>
                <w:sz w:val="20"/>
                <w:szCs w:val="20"/>
              </w:rPr>
              <w:t>Population criteria:</w:t>
            </w:r>
          </w:p>
        </w:tc>
      </w:tr>
      <w:tr w:rsidR="00A355A2" w:rsidRPr="00B61EF9" w14:paraId="6FA38193" w14:textId="77777777">
        <w:tc>
          <w:tcPr>
            <w:tcW w:w="553" w:type="pct"/>
            <w:vAlign w:val="center"/>
          </w:tcPr>
          <w:p w14:paraId="256809D2" w14:textId="6B667CF4" w:rsidR="00A355A2" w:rsidRPr="00B61EF9" w:rsidRDefault="00A355A2" w:rsidP="00A355A2">
            <w:pPr>
              <w:jc w:val="center"/>
              <w:rPr>
                <w:rFonts w:ascii="Arial Narrow" w:hAnsi="Arial Narrow"/>
                <w:color w:val="333333"/>
                <w:sz w:val="20"/>
                <w:szCs w:val="20"/>
              </w:rPr>
            </w:pPr>
          </w:p>
        </w:tc>
        <w:tc>
          <w:tcPr>
            <w:tcW w:w="4447" w:type="pct"/>
            <w:vAlign w:val="center"/>
          </w:tcPr>
          <w:p w14:paraId="234D82E6" w14:textId="77777777" w:rsidR="00A355A2" w:rsidRPr="00B61EF9" w:rsidRDefault="00A355A2" w:rsidP="00A355A2">
            <w:pPr>
              <w:rPr>
                <w:rFonts w:ascii="Arial Narrow" w:hAnsi="Arial Narrow"/>
                <w:b/>
                <w:bCs/>
                <w:color w:val="333333"/>
                <w:sz w:val="20"/>
                <w:szCs w:val="20"/>
              </w:rPr>
            </w:pPr>
            <w:r w:rsidRPr="00B61EF9">
              <w:rPr>
                <w:rFonts w:ascii="Arial Narrow" w:hAnsi="Arial Narrow"/>
                <w:color w:val="333333"/>
                <w:sz w:val="20"/>
                <w:szCs w:val="20"/>
              </w:rPr>
              <w:t xml:space="preserve">Patient must be at least 18 years of age </w:t>
            </w:r>
          </w:p>
        </w:tc>
      </w:tr>
      <w:tr w:rsidR="00A355A2" w:rsidRPr="00B61EF9" w14:paraId="69D58872" w14:textId="77777777">
        <w:tc>
          <w:tcPr>
            <w:tcW w:w="553" w:type="pct"/>
            <w:vAlign w:val="center"/>
          </w:tcPr>
          <w:p w14:paraId="46796093" w14:textId="55D49C2B" w:rsidR="00A355A2" w:rsidRPr="00B61EF9" w:rsidRDefault="00A355A2" w:rsidP="00A355A2">
            <w:pPr>
              <w:jc w:val="center"/>
              <w:rPr>
                <w:rFonts w:ascii="Arial Narrow" w:hAnsi="Arial Narrow"/>
                <w:color w:val="333333"/>
                <w:sz w:val="20"/>
                <w:szCs w:val="20"/>
              </w:rPr>
            </w:pPr>
          </w:p>
        </w:tc>
        <w:tc>
          <w:tcPr>
            <w:tcW w:w="4447" w:type="pct"/>
            <w:vAlign w:val="center"/>
          </w:tcPr>
          <w:p w14:paraId="397AB1F5" w14:textId="77777777" w:rsidR="00A355A2" w:rsidRPr="00B61EF9" w:rsidRDefault="00A355A2" w:rsidP="00A355A2">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70CD99B4"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The authority application must be made in writing and must include: </w:t>
            </w:r>
          </w:p>
          <w:p w14:paraId="1A8E914B"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 a completed authority prescription form; and </w:t>
            </w:r>
          </w:p>
          <w:p w14:paraId="1B06AADC" w14:textId="6A68AA4F" w:rsidR="00A355A2" w:rsidRPr="00B61EF9" w:rsidRDefault="00DD6D5D" w:rsidP="00DD6D5D">
            <w:pPr>
              <w:rPr>
                <w:rFonts w:ascii="Arial Narrow" w:hAnsi="Arial Narrow"/>
                <w:b/>
                <w:bCs/>
                <w:color w:val="333333"/>
                <w:sz w:val="20"/>
                <w:szCs w:val="20"/>
              </w:rPr>
            </w:pPr>
            <w:r w:rsidRPr="00B61EF9">
              <w:rPr>
                <w:rFonts w:ascii="Arial Narrow" w:hAnsi="Arial Narrow"/>
                <w:sz w:val="20"/>
                <w:szCs w:val="20"/>
              </w:rPr>
              <w:t>(b) a completed Ankylosing Spondylitis PBS Authority Application Form.</w:t>
            </w:r>
          </w:p>
        </w:tc>
      </w:tr>
      <w:tr w:rsidR="00DD6D5D" w:rsidRPr="00B61EF9" w14:paraId="6CE6E791" w14:textId="77777777">
        <w:tc>
          <w:tcPr>
            <w:tcW w:w="553" w:type="pct"/>
            <w:vAlign w:val="center"/>
          </w:tcPr>
          <w:p w14:paraId="655DB5BE" w14:textId="5877FD74" w:rsidR="00DD6D5D" w:rsidRPr="00B61EF9" w:rsidRDefault="00DD6D5D" w:rsidP="00A355A2">
            <w:pPr>
              <w:jc w:val="center"/>
              <w:rPr>
                <w:rFonts w:ascii="Arial Narrow" w:hAnsi="Arial Narrow"/>
                <w:color w:val="333333"/>
                <w:sz w:val="20"/>
                <w:szCs w:val="20"/>
              </w:rPr>
            </w:pPr>
          </w:p>
        </w:tc>
        <w:tc>
          <w:tcPr>
            <w:tcW w:w="4447" w:type="pct"/>
            <w:vAlign w:val="center"/>
          </w:tcPr>
          <w:p w14:paraId="2F0A2CC1"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7121CC7" w14:textId="0B41198F"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tc>
      </w:tr>
      <w:tr w:rsidR="00DD6D5D" w:rsidRPr="00B61EF9" w14:paraId="6F7A24F7" w14:textId="77777777">
        <w:tc>
          <w:tcPr>
            <w:tcW w:w="553" w:type="pct"/>
            <w:vAlign w:val="center"/>
          </w:tcPr>
          <w:p w14:paraId="32F88E1C" w14:textId="0E433132" w:rsidR="00DD6D5D" w:rsidRPr="00B61EF9" w:rsidRDefault="00DD6D5D" w:rsidP="00A355A2">
            <w:pPr>
              <w:jc w:val="center"/>
              <w:rPr>
                <w:rFonts w:ascii="Arial Narrow" w:hAnsi="Arial Narrow"/>
                <w:color w:val="333333"/>
                <w:sz w:val="20"/>
                <w:szCs w:val="20"/>
              </w:rPr>
            </w:pPr>
          </w:p>
        </w:tc>
        <w:tc>
          <w:tcPr>
            <w:tcW w:w="4447" w:type="pct"/>
            <w:vAlign w:val="center"/>
          </w:tcPr>
          <w:p w14:paraId="3463ADA6"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04709E6B" w14:textId="3D0FA865"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tc>
      </w:tr>
      <w:tr w:rsidR="00DD6D5D" w:rsidRPr="00B61EF9" w14:paraId="1D6C9354" w14:textId="77777777">
        <w:tc>
          <w:tcPr>
            <w:tcW w:w="553" w:type="pct"/>
            <w:vAlign w:val="center"/>
          </w:tcPr>
          <w:p w14:paraId="5D32464E" w14:textId="42C30DC7" w:rsidR="00DD6D5D" w:rsidRPr="00B61EF9" w:rsidRDefault="00DD6D5D" w:rsidP="00A355A2">
            <w:pPr>
              <w:jc w:val="center"/>
              <w:rPr>
                <w:rFonts w:ascii="Arial Narrow" w:hAnsi="Arial Narrow"/>
                <w:color w:val="333333"/>
                <w:sz w:val="20"/>
                <w:szCs w:val="20"/>
              </w:rPr>
            </w:pPr>
          </w:p>
        </w:tc>
        <w:tc>
          <w:tcPr>
            <w:tcW w:w="4447" w:type="pct"/>
            <w:vAlign w:val="center"/>
          </w:tcPr>
          <w:p w14:paraId="6F09825B"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CC00429" w14:textId="402979B0"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tc>
      </w:tr>
      <w:tr w:rsidR="00DD6D5D" w:rsidRPr="00B61EF9" w14:paraId="09D19C18" w14:textId="77777777">
        <w:tc>
          <w:tcPr>
            <w:tcW w:w="553" w:type="pct"/>
            <w:vAlign w:val="center"/>
          </w:tcPr>
          <w:p w14:paraId="7B1B7541" w14:textId="4FF45120" w:rsidR="00DD6D5D" w:rsidRPr="00B61EF9" w:rsidRDefault="00DD6D5D" w:rsidP="00A355A2">
            <w:pPr>
              <w:jc w:val="center"/>
              <w:rPr>
                <w:rFonts w:ascii="Arial Narrow" w:hAnsi="Arial Narrow"/>
                <w:color w:val="333333"/>
                <w:sz w:val="20"/>
                <w:szCs w:val="20"/>
              </w:rPr>
            </w:pPr>
          </w:p>
        </w:tc>
        <w:tc>
          <w:tcPr>
            <w:tcW w:w="4447" w:type="pct"/>
            <w:vAlign w:val="center"/>
          </w:tcPr>
          <w:p w14:paraId="5ADAE115"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4DFD8D24"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An adequate response is defined as an improvement from baseline of at least 2 units (on a scale of 0-10) in the BASDAI score combined with at least 1 of the following:</w:t>
            </w:r>
          </w:p>
          <w:p w14:paraId="131C8089"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 an ESR measurement no greater than 25 mm per hour; or </w:t>
            </w:r>
          </w:p>
          <w:p w14:paraId="477BD52C" w14:textId="77777777" w:rsidR="00DD6D5D" w:rsidRPr="00B61EF9" w:rsidRDefault="00DD6D5D" w:rsidP="00DD6D5D">
            <w:pPr>
              <w:rPr>
                <w:rFonts w:ascii="Arial Narrow" w:hAnsi="Arial Narrow"/>
                <w:sz w:val="20"/>
                <w:szCs w:val="20"/>
              </w:rPr>
            </w:pPr>
            <w:r w:rsidRPr="00B61EF9">
              <w:rPr>
                <w:rFonts w:ascii="Arial Narrow" w:hAnsi="Arial Narrow"/>
                <w:sz w:val="20"/>
                <w:szCs w:val="20"/>
              </w:rPr>
              <w:t xml:space="preserve">(b) a CRP measurement no greater than 10 mg per L; or </w:t>
            </w:r>
          </w:p>
          <w:p w14:paraId="74ADC4CF" w14:textId="77777777" w:rsidR="00DD6D5D" w:rsidRPr="00B61EF9" w:rsidRDefault="00DD6D5D" w:rsidP="00DD6D5D">
            <w:pPr>
              <w:rPr>
                <w:rFonts w:ascii="Arial Narrow" w:hAnsi="Arial Narrow"/>
                <w:sz w:val="20"/>
                <w:szCs w:val="20"/>
              </w:rPr>
            </w:pPr>
            <w:r w:rsidRPr="00B61EF9">
              <w:rPr>
                <w:rFonts w:ascii="Arial Narrow" w:hAnsi="Arial Narrow"/>
                <w:sz w:val="20"/>
                <w:szCs w:val="20"/>
              </w:rPr>
              <w:t xml:space="preserve">(c) an ESR or CRP measurement reduced by at least 20% from baseline. </w:t>
            </w:r>
          </w:p>
          <w:p w14:paraId="676E3419" w14:textId="49643282" w:rsidR="00DD6D5D" w:rsidRPr="00B61EF9" w:rsidRDefault="00DD6D5D" w:rsidP="00DD6D5D">
            <w:pPr>
              <w:rPr>
                <w:rFonts w:ascii="Arial Narrow" w:hAnsi="Arial Narrow"/>
                <w:b/>
                <w:bCs/>
                <w:color w:val="333333"/>
                <w:sz w:val="20"/>
                <w:szCs w:val="20"/>
              </w:rPr>
            </w:pPr>
            <w:r w:rsidRPr="00B61EF9">
              <w:rPr>
                <w:rFonts w:ascii="Arial Narrow" w:hAnsi="Arial Narrow"/>
                <w:sz w:val="20"/>
                <w:szCs w:val="20"/>
              </w:rPr>
              <w:lastRenderedPageBreak/>
              <w:t xml:space="preserve">Where only 1 acute phase reactant measurement is supplied in the first application for PBS-subsidised treatment, that same marker must be measured and supplied in all subsequent continuing treatment applications.  </w:t>
            </w:r>
          </w:p>
        </w:tc>
      </w:tr>
      <w:tr w:rsidR="00DD6D5D" w:rsidRPr="00B61EF9" w14:paraId="469EA491" w14:textId="77777777">
        <w:tc>
          <w:tcPr>
            <w:tcW w:w="553" w:type="pct"/>
            <w:vAlign w:val="center"/>
          </w:tcPr>
          <w:p w14:paraId="13636090" w14:textId="6AD91D8D" w:rsidR="00DD6D5D" w:rsidRPr="00B61EF9" w:rsidRDefault="00DD6D5D" w:rsidP="00A355A2">
            <w:pPr>
              <w:jc w:val="center"/>
              <w:rPr>
                <w:rFonts w:ascii="Arial Narrow" w:hAnsi="Arial Narrow"/>
                <w:color w:val="333333"/>
                <w:sz w:val="20"/>
                <w:szCs w:val="20"/>
              </w:rPr>
            </w:pPr>
          </w:p>
        </w:tc>
        <w:tc>
          <w:tcPr>
            <w:tcW w:w="4447" w:type="pct"/>
            <w:vAlign w:val="center"/>
          </w:tcPr>
          <w:p w14:paraId="19F9BE92"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67C38DF" w14:textId="162F8957"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All measurements provided must be no more than 4 weeks old at the time of application.</w:t>
            </w:r>
          </w:p>
        </w:tc>
      </w:tr>
      <w:tr w:rsidR="00DD6D5D" w:rsidRPr="00B61EF9" w14:paraId="50B42E56" w14:textId="77777777">
        <w:tc>
          <w:tcPr>
            <w:tcW w:w="553" w:type="pct"/>
            <w:vAlign w:val="center"/>
          </w:tcPr>
          <w:p w14:paraId="7532E0BD" w14:textId="264F9DC4" w:rsidR="00DD6D5D" w:rsidRPr="00B61EF9" w:rsidRDefault="00DD6D5D" w:rsidP="00A355A2">
            <w:pPr>
              <w:jc w:val="center"/>
              <w:rPr>
                <w:rFonts w:ascii="Arial Narrow" w:hAnsi="Arial Narrow"/>
                <w:color w:val="333333"/>
                <w:sz w:val="20"/>
                <w:szCs w:val="20"/>
              </w:rPr>
            </w:pPr>
          </w:p>
        </w:tc>
        <w:tc>
          <w:tcPr>
            <w:tcW w:w="4447" w:type="pct"/>
            <w:vAlign w:val="center"/>
          </w:tcPr>
          <w:p w14:paraId="1D1095A6"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3BE4B9AE" w14:textId="5CCB767E"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DD6D5D" w:rsidRPr="00B61EF9" w14:paraId="3079E3C6" w14:textId="77777777">
        <w:tc>
          <w:tcPr>
            <w:tcW w:w="553" w:type="pct"/>
            <w:vAlign w:val="center"/>
          </w:tcPr>
          <w:p w14:paraId="6DE66F1B" w14:textId="57641F46" w:rsidR="00DD6D5D" w:rsidRPr="00B61EF9" w:rsidRDefault="00DD6D5D" w:rsidP="00A355A2">
            <w:pPr>
              <w:jc w:val="center"/>
              <w:rPr>
                <w:rFonts w:ascii="Arial Narrow" w:hAnsi="Arial Narrow"/>
                <w:color w:val="333333"/>
                <w:sz w:val="20"/>
                <w:szCs w:val="20"/>
              </w:rPr>
            </w:pPr>
          </w:p>
        </w:tc>
        <w:tc>
          <w:tcPr>
            <w:tcW w:w="4447" w:type="pct"/>
            <w:vAlign w:val="center"/>
          </w:tcPr>
          <w:p w14:paraId="2049B409"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3C414ED4" w14:textId="1AF0B0BB" w:rsidR="00DD6D5D" w:rsidRPr="00B61EF9" w:rsidRDefault="00DD6D5D" w:rsidP="00A355A2">
            <w:pPr>
              <w:rPr>
                <w:rFonts w:ascii="Arial Narrow" w:hAnsi="Arial Narrow"/>
                <w:b/>
                <w:bCs/>
                <w:color w:val="333333"/>
                <w:sz w:val="20"/>
                <w:szCs w:val="20"/>
              </w:rPr>
            </w:pPr>
            <w:r w:rsidRPr="00B61EF9">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DD6D5D" w:rsidRPr="00B61EF9" w14:paraId="18CE8EF8" w14:textId="77777777">
        <w:tc>
          <w:tcPr>
            <w:tcW w:w="553" w:type="pct"/>
            <w:vAlign w:val="center"/>
          </w:tcPr>
          <w:p w14:paraId="1E91127E" w14:textId="3710ADAD" w:rsidR="00DD6D5D" w:rsidRPr="00B61EF9" w:rsidRDefault="00DD6D5D" w:rsidP="00DD6D5D">
            <w:pPr>
              <w:jc w:val="center"/>
              <w:rPr>
                <w:rFonts w:ascii="Arial Narrow" w:hAnsi="Arial Narrow"/>
                <w:color w:val="333333"/>
                <w:sz w:val="20"/>
                <w:szCs w:val="20"/>
              </w:rPr>
            </w:pPr>
          </w:p>
        </w:tc>
        <w:tc>
          <w:tcPr>
            <w:tcW w:w="4447" w:type="pct"/>
            <w:vAlign w:val="center"/>
          </w:tcPr>
          <w:p w14:paraId="6ABF1CA8"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40BB3DBC"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6A3C33EE" w14:textId="77777777" w:rsidR="00DD6D5D" w:rsidRPr="00B61EF9" w:rsidRDefault="00DD6D5D" w:rsidP="00DD6D5D">
            <w:pPr>
              <w:rPr>
                <w:rFonts w:ascii="Arial Narrow" w:hAnsi="Arial Narrow"/>
                <w:color w:val="333333"/>
                <w:sz w:val="20"/>
                <w:szCs w:val="20"/>
              </w:rPr>
            </w:pPr>
          </w:p>
          <w:p w14:paraId="22A11B1D"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0" w:history="1">
              <w:r w:rsidRPr="00B61EF9">
                <w:rPr>
                  <w:rStyle w:val="Hyperlink"/>
                  <w:rFonts w:ascii="Arial Narrow" w:hAnsi="Arial Narrow"/>
                  <w:sz w:val="20"/>
                  <w:szCs w:val="20"/>
                </w:rPr>
                <w:t>www.servicesaustralia.gov.au</w:t>
              </w:r>
            </w:hyperlink>
          </w:p>
          <w:p w14:paraId="1999DF5C" w14:textId="77777777" w:rsidR="00DD6D5D" w:rsidRPr="00B61EF9" w:rsidRDefault="00DD6D5D" w:rsidP="00DD6D5D">
            <w:pPr>
              <w:rPr>
                <w:rFonts w:ascii="Arial Narrow" w:hAnsi="Arial Narrow"/>
                <w:color w:val="333333"/>
                <w:sz w:val="20"/>
                <w:szCs w:val="20"/>
              </w:rPr>
            </w:pPr>
          </w:p>
          <w:p w14:paraId="3F1A8C43"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1"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w:t>
            </w:r>
          </w:p>
          <w:p w14:paraId="7883B6E2" w14:textId="77777777" w:rsidR="00DD6D5D" w:rsidRPr="00B61EF9" w:rsidRDefault="00DD6D5D" w:rsidP="00DD6D5D">
            <w:pPr>
              <w:rPr>
                <w:rFonts w:ascii="Arial Narrow" w:hAnsi="Arial Narrow"/>
                <w:color w:val="333333"/>
                <w:sz w:val="20"/>
                <w:szCs w:val="20"/>
              </w:rPr>
            </w:pPr>
          </w:p>
          <w:p w14:paraId="700C066B"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Or mailed to:</w:t>
            </w:r>
          </w:p>
          <w:p w14:paraId="185F1CB4"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Services Australia </w:t>
            </w:r>
          </w:p>
          <w:p w14:paraId="13DCD32D"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Complex Drugs </w:t>
            </w:r>
          </w:p>
          <w:p w14:paraId="199E1827"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Reply Paid 9826 </w:t>
            </w:r>
          </w:p>
          <w:p w14:paraId="6DD17DA8" w14:textId="46E1E7B6"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HOBART TAS 7001</w:t>
            </w:r>
          </w:p>
        </w:tc>
      </w:tr>
      <w:tr w:rsidR="00DD6D5D" w:rsidRPr="00B61EF9" w14:paraId="3DAFD997" w14:textId="77777777">
        <w:tc>
          <w:tcPr>
            <w:tcW w:w="553" w:type="pct"/>
            <w:vAlign w:val="center"/>
          </w:tcPr>
          <w:p w14:paraId="27CB84DC" w14:textId="15E3993F" w:rsidR="00DD6D5D" w:rsidRPr="00B61EF9" w:rsidRDefault="00DD6D5D" w:rsidP="00DD6D5D">
            <w:pPr>
              <w:jc w:val="center"/>
              <w:rPr>
                <w:rFonts w:ascii="Arial Narrow" w:hAnsi="Arial Narrow"/>
                <w:color w:val="333333"/>
                <w:sz w:val="20"/>
                <w:szCs w:val="20"/>
              </w:rPr>
            </w:pPr>
          </w:p>
        </w:tc>
        <w:tc>
          <w:tcPr>
            <w:tcW w:w="4447" w:type="pct"/>
            <w:vAlign w:val="center"/>
          </w:tcPr>
          <w:p w14:paraId="15E2BDE6" w14:textId="77777777" w:rsidR="00DD6D5D" w:rsidRPr="00B61EF9" w:rsidRDefault="00DD6D5D" w:rsidP="00DD6D5D">
            <w:pPr>
              <w:rPr>
                <w:rFonts w:ascii="Arial Narrow" w:eastAsia="Calibri" w:hAnsi="Arial Narrow"/>
                <w:b/>
                <w:bCs/>
                <w:sz w:val="20"/>
                <w:szCs w:val="20"/>
              </w:rPr>
            </w:pPr>
            <w:r w:rsidRPr="00B61EF9">
              <w:rPr>
                <w:rFonts w:ascii="Arial Narrow" w:eastAsia="Calibri" w:hAnsi="Arial Narrow"/>
                <w:b/>
                <w:bCs/>
                <w:sz w:val="20"/>
                <w:szCs w:val="20"/>
              </w:rPr>
              <w:t>Administrative Advice:</w:t>
            </w:r>
          </w:p>
          <w:p w14:paraId="45B4A1CC" w14:textId="369BE5B7" w:rsidR="00DD6D5D" w:rsidRPr="00B61EF9" w:rsidRDefault="00DD6D5D" w:rsidP="00DD6D5D">
            <w:pPr>
              <w:rPr>
                <w:rFonts w:ascii="Arial Narrow" w:hAnsi="Arial Narrow"/>
                <w:b/>
                <w:bCs/>
                <w:color w:val="333333"/>
                <w:sz w:val="20"/>
                <w:szCs w:val="20"/>
              </w:rPr>
            </w:pPr>
            <w:r w:rsidRPr="00B61EF9">
              <w:rPr>
                <w:rFonts w:ascii="Arial Narrow" w:eastAsia="Calibri" w:hAnsi="Arial Narrow"/>
                <w:sz w:val="20"/>
                <w:szCs w:val="20"/>
              </w:rPr>
              <w:t>No increase in the maximum quantity or number of units may be authorised.</w:t>
            </w:r>
          </w:p>
        </w:tc>
      </w:tr>
      <w:tr w:rsidR="00DD6D5D" w:rsidRPr="00B61EF9" w14:paraId="368F7E26" w14:textId="77777777">
        <w:tc>
          <w:tcPr>
            <w:tcW w:w="553" w:type="pct"/>
            <w:vAlign w:val="center"/>
          </w:tcPr>
          <w:p w14:paraId="38C766C8" w14:textId="577ABFBB" w:rsidR="00DD6D5D" w:rsidRPr="00B61EF9" w:rsidRDefault="00DD6D5D" w:rsidP="00DD6D5D">
            <w:pPr>
              <w:jc w:val="center"/>
              <w:rPr>
                <w:rFonts w:ascii="Arial Narrow" w:hAnsi="Arial Narrow"/>
                <w:color w:val="333333"/>
                <w:sz w:val="20"/>
                <w:szCs w:val="20"/>
              </w:rPr>
            </w:pPr>
          </w:p>
        </w:tc>
        <w:tc>
          <w:tcPr>
            <w:tcW w:w="4447" w:type="pct"/>
            <w:vAlign w:val="center"/>
          </w:tcPr>
          <w:p w14:paraId="54BECB71" w14:textId="44998D5A" w:rsidR="00DD6D5D" w:rsidRPr="00B61EF9" w:rsidRDefault="00DD6D5D" w:rsidP="00DD6D5D">
            <w:pPr>
              <w:jc w:val="left"/>
              <w:rPr>
                <w:rFonts w:ascii="Arial Narrow" w:hAnsi="Arial Narrow"/>
                <w:b/>
                <w:bCs/>
                <w:color w:val="333333"/>
                <w:sz w:val="20"/>
                <w:szCs w:val="20"/>
              </w:rPr>
            </w:pPr>
            <w:r w:rsidRPr="00B61EF9">
              <w:rPr>
                <w:rFonts w:ascii="Arial Narrow" w:eastAsia="Calibri" w:hAnsi="Arial Narrow"/>
                <w:b/>
                <w:bCs/>
                <w:sz w:val="20"/>
                <w:szCs w:val="20"/>
              </w:rPr>
              <w:t>Administrative Advice:</w:t>
            </w:r>
            <w:r w:rsidRPr="00B61EF9">
              <w:rPr>
                <w:rFonts w:ascii="Arial Narrow" w:eastAsia="Calibri" w:hAnsi="Arial Narrow"/>
                <w:sz w:val="20"/>
                <w:szCs w:val="20"/>
              </w:rPr>
              <w:br/>
              <w:t>No increase in the maximum number of repeats may be authorised.</w:t>
            </w:r>
          </w:p>
        </w:tc>
      </w:tr>
      <w:tr w:rsidR="00DD6D5D" w:rsidRPr="00B61EF9" w14:paraId="4517F8FD" w14:textId="77777777">
        <w:tc>
          <w:tcPr>
            <w:tcW w:w="553" w:type="pct"/>
            <w:vAlign w:val="center"/>
          </w:tcPr>
          <w:p w14:paraId="0D5048B2" w14:textId="1B1A4B78" w:rsidR="00DD6D5D" w:rsidRPr="00B61EF9" w:rsidRDefault="00DD6D5D" w:rsidP="00DD6D5D">
            <w:pPr>
              <w:jc w:val="center"/>
              <w:rPr>
                <w:rFonts w:ascii="Arial Narrow" w:hAnsi="Arial Narrow"/>
                <w:color w:val="333333"/>
                <w:sz w:val="20"/>
                <w:szCs w:val="20"/>
              </w:rPr>
            </w:pPr>
          </w:p>
        </w:tc>
        <w:tc>
          <w:tcPr>
            <w:tcW w:w="4447" w:type="pct"/>
            <w:vAlign w:val="center"/>
          </w:tcPr>
          <w:p w14:paraId="49222C50"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5C019E04" w14:textId="3F0ACE55"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r w:rsidR="00DD6D5D" w:rsidRPr="00B61EF9" w14:paraId="77AB7AE2" w14:textId="77777777">
        <w:tc>
          <w:tcPr>
            <w:tcW w:w="553" w:type="pct"/>
            <w:shd w:val="clear" w:color="auto" w:fill="D9D9D9" w:themeFill="background1" w:themeFillShade="D9"/>
            <w:vAlign w:val="center"/>
          </w:tcPr>
          <w:p w14:paraId="474F7A2A" w14:textId="77777777" w:rsidR="00DD6D5D" w:rsidRPr="00B61EF9" w:rsidRDefault="00DD6D5D" w:rsidP="00DD6D5D">
            <w:pPr>
              <w:jc w:val="center"/>
              <w:rPr>
                <w:rFonts w:ascii="Arial Narrow" w:hAnsi="Arial Narrow"/>
                <w:color w:val="333333"/>
                <w:sz w:val="20"/>
                <w:szCs w:val="20"/>
              </w:rPr>
            </w:pPr>
          </w:p>
        </w:tc>
        <w:tc>
          <w:tcPr>
            <w:tcW w:w="4447" w:type="pct"/>
            <w:shd w:val="clear" w:color="auto" w:fill="D9D9D9" w:themeFill="background1" w:themeFillShade="D9"/>
            <w:vAlign w:val="center"/>
          </w:tcPr>
          <w:p w14:paraId="4F0E6E54" w14:textId="77777777" w:rsidR="00DD6D5D" w:rsidRPr="00B61EF9" w:rsidRDefault="00DD6D5D" w:rsidP="00DD6D5D">
            <w:pPr>
              <w:rPr>
                <w:rFonts w:ascii="Arial Narrow" w:hAnsi="Arial Narrow"/>
                <w:b/>
                <w:bCs/>
                <w:color w:val="333333"/>
                <w:sz w:val="20"/>
                <w:szCs w:val="20"/>
              </w:rPr>
            </w:pPr>
          </w:p>
        </w:tc>
      </w:tr>
      <w:tr w:rsidR="00DD6D5D" w:rsidRPr="00B61EF9" w14:paraId="3D2C2AF0" w14:textId="77777777">
        <w:tc>
          <w:tcPr>
            <w:tcW w:w="553" w:type="pct"/>
            <w:vAlign w:val="center"/>
          </w:tcPr>
          <w:p w14:paraId="08961F4D"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023B6F5E"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Initial treatment - Initial 3 (recommencement of treatment after a break in biological medicine of more than 5 years)</w:t>
            </w:r>
          </w:p>
        </w:tc>
      </w:tr>
      <w:tr w:rsidR="00DD6D5D" w:rsidRPr="00B61EF9" w14:paraId="0FA919C1" w14:textId="77777777">
        <w:tc>
          <w:tcPr>
            <w:tcW w:w="553" w:type="pct"/>
            <w:vAlign w:val="center"/>
          </w:tcPr>
          <w:p w14:paraId="6277FF19" w14:textId="5ACDE899" w:rsidR="00DD6D5D" w:rsidRPr="00B61EF9" w:rsidRDefault="00DD6D5D" w:rsidP="00DD6D5D">
            <w:pPr>
              <w:jc w:val="center"/>
              <w:rPr>
                <w:rFonts w:ascii="Arial Narrow" w:hAnsi="Arial Narrow"/>
                <w:color w:val="333333"/>
                <w:sz w:val="20"/>
                <w:szCs w:val="20"/>
              </w:rPr>
            </w:pPr>
          </w:p>
        </w:tc>
        <w:tc>
          <w:tcPr>
            <w:tcW w:w="4447" w:type="pct"/>
            <w:vAlign w:val="center"/>
          </w:tcPr>
          <w:p w14:paraId="30823E9F"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22E177A8" w14:textId="77777777">
        <w:tc>
          <w:tcPr>
            <w:tcW w:w="553" w:type="pct"/>
            <w:vAlign w:val="center"/>
          </w:tcPr>
          <w:p w14:paraId="654DB93C" w14:textId="286123A7" w:rsidR="00DD6D5D" w:rsidRPr="00B61EF9" w:rsidRDefault="00DD6D5D" w:rsidP="00DD6D5D">
            <w:pPr>
              <w:jc w:val="center"/>
              <w:rPr>
                <w:rFonts w:ascii="Arial Narrow" w:hAnsi="Arial Narrow"/>
                <w:color w:val="333333"/>
                <w:sz w:val="20"/>
                <w:szCs w:val="20"/>
              </w:rPr>
            </w:pPr>
          </w:p>
        </w:tc>
        <w:tc>
          <w:tcPr>
            <w:tcW w:w="4447" w:type="pct"/>
            <w:vAlign w:val="center"/>
          </w:tcPr>
          <w:p w14:paraId="71C80E82"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have received prior PBS-subsidised treatment with a biological medicine for this condition</w:t>
            </w:r>
          </w:p>
        </w:tc>
      </w:tr>
      <w:tr w:rsidR="00DD6D5D" w:rsidRPr="00B61EF9" w14:paraId="4397A6E3" w14:textId="77777777">
        <w:tc>
          <w:tcPr>
            <w:tcW w:w="553" w:type="pct"/>
            <w:vAlign w:val="center"/>
          </w:tcPr>
          <w:p w14:paraId="3EB82732"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39C487B9"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74ADA9C2" w14:textId="77777777">
        <w:tc>
          <w:tcPr>
            <w:tcW w:w="553" w:type="pct"/>
            <w:vAlign w:val="center"/>
          </w:tcPr>
          <w:p w14:paraId="2BEA34C6" w14:textId="31A190FD" w:rsidR="00DD6D5D" w:rsidRPr="00B61EF9" w:rsidRDefault="00DD6D5D" w:rsidP="00DD6D5D">
            <w:pPr>
              <w:jc w:val="center"/>
              <w:rPr>
                <w:rFonts w:ascii="Arial Narrow" w:hAnsi="Arial Narrow"/>
                <w:color w:val="333333"/>
                <w:sz w:val="20"/>
                <w:szCs w:val="20"/>
              </w:rPr>
            </w:pPr>
          </w:p>
        </w:tc>
        <w:tc>
          <w:tcPr>
            <w:tcW w:w="4447" w:type="pct"/>
            <w:vAlign w:val="center"/>
          </w:tcPr>
          <w:p w14:paraId="52F74F65"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5DDAA983" w14:textId="77777777">
        <w:tc>
          <w:tcPr>
            <w:tcW w:w="553" w:type="pct"/>
            <w:vAlign w:val="center"/>
          </w:tcPr>
          <w:p w14:paraId="45567009" w14:textId="1E441327" w:rsidR="00DD6D5D" w:rsidRPr="00B61EF9" w:rsidRDefault="00DD6D5D" w:rsidP="00DD6D5D">
            <w:pPr>
              <w:jc w:val="center"/>
              <w:rPr>
                <w:rFonts w:ascii="Arial Narrow" w:hAnsi="Arial Narrow"/>
                <w:color w:val="333333"/>
                <w:sz w:val="20"/>
                <w:szCs w:val="20"/>
              </w:rPr>
            </w:pPr>
          </w:p>
        </w:tc>
        <w:tc>
          <w:tcPr>
            <w:tcW w:w="4447" w:type="pct"/>
            <w:vAlign w:val="center"/>
          </w:tcPr>
          <w:p w14:paraId="2014ED27"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have a break in treatment of 5 years or more from the most recently approved PBS-subsidised biological medicine for this condition</w:t>
            </w:r>
          </w:p>
        </w:tc>
      </w:tr>
      <w:tr w:rsidR="00DD6D5D" w:rsidRPr="00B61EF9" w14:paraId="4272B801" w14:textId="77777777">
        <w:tc>
          <w:tcPr>
            <w:tcW w:w="553" w:type="pct"/>
            <w:vAlign w:val="center"/>
          </w:tcPr>
          <w:p w14:paraId="28A5F735"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02098652"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45636EB2" w14:textId="77777777">
        <w:tc>
          <w:tcPr>
            <w:tcW w:w="553" w:type="pct"/>
            <w:vAlign w:val="center"/>
          </w:tcPr>
          <w:p w14:paraId="4609CB64" w14:textId="349F7F75" w:rsidR="00DD6D5D" w:rsidRPr="00B61EF9" w:rsidRDefault="00DD6D5D" w:rsidP="00DD6D5D">
            <w:pPr>
              <w:jc w:val="center"/>
              <w:rPr>
                <w:rFonts w:ascii="Arial Narrow" w:hAnsi="Arial Narrow"/>
                <w:color w:val="333333"/>
                <w:sz w:val="20"/>
                <w:szCs w:val="20"/>
              </w:rPr>
            </w:pPr>
          </w:p>
        </w:tc>
        <w:tc>
          <w:tcPr>
            <w:tcW w:w="4447" w:type="pct"/>
            <w:vAlign w:val="center"/>
          </w:tcPr>
          <w:p w14:paraId="00CCA1AF"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2EE2AEA4" w14:textId="77777777">
        <w:tc>
          <w:tcPr>
            <w:tcW w:w="553" w:type="pct"/>
            <w:vAlign w:val="center"/>
          </w:tcPr>
          <w:p w14:paraId="129A7E61" w14:textId="65E97F7F" w:rsidR="00DD6D5D" w:rsidRPr="00B61EF9" w:rsidRDefault="00DD6D5D" w:rsidP="00DD6D5D">
            <w:pPr>
              <w:jc w:val="center"/>
              <w:rPr>
                <w:rFonts w:ascii="Arial Narrow" w:hAnsi="Arial Narrow"/>
                <w:color w:val="333333"/>
                <w:sz w:val="20"/>
                <w:szCs w:val="20"/>
              </w:rPr>
            </w:pPr>
          </w:p>
        </w:tc>
        <w:tc>
          <w:tcPr>
            <w:tcW w:w="4447" w:type="pct"/>
            <w:vAlign w:val="center"/>
          </w:tcPr>
          <w:p w14:paraId="4BEF1AC4"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The condition must be radiographically (plain X-ray) confirmed Grade II bilateral sacroiliitis or Grade III unilateral sacroiliitis</w:t>
            </w:r>
          </w:p>
        </w:tc>
      </w:tr>
      <w:tr w:rsidR="00DD6D5D" w:rsidRPr="00B61EF9" w14:paraId="729B348C" w14:textId="77777777">
        <w:tc>
          <w:tcPr>
            <w:tcW w:w="553" w:type="pct"/>
            <w:vAlign w:val="center"/>
          </w:tcPr>
          <w:p w14:paraId="49529076"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7F7CD242"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1F8C939B" w14:textId="77777777">
        <w:tc>
          <w:tcPr>
            <w:tcW w:w="553" w:type="pct"/>
            <w:vAlign w:val="center"/>
          </w:tcPr>
          <w:p w14:paraId="473BC164" w14:textId="49CD1CBA" w:rsidR="00DD6D5D" w:rsidRPr="00B61EF9" w:rsidRDefault="00DD6D5D" w:rsidP="00DD6D5D">
            <w:pPr>
              <w:jc w:val="center"/>
              <w:rPr>
                <w:rFonts w:ascii="Arial Narrow" w:hAnsi="Arial Narrow"/>
                <w:color w:val="333333"/>
                <w:sz w:val="20"/>
                <w:szCs w:val="20"/>
              </w:rPr>
            </w:pPr>
          </w:p>
        </w:tc>
        <w:tc>
          <w:tcPr>
            <w:tcW w:w="4447" w:type="pct"/>
            <w:vAlign w:val="center"/>
          </w:tcPr>
          <w:p w14:paraId="5A76EDC5"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7CEA8F3B" w14:textId="77777777">
        <w:tc>
          <w:tcPr>
            <w:tcW w:w="553" w:type="pct"/>
            <w:vAlign w:val="center"/>
          </w:tcPr>
          <w:p w14:paraId="6F077081" w14:textId="5CD3F37F" w:rsidR="00DD6D5D" w:rsidRPr="00B61EF9" w:rsidRDefault="00DD6D5D" w:rsidP="00DD6D5D">
            <w:pPr>
              <w:jc w:val="center"/>
              <w:rPr>
                <w:rFonts w:ascii="Arial Narrow" w:hAnsi="Arial Narrow"/>
                <w:color w:val="333333"/>
                <w:sz w:val="20"/>
                <w:szCs w:val="20"/>
              </w:rPr>
            </w:pPr>
          </w:p>
        </w:tc>
        <w:tc>
          <w:tcPr>
            <w:tcW w:w="4447" w:type="pct"/>
            <w:vAlign w:val="center"/>
          </w:tcPr>
          <w:p w14:paraId="0B7404D8"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 xml:space="preserve">Patient must have at least 2 of the following: (i) low back pain and stiffness for 3 or more months that is relieved by exercise but not by rest; or (ii) limitation of motion of the lumbar spine in the sagittal and the frontal planes </w:t>
            </w:r>
            <w:r w:rsidRPr="00B61EF9">
              <w:rPr>
                <w:rFonts w:ascii="Arial Narrow" w:hAnsi="Arial Narrow"/>
                <w:color w:val="333333"/>
                <w:sz w:val="20"/>
                <w:szCs w:val="20"/>
              </w:rPr>
              <w:lastRenderedPageBreak/>
              <w:t>as determined by a score of at least 1 on each of the lumbar flexion and lumbar side flexion measurements of the Bath Ankylosing Spondylitis Metrology Index (BASMI); or (iii) limitation of chest expansion relative to normal values for age and gender</w:t>
            </w:r>
          </w:p>
        </w:tc>
      </w:tr>
      <w:tr w:rsidR="00DD6D5D" w:rsidRPr="00B61EF9" w14:paraId="56D98236" w14:textId="77777777">
        <w:tc>
          <w:tcPr>
            <w:tcW w:w="553" w:type="pct"/>
            <w:vAlign w:val="center"/>
          </w:tcPr>
          <w:p w14:paraId="4D85D68D"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2284AC7A" w14:textId="77777777" w:rsidR="00DD6D5D" w:rsidRPr="00B61EF9" w:rsidRDefault="00DD6D5D" w:rsidP="00DD6D5D">
            <w:pPr>
              <w:rPr>
                <w:rFonts w:ascii="Arial Narrow" w:hAnsi="Arial Narrow"/>
                <w:color w:val="333333"/>
                <w:sz w:val="20"/>
                <w:szCs w:val="20"/>
              </w:rPr>
            </w:pPr>
            <w:r w:rsidRPr="00B61EF9">
              <w:rPr>
                <w:rFonts w:ascii="Arial Narrow" w:hAnsi="Arial Narrow"/>
                <w:b/>
                <w:bCs/>
                <w:color w:val="333333"/>
                <w:sz w:val="20"/>
                <w:szCs w:val="20"/>
              </w:rPr>
              <w:t>AND</w:t>
            </w:r>
          </w:p>
        </w:tc>
      </w:tr>
      <w:tr w:rsidR="00DD6D5D" w:rsidRPr="00B61EF9" w14:paraId="05977EC6" w14:textId="77777777">
        <w:tc>
          <w:tcPr>
            <w:tcW w:w="553" w:type="pct"/>
            <w:vAlign w:val="center"/>
          </w:tcPr>
          <w:p w14:paraId="71652CCD" w14:textId="4A312681" w:rsidR="00DD6D5D" w:rsidRPr="00B61EF9" w:rsidRDefault="00DD6D5D" w:rsidP="00DD6D5D">
            <w:pPr>
              <w:jc w:val="center"/>
              <w:rPr>
                <w:rFonts w:ascii="Arial Narrow" w:hAnsi="Arial Narrow"/>
                <w:color w:val="333333"/>
                <w:sz w:val="20"/>
                <w:szCs w:val="20"/>
              </w:rPr>
            </w:pPr>
          </w:p>
        </w:tc>
        <w:tc>
          <w:tcPr>
            <w:tcW w:w="4447" w:type="pct"/>
            <w:vAlign w:val="center"/>
          </w:tcPr>
          <w:p w14:paraId="5174B6D9" w14:textId="77777777" w:rsidR="00DD6D5D" w:rsidRPr="00B61EF9" w:rsidRDefault="00DD6D5D" w:rsidP="00DD6D5D">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DD6D5D" w:rsidRPr="00B61EF9" w14:paraId="79A5D0A2" w14:textId="77777777">
        <w:tc>
          <w:tcPr>
            <w:tcW w:w="553" w:type="pct"/>
            <w:vAlign w:val="center"/>
          </w:tcPr>
          <w:p w14:paraId="1FE7208A" w14:textId="5A9EF4C2" w:rsidR="00DD6D5D" w:rsidRPr="00B61EF9" w:rsidRDefault="00DD6D5D" w:rsidP="00DD6D5D">
            <w:pPr>
              <w:jc w:val="center"/>
              <w:rPr>
                <w:rFonts w:ascii="Arial Narrow" w:hAnsi="Arial Narrow"/>
                <w:color w:val="333333"/>
                <w:sz w:val="20"/>
                <w:szCs w:val="20"/>
              </w:rPr>
            </w:pPr>
          </w:p>
        </w:tc>
        <w:tc>
          <w:tcPr>
            <w:tcW w:w="4447" w:type="pct"/>
            <w:vAlign w:val="center"/>
          </w:tcPr>
          <w:p w14:paraId="00D800DD"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Patient must have a Bath Ankylosing Spondylitis Disease Activity Index (BASDAI) of at least 4 on a 0-10 scale that is no more than 4 weeks old at the time of application</w:t>
            </w:r>
          </w:p>
        </w:tc>
      </w:tr>
      <w:tr w:rsidR="00DD6D5D" w:rsidRPr="00B61EF9" w14:paraId="1A488553" w14:textId="77777777">
        <w:tc>
          <w:tcPr>
            <w:tcW w:w="553" w:type="pct"/>
            <w:vAlign w:val="center"/>
          </w:tcPr>
          <w:p w14:paraId="6941D973"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1E400D3C" w14:textId="77777777" w:rsidR="00DD6D5D" w:rsidRPr="00B61EF9" w:rsidRDefault="00DD6D5D" w:rsidP="00DD6D5D">
            <w:pPr>
              <w:rPr>
                <w:rFonts w:ascii="Arial Narrow" w:hAnsi="Arial Narrow"/>
                <w:color w:val="333333"/>
                <w:sz w:val="20"/>
                <w:szCs w:val="20"/>
              </w:rPr>
            </w:pPr>
            <w:r w:rsidRPr="00B61EF9">
              <w:rPr>
                <w:rFonts w:ascii="Arial Narrow" w:hAnsi="Arial Narrow"/>
                <w:b/>
                <w:bCs/>
                <w:color w:val="333333"/>
                <w:sz w:val="20"/>
                <w:szCs w:val="20"/>
              </w:rPr>
              <w:t>AND</w:t>
            </w:r>
          </w:p>
        </w:tc>
      </w:tr>
      <w:tr w:rsidR="00DD6D5D" w:rsidRPr="00B61EF9" w14:paraId="72ED1850" w14:textId="77777777">
        <w:tc>
          <w:tcPr>
            <w:tcW w:w="553" w:type="pct"/>
            <w:vAlign w:val="center"/>
          </w:tcPr>
          <w:p w14:paraId="6B2F826A" w14:textId="1F20A4C6" w:rsidR="00DD6D5D" w:rsidRPr="00B61EF9" w:rsidRDefault="00DD6D5D" w:rsidP="00DD6D5D">
            <w:pPr>
              <w:jc w:val="center"/>
              <w:rPr>
                <w:rFonts w:ascii="Arial Narrow" w:hAnsi="Arial Narrow"/>
                <w:color w:val="333333"/>
                <w:sz w:val="20"/>
                <w:szCs w:val="20"/>
              </w:rPr>
            </w:pPr>
          </w:p>
        </w:tc>
        <w:tc>
          <w:tcPr>
            <w:tcW w:w="4447" w:type="pct"/>
            <w:vAlign w:val="center"/>
          </w:tcPr>
          <w:p w14:paraId="18AAFE5E" w14:textId="77777777" w:rsidR="00DD6D5D" w:rsidRPr="00B61EF9" w:rsidRDefault="00DD6D5D" w:rsidP="00DD6D5D">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DD6D5D" w:rsidRPr="00B61EF9" w14:paraId="309423C2" w14:textId="77777777">
        <w:tc>
          <w:tcPr>
            <w:tcW w:w="553" w:type="pct"/>
            <w:vAlign w:val="center"/>
          </w:tcPr>
          <w:p w14:paraId="731BB67F" w14:textId="425E01CB" w:rsidR="00DD6D5D" w:rsidRPr="00B61EF9" w:rsidRDefault="00DD6D5D" w:rsidP="00DD6D5D">
            <w:pPr>
              <w:jc w:val="center"/>
              <w:rPr>
                <w:rFonts w:ascii="Arial Narrow" w:hAnsi="Arial Narrow"/>
                <w:color w:val="333333"/>
                <w:sz w:val="20"/>
                <w:szCs w:val="20"/>
              </w:rPr>
            </w:pPr>
          </w:p>
        </w:tc>
        <w:tc>
          <w:tcPr>
            <w:tcW w:w="4447" w:type="pct"/>
            <w:vAlign w:val="center"/>
          </w:tcPr>
          <w:p w14:paraId="093518DB"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Patient must have an elevated erythrocyte sedimentation rate (ESR) greater than 25 mm per hour that is no more than 4 weeks old at the time of application; or</w:t>
            </w:r>
          </w:p>
          <w:p w14:paraId="550740A1" w14:textId="77777777" w:rsidR="00DD6D5D" w:rsidRPr="00B61EF9" w:rsidRDefault="00DD6D5D" w:rsidP="00DD6D5D">
            <w:pPr>
              <w:rPr>
                <w:rFonts w:ascii="Arial Narrow" w:hAnsi="Arial Narrow"/>
                <w:color w:val="333333"/>
                <w:sz w:val="20"/>
                <w:szCs w:val="20"/>
              </w:rPr>
            </w:pPr>
          </w:p>
          <w:p w14:paraId="12474DBD"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Patient must have a C-reactive protein (CRP) level greater than 10 mg per L that is no more than 4 weeks old at the time of application; or </w:t>
            </w:r>
          </w:p>
          <w:p w14:paraId="547DF8B1" w14:textId="77777777" w:rsidR="00DD6D5D" w:rsidRPr="00B61EF9" w:rsidRDefault="00DD6D5D" w:rsidP="00DD6D5D">
            <w:pPr>
              <w:rPr>
                <w:rFonts w:ascii="Arial Narrow" w:hAnsi="Arial Narrow"/>
                <w:color w:val="333333"/>
                <w:sz w:val="20"/>
                <w:szCs w:val="20"/>
              </w:rPr>
            </w:pPr>
          </w:p>
          <w:p w14:paraId="7FBA7E81"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Patient must have a clinical reason as to why demonstration of an elevated ESR or CRP cannot be met and the application must state the reason</w:t>
            </w:r>
          </w:p>
        </w:tc>
      </w:tr>
      <w:tr w:rsidR="00DD6D5D" w:rsidRPr="00B61EF9" w14:paraId="0614CC59" w14:textId="77777777">
        <w:tc>
          <w:tcPr>
            <w:tcW w:w="553" w:type="pct"/>
            <w:vAlign w:val="center"/>
          </w:tcPr>
          <w:p w14:paraId="3E2C9DEC"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50B33569" w14:textId="77777777" w:rsidR="00DD6D5D" w:rsidRPr="00B61EF9" w:rsidRDefault="00DD6D5D" w:rsidP="00DD6D5D">
            <w:pPr>
              <w:rPr>
                <w:rFonts w:ascii="Arial Narrow" w:hAnsi="Arial Narrow"/>
                <w:color w:val="333333"/>
                <w:sz w:val="20"/>
                <w:szCs w:val="20"/>
              </w:rPr>
            </w:pPr>
            <w:r w:rsidRPr="00B61EF9">
              <w:rPr>
                <w:rFonts w:ascii="Arial Narrow" w:hAnsi="Arial Narrow"/>
                <w:b/>
                <w:bCs/>
                <w:color w:val="333333"/>
                <w:sz w:val="20"/>
                <w:szCs w:val="20"/>
              </w:rPr>
              <w:t>AND</w:t>
            </w:r>
          </w:p>
        </w:tc>
      </w:tr>
      <w:tr w:rsidR="00DD6D5D" w:rsidRPr="00B61EF9" w14:paraId="69E9D1BA" w14:textId="77777777">
        <w:tc>
          <w:tcPr>
            <w:tcW w:w="553" w:type="pct"/>
            <w:vAlign w:val="center"/>
          </w:tcPr>
          <w:p w14:paraId="66F02595" w14:textId="2B7795A0" w:rsidR="00DD6D5D" w:rsidRPr="00B61EF9" w:rsidRDefault="00DD6D5D" w:rsidP="00DD6D5D">
            <w:pPr>
              <w:jc w:val="center"/>
              <w:rPr>
                <w:rFonts w:ascii="Arial Narrow" w:hAnsi="Arial Narrow"/>
                <w:color w:val="333333"/>
                <w:sz w:val="20"/>
                <w:szCs w:val="20"/>
              </w:rPr>
            </w:pPr>
          </w:p>
        </w:tc>
        <w:tc>
          <w:tcPr>
            <w:tcW w:w="4447" w:type="pct"/>
            <w:vAlign w:val="center"/>
          </w:tcPr>
          <w:p w14:paraId="25DEA843"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6DF230EB" w14:textId="77777777">
        <w:tc>
          <w:tcPr>
            <w:tcW w:w="553" w:type="pct"/>
            <w:vAlign w:val="center"/>
          </w:tcPr>
          <w:p w14:paraId="4A1FC009" w14:textId="25B3DC8A" w:rsidR="00DD6D5D" w:rsidRPr="00B61EF9" w:rsidRDefault="00DD6D5D" w:rsidP="00DD6D5D">
            <w:pPr>
              <w:jc w:val="center"/>
              <w:rPr>
                <w:rFonts w:ascii="Arial Narrow" w:hAnsi="Arial Narrow"/>
                <w:color w:val="333333"/>
                <w:sz w:val="20"/>
                <w:szCs w:val="20"/>
              </w:rPr>
            </w:pPr>
          </w:p>
        </w:tc>
        <w:tc>
          <w:tcPr>
            <w:tcW w:w="4447" w:type="pct"/>
            <w:vAlign w:val="center"/>
          </w:tcPr>
          <w:p w14:paraId="3F16EF96"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not receive more than 16 weeks of treatment under this restriction</w:t>
            </w:r>
          </w:p>
        </w:tc>
      </w:tr>
      <w:tr w:rsidR="00DD6D5D" w:rsidRPr="00B61EF9" w14:paraId="37DF4208" w14:textId="77777777">
        <w:tc>
          <w:tcPr>
            <w:tcW w:w="553" w:type="pct"/>
            <w:vAlign w:val="center"/>
          </w:tcPr>
          <w:p w14:paraId="7F4BA8FE"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149F21C5"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6E850241" w14:textId="77777777">
        <w:tc>
          <w:tcPr>
            <w:tcW w:w="553" w:type="pct"/>
            <w:vAlign w:val="center"/>
          </w:tcPr>
          <w:p w14:paraId="0AF500FB" w14:textId="00206391" w:rsidR="00DD6D5D" w:rsidRPr="00B61EF9" w:rsidRDefault="00DD6D5D" w:rsidP="00DD6D5D">
            <w:pPr>
              <w:jc w:val="center"/>
              <w:rPr>
                <w:rFonts w:ascii="Arial Narrow" w:hAnsi="Arial Narrow"/>
                <w:color w:val="333333"/>
                <w:sz w:val="20"/>
                <w:szCs w:val="20"/>
              </w:rPr>
            </w:pPr>
          </w:p>
        </w:tc>
        <w:tc>
          <w:tcPr>
            <w:tcW w:w="4447" w:type="pct"/>
            <w:vAlign w:val="center"/>
          </w:tcPr>
          <w:p w14:paraId="74334904"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criteria:</w:t>
            </w:r>
          </w:p>
        </w:tc>
      </w:tr>
      <w:tr w:rsidR="00DD6D5D" w:rsidRPr="00B61EF9" w14:paraId="317A6317" w14:textId="77777777">
        <w:tc>
          <w:tcPr>
            <w:tcW w:w="553" w:type="pct"/>
            <w:vAlign w:val="center"/>
          </w:tcPr>
          <w:p w14:paraId="4914E24B" w14:textId="75986573" w:rsidR="00DD6D5D" w:rsidRPr="00B61EF9" w:rsidRDefault="00DD6D5D" w:rsidP="00DD6D5D">
            <w:pPr>
              <w:jc w:val="center"/>
              <w:rPr>
                <w:rFonts w:ascii="Arial Narrow" w:hAnsi="Arial Narrow"/>
                <w:color w:val="333333"/>
                <w:sz w:val="20"/>
                <w:szCs w:val="20"/>
              </w:rPr>
            </w:pPr>
          </w:p>
        </w:tc>
        <w:tc>
          <w:tcPr>
            <w:tcW w:w="4447" w:type="pct"/>
            <w:vAlign w:val="center"/>
          </w:tcPr>
          <w:p w14:paraId="413A37FB" w14:textId="77777777" w:rsidR="00DD6D5D" w:rsidRPr="00B61EF9" w:rsidRDefault="00DD6D5D" w:rsidP="00DD6D5D">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71825EC3" w14:textId="77777777" w:rsidR="00DD6D5D" w:rsidRPr="00B61EF9" w:rsidRDefault="00DD6D5D" w:rsidP="00DD6D5D">
            <w:pPr>
              <w:rPr>
                <w:rFonts w:ascii="Arial Narrow" w:hAnsi="Arial Narrow"/>
                <w:b/>
                <w:bCs/>
                <w:color w:val="333333"/>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DD6D5D" w:rsidRPr="00B61EF9" w14:paraId="624203A7" w14:textId="77777777">
        <w:tc>
          <w:tcPr>
            <w:tcW w:w="553" w:type="pct"/>
            <w:vAlign w:val="center"/>
          </w:tcPr>
          <w:p w14:paraId="3F3833C2"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6A26817A"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517D0B91" w14:textId="77777777">
        <w:tc>
          <w:tcPr>
            <w:tcW w:w="553" w:type="pct"/>
            <w:vAlign w:val="center"/>
          </w:tcPr>
          <w:p w14:paraId="199311CF"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3A1EFA81"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Population criteria:</w:t>
            </w:r>
          </w:p>
        </w:tc>
      </w:tr>
      <w:tr w:rsidR="00DD6D5D" w:rsidRPr="00B61EF9" w14:paraId="78C04C84" w14:textId="77777777">
        <w:tc>
          <w:tcPr>
            <w:tcW w:w="553" w:type="pct"/>
            <w:vAlign w:val="center"/>
          </w:tcPr>
          <w:p w14:paraId="4531984F" w14:textId="7278DA52" w:rsidR="00DD6D5D" w:rsidRPr="00B61EF9" w:rsidRDefault="00DD6D5D" w:rsidP="00DD6D5D">
            <w:pPr>
              <w:jc w:val="center"/>
              <w:rPr>
                <w:rFonts w:ascii="Arial Narrow" w:hAnsi="Arial Narrow"/>
                <w:color w:val="333333"/>
                <w:sz w:val="20"/>
                <w:szCs w:val="20"/>
              </w:rPr>
            </w:pPr>
          </w:p>
        </w:tc>
        <w:tc>
          <w:tcPr>
            <w:tcW w:w="4447" w:type="pct"/>
            <w:vAlign w:val="center"/>
          </w:tcPr>
          <w:p w14:paraId="1AACF85A"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be at least 18 years of age</w:t>
            </w:r>
          </w:p>
        </w:tc>
      </w:tr>
      <w:tr w:rsidR="00DD6D5D" w:rsidRPr="00B61EF9" w14:paraId="22CD5D81" w14:textId="77777777">
        <w:tc>
          <w:tcPr>
            <w:tcW w:w="553" w:type="pct"/>
            <w:vAlign w:val="center"/>
          </w:tcPr>
          <w:p w14:paraId="4ADDB114" w14:textId="215C7972" w:rsidR="00DD6D5D" w:rsidRPr="00B61EF9" w:rsidRDefault="00DD6D5D" w:rsidP="00DD6D5D">
            <w:pPr>
              <w:jc w:val="center"/>
              <w:rPr>
                <w:rFonts w:ascii="Arial Narrow" w:hAnsi="Arial Narrow"/>
                <w:color w:val="333333"/>
                <w:sz w:val="20"/>
                <w:szCs w:val="20"/>
              </w:rPr>
            </w:pPr>
          </w:p>
        </w:tc>
        <w:tc>
          <w:tcPr>
            <w:tcW w:w="4447" w:type="pct"/>
            <w:vAlign w:val="center"/>
          </w:tcPr>
          <w:p w14:paraId="35DF3039"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9CC8AF2"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The authority application must be made in writing and must include: </w:t>
            </w:r>
          </w:p>
          <w:p w14:paraId="16FB3950"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 a completed authority prescription form; and </w:t>
            </w:r>
          </w:p>
          <w:p w14:paraId="3ED26BE8" w14:textId="77777777" w:rsidR="00DD6D5D" w:rsidRPr="00B61EF9" w:rsidRDefault="00DD6D5D" w:rsidP="00DD6D5D">
            <w:pPr>
              <w:rPr>
                <w:rFonts w:ascii="Arial Narrow" w:hAnsi="Arial Narrow"/>
                <w:sz w:val="20"/>
                <w:szCs w:val="20"/>
              </w:rPr>
            </w:pPr>
            <w:r w:rsidRPr="00B61EF9">
              <w:rPr>
                <w:rFonts w:ascii="Arial Narrow" w:hAnsi="Arial Narrow"/>
                <w:sz w:val="20"/>
                <w:szCs w:val="20"/>
              </w:rPr>
              <w:t>(b) a completed Ankylosing Spondylitis PBS Authority Application Form which includes the following:</w:t>
            </w:r>
          </w:p>
          <w:p w14:paraId="298285D0"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(i) details of the radiological report confirming Grade II bilateral sacroiliitis or Grade III unilateral sacroiliitis; and</w:t>
            </w:r>
          </w:p>
          <w:p w14:paraId="7D723E4F" w14:textId="0F5450EF"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(ii) a BASDAI score.</w:t>
            </w:r>
          </w:p>
        </w:tc>
      </w:tr>
      <w:tr w:rsidR="00DD6D5D" w:rsidRPr="00B61EF9" w14:paraId="6FDC0755" w14:textId="77777777">
        <w:tc>
          <w:tcPr>
            <w:tcW w:w="553" w:type="pct"/>
            <w:vAlign w:val="center"/>
          </w:tcPr>
          <w:p w14:paraId="3CA30A07" w14:textId="73ABD56A" w:rsidR="00DD6D5D" w:rsidRPr="00B61EF9" w:rsidRDefault="00DD6D5D" w:rsidP="00DD6D5D">
            <w:pPr>
              <w:jc w:val="center"/>
              <w:rPr>
                <w:rFonts w:ascii="Arial Narrow" w:hAnsi="Arial Narrow"/>
                <w:color w:val="333333"/>
                <w:sz w:val="20"/>
                <w:szCs w:val="20"/>
              </w:rPr>
            </w:pPr>
          </w:p>
        </w:tc>
        <w:tc>
          <w:tcPr>
            <w:tcW w:w="4447" w:type="pct"/>
            <w:vAlign w:val="center"/>
          </w:tcPr>
          <w:p w14:paraId="4B4D7BF6"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5C48981" w14:textId="76995E69"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DD6D5D" w:rsidRPr="00B61EF9" w14:paraId="63F53C22" w14:textId="77777777">
        <w:tc>
          <w:tcPr>
            <w:tcW w:w="553" w:type="pct"/>
            <w:vAlign w:val="center"/>
          </w:tcPr>
          <w:p w14:paraId="0953B33F" w14:textId="22273CE5" w:rsidR="00DD6D5D" w:rsidRPr="00B61EF9" w:rsidRDefault="00DD6D5D" w:rsidP="00DD6D5D">
            <w:pPr>
              <w:jc w:val="center"/>
              <w:rPr>
                <w:rFonts w:ascii="Arial Narrow" w:hAnsi="Arial Narrow"/>
                <w:color w:val="333333"/>
                <w:sz w:val="20"/>
                <w:szCs w:val="20"/>
              </w:rPr>
            </w:pPr>
          </w:p>
        </w:tc>
        <w:tc>
          <w:tcPr>
            <w:tcW w:w="4447" w:type="pct"/>
            <w:vAlign w:val="center"/>
          </w:tcPr>
          <w:p w14:paraId="4982024C"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B101B53" w14:textId="1B9F07EF"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Where a response assessment is not conducted within these timeframes, the patient will be deemed to have failed to respond to treatment with this drug.</w:t>
            </w:r>
          </w:p>
        </w:tc>
      </w:tr>
      <w:tr w:rsidR="00DD6D5D" w:rsidRPr="00B61EF9" w14:paraId="039B3347" w14:textId="77777777">
        <w:tc>
          <w:tcPr>
            <w:tcW w:w="553" w:type="pct"/>
            <w:vAlign w:val="center"/>
          </w:tcPr>
          <w:p w14:paraId="51A617A8" w14:textId="5657DA8F" w:rsidR="00DD6D5D" w:rsidRPr="00B61EF9" w:rsidRDefault="00DD6D5D" w:rsidP="00DD6D5D">
            <w:pPr>
              <w:jc w:val="center"/>
              <w:rPr>
                <w:rFonts w:ascii="Arial Narrow" w:hAnsi="Arial Narrow"/>
                <w:color w:val="333333"/>
                <w:sz w:val="20"/>
                <w:szCs w:val="20"/>
              </w:rPr>
            </w:pPr>
          </w:p>
        </w:tc>
        <w:tc>
          <w:tcPr>
            <w:tcW w:w="4447" w:type="pct"/>
            <w:vAlign w:val="center"/>
          </w:tcPr>
          <w:p w14:paraId="7FFAC474"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BE6781F" w14:textId="524F91EC"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DD6D5D" w:rsidRPr="00B61EF9" w14:paraId="666C0EF2" w14:textId="77777777">
        <w:tc>
          <w:tcPr>
            <w:tcW w:w="553" w:type="pct"/>
            <w:vAlign w:val="center"/>
          </w:tcPr>
          <w:p w14:paraId="0C38383F" w14:textId="036870BA" w:rsidR="00DD6D5D" w:rsidRPr="00B61EF9" w:rsidRDefault="00DD6D5D" w:rsidP="00DD6D5D">
            <w:pPr>
              <w:jc w:val="center"/>
              <w:rPr>
                <w:rFonts w:ascii="Arial Narrow" w:hAnsi="Arial Narrow"/>
                <w:color w:val="333333"/>
                <w:sz w:val="20"/>
                <w:szCs w:val="20"/>
              </w:rPr>
            </w:pPr>
          </w:p>
        </w:tc>
        <w:tc>
          <w:tcPr>
            <w:tcW w:w="4447" w:type="pct"/>
            <w:vAlign w:val="center"/>
          </w:tcPr>
          <w:p w14:paraId="2612AAB9"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352C4A68"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7F2F5164" w14:textId="77777777" w:rsidR="00DD6D5D" w:rsidRPr="00B61EF9" w:rsidRDefault="00DD6D5D" w:rsidP="00DD6D5D">
            <w:pPr>
              <w:rPr>
                <w:rFonts w:ascii="Arial Narrow" w:hAnsi="Arial Narrow"/>
                <w:color w:val="333333"/>
                <w:sz w:val="20"/>
                <w:szCs w:val="20"/>
              </w:rPr>
            </w:pPr>
          </w:p>
          <w:p w14:paraId="555272D2"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lastRenderedPageBreak/>
              <w:t xml:space="preserve">Prescribing information (including Authority Application forms and other relevant documentation as applicable) is available on the Services Australia website at </w:t>
            </w:r>
            <w:hyperlink r:id="rId12" w:history="1">
              <w:r w:rsidRPr="00B61EF9">
                <w:rPr>
                  <w:rStyle w:val="Hyperlink"/>
                  <w:rFonts w:ascii="Arial Narrow" w:hAnsi="Arial Narrow"/>
                  <w:sz w:val="20"/>
                  <w:szCs w:val="20"/>
                </w:rPr>
                <w:t>www.servicesaustralia.gov.au</w:t>
              </w:r>
            </w:hyperlink>
          </w:p>
          <w:p w14:paraId="570BC81E" w14:textId="77777777" w:rsidR="00DD6D5D" w:rsidRPr="00B61EF9" w:rsidRDefault="00DD6D5D" w:rsidP="00DD6D5D">
            <w:pPr>
              <w:rPr>
                <w:rFonts w:ascii="Arial Narrow" w:hAnsi="Arial Narrow"/>
                <w:color w:val="333333"/>
                <w:sz w:val="20"/>
                <w:szCs w:val="20"/>
              </w:rPr>
            </w:pPr>
          </w:p>
          <w:p w14:paraId="7A08FAF7"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3"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w:t>
            </w:r>
          </w:p>
          <w:p w14:paraId="4590CE4A" w14:textId="77777777" w:rsidR="00DD6D5D" w:rsidRPr="00B61EF9" w:rsidRDefault="00DD6D5D" w:rsidP="00DD6D5D">
            <w:pPr>
              <w:rPr>
                <w:rFonts w:ascii="Arial Narrow" w:hAnsi="Arial Narrow"/>
                <w:color w:val="333333"/>
                <w:sz w:val="20"/>
                <w:szCs w:val="20"/>
              </w:rPr>
            </w:pPr>
          </w:p>
          <w:p w14:paraId="5F46D0C3"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Or mailed to:</w:t>
            </w:r>
          </w:p>
          <w:p w14:paraId="3AC3A78D"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Services Australia </w:t>
            </w:r>
          </w:p>
          <w:p w14:paraId="7EFF9679"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Complex Drugs </w:t>
            </w:r>
          </w:p>
          <w:p w14:paraId="2E3CA063"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Reply Paid 9826 </w:t>
            </w:r>
          </w:p>
          <w:p w14:paraId="7B89897A" w14:textId="387A9582"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HOBART TAS 7001</w:t>
            </w:r>
          </w:p>
        </w:tc>
      </w:tr>
      <w:tr w:rsidR="00DD6D5D" w:rsidRPr="00B61EF9" w14:paraId="213FD02A" w14:textId="77777777">
        <w:tc>
          <w:tcPr>
            <w:tcW w:w="553" w:type="pct"/>
            <w:vAlign w:val="center"/>
          </w:tcPr>
          <w:p w14:paraId="5BB158FE" w14:textId="58B93BB4" w:rsidR="00DD6D5D" w:rsidRPr="00B61EF9" w:rsidRDefault="00DD6D5D" w:rsidP="00DD6D5D">
            <w:pPr>
              <w:jc w:val="center"/>
              <w:rPr>
                <w:rFonts w:ascii="Arial Narrow" w:hAnsi="Arial Narrow"/>
                <w:color w:val="333333"/>
                <w:sz w:val="20"/>
                <w:szCs w:val="20"/>
              </w:rPr>
            </w:pPr>
          </w:p>
        </w:tc>
        <w:tc>
          <w:tcPr>
            <w:tcW w:w="4447" w:type="pct"/>
            <w:vAlign w:val="center"/>
          </w:tcPr>
          <w:p w14:paraId="6EB928CA" w14:textId="77777777" w:rsidR="00DD6D5D" w:rsidRPr="00B61EF9" w:rsidRDefault="00DD6D5D" w:rsidP="00DD6D5D">
            <w:pPr>
              <w:rPr>
                <w:rFonts w:ascii="Arial Narrow" w:eastAsia="Calibri" w:hAnsi="Arial Narrow"/>
                <w:b/>
                <w:bCs/>
                <w:sz w:val="20"/>
                <w:szCs w:val="20"/>
              </w:rPr>
            </w:pPr>
            <w:r w:rsidRPr="00B61EF9">
              <w:rPr>
                <w:rFonts w:ascii="Arial Narrow" w:eastAsia="Calibri" w:hAnsi="Arial Narrow"/>
                <w:b/>
                <w:bCs/>
                <w:sz w:val="20"/>
                <w:szCs w:val="20"/>
              </w:rPr>
              <w:t>Administrative Advice:</w:t>
            </w:r>
          </w:p>
          <w:p w14:paraId="3DAFEDBA" w14:textId="505EB5C2" w:rsidR="00DD6D5D" w:rsidRPr="00B61EF9" w:rsidRDefault="00DD6D5D" w:rsidP="00DD6D5D">
            <w:pPr>
              <w:rPr>
                <w:rFonts w:ascii="Arial Narrow" w:hAnsi="Arial Narrow"/>
                <w:b/>
                <w:bCs/>
                <w:color w:val="333333"/>
                <w:sz w:val="20"/>
                <w:szCs w:val="20"/>
              </w:rPr>
            </w:pPr>
            <w:r w:rsidRPr="00B61EF9">
              <w:rPr>
                <w:rFonts w:ascii="Arial Narrow" w:eastAsia="Calibri" w:hAnsi="Arial Narrow"/>
                <w:sz w:val="20"/>
                <w:szCs w:val="20"/>
              </w:rPr>
              <w:t>No increase in the maximum quantity or number of units may be authorised.</w:t>
            </w:r>
          </w:p>
        </w:tc>
      </w:tr>
      <w:tr w:rsidR="00DD6D5D" w:rsidRPr="00B61EF9" w14:paraId="34590505" w14:textId="77777777">
        <w:tc>
          <w:tcPr>
            <w:tcW w:w="553" w:type="pct"/>
            <w:vAlign w:val="center"/>
          </w:tcPr>
          <w:p w14:paraId="4E67F991" w14:textId="553441B4" w:rsidR="00DD6D5D" w:rsidRPr="00B61EF9" w:rsidRDefault="00DD6D5D" w:rsidP="00DD6D5D">
            <w:pPr>
              <w:jc w:val="center"/>
              <w:rPr>
                <w:rFonts w:ascii="Arial Narrow" w:hAnsi="Arial Narrow"/>
                <w:color w:val="333333"/>
                <w:sz w:val="20"/>
                <w:szCs w:val="20"/>
              </w:rPr>
            </w:pPr>
          </w:p>
        </w:tc>
        <w:tc>
          <w:tcPr>
            <w:tcW w:w="4447" w:type="pct"/>
            <w:vAlign w:val="center"/>
          </w:tcPr>
          <w:p w14:paraId="05DE185B" w14:textId="43810C4A" w:rsidR="00DD6D5D" w:rsidRPr="00B61EF9" w:rsidRDefault="00DD6D5D" w:rsidP="00DD6D5D">
            <w:pPr>
              <w:jc w:val="left"/>
              <w:rPr>
                <w:rFonts w:ascii="Arial Narrow" w:hAnsi="Arial Narrow"/>
                <w:b/>
                <w:bCs/>
                <w:color w:val="333333"/>
                <w:sz w:val="20"/>
                <w:szCs w:val="20"/>
              </w:rPr>
            </w:pPr>
            <w:r w:rsidRPr="00B61EF9">
              <w:rPr>
                <w:rFonts w:ascii="Arial Narrow" w:eastAsia="Calibri" w:hAnsi="Arial Narrow"/>
                <w:b/>
                <w:bCs/>
                <w:sz w:val="20"/>
                <w:szCs w:val="20"/>
              </w:rPr>
              <w:t>Administrative Advice:</w:t>
            </w:r>
            <w:r w:rsidRPr="00B61EF9">
              <w:rPr>
                <w:rFonts w:ascii="Arial Narrow" w:eastAsia="Calibri" w:hAnsi="Arial Narrow"/>
                <w:sz w:val="20"/>
                <w:szCs w:val="20"/>
              </w:rPr>
              <w:br/>
              <w:t>No increase in the maximum number of repeats may be authorised.</w:t>
            </w:r>
          </w:p>
        </w:tc>
      </w:tr>
      <w:tr w:rsidR="00DD6D5D" w:rsidRPr="00B61EF9" w14:paraId="79E0B496" w14:textId="77777777">
        <w:tc>
          <w:tcPr>
            <w:tcW w:w="553" w:type="pct"/>
            <w:vAlign w:val="center"/>
          </w:tcPr>
          <w:p w14:paraId="3354C287" w14:textId="50C98403" w:rsidR="00DD6D5D" w:rsidRPr="00B61EF9" w:rsidRDefault="00DD6D5D" w:rsidP="00DD6D5D">
            <w:pPr>
              <w:jc w:val="center"/>
              <w:rPr>
                <w:rFonts w:ascii="Arial Narrow" w:hAnsi="Arial Narrow"/>
                <w:color w:val="333333"/>
                <w:sz w:val="20"/>
                <w:szCs w:val="20"/>
              </w:rPr>
            </w:pPr>
          </w:p>
        </w:tc>
        <w:tc>
          <w:tcPr>
            <w:tcW w:w="4447" w:type="pct"/>
            <w:vAlign w:val="center"/>
          </w:tcPr>
          <w:p w14:paraId="37B24906"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55B773C2" w14:textId="4DA82BFE"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r w:rsidR="00DD6D5D" w:rsidRPr="00B61EF9" w14:paraId="4982F6DA" w14:textId="77777777">
        <w:tc>
          <w:tcPr>
            <w:tcW w:w="553" w:type="pct"/>
            <w:shd w:val="clear" w:color="auto" w:fill="D9D9D9" w:themeFill="background1" w:themeFillShade="D9"/>
            <w:vAlign w:val="center"/>
          </w:tcPr>
          <w:p w14:paraId="5A863D0B" w14:textId="77777777" w:rsidR="00DD6D5D" w:rsidRPr="00B61EF9" w:rsidRDefault="00DD6D5D" w:rsidP="00DD6D5D">
            <w:pPr>
              <w:jc w:val="center"/>
              <w:rPr>
                <w:rFonts w:ascii="Arial Narrow" w:hAnsi="Arial Narrow"/>
                <w:color w:val="333333"/>
                <w:sz w:val="20"/>
                <w:szCs w:val="20"/>
              </w:rPr>
            </w:pPr>
          </w:p>
        </w:tc>
        <w:tc>
          <w:tcPr>
            <w:tcW w:w="4447" w:type="pct"/>
            <w:shd w:val="clear" w:color="auto" w:fill="D9D9D9" w:themeFill="background1" w:themeFillShade="D9"/>
            <w:vAlign w:val="center"/>
          </w:tcPr>
          <w:p w14:paraId="6AE0B4BF" w14:textId="77777777" w:rsidR="00DD6D5D" w:rsidRPr="00B61EF9" w:rsidRDefault="00DD6D5D" w:rsidP="00DD6D5D">
            <w:pPr>
              <w:rPr>
                <w:rFonts w:ascii="Arial Narrow" w:hAnsi="Arial Narrow"/>
                <w:b/>
                <w:bCs/>
                <w:color w:val="333333"/>
                <w:sz w:val="20"/>
                <w:szCs w:val="20"/>
              </w:rPr>
            </w:pPr>
          </w:p>
        </w:tc>
      </w:tr>
      <w:tr w:rsidR="00DD6D5D" w:rsidRPr="00B61EF9" w14:paraId="67986CF8" w14:textId="77777777">
        <w:tc>
          <w:tcPr>
            <w:tcW w:w="553" w:type="pct"/>
            <w:vAlign w:val="center"/>
          </w:tcPr>
          <w:p w14:paraId="4044DF97"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2D4267E4"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Initial treatment - Initial 1 (new patient), Initial 2 (change or recommencement of treatment after a break in biological medicine of less than 5 years) or Initial 3 (recommencement of treatment after a break in biological medicine of more than 5 years) - balance of supply</w:t>
            </w:r>
          </w:p>
        </w:tc>
      </w:tr>
      <w:tr w:rsidR="00DD6D5D" w:rsidRPr="00B61EF9" w14:paraId="0A9ABAA5" w14:textId="77777777">
        <w:tc>
          <w:tcPr>
            <w:tcW w:w="553" w:type="pct"/>
            <w:vAlign w:val="center"/>
          </w:tcPr>
          <w:p w14:paraId="5D994972" w14:textId="5DDA36F6" w:rsidR="00DD6D5D" w:rsidRPr="00B61EF9" w:rsidRDefault="00DD6D5D" w:rsidP="00DD6D5D">
            <w:pPr>
              <w:jc w:val="center"/>
              <w:rPr>
                <w:rFonts w:ascii="Arial Narrow" w:hAnsi="Arial Narrow"/>
                <w:color w:val="333333"/>
                <w:sz w:val="20"/>
                <w:szCs w:val="20"/>
              </w:rPr>
            </w:pPr>
          </w:p>
        </w:tc>
        <w:tc>
          <w:tcPr>
            <w:tcW w:w="4447" w:type="pct"/>
            <w:vAlign w:val="center"/>
          </w:tcPr>
          <w:p w14:paraId="5CA39512"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6E551598" w14:textId="77777777">
        <w:tc>
          <w:tcPr>
            <w:tcW w:w="553" w:type="pct"/>
            <w:vAlign w:val="center"/>
          </w:tcPr>
          <w:p w14:paraId="20B9937E" w14:textId="177B6D56" w:rsidR="00DD6D5D" w:rsidRPr="00B61EF9" w:rsidRDefault="00DD6D5D" w:rsidP="00DD6D5D">
            <w:pPr>
              <w:jc w:val="center"/>
              <w:rPr>
                <w:rFonts w:ascii="Arial Narrow" w:hAnsi="Arial Narrow"/>
                <w:color w:val="333333"/>
                <w:sz w:val="20"/>
                <w:szCs w:val="20"/>
              </w:rPr>
            </w:pPr>
          </w:p>
        </w:tc>
        <w:tc>
          <w:tcPr>
            <w:tcW w:w="4447" w:type="pct"/>
            <w:vAlign w:val="center"/>
          </w:tcPr>
          <w:p w14:paraId="0A5C0E76"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Patient must have received insufficient therapy with this drug for this condition under the Initial 1 (new patient) restriction to complete 16 weeks treatment; or</w:t>
            </w:r>
          </w:p>
          <w:p w14:paraId="08A37580" w14:textId="77777777" w:rsidR="00DD6D5D" w:rsidRPr="00B61EF9" w:rsidRDefault="00DD6D5D" w:rsidP="00DD6D5D">
            <w:pPr>
              <w:rPr>
                <w:rFonts w:ascii="Arial Narrow" w:hAnsi="Arial Narrow"/>
                <w:b/>
                <w:color w:val="333333"/>
                <w:sz w:val="20"/>
                <w:szCs w:val="20"/>
              </w:rPr>
            </w:pPr>
          </w:p>
          <w:p w14:paraId="01DF5E8F"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713B4A1F" w14:textId="77777777" w:rsidR="00DD6D5D" w:rsidRPr="00B61EF9" w:rsidRDefault="00DD6D5D" w:rsidP="00DD6D5D">
            <w:pPr>
              <w:rPr>
                <w:rFonts w:ascii="Arial Narrow" w:hAnsi="Arial Narrow"/>
                <w:color w:val="333333"/>
                <w:sz w:val="20"/>
                <w:szCs w:val="20"/>
              </w:rPr>
            </w:pPr>
          </w:p>
          <w:p w14:paraId="0A976D9F"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have received insufficient therapy with this drug for this condition under the Initial 3 (recommencement of treatment after a break in biological medicine of more than 5 years) restriction to complete 16 weeks treatment</w:t>
            </w:r>
          </w:p>
        </w:tc>
      </w:tr>
      <w:tr w:rsidR="00DD6D5D" w:rsidRPr="00B61EF9" w14:paraId="18F90800" w14:textId="77777777">
        <w:tc>
          <w:tcPr>
            <w:tcW w:w="553" w:type="pct"/>
            <w:vAlign w:val="center"/>
          </w:tcPr>
          <w:p w14:paraId="512A6832"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62EC294B"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32832845" w14:textId="77777777">
        <w:tc>
          <w:tcPr>
            <w:tcW w:w="553" w:type="pct"/>
            <w:vAlign w:val="center"/>
          </w:tcPr>
          <w:p w14:paraId="24B4B51A" w14:textId="751E3A48" w:rsidR="00DD6D5D" w:rsidRPr="00B61EF9" w:rsidRDefault="00DD6D5D" w:rsidP="00DD6D5D">
            <w:pPr>
              <w:jc w:val="center"/>
              <w:rPr>
                <w:rFonts w:ascii="Arial Narrow" w:hAnsi="Arial Narrow"/>
                <w:color w:val="333333"/>
                <w:sz w:val="20"/>
                <w:szCs w:val="20"/>
              </w:rPr>
            </w:pPr>
          </w:p>
        </w:tc>
        <w:tc>
          <w:tcPr>
            <w:tcW w:w="4447" w:type="pct"/>
            <w:vAlign w:val="center"/>
          </w:tcPr>
          <w:p w14:paraId="43947CC3"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5A46DF07" w14:textId="77777777">
        <w:tc>
          <w:tcPr>
            <w:tcW w:w="553" w:type="pct"/>
            <w:vAlign w:val="center"/>
          </w:tcPr>
          <w:p w14:paraId="6CACBA54" w14:textId="23AEC548" w:rsidR="00DD6D5D" w:rsidRPr="00B61EF9" w:rsidRDefault="00DD6D5D" w:rsidP="00DD6D5D">
            <w:pPr>
              <w:jc w:val="center"/>
              <w:rPr>
                <w:rFonts w:ascii="Arial Narrow" w:hAnsi="Arial Narrow"/>
                <w:color w:val="333333"/>
                <w:sz w:val="20"/>
                <w:szCs w:val="20"/>
              </w:rPr>
            </w:pPr>
          </w:p>
        </w:tc>
        <w:tc>
          <w:tcPr>
            <w:tcW w:w="4447" w:type="pct"/>
            <w:vAlign w:val="center"/>
          </w:tcPr>
          <w:p w14:paraId="39750B7F"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The treatment must provide no more than the balance of up to 16 weeks treatment available under the above restrictions</w:t>
            </w:r>
          </w:p>
        </w:tc>
      </w:tr>
      <w:tr w:rsidR="00DD6D5D" w:rsidRPr="00B61EF9" w14:paraId="49A0CB49" w14:textId="77777777">
        <w:tc>
          <w:tcPr>
            <w:tcW w:w="553" w:type="pct"/>
            <w:vAlign w:val="center"/>
          </w:tcPr>
          <w:p w14:paraId="6BE6EBDA"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14F30202"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309CECD9" w14:textId="77777777">
        <w:tc>
          <w:tcPr>
            <w:tcW w:w="553" w:type="pct"/>
            <w:vAlign w:val="center"/>
          </w:tcPr>
          <w:p w14:paraId="38A39114" w14:textId="02D32F01" w:rsidR="00DD6D5D" w:rsidRPr="00B61EF9" w:rsidRDefault="00DD6D5D" w:rsidP="00DD6D5D">
            <w:pPr>
              <w:jc w:val="center"/>
              <w:rPr>
                <w:rFonts w:ascii="Arial Narrow" w:hAnsi="Arial Narrow"/>
                <w:color w:val="333333"/>
                <w:sz w:val="20"/>
                <w:szCs w:val="20"/>
              </w:rPr>
            </w:pPr>
          </w:p>
        </w:tc>
        <w:tc>
          <w:tcPr>
            <w:tcW w:w="4447" w:type="pct"/>
            <w:vAlign w:val="center"/>
          </w:tcPr>
          <w:p w14:paraId="760172C5"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criteria:</w:t>
            </w:r>
          </w:p>
        </w:tc>
      </w:tr>
      <w:tr w:rsidR="00DD6D5D" w:rsidRPr="00B61EF9" w14:paraId="140C6909" w14:textId="77777777">
        <w:tc>
          <w:tcPr>
            <w:tcW w:w="553" w:type="pct"/>
            <w:vAlign w:val="center"/>
          </w:tcPr>
          <w:p w14:paraId="4E521DD0" w14:textId="7ABEF6A7" w:rsidR="00DD6D5D" w:rsidRPr="00B61EF9" w:rsidRDefault="00DD6D5D" w:rsidP="00DD6D5D">
            <w:pPr>
              <w:jc w:val="center"/>
              <w:rPr>
                <w:rFonts w:ascii="Arial Narrow" w:hAnsi="Arial Narrow"/>
                <w:color w:val="333333"/>
                <w:sz w:val="20"/>
                <w:szCs w:val="20"/>
              </w:rPr>
            </w:pPr>
          </w:p>
        </w:tc>
        <w:tc>
          <w:tcPr>
            <w:tcW w:w="4447" w:type="pct"/>
            <w:vAlign w:val="center"/>
          </w:tcPr>
          <w:p w14:paraId="3F4E9A8A" w14:textId="77777777" w:rsidR="00DD6D5D" w:rsidRPr="00B61EF9" w:rsidRDefault="00DD6D5D" w:rsidP="00DD6D5D">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458B8224" w14:textId="77777777" w:rsidR="00DD6D5D" w:rsidRPr="00B61EF9" w:rsidRDefault="00DD6D5D" w:rsidP="00DD6D5D">
            <w:pPr>
              <w:rPr>
                <w:rFonts w:ascii="Arial Narrow" w:hAnsi="Arial Narrow"/>
                <w:b/>
                <w:bCs/>
                <w:color w:val="333333"/>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DD6D5D" w:rsidRPr="00B61EF9" w14:paraId="6C348651" w14:textId="77777777">
        <w:tc>
          <w:tcPr>
            <w:tcW w:w="553" w:type="pct"/>
            <w:vAlign w:val="center"/>
          </w:tcPr>
          <w:p w14:paraId="44EA4B91"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6B61C534"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20D73954" w14:textId="77777777" w:rsidR="00DD6D5D" w:rsidRPr="00B61EF9" w:rsidRDefault="00DD6D5D" w:rsidP="00DD6D5D">
            <w:pPr>
              <w:rPr>
                <w:rFonts w:ascii="Arial Narrow" w:hAnsi="Arial Narrow"/>
                <w:color w:val="333333"/>
                <w:sz w:val="20"/>
                <w:szCs w:val="20"/>
              </w:rPr>
            </w:pPr>
            <w:r w:rsidRPr="00B61EF9">
              <w:rPr>
                <w:rFonts w:ascii="Arial Narrow" w:hAnsi="Arial Narrow"/>
                <w:bCs/>
                <w:color w:val="333333"/>
                <w:sz w:val="20"/>
                <w:szCs w:val="20"/>
              </w:rPr>
              <w:t>None proposed</w:t>
            </w:r>
          </w:p>
          <w:p w14:paraId="7BBF1278" w14:textId="77777777" w:rsidR="00DD6D5D" w:rsidRPr="00B61EF9" w:rsidRDefault="00DD6D5D" w:rsidP="00DD6D5D">
            <w:pPr>
              <w:autoSpaceDE w:val="0"/>
              <w:autoSpaceDN w:val="0"/>
              <w:adjustRightInd w:val="0"/>
              <w:rPr>
                <w:rFonts w:ascii="Arial Narrow" w:hAnsi="Arial Narrow"/>
                <w:color w:val="333333"/>
                <w:sz w:val="20"/>
                <w:szCs w:val="20"/>
              </w:rPr>
            </w:pPr>
          </w:p>
        </w:tc>
      </w:tr>
      <w:tr w:rsidR="00DD6D5D" w:rsidRPr="00B61EF9" w14:paraId="71A4776E" w14:textId="77777777">
        <w:tc>
          <w:tcPr>
            <w:tcW w:w="553" w:type="pct"/>
            <w:vAlign w:val="center"/>
          </w:tcPr>
          <w:p w14:paraId="64FFDB18" w14:textId="0B0954D7" w:rsidR="00DD6D5D" w:rsidRPr="00B61EF9" w:rsidRDefault="00DD6D5D" w:rsidP="00DD6D5D">
            <w:pPr>
              <w:jc w:val="center"/>
              <w:rPr>
                <w:rFonts w:ascii="Arial Narrow" w:hAnsi="Arial Narrow"/>
                <w:color w:val="333333"/>
                <w:sz w:val="20"/>
                <w:szCs w:val="20"/>
              </w:rPr>
            </w:pPr>
          </w:p>
        </w:tc>
        <w:tc>
          <w:tcPr>
            <w:tcW w:w="4447" w:type="pct"/>
            <w:vAlign w:val="center"/>
          </w:tcPr>
          <w:p w14:paraId="46851DA8"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643F7626" w14:textId="32E451ED"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 xml:space="preserve">Applications for authorisation under this restriction may be made in real time using the Online PBS Authorities system (see </w:t>
            </w:r>
            <w:hyperlink r:id="rId14"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or by telephone by contacting Services Australia on 1800 700 270 (hours of operation 8 a.m. to 5 p.m. Monday to Friday).  </w:t>
            </w:r>
          </w:p>
        </w:tc>
      </w:tr>
      <w:tr w:rsidR="00DD6D5D" w:rsidRPr="00B61EF9" w14:paraId="6748FDB6" w14:textId="77777777">
        <w:tc>
          <w:tcPr>
            <w:tcW w:w="553" w:type="pct"/>
            <w:vAlign w:val="center"/>
          </w:tcPr>
          <w:p w14:paraId="7482461E" w14:textId="0008835E" w:rsidR="00DD6D5D" w:rsidRPr="00B61EF9" w:rsidRDefault="00DD6D5D" w:rsidP="00DD6D5D">
            <w:pPr>
              <w:jc w:val="center"/>
              <w:rPr>
                <w:rFonts w:ascii="Arial Narrow" w:hAnsi="Arial Narrow"/>
                <w:color w:val="333333"/>
                <w:sz w:val="20"/>
                <w:szCs w:val="20"/>
              </w:rPr>
            </w:pPr>
          </w:p>
        </w:tc>
        <w:tc>
          <w:tcPr>
            <w:tcW w:w="4447" w:type="pct"/>
            <w:vAlign w:val="center"/>
          </w:tcPr>
          <w:p w14:paraId="7F69F1F6"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44C8D2BA" w14:textId="1E745D3C"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bl>
    <w:p w14:paraId="1365A5F4" w14:textId="4D18C9A1" w:rsidR="00051E50" w:rsidRPr="00B61EF9" w:rsidRDefault="00051E50" w:rsidP="00051E50">
      <w:pPr>
        <w:rPr>
          <w:rFonts w:ascii="Arial Narrow" w:hAnsi="Arial Narrow"/>
          <w:b/>
          <w:sz w:val="20"/>
          <w:szCs w:val="20"/>
          <w:lang w:val="en-GB"/>
        </w:rPr>
      </w:pPr>
    </w:p>
    <w:p w14:paraId="3D9C3484" w14:textId="77777777" w:rsidR="00051E50" w:rsidRPr="00B61EF9" w:rsidRDefault="00051E50" w:rsidP="00051E50">
      <w:pPr>
        <w:rPr>
          <w:rFonts w:ascii="Arial Narrow" w:hAnsi="Arial Narrow"/>
          <w:b/>
          <w:sz w:val="20"/>
          <w:szCs w:val="20"/>
          <w:lang w:val="en-GB"/>
        </w:rPr>
      </w:pPr>
      <w:r w:rsidRPr="00B61EF9">
        <w:rPr>
          <w:rFonts w:ascii="Arial Narrow" w:hAnsi="Arial Narrow"/>
          <w:b/>
          <w:sz w:val="20"/>
          <w:szCs w:val="20"/>
          <w:lang w:val="en-GB"/>
        </w:rPr>
        <w:t>Restriction summary: Variant of 11062; ToC: Variant of 11030</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051E50" w:rsidRPr="00B61EF9" w14:paraId="13F4033E" w14:textId="77777777">
        <w:tc>
          <w:tcPr>
            <w:tcW w:w="553" w:type="pct"/>
            <w:tcBorders>
              <w:top w:val="single" w:sz="4" w:space="0" w:color="auto"/>
              <w:left w:val="single" w:sz="4" w:space="0" w:color="auto"/>
              <w:bottom w:val="single" w:sz="4" w:space="0" w:color="auto"/>
              <w:right w:val="single" w:sz="4" w:space="0" w:color="auto"/>
            </w:tcBorders>
          </w:tcPr>
          <w:p w14:paraId="2C97929B" w14:textId="77777777" w:rsidR="00051E50" w:rsidRPr="00B61EF9" w:rsidRDefault="00051E50">
            <w:pPr>
              <w:jc w:val="center"/>
              <w:rPr>
                <w:rFonts w:ascii="Arial Narrow" w:hAnsi="Arial Narrow"/>
                <w:b/>
                <w:sz w:val="20"/>
                <w:szCs w:val="20"/>
              </w:rPr>
            </w:pPr>
            <w:r w:rsidRPr="00B61EF9">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4DE0184D" w14:textId="77777777" w:rsidR="00051E50" w:rsidRPr="00B61EF9" w:rsidRDefault="00051E50">
            <w:pPr>
              <w:rPr>
                <w:rFonts w:ascii="Arial Narrow" w:hAnsi="Arial Narrow"/>
                <w:sz w:val="20"/>
                <w:szCs w:val="20"/>
              </w:rPr>
            </w:pPr>
            <w:r w:rsidRPr="00B61EF9">
              <w:rPr>
                <w:rFonts w:ascii="Arial Narrow" w:hAnsi="Arial Narrow"/>
                <w:b/>
                <w:sz w:val="20"/>
                <w:szCs w:val="20"/>
              </w:rPr>
              <w:t xml:space="preserve">Category / Program:   </w:t>
            </w:r>
          </w:p>
          <w:p w14:paraId="29113391" w14:textId="77777777" w:rsidR="00051E50" w:rsidRPr="00B61EF9" w:rsidRDefault="00051E50">
            <w:pPr>
              <w:rPr>
                <w:rFonts w:ascii="Arial Narrow" w:hAnsi="Arial Narrow"/>
                <w:sz w:val="20"/>
                <w:szCs w:val="20"/>
              </w:rPr>
            </w:pPr>
            <w:r w:rsidRPr="00B61EF9">
              <w:rPr>
                <w:rFonts w:ascii="Arial Narrow" w:hAnsi="Arial Narrow"/>
                <w:sz w:val="20"/>
                <w:szCs w:val="20"/>
              </w:rPr>
              <w:lastRenderedPageBreak/>
              <w:t xml:space="preserve">GENERAL – General Schedule (Code GE) </w:t>
            </w:r>
          </w:p>
        </w:tc>
      </w:tr>
      <w:tr w:rsidR="00051E50" w:rsidRPr="00B61EF9" w14:paraId="20A7637C" w14:textId="77777777">
        <w:trPr>
          <w:trHeight w:val="366"/>
        </w:trPr>
        <w:tc>
          <w:tcPr>
            <w:tcW w:w="553" w:type="pct"/>
            <w:tcBorders>
              <w:top w:val="single" w:sz="4" w:space="0" w:color="auto"/>
              <w:left w:val="single" w:sz="4" w:space="0" w:color="auto"/>
              <w:bottom w:val="single" w:sz="4" w:space="0" w:color="auto"/>
              <w:right w:val="single" w:sz="4" w:space="0" w:color="auto"/>
            </w:tcBorders>
          </w:tcPr>
          <w:p w14:paraId="132D1288" w14:textId="77777777" w:rsidR="00051E50" w:rsidRPr="00B61EF9" w:rsidRDefault="00051E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432C96F1" w14:textId="77777777" w:rsidR="00051E50" w:rsidRPr="00B61EF9" w:rsidRDefault="00051E50">
            <w:pPr>
              <w:rPr>
                <w:rFonts w:ascii="Arial Narrow" w:hAnsi="Arial Narrow"/>
                <w:sz w:val="20"/>
                <w:szCs w:val="20"/>
              </w:rPr>
            </w:pPr>
            <w:r w:rsidRPr="00B61EF9">
              <w:rPr>
                <w:rFonts w:ascii="Arial Narrow" w:hAnsi="Arial Narrow"/>
                <w:b/>
                <w:sz w:val="20"/>
                <w:szCs w:val="20"/>
              </w:rPr>
              <w:t xml:space="preserve">Prescriber type:  </w:t>
            </w: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 xml:space="preserve">Medical Practitioners </w:t>
            </w:r>
          </w:p>
        </w:tc>
      </w:tr>
      <w:tr w:rsidR="00051E50" w:rsidRPr="00B61EF9" w14:paraId="30235A19" w14:textId="77777777">
        <w:tc>
          <w:tcPr>
            <w:tcW w:w="553" w:type="pct"/>
            <w:tcBorders>
              <w:top w:val="single" w:sz="4" w:space="0" w:color="auto"/>
              <w:left w:val="single" w:sz="4" w:space="0" w:color="auto"/>
              <w:bottom w:val="single" w:sz="4" w:space="0" w:color="auto"/>
              <w:right w:val="single" w:sz="4" w:space="0" w:color="auto"/>
            </w:tcBorders>
          </w:tcPr>
          <w:p w14:paraId="2A55C618" w14:textId="77777777" w:rsidR="00051E50" w:rsidRPr="00B61EF9" w:rsidRDefault="00051E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79D5026" w14:textId="77777777" w:rsidR="00051E50" w:rsidRPr="00B61EF9" w:rsidRDefault="00051E50">
            <w:pPr>
              <w:rPr>
                <w:rFonts w:ascii="Arial Narrow" w:hAnsi="Arial Narrow"/>
                <w:b/>
                <w:sz w:val="20"/>
                <w:szCs w:val="20"/>
              </w:rPr>
            </w:pPr>
            <w:r w:rsidRPr="00B61EF9">
              <w:rPr>
                <w:rFonts w:ascii="Arial Narrow" w:hAnsi="Arial Narrow"/>
                <w:b/>
                <w:sz w:val="20"/>
                <w:szCs w:val="20"/>
              </w:rPr>
              <w:t>Restriction Level / Method:</w:t>
            </w:r>
          </w:p>
          <w:p w14:paraId="29189BF2" w14:textId="77777777" w:rsidR="00051E50" w:rsidRPr="00B61EF9" w:rsidRDefault="00051E50">
            <w:pPr>
              <w:rPr>
                <w:rFonts w:ascii="Arial Narrow" w:hAnsi="Arial Narrow"/>
                <w:sz w:val="20"/>
                <w:szCs w:val="20"/>
              </w:rPr>
            </w:pP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Authority Required – In Writing</w:t>
            </w:r>
          </w:p>
        </w:tc>
      </w:tr>
      <w:tr w:rsidR="00051E50" w:rsidRPr="00B61EF9" w14:paraId="4C304475" w14:textId="77777777">
        <w:tc>
          <w:tcPr>
            <w:tcW w:w="553" w:type="pct"/>
            <w:vAlign w:val="center"/>
          </w:tcPr>
          <w:p w14:paraId="574439FC" w14:textId="61A456A8" w:rsidR="00051E50" w:rsidRPr="00B61EF9" w:rsidRDefault="00051E50">
            <w:pPr>
              <w:jc w:val="center"/>
              <w:rPr>
                <w:rFonts w:ascii="Arial Narrow" w:hAnsi="Arial Narrow"/>
                <w:color w:val="333333"/>
                <w:sz w:val="20"/>
                <w:szCs w:val="20"/>
              </w:rPr>
            </w:pPr>
          </w:p>
        </w:tc>
        <w:tc>
          <w:tcPr>
            <w:tcW w:w="4447" w:type="pct"/>
            <w:vAlign w:val="center"/>
          </w:tcPr>
          <w:p w14:paraId="6F716EA2"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Administrative Advice:</w:t>
            </w:r>
          </w:p>
          <w:p w14:paraId="6DAE20E1"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(See end of this document for common administrative advice)</w:t>
            </w:r>
          </w:p>
        </w:tc>
      </w:tr>
      <w:tr w:rsidR="00051E50" w:rsidRPr="00B61EF9" w14:paraId="743B30A0" w14:textId="77777777">
        <w:tc>
          <w:tcPr>
            <w:tcW w:w="553" w:type="pct"/>
            <w:vAlign w:val="center"/>
          </w:tcPr>
          <w:p w14:paraId="72BF2BEB" w14:textId="77777777" w:rsidR="00051E50" w:rsidRPr="00B61EF9" w:rsidRDefault="00051E50">
            <w:pPr>
              <w:jc w:val="center"/>
              <w:rPr>
                <w:rFonts w:ascii="Arial Narrow" w:hAnsi="Arial Narrow"/>
                <w:color w:val="333333"/>
                <w:sz w:val="20"/>
                <w:szCs w:val="20"/>
              </w:rPr>
            </w:pPr>
          </w:p>
        </w:tc>
        <w:tc>
          <w:tcPr>
            <w:tcW w:w="4447" w:type="pct"/>
            <w:vAlign w:val="center"/>
          </w:tcPr>
          <w:p w14:paraId="2B04DA65"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 xml:space="preserve">Condition: </w:t>
            </w:r>
            <w:r w:rsidRPr="00B61EF9">
              <w:rPr>
                <w:rFonts w:ascii="Arial Narrow" w:hAnsi="Arial Narrow"/>
                <w:bCs/>
                <w:color w:val="333333"/>
                <w:sz w:val="20"/>
                <w:szCs w:val="20"/>
              </w:rPr>
              <w:t>Ankylosing spondylitis</w:t>
            </w:r>
          </w:p>
        </w:tc>
      </w:tr>
      <w:tr w:rsidR="00051E50" w:rsidRPr="00B61EF9" w14:paraId="6E25E9AC" w14:textId="77777777" w:rsidTr="004C3FAE">
        <w:tc>
          <w:tcPr>
            <w:tcW w:w="553" w:type="pct"/>
            <w:vAlign w:val="center"/>
          </w:tcPr>
          <w:p w14:paraId="1DC56576" w14:textId="789D5CFF" w:rsidR="00051E50" w:rsidRPr="00B61EF9" w:rsidRDefault="00051E50">
            <w:pPr>
              <w:jc w:val="center"/>
              <w:rPr>
                <w:rFonts w:ascii="Arial Narrow" w:hAnsi="Arial Narrow"/>
                <w:color w:val="333333"/>
                <w:sz w:val="20"/>
                <w:szCs w:val="20"/>
              </w:rPr>
            </w:pPr>
          </w:p>
        </w:tc>
        <w:tc>
          <w:tcPr>
            <w:tcW w:w="4447" w:type="pct"/>
            <w:vAlign w:val="center"/>
            <w:hideMark/>
          </w:tcPr>
          <w:p w14:paraId="38D212BF"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Indication:</w:t>
            </w:r>
            <w:r w:rsidRPr="00B61EF9">
              <w:rPr>
                <w:rFonts w:ascii="Arial Narrow" w:hAnsi="Arial Narrow"/>
                <w:color w:val="333333"/>
                <w:sz w:val="20"/>
                <w:szCs w:val="20"/>
              </w:rPr>
              <w:t xml:space="preserve"> </w:t>
            </w:r>
            <w:r w:rsidRPr="00B61EF9">
              <w:rPr>
                <w:rFonts w:ascii="Arial Narrow" w:hAnsi="Arial Narrow"/>
                <w:bCs/>
                <w:color w:val="333333"/>
                <w:sz w:val="20"/>
                <w:szCs w:val="20"/>
              </w:rPr>
              <w:t>Ankylosing spondylitis</w:t>
            </w:r>
          </w:p>
        </w:tc>
      </w:tr>
      <w:tr w:rsidR="00051E50" w:rsidRPr="00B61EF9" w14:paraId="2B9AA676" w14:textId="77777777" w:rsidTr="004C3FAE">
        <w:tc>
          <w:tcPr>
            <w:tcW w:w="553" w:type="pct"/>
            <w:vAlign w:val="center"/>
          </w:tcPr>
          <w:p w14:paraId="3F8265D8"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0889DAC7"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Continuing treatment</w:t>
            </w:r>
          </w:p>
        </w:tc>
      </w:tr>
      <w:tr w:rsidR="00051E50" w:rsidRPr="00B61EF9" w14:paraId="49475B9C" w14:textId="77777777" w:rsidTr="004C3FAE">
        <w:tc>
          <w:tcPr>
            <w:tcW w:w="553" w:type="pct"/>
            <w:vAlign w:val="center"/>
          </w:tcPr>
          <w:p w14:paraId="66F0D01C" w14:textId="480594AD" w:rsidR="00051E50" w:rsidRPr="00B61EF9" w:rsidRDefault="00051E50">
            <w:pPr>
              <w:jc w:val="center"/>
              <w:rPr>
                <w:rFonts w:ascii="Arial Narrow" w:hAnsi="Arial Narrow"/>
                <w:color w:val="333333"/>
                <w:sz w:val="20"/>
                <w:szCs w:val="20"/>
              </w:rPr>
            </w:pPr>
          </w:p>
        </w:tc>
        <w:tc>
          <w:tcPr>
            <w:tcW w:w="4447" w:type="pct"/>
            <w:vAlign w:val="center"/>
            <w:hideMark/>
          </w:tcPr>
          <w:p w14:paraId="3F6CBACF"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08DEA6CF" w14:textId="77777777" w:rsidTr="004C3FAE">
        <w:tc>
          <w:tcPr>
            <w:tcW w:w="553" w:type="pct"/>
            <w:vAlign w:val="center"/>
          </w:tcPr>
          <w:p w14:paraId="5192434B" w14:textId="19259C5F" w:rsidR="00051E50" w:rsidRPr="00B61EF9" w:rsidRDefault="00051E50">
            <w:pPr>
              <w:jc w:val="center"/>
              <w:rPr>
                <w:rFonts w:ascii="Arial Narrow" w:hAnsi="Arial Narrow"/>
                <w:color w:val="333333"/>
                <w:sz w:val="20"/>
                <w:szCs w:val="20"/>
              </w:rPr>
            </w:pPr>
          </w:p>
        </w:tc>
        <w:tc>
          <w:tcPr>
            <w:tcW w:w="4447" w:type="pct"/>
            <w:vAlign w:val="center"/>
            <w:hideMark/>
          </w:tcPr>
          <w:p w14:paraId="732C62FE"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have received this drug as their most recent course of PBS-subsidised biological medicine treatment for this condition</w:t>
            </w:r>
          </w:p>
        </w:tc>
      </w:tr>
      <w:tr w:rsidR="00051E50" w:rsidRPr="00B61EF9" w14:paraId="6D3559D4" w14:textId="77777777" w:rsidTr="004C3FAE">
        <w:tc>
          <w:tcPr>
            <w:tcW w:w="553" w:type="pct"/>
            <w:vAlign w:val="center"/>
          </w:tcPr>
          <w:p w14:paraId="60B2027A"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2815F3C3"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3F4A8C68" w14:textId="77777777">
        <w:tc>
          <w:tcPr>
            <w:tcW w:w="553" w:type="pct"/>
            <w:vAlign w:val="center"/>
          </w:tcPr>
          <w:p w14:paraId="32C3F9A0" w14:textId="52ECB516" w:rsidR="00051E50" w:rsidRPr="00B61EF9" w:rsidRDefault="00051E50">
            <w:pPr>
              <w:jc w:val="center"/>
              <w:rPr>
                <w:rFonts w:ascii="Arial Narrow" w:hAnsi="Arial Narrow"/>
                <w:color w:val="333333"/>
                <w:sz w:val="20"/>
                <w:szCs w:val="20"/>
              </w:rPr>
            </w:pPr>
          </w:p>
        </w:tc>
        <w:tc>
          <w:tcPr>
            <w:tcW w:w="4447" w:type="pct"/>
            <w:vAlign w:val="center"/>
            <w:hideMark/>
          </w:tcPr>
          <w:p w14:paraId="234C4046"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6475AA8B" w14:textId="77777777">
        <w:tc>
          <w:tcPr>
            <w:tcW w:w="553" w:type="pct"/>
            <w:vAlign w:val="center"/>
          </w:tcPr>
          <w:p w14:paraId="29F9367E" w14:textId="5DEBFF42" w:rsidR="00051E50" w:rsidRPr="00B61EF9" w:rsidRDefault="00051E50">
            <w:pPr>
              <w:jc w:val="center"/>
              <w:rPr>
                <w:rFonts w:ascii="Arial Narrow" w:hAnsi="Arial Narrow"/>
                <w:color w:val="333333"/>
                <w:sz w:val="20"/>
                <w:szCs w:val="20"/>
              </w:rPr>
            </w:pPr>
          </w:p>
        </w:tc>
        <w:tc>
          <w:tcPr>
            <w:tcW w:w="4447" w:type="pct"/>
            <w:vAlign w:val="center"/>
            <w:hideMark/>
          </w:tcPr>
          <w:p w14:paraId="58AC48E7"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have demonstrated an adequate response to treatment with this drug</w:t>
            </w:r>
          </w:p>
        </w:tc>
      </w:tr>
      <w:tr w:rsidR="00051E50" w:rsidRPr="00B61EF9" w14:paraId="511C0796" w14:textId="77777777">
        <w:tc>
          <w:tcPr>
            <w:tcW w:w="553" w:type="pct"/>
            <w:vAlign w:val="center"/>
          </w:tcPr>
          <w:p w14:paraId="111C9487"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107AC674"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6093586E" w14:textId="77777777">
        <w:tc>
          <w:tcPr>
            <w:tcW w:w="553" w:type="pct"/>
            <w:vAlign w:val="center"/>
          </w:tcPr>
          <w:p w14:paraId="3B5BEF37" w14:textId="41AC60E4" w:rsidR="00051E50" w:rsidRPr="00B61EF9" w:rsidRDefault="00051E50">
            <w:pPr>
              <w:jc w:val="center"/>
              <w:rPr>
                <w:rFonts w:ascii="Arial Narrow" w:hAnsi="Arial Narrow"/>
                <w:color w:val="333333"/>
                <w:sz w:val="20"/>
                <w:szCs w:val="20"/>
              </w:rPr>
            </w:pPr>
          </w:p>
        </w:tc>
        <w:tc>
          <w:tcPr>
            <w:tcW w:w="4447" w:type="pct"/>
            <w:vAlign w:val="center"/>
            <w:hideMark/>
          </w:tcPr>
          <w:p w14:paraId="50F4F622"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1EE18ADD" w14:textId="77777777">
        <w:tc>
          <w:tcPr>
            <w:tcW w:w="553" w:type="pct"/>
            <w:vAlign w:val="center"/>
          </w:tcPr>
          <w:p w14:paraId="0FB46B40" w14:textId="0D0DE379" w:rsidR="00051E50" w:rsidRPr="00B61EF9" w:rsidRDefault="00051E50">
            <w:pPr>
              <w:jc w:val="center"/>
              <w:rPr>
                <w:rFonts w:ascii="Arial Narrow" w:hAnsi="Arial Narrow"/>
                <w:color w:val="333333"/>
                <w:sz w:val="20"/>
                <w:szCs w:val="20"/>
              </w:rPr>
            </w:pPr>
          </w:p>
        </w:tc>
        <w:tc>
          <w:tcPr>
            <w:tcW w:w="4447" w:type="pct"/>
            <w:vAlign w:val="center"/>
            <w:hideMark/>
          </w:tcPr>
          <w:p w14:paraId="17833052"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not receive more than 24 weeks of treatment under this restriction</w:t>
            </w:r>
          </w:p>
        </w:tc>
      </w:tr>
      <w:tr w:rsidR="00051E50" w:rsidRPr="00B61EF9" w14:paraId="63BD3E05" w14:textId="77777777">
        <w:tc>
          <w:tcPr>
            <w:tcW w:w="553" w:type="pct"/>
            <w:vAlign w:val="center"/>
          </w:tcPr>
          <w:p w14:paraId="4D99084A"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02DFEE15"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3968E932" w14:textId="77777777">
        <w:tc>
          <w:tcPr>
            <w:tcW w:w="553" w:type="pct"/>
            <w:vAlign w:val="center"/>
          </w:tcPr>
          <w:p w14:paraId="6E012DF7" w14:textId="68DC47DC" w:rsidR="00051E50" w:rsidRPr="00B61EF9" w:rsidRDefault="00051E50">
            <w:pPr>
              <w:jc w:val="center"/>
              <w:rPr>
                <w:rFonts w:ascii="Arial Narrow" w:hAnsi="Arial Narrow"/>
                <w:color w:val="333333"/>
                <w:sz w:val="20"/>
                <w:szCs w:val="20"/>
              </w:rPr>
            </w:pPr>
          </w:p>
        </w:tc>
        <w:tc>
          <w:tcPr>
            <w:tcW w:w="4447" w:type="pct"/>
            <w:vAlign w:val="center"/>
            <w:hideMark/>
          </w:tcPr>
          <w:p w14:paraId="3E4D6001"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Treatment criteria:</w:t>
            </w:r>
          </w:p>
        </w:tc>
      </w:tr>
      <w:tr w:rsidR="00051E50" w:rsidRPr="00B61EF9" w14:paraId="0F6111EC" w14:textId="77777777">
        <w:tc>
          <w:tcPr>
            <w:tcW w:w="553" w:type="pct"/>
            <w:vAlign w:val="center"/>
          </w:tcPr>
          <w:p w14:paraId="52809C95" w14:textId="65BDB7E2" w:rsidR="00051E50" w:rsidRPr="00B61EF9" w:rsidRDefault="00051E50">
            <w:pPr>
              <w:jc w:val="center"/>
              <w:rPr>
                <w:rFonts w:ascii="Arial Narrow" w:hAnsi="Arial Narrow"/>
                <w:color w:val="333333"/>
                <w:sz w:val="20"/>
                <w:szCs w:val="20"/>
              </w:rPr>
            </w:pPr>
          </w:p>
        </w:tc>
        <w:tc>
          <w:tcPr>
            <w:tcW w:w="4447" w:type="pct"/>
            <w:vAlign w:val="center"/>
            <w:hideMark/>
          </w:tcPr>
          <w:p w14:paraId="2B03D4F3" w14:textId="77777777" w:rsidR="00051E50" w:rsidRPr="00B61EF9" w:rsidRDefault="00051E50">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4D0D396E" w14:textId="77777777" w:rsidR="00051E50" w:rsidRPr="00B61EF9" w:rsidRDefault="00051E50">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051E50" w:rsidRPr="00B61EF9" w14:paraId="2FCB5CDE" w14:textId="77777777">
        <w:tc>
          <w:tcPr>
            <w:tcW w:w="553" w:type="pct"/>
            <w:vAlign w:val="center"/>
          </w:tcPr>
          <w:p w14:paraId="19F93FDC"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0A13AC73"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2A47F4F1" w14:textId="77777777">
        <w:tc>
          <w:tcPr>
            <w:tcW w:w="553" w:type="pct"/>
            <w:vAlign w:val="center"/>
          </w:tcPr>
          <w:p w14:paraId="27B6871E"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206A54E7"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Population criteria:</w:t>
            </w:r>
          </w:p>
        </w:tc>
      </w:tr>
      <w:tr w:rsidR="00051E50" w:rsidRPr="00B61EF9" w14:paraId="530A33F0" w14:textId="77777777" w:rsidTr="004C3FAE">
        <w:tc>
          <w:tcPr>
            <w:tcW w:w="553" w:type="pct"/>
            <w:vAlign w:val="center"/>
          </w:tcPr>
          <w:p w14:paraId="258C7EEB" w14:textId="3A4447B2" w:rsidR="00051E50" w:rsidRPr="00B61EF9" w:rsidRDefault="00051E50">
            <w:pPr>
              <w:jc w:val="center"/>
              <w:rPr>
                <w:rFonts w:ascii="Arial Narrow" w:hAnsi="Arial Narrow"/>
                <w:color w:val="333333"/>
                <w:sz w:val="20"/>
                <w:szCs w:val="20"/>
              </w:rPr>
            </w:pPr>
          </w:p>
        </w:tc>
        <w:tc>
          <w:tcPr>
            <w:tcW w:w="4447" w:type="pct"/>
            <w:vAlign w:val="center"/>
            <w:hideMark/>
          </w:tcPr>
          <w:p w14:paraId="19EDCE25" w14:textId="3449697B"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 xml:space="preserve">Patient must be at least 18 years of age </w:t>
            </w:r>
          </w:p>
        </w:tc>
      </w:tr>
      <w:tr w:rsidR="00051E50" w:rsidRPr="00B61EF9" w14:paraId="1D2830D6" w14:textId="77777777">
        <w:tc>
          <w:tcPr>
            <w:tcW w:w="553" w:type="pct"/>
            <w:vAlign w:val="center"/>
          </w:tcPr>
          <w:p w14:paraId="49775780" w14:textId="687F5566" w:rsidR="00051E50" w:rsidRPr="00B61EF9" w:rsidRDefault="00051E50">
            <w:pPr>
              <w:jc w:val="center"/>
              <w:rPr>
                <w:rFonts w:ascii="Arial Narrow" w:hAnsi="Arial Narrow"/>
                <w:color w:val="333333"/>
                <w:sz w:val="20"/>
                <w:szCs w:val="20"/>
              </w:rPr>
            </w:pPr>
          </w:p>
        </w:tc>
        <w:tc>
          <w:tcPr>
            <w:tcW w:w="4447" w:type="pct"/>
            <w:vAlign w:val="center"/>
            <w:hideMark/>
          </w:tcPr>
          <w:p w14:paraId="0264B720" w14:textId="77777777" w:rsidR="00051E50" w:rsidRPr="00B61EF9" w:rsidRDefault="00051E50">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09C1ED13"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The authority application must be made in writing and must include: </w:t>
            </w:r>
          </w:p>
          <w:p w14:paraId="6FB0AC1E"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 a completed authority prescription form; and </w:t>
            </w:r>
          </w:p>
          <w:p w14:paraId="225AA03C" w14:textId="67C80045" w:rsidR="00DD6D5D" w:rsidRPr="00B61EF9" w:rsidRDefault="00DD6D5D" w:rsidP="00DD6D5D">
            <w:pPr>
              <w:rPr>
                <w:rFonts w:ascii="Arial Narrow" w:hAnsi="Arial Narrow"/>
                <w:color w:val="333333"/>
                <w:sz w:val="20"/>
                <w:szCs w:val="20"/>
              </w:rPr>
            </w:pPr>
            <w:r w:rsidRPr="00B61EF9">
              <w:rPr>
                <w:rFonts w:ascii="Arial Narrow" w:hAnsi="Arial Narrow"/>
                <w:sz w:val="20"/>
                <w:szCs w:val="20"/>
              </w:rPr>
              <w:t>(b) a completed Ankylosing Spondylitis PBS Authority Application Form.</w:t>
            </w:r>
          </w:p>
          <w:p w14:paraId="4CF63A52" w14:textId="77777777" w:rsidR="00051E50" w:rsidRPr="00B61EF9" w:rsidRDefault="00051E50" w:rsidP="00DD6D5D">
            <w:pPr>
              <w:rPr>
                <w:rFonts w:ascii="Arial Narrow" w:hAnsi="Arial Narrow"/>
                <w:color w:val="333333"/>
                <w:sz w:val="20"/>
                <w:szCs w:val="20"/>
              </w:rPr>
            </w:pPr>
          </w:p>
        </w:tc>
      </w:tr>
      <w:tr w:rsidR="00DD6D5D" w:rsidRPr="00B61EF9" w14:paraId="1F5AA86D" w14:textId="77777777">
        <w:tc>
          <w:tcPr>
            <w:tcW w:w="553" w:type="pct"/>
            <w:vAlign w:val="center"/>
          </w:tcPr>
          <w:p w14:paraId="5A1B7CD2" w14:textId="77FC0CCF" w:rsidR="00DD6D5D" w:rsidRPr="00B61EF9" w:rsidRDefault="00DD6D5D">
            <w:pPr>
              <w:jc w:val="center"/>
              <w:rPr>
                <w:rFonts w:ascii="Arial Narrow" w:hAnsi="Arial Narrow"/>
                <w:color w:val="333333"/>
                <w:sz w:val="20"/>
                <w:szCs w:val="20"/>
              </w:rPr>
            </w:pPr>
          </w:p>
        </w:tc>
        <w:tc>
          <w:tcPr>
            <w:tcW w:w="4447" w:type="pct"/>
            <w:vAlign w:val="center"/>
          </w:tcPr>
          <w:p w14:paraId="1F56756B"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52E35CBE"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An adequate response is defined as an improvement from baseline of at least 2 units (on a scale of 0-10) in the BASDAI score combined with at least 1 of the following:</w:t>
            </w:r>
          </w:p>
          <w:p w14:paraId="7769BAD0"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 an ESR measurement no greater than 25 mm per hour; or </w:t>
            </w:r>
          </w:p>
          <w:p w14:paraId="2E30BCF1" w14:textId="77777777" w:rsidR="00DD6D5D" w:rsidRPr="00B61EF9" w:rsidRDefault="00DD6D5D" w:rsidP="00DD6D5D">
            <w:pPr>
              <w:rPr>
                <w:rFonts w:ascii="Arial Narrow" w:hAnsi="Arial Narrow"/>
                <w:sz w:val="20"/>
                <w:szCs w:val="20"/>
              </w:rPr>
            </w:pPr>
            <w:r w:rsidRPr="00B61EF9">
              <w:rPr>
                <w:rFonts w:ascii="Arial Narrow" w:hAnsi="Arial Narrow"/>
                <w:sz w:val="20"/>
                <w:szCs w:val="20"/>
              </w:rPr>
              <w:t xml:space="preserve">(b) a CRP measurement no greater than 10 mg per L; or </w:t>
            </w:r>
          </w:p>
          <w:p w14:paraId="1ECD3B4D" w14:textId="77777777" w:rsidR="00DD6D5D" w:rsidRPr="00B61EF9" w:rsidRDefault="00DD6D5D" w:rsidP="00DD6D5D">
            <w:pPr>
              <w:rPr>
                <w:rFonts w:ascii="Arial Narrow" w:hAnsi="Arial Narrow"/>
                <w:sz w:val="20"/>
                <w:szCs w:val="20"/>
              </w:rPr>
            </w:pPr>
            <w:r w:rsidRPr="00B61EF9">
              <w:rPr>
                <w:rFonts w:ascii="Arial Narrow" w:hAnsi="Arial Narrow"/>
                <w:sz w:val="20"/>
                <w:szCs w:val="20"/>
              </w:rPr>
              <w:t xml:space="preserve">(c) an ESR or CRP measurement reduced by at least 20% from baseline. </w:t>
            </w:r>
          </w:p>
          <w:p w14:paraId="6B907162" w14:textId="4268B2F8" w:rsidR="00DD6D5D" w:rsidRPr="00B61EF9" w:rsidRDefault="00DD6D5D" w:rsidP="00DD6D5D">
            <w:pPr>
              <w:rPr>
                <w:rFonts w:ascii="Arial Narrow" w:hAnsi="Arial Narrow"/>
                <w:b/>
                <w:bCs/>
                <w:color w:val="333333"/>
                <w:sz w:val="20"/>
                <w:szCs w:val="20"/>
              </w:rPr>
            </w:pPr>
            <w:r w:rsidRPr="00B61EF9">
              <w:rPr>
                <w:rFonts w:ascii="Arial Narrow" w:hAnsi="Arial Narrow"/>
                <w:sz w:val="20"/>
                <w:szCs w:val="20"/>
              </w:rPr>
              <w:t xml:space="preserve">Where only 1 acute phase reactant measurement is supplied in the first application for PBS-subsidised treatment, that same marker must be measured and supplied in all subsequent continuing treatment applications.  </w:t>
            </w:r>
          </w:p>
        </w:tc>
      </w:tr>
      <w:tr w:rsidR="00DD6D5D" w:rsidRPr="00B61EF9" w14:paraId="1F8E9C51" w14:textId="77777777">
        <w:tc>
          <w:tcPr>
            <w:tcW w:w="553" w:type="pct"/>
            <w:vAlign w:val="center"/>
          </w:tcPr>
          <w:p w14:paraId="096F0E84" w14:textId="1B844A7A" w:rsidR="00DD6D5D" w:rsidRPr="00B61EF9" w:rsidRDefault="00DD6D5D">
            <w:pPr>
              <w:jc w:val="center"/>
              <w:rPr>
                <w:rFonts w:ascii="Arial Narrow" w:hAnsi="Arial Narrow"/>
                <w:color w:val="333333"/>
                <w:sz w:val="20"/>
                <w:szCs w:val="20"/>
              </w:rPr>
            </w:pPr>
          </w:p>
        </w:tc>
        <w:tc>
          <w:tcPr>
            <w:tcW w:w="4447" w:type="pct"/>
            <w:vAlign w:val="center"/>
          </w:tcPr>
          <w:p w14:paraId="43F59CEA"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048C9075" w14:textId="40919426"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All measurements provided must be no more than 4 weeks old at the time of application.</w:t>
            </w:r>
          </w:p>
        </w:tc>
      </w:tr>
      <w:tr w:rsidR="00DD6D5D" w:rsidRPr="00B61EF9" w14:paraId="49CED9FB" w14:textId="77777777">
        <w:tc>
          <w:tcPr>
            <w:tcW w:w="553" w:type="pct"/>
            <w:vAlign w:val="center"/>
          </w:tcPr>
          <w:p w14:paraId="442F5BB5" w14:textId="3D29E5BD" w:rsidR="00DD6D5D" w:rsidRPr="00B61EF9" w:rsidRDefault="00DD6D5D">
            <w:pPr>
              <w:jc w:val="center"/>
              <w:rPr>
                <w:rFonts w:ascii="Arial Narrow" w:hAnsi="Arial Narrow"/>
                <w:color w:val="333333"/>
                <w:sz w:val="20"/>
                <w:szCs w:val="20"/>
              </w:rPr>
            </w:pPr>
          </w:p>
        </w:tc>
        <w:tc>
          <w:tcPr>
            <w:tcW w:w="4447" w:type="pct"/>
            <w:vAlign w:val="center"/>
          </w:tcPr>
          <w:p w14:paraId="406D0DE0"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7DDFA0E" w14:textId="32BA32FA"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An application for the continuing treatment mist be accompanied with the assessment of response following a minimum of 12 weeks of therapy with this drug and submitted no later than 4 weeks from the date of completion of treatment. This will enable ongoing treatment for those who meet the continuing restriction for PBS-subsided treatment.</w:t>
            </w:r>
          </w:p>
        </w:tc>
      </w:tr>
      <w:tr w:rsidR="00DD6D5D" w:rsidRPr="00B61EF9" w14:paraId="08BBC121" w14:textId="77777777">
        <w:tc>
          <w:tcPr>
            <w:tcW w:w="553" w:type="pct"/>
            <w:vAlign w:val="center"/>
          </w:tcPr>
          <w:p w14:paraId="5B2B4534" w14:textId="0B5F5F14" w:rsidR="00DD6D5D" w:rsidRPr="00B61EF9" w:rsidRDefault="00DD6D5D">
            <w:pPr>
              <w:jc w:val="center"/>
              <w:rPr>
                <w:rFonts w:ascii="Arial Narrow" w:hAnsi="Arial Narrow"/>
                <w:color w:val="333333"/>
                <w:sz w:val="20"/>
                <w:szCs w:val="20"/>
              </w:rPr>
            </w:pPr>
          </w:p>
        </w:tc>
        <w:tc>
          <w:tcPr>
            <w:tcW w:w="4447" w:type="pct"/>
            <w:vAlign w:val="center"/>
          </w:tcPr>
          <w:p w14:paraId="7E161CBA"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260AD5E0" w14:textId="2271E120"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Where a response assessment is not conducted within these timeframes, the patient will be deemed to have failed to respond to treatment with this drug.</w:t>
            </w:r>
          </w:p>
        </w:tc>
      </w:tr>
      <w:tr w:rsidR="00DD6D5D" w:rsidRPr="00B61EF9" w14:paraId="4673B9C5" w14:textId="77777777">
        <w:tc>
          <w:tcPr>
            <w:tcW w:w="553" w:type="pct"/>
            <w:vAlign w:val="center"/>
          </w:tcPr>
          <w:p w14:paraId="3699D2AA" w14:textId="64CF2674" w:rsidR="00DD6D5D" w:rsidRPr="00B61EF9" w:rsidRDefault="00DD6D5D">
            <w:pPr>
              <w:jc w:val="center"/>
              <w:rPr>
                <w:rFonts w:ascii="Arial Narrow" w:hAnsi="Arial Narrow"/>
                <w:color w:val="333333"/>
                <w:sz w:val="20"/>
                <w:szCs w:val="20"/>
              </w:rPr>
            </w:pPr>
          </w:p>
        </w:tc>
        <w:tc>
          <w:tcPr>
            <w:tcW w:w="4447" w:type="pct"/>
            <w:vAlign w:val="center"/>
          </w:tcPr>
          <w:p w14:paraId="3E48596B"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4633A5FD" w14:textId="789B30E3"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lastRenderedPageBreak/>
              <w:t>If a patient fails to demonstrate a response to treatment with this drug they will not be eligible to receive further PBS-subsided treatment with this drug for this condition within this treatment cycle. Serious adverse reaction of a severity resulting in the necessity for permanent withdrawal of treatment is not considered as a treatment failure.</w:t>
            </w:r>
          </w:p>
        </w:tc>
      </w:tr>
      <w:tr w:rsidR="00DD6D5D" w:rsidRPr="00B61EF9" w14:paraId="03FD0E32" w14:textId="77777777">
        <w:tc>
          <w:tcPr>
            <w:tcW w:w="553" w:type="pct"/>
            <w:vAlign w:val="center"/>
          </w:tcPr>
          <w:p w14:paraId="22A43109" w14:textId="7A032613" w:rsidR="00DD6D5D" w:rsidRPr="00B61EF9" w:rsidRDefault="00DD6D5D">
            <w:pPr>
              <w:jc w:val="center"/>
              <w:rPr>
                <w:rFonts w:ascii="Arial Narrow" w:hAnsi="Arial Narrow"/>
                <w:color w:val="333333"/>
                <w:sz w:val="20"/>
                <w:szCs w:val="20"/>
              </w:rPr>
            </w:pPr>
          </w:p>
        </w:tc>
        <w:tc>
          <w:tcPr>
            <w:tcW w:w="4447" w:type="pct"/>
            <w:vAlign w:val="center"/>
          </w:tcPr>
          <w:p w14:paraId="535A329C"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0FF9FA1E" w14:textId="46546B7B"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DD6D5D" w:rsidRPr="00B61EF9" w14:paraId="10260687" w14:textId="77777777">
        <w:tc>
          <w:tcPr>
            <w:tcW w:w="553" w:type="pct"/>
            <w:vAlign w:val="center"/>
          </w:tcPr>
          <w:p w14:paraId="29E63B70" w14:textId="65D8A35B" w:rsidR="00DD6D5D" w:rsidRPr="00B61EF9" w:rsidRDefault="00DD6D5D" w:rsidP="00DD6D5D">
            <w:pPr>
              <w:jc w:val="center"/>
              <w:rPr>
                <w:rFonts w:ascii="Arial Narrow" w:hAnsi="Arial Narrow"/>
                <w:color w:val="333333"/>
                <w:sz w:val="20"/>
                <w:szCs w:val="20"/>
              </w:rPr>
            </w:pPr>
          </w:p>
        </w:tc>
        <w:tc>
          <w:tcPr>
            <w:tcW w:w="4447" w:type="pct"/>
            <w:vAlign w:val="center"/>
            <w:hideMark/>
          </w:tcPr>
          <w:p w14:paraId="51DC90AF"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15A76A03"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529A9FCC" w14:textId="77777777" w:rsidR="00DD6D5D" w:rsidRPr="00B61EF9" w:rsidRDefault="00DD6D5D" w:rsidP="00DD6D5D">
            <w:pPr>
              <w:rPr>
                <w:rFonts w:ascii="Arial Narrow" w:hAnsi="Arial Narrow"/>
                <w:color w:val="333333"/>
                <w:sz w:val="20"/>
                <w:szCs w:val="20"/>
              </w:rPr>
            </w:pPr>
          </w:p>
          <w:p w14:paraId="10F1437B"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5" w:history="1">
              <w:r w:rsidRPr="00B61EF9">
                <w:rPr>
                  <w:rStyle w:val="Hyperlink"/>
                  <w:rFonts w:ascii="Arial Narrow" w:hAnsi="Arial Narrow"/>
                  <w:sz w:val="20"/>
                  <w:szCs w:val="20"/>
                </w:rPr>
                <w:t>www.servicesaustralia.gov.au</w:t>
              </w:r>
            </w:hyperlink>
          </w:p>
          <w:p w14:paraId="12B68E84" w14:textId="77777777" w:rsidR="00DD6D5D" w:rsidRPr="00B61EF9" w:rsidRDefault="00DD6D5D" w:rsidP="00DD6D5D">
            <w:pPr>
              <w:rPr>
                <w:rFonts w:ascii="Arial Narrow" w:hAnsi="Arial Narrow"/>
                <w:color w:val="333333"/>
                <w:sz w:val="20"/>
                <w:szCs w:val="20"/>
              </w:rPr>
            </w:pPr>
          </w:p>
          <w:p w14:paraId="008626B6"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6"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w:t>
            </w:r>
          </w:p>
          <w:p w14:paraId="3587D5E8" w14:textId="77777777" w:rsidR="00DD6D5D" w:rsidRPr="00B61EF9" w:rsidRDefault="00DD6D5D" w:rsidP="00DD6D5D">
            <w:pPr>
              <w:rPr>
                <w:rFonts w:ascii="Arial Narrow" w:hAnsi="Arial Narrow"/>
                <w:color w:val="333333"/>
                <w:sz w:val="20"/>
                <w:szCs w:val="20"/>
              </w:rPr>
            </w:pPr>
          </w:p>
          <w:p w14:paraId="3725EB31"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Or mailed to:</w:t>
            </w:r>
          </w:p>
          <w:p w14:paraId="44BC87CC"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Services Australia </w:t>
            </w:r>
          </w:p>
          <w:p w14:paraId="0FB28484"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Complex Drugs </w:t>
            </w:r>
          </w:p>
          <w:p w14:paraId="4E92628A" w14:textId="77777777"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 xml:space="preserve">Reply Paid 9826 </w:t>
            </w:r>
          </w:p>
          <w:p w14:paraId="3E7B02C5" w14:textId="17E911D6" w:rsidR="00DD6D5D" w:rsidRPr="00B61EF9" w:rsidRDefault="00DD6D5D" w:rsidP="00DD6D5D">
            <w:pPr>
              <w:rPr>
                <w:rFonts w:ascii="Arial Narrow" w:hAnsi="Arial Narrow"/>
                <w:color w:val="333333"/>
                <w:sz w:val="20"/>
                <w:szCs w:val="20"/>
              </w:rPr>
            </w:pPr>
            <w:r w:rsidRPr="00B61EF9">
              <w:rPr>
                <w:rFonts w:ascii="Arial Narrow" w:hAnsi="Arial Narrow"/>
                <w:color w:val="333333"/>
                <w:sz w:val="20"/>
                <w:szCs w:val="20"/>
              </w:rPr>
              <w:t>HOBART TAS 7001</w:t>
            </w:r>
          </w:p>
        </w:tc>
      </w:tr>
      <w:tr w:rsidR="00DD6D5D" w:rsidRPr="00B61EF9" w14:paraId="39DB6753" w14:textId="77777777">
        <w:tc>
          <w:tcPr>
            <w:tcW w:w="553" w:type="pct"/>
            <w:vAlign w:val="center"/>
          </w:tcPr>
          <w:p w14:paraId="1B4D28FC" w14:textId="42FFCF06" w:rsidR="00DD6D5D" w:rsidRPr="00B61EF9" w:rsidRDefault="00DD6D5D" w:rsidP="00DD6D5D">
            <w:pPr>
              <w:jc w:val="center"/>
              <w:rPr>
                <w:rFonts w:ascii="Arial Narrow" w:hAnsi="Arial Narrow"/>
                <w:color w:val="333333"/>
                <w:sz w:val="20"/>
                <w:szCs w:val="20"/>
              </w:rPr>
            </w:pPr>
          </w:p>
        </w:tc>
        <w:tc>
          <w:tcPr>
            <w:tcW w:w="4447" w:type="pct"/>
            <w:vAlign w:val="center"/>
          </w:tcPr>
          <w:p w14:paraId="3165D609" w14:textId="77777777" w:rsidR="00DD6D5D" w:rsidRPr="00B61EF9" w:rsidRDefault="00DD6D5D" w:rsidP="00DD6D5D">
            <w:pPr>
              <w:rPr>
                <w:rFonts w:ascii="Arial Narrow" w:eastAsia="Calibri" w:hAnsi="Arial Narrow"/>
                <w:b/>
                <w:bCs/>
                <w:sz w:val="20"/>
                <w:szCs w:val="20"/>
              </w:rPr>
            </w:pPr>
            <w:r w:rsidRPr="00B61EF9">
              <w:rPr>
                <w:rFonts w:ascii="Arial Narrow" w:eastAsia="Calibri" w:hAnsi="Arial Narrow"/>
                <w:b/>
                <w:bCs/>
                <w:sz w:val="20"/>
                <w:szCs w:val="20"/>
              </w:rPr>
              <w:t>Administrative Advice:</w:t>
            </w:r>
          </w:p>
          <w:p w14:paraId="7A2A0A55" w14:textId="2AD0F1EF" w:rsidR="00DD6D5D" w:rsidRPr="00B61EF9" w:rsidRDefault="00DD6D5D" w:rsidP="00DD6D5D">
            <w:pPr>
              <w:rPr>
                <w:rFonts w:ascii="Arial Narrow" w:hAnsi="Arial Narrow"/>
                <w:b/>
                <w:bCs/>
                <w:color w:val="333333"/>
                <w:sz w:val="20"/>
                <w:szCs w:val="20"/>
              </w:rPr>
            </w:pPr>
            <w:r w:rsidRPr="00B61EF9">
              <w:rPr>
                <w:rFonts w:ascii="Arial Narrow" w:eastAsia="Calibri" w:hAnsi="Arial Narrow"/>
                <w:sz w:val="20"/>
                <w:szCs w:val="20"/>
              </w:rPr>
              <w:t>No increase in the maximum quantity or number of units may be authorised.</w:t>
            </w:r>
          </w:p>
        </w:tc>
      </w:tr>
      <w:tr w:rsidR="00DD6D5D" w:rsidRPr="00B61EF9" w14:paraId="1F20DE66" w14:textId="77777777">
        <w:tc>
          <w:tcPr>
            <w:tcW w:w="553" w:type="pct"/>
            <w:vAlign w:val="center"/>
          </w:tcPr>
          <w:p w14:paraId="0D1E5F35" w14:textId="6AB5E169" w:rsidR="00DD6D5D" w:rsidRPr="00B61EF9" w:rsidRDefault="00DD6D5D" w:rsidP="00DD6D5D">
            <w:pPr>
              <w:jc w:val="center"/>
              <w:rPr>
                <w:rFonts w:ascii="Arial Narrow" w:hAnsi="Arial Narrow"/>
                <w:color w:val="333333"/>
                <w:sz w:val="20"/>
                <w:szCs w:val="20"/>
              </w:rPr>
            </w:pPr>
          </w:p>
        </w:tc>
        <w:tc>
          <w:tcPr>
            <w:tcW w:w="4447" w:type="pct"/>
            <w:vAlign w:val="center"/>
          </w:tcPr>
          <w:p w14:paraId="61373CB5" w14:textId="16FB4361" w:rsidR="00DD6D5D" w:rsidRPr="00B61EF9" w:rsidRDefault="00DD6D5D" w:rsidP="00DD6D5D">
            <w:pPr>
              <w:jc w:val="left"/>
              <w:rPr>
                <w:rFonts w:ascii="Arial Narrow" w:hAnsi="Arial Narrow"/>
                <w:b/>
                <w:bCs/>
                <w:color w:val="333333"/>
                <w:sz w:val="20"/>
                <w:szCs w:val="20"/>
              </w:rPr>
            </w:pPr>
            <w:r w:rsidRPr="00B61EF9">
              <w:rPr>
                <w:rFonts w:ascii="Arial Narrow" w:eastAsia="Calibri" w:hAnsi="Arial Narrow"/>
                <w:b/>
                <w:bCs/>
                <w:sz w:val="20"/>
                <w:szCs w:val="20"/>
              </w:rPr>
              <w:t>Administrative Advice:</w:t>
            </w:r>
            <w:r w:rsidRPr="00B61EF9">
              <w:rPr>
                <w:rFonts w:ascii="Arial Narrow" w:eastAsia="Calibri" w:hAnsi="Arial Narrow"/>
                <w:sz w:val="20"/>
                <w:szCs w:val="20"/>
              </w:rPr>
              <w:br/>
              <w:t>No increase in the maximum number of repeats may be authorised.</w:t>
            </w:r>
          </w:p>
        </w:tc>
      </w:tr>
      <w:tr w:rsidR="00DD6D5D" w:rsidRPr="00B61EF9" w14:paraId="4159E4A0" w14:textId="77777777">
        <w:tc>
          <w:tcPr>
            <w:tcW w:w="553" w:type="pct"/>
            <w:vAlign w:val="center"/>
          </w:tcPr>
          <w:p w14:paraId="4C238AAF" w14:textId="5E9556E1" w:rsidR="00DD6D5D" w:rsidRPr="00B61EF9" w:rsidRDefault="00DD6D5D" w:rsidP="00DD6D5D">
            <w:pPr>
              <w:jc w:val="center"/>
              <w:rPr>
                <w:rFonts w:ascii="Arial Narrow" w:hAnsi="Arial Narrow"/>
                <w:color w:val="333333"/>
                <w:sz w:val="20"/>
                <w:szCs w:val="20"/>
              </w:rPr>
            </w:pPr>
          </w:p>
        </w:tc>
        <w:tc>
          <w:tcPr>
            <w:tcW w:w="4447" w:type="pct"/>
            <w:vAlign w:val="center"/>
          </w:tcPr>
          <w:p w14:paraId="7B9195AD"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0A8C3F02" w14:textId="1B2806DC"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r w:rsidR="00DD6D5D" w:rsidRPr="00B61EF9" w14:paraId="647350CE" w14:textId="77777777">
        <w:tc>
          <w:tcPr>
            <w:tcW w:w="553" w:type="pct"/>
            <w:shd w:val="clear" w:color="auto" w:fill="D9D9D9" w:themeFill="background1" w:themeFillShade="D9"/>
            <w:vAlign w:val="center"/>
          </w:tcPr>
          <w:p w14:paraId="1DD52882" w14:textId="77777777" w:rsidR="00DD6D5D" w:rsidRPr="00B61EF9" w:rsidRDefault="00DD6D5D" w:rsidP="00DD6D5D">
            <w:pPr>
              <w:jc w:val="center"/>
              <w:rPr>
                <w:rFonts w:ascii="Arial Narrow" w:hAnsi="Arial Narrow"/>
                <w:color w:val="333333"/>
                <w:sz w:val="20"/>
                <w:szCs w:val="20"/>
              </w:rPr>
            </w:pPr>
          </w:p>
        </w:tc>
        <w:tc>
          <w:tcPr>
            <w:tcW w:w="4447" w:type="pct"/>
            <w:shd w:val="clear" w:color="auto" w:fill="D9D9D9" w:themeFill="background1" w:themeFillShade="D9"/>
            <w:vAlign w:val="center"/>
          </w:tcPr>
          <w:p w14:paraId="157FD74D" w14:textId="77777777" w:rsidR="00DD6D5D" w:rsidRPr="00B61EF9" w:rsidRDefault="00DD6D5D" w:rsidP="00DD6D5D">
            <w:pPr>
              <w:rPr>
                <w:rFonts w:ascii="Arial Narrow" w:hAnsi="Arial Narrow"/>
                <w:b/>
                <w:bCs/>
                <w:color w:val="333333"/>
                <w:sz w:val="20"/>
                <w:szCs w:val="20"/>
              </w:rPr>
            </w:pPr>
          </w:p>
        </w:tc>
      </w:tr>
      <w:tr w:rsidR="00DD6D5D" w:rsidRPr="00B61EF9" w14:paraId="63E8D92A" w14:textId="77777777">
        <w:tc>
          <w:tcPr>
            <w:tcW w:w="553" w:type="pct"/>
            <w:vAlign w:val="center"/>
          </w:tcPr>
          <w:p w14:paraId="36EFD2A4"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2970B552"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Continuing treatment – balance of supply</w:t>
            </w:r>
          </w:p>
        </w:tc>
      </w:tr>
      <w:tr w:rsidR="00DD6D5D" w:rsidRPr="00B61EF9" w14:paraId="406E8BB9" w14:textId="77777777">
        <w:tc>
          <w:tcPr>
            <w:tcW w:w="553" w:type="pct"/>
            <w:vAlign w:val="center"/>
          </w:tcPr>
          <w:p w14:paraId="76DFF9F2" w14:textId="2232D87F" w:rsidR="00DD6D5D" w:rsidRPr="00B61EF9" w:rsidRDefault="00DD6D5D" w:rsidP="00DD6D5D">
            <w:pPr>
              <w:jc w:val="center"/>
              <w:rPr>
                <w:rFonts w:ascii="Arial Narrow" w:hAnsi="Arial Narrow"/>
                <w:color w:val="333333"/>
                <w:sz w:val="20"/>
                <w:szCs w:val="20"/>
              </w:rPr>
            </w:pPr>
          </w:p>
        </w:tc>
        <w:tc>
          <w:tcPr>
            <w:tcW w:w="4447" w:type="pct"/>
            <w:vAlign w:val="center"/>
          </w:tcPr>
          <w:p w14:paraId="0984A304"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2B92546A" w14:textId="77777777">
        <w:tc>
          <w:tcPr>
            <w:tcW w:w="553" w:type="pct"/>
            <w:vAlign w:val="center"/>
          </w:tcPr>
          <w:p w14:paraId="6BF305AE" w14:textId="13A8430D" w:rsidR="00DD6D5D" w:rsidRPr="00B61EF9" w:rsidRDefault="00DD6D5D" w:rsidP="00DD6D5D">
            <w:pPr>
              <w:jc w:val="center"/>
              <w:rPr>
                <w:rFonts w:ascii="Arial Narrow" w:hAnsi="Arial Narrow"/>
                <w:color w:val="333333"/>
                <w:sz w:val="20"/>
                <w:szCs w:val="20"/>
              </w:rPr>
            </w:pPr>
          </w:p>
        </w:tc>
        <w:tc>
          <w:tcPr>
            <w:tcW w:w="4447" w:type="pct"/>
            <w:vAlign w:val="center"/>
          </w:tcPr>
          <w:p w14:paraId="652DDD5E"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Patient must have received insufficient therapy with this drug under the Continuing treatment restriction to complete 24 weeks treatment</w:t>
            </w:r>
          </w:p>
        </w:tc>
      </w:tr>
      <w:tr w:rsidR="00DD6D5D" w:rsidRPr="00B61EF9" w14:paraId="782FAAC0" w14:textId="77777777">
        <w:tc>
          <w:tcPr>
            <w:tcW w:w="553" w:type="pct"/>
            <w:vAlign w:val="center"/>
          </w:tcPr>
          <w:p w14:paraId="27BD2440"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1E247881"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6A86C15A" w14:textId="77777777">
        <w:tc>
          <w:tcPr>
            <w:tcW w:w="553" w:type="pct"/>
            <w:vAlign w:val="center"/>
          </w:tcPr>
          <w:p w14:paraId="57B6894D" w14:textId="39210511" w:rsidR="00DD6D5D" w:rsidRPr="00B61EF9" w:rsidRDefault="00DD6D5D" w:rsidP="00DD6D5D">
            <w:pPr>
              <w:jc w:val="center"/>
              <w:rPr>
                <w:rFonts w:ascii="Arial Narrow" w:hAnsi="Arial Narrow"/>
                <w:color w:val="333333"/>
                <w:sz w:val="20"/>
                <w:szCs w:val="20"/>
              </w:rPr>
            </w:pPr>
          </w:p>
        </w:tc>
        <w:tc>
          <w:tcPr>
            <w:tcW w:w="4447" w:type="pct"/>
            <w:vAlign w:val="center"/>
          </w:tcPr>
          <w:p w14:paraId="10BE2B10"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DD6D5D" w:rsidRPr="00B61EF9" w14:paraId="16D88D95" w14:textId="77777777">
        <w:tc>
          <w:tcPr>
            <w:tcW w:w="553" w:type="pct"/>
            <w:vAlign w:val="center"/>
          </w:tcPr>
          <w:p w14:paraId="4EB490E8" w14:textId="42CC319F" w:rsidR="00DD6D5D" w:rsidRPr="00B61EF9" w:rsidRDefault="00DD6D5D" w:rsidP="00DD6D5D">
            <w:pPr>
              <w:jc w:val="center"/>
              <w:rPr>
                <w:rFonts w:ascii="Arial Narrow" w:hAnsi="Arial Narrow"/>
                <w:color w:val="333333"/>
                <w:sz w:val="20"/>
                <w:szCs w:val="20"/>
              </w:rPr>
            </w:pPr>
          </w:p>
        </w:tc>
        <w:tc>
          <w:tcPr>
            <w:tcW w:w="4447" w:type="pct"/>
            <w:vAlign w:val="center"/>
          </w:tcPr>
          <w:p w14:paraId="0027EDC0" w14:textId="77777777"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The treatment must provide no more than the balance of up to 24 weeks treatment available under the above restriction</w:t>
            </w:r>
          </w:p>
        </w:tc>
      </w:tr>
      <w:tr w:rsidR="00DD6D5D" w:rsidRPr="00B61EF9" w14:paraId="6E1F295C" w14:textId="77777777">
        <w:tc>
          <w:tcPr>
            <w:tcW w:w="553" w:type="pct"/>
            <w:vAlign w:val="center"/>
          </w:tcPr>
          <w:p w14:paraId="0CBC54C4"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300C9790"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AND</w:t>
            </w:r>
          </w:p>
        </w:tc>
      </w:tr>
      <w:tr w:rsidR="00DD6D5D" w:rsidRPr="00B61EF9" w14:paraId="1171B1AF" w14:textId="77777777">
        <w:tc>
          <w:tcPr>
            <w:tcW w:w="553" w:type="pct"/>
            <w:vAlign w:val="center"/>
          </w:tcPr>
          <w:p w14:paraId="3C82ADBA" w14:textId="2E986F70" w:rsidR="00DD6D5D" w:rsidRPr="00B61EF9" w:rsidRDefault="00DD6D5D" w:rsidP="00DD6D5D">
            <w:pPr>
              <w:jc w:val="center"/>
              <w:rPr>
                <w:rFonts w:ascii="Arial Narrow" w:hAnsi="Arial Narrow"/>
                <w:color w:val="333333"/>
                <w:sz w:val="20"/>
                <w:szCs w:val="20"/>
              </w:rPr>
            </w:pPr>
          </w:p>
        </w:tc>
        <w:tc>
          <w:tcPr>
            <w:tcW w:w="4447" w:type="pct"/>
            <w:vAlign w:val="center"/>
          </w:tcPr>
          <w:p w14:paraId="7C4F836C"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Treatment criteria:</w:t>
            </w:r>
          </w:p>
        </w:tc>
      </w:tr>
      <w:tr w:rsidR="00DD6D5D" w:rsidRPr="00B61EF9" w14:paraId="18291438" w14:textId="77777777">
        <w:tc>
          <w:tcPr>
            <w:tcW w:w="553" w:type="pct"/>
            <w:vAlign w:val="center"/>
          </w:tcPr>
          <w:p w14:paraId="730F36D6" w14:textId="28F7EAE3" w:rsidR="00DD6D5D" w:rsidRPr="00B61EF9" w:rsidRDefault="00DD6D5D" w:rsidP="00DD6D5D">
            <w:pPr>
              <w:jc w:val="center"/>
              <w:rPr>
                <w:rFonts w:ascii="Arial Narrow" w:hAnsi="Arial Narrow"/>
                <w:color w:val="333333"/>
                <w:sz w:val="20"/>
                <w:szCs w:val="20"/>
              </w:rPr>
            </w:pPr>
          </w:p>
        </w:tc>
        <w:tc>
          <w:tcPr>
            <w:tcW w:w="4447" w:type="pct"/>
            <w:vAlign w:val="center"/>
          </w:tcPr>
          <w:p w14:paraId="29B7A768" w14:textId="77777777" w:rsidR="00DD6D5D" w:rsidRPr="00B61EF9" w:rsidRDefault="00DD6D5D" w:rsidP="00DD6D5D">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059DF768" w14:textId="77777777" w:rsidR="00DD6D5D" w:rsidRPr="00B61EF9" w:rsidRDefault="00DD6D5D" w:rsidP="00DD6D5D">
            <w:pPr>
              <w:rPr>
                <w:rFonts w:ascii="Arial Narrow" w:hAnsi="Arial Narrow"/>
                <w:b/>
                <w:bCs/>
                <w:color w:val="333333"/>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DD6D5D" w:rsidRPr="00B61EF9" w14:paraId="1AF3DCF6" w14:textId="77777777">
        <w:tc>
          <w:tcPr>
            <w:tcW w:w="553" w:type="pct"/>
            <w:vAlign w:val="center"/>
          </w:tcPr>
          <w:p w14:paraId="7AF96E19" w14:textId="77777777" w:rsidR="00DD6D5D" w:rsidRPr="00B61EF9" w:rsidRDefault="00DD6D5D" w:rsidP="00DD6D5D">
            <w:pPr>
              <w:jc w:val="center"/>
              <w:rPr>
                <w:rFonts w:ascii="Arial Narrow" w:hAnsi="Arial Narrow"/>
                <w:color w:val="333333"/>
                <w:sz w:val="20"/>
                <w:szCs w:val="20"/>
              </w:rPr>
            </w:pPr>
          </w:p>
        </w:tc>
        <w:tc>
          <w:tcPr>
            <w:tcW w:w="4447" w:type="pct"/>
            <w:vAlign w:val="center"/>
          </w:tcPr>
          <w:p w14:paraId="4E01B968"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33329C3B" w14:textId="77777777" w:rsidR="00DD6D5D" w:rsidRPr="00B61EF9" w:rsidRDefault="00DD6D5D" w:rsidP="00DD6D5D">
            <w:pPr>
              <w:rPr>
                <w:rFonts w:ascii="Arial Narrow" w:hAnsi="Arial Narrow"/>
                <w:color w:val="333333"/>
                <w:sz w:val="20"/>
                <w:szCs w:val="20"/>
              </w:rPr>
            </w:pPr>
            <w:r w:rsidRPr="00B61EF9">
              <w:rPr>
                <w:rFonts w:ascii="Arial Narrow" w:hAnsi="Arial Narrow"/>
                <w:bCs/>
                <w:color w:val="333333"/>
                <w:sz w:val="20"/>
                <w:szCs w:val="20"/>
              </w:rPr>
              <w:t>None proposed.</w:t>
            </w:r>
          </w:p>
          <w:p w14:paraId="37A047EB" w14:textId="77777777" w:rsidR="00DD6D5D" w:rsidRPr="00B61EF9" w:rsidRDefault="00DD6D5D" w:rsidP="00DD6D5D">
            <w:pPr>
              <w:rPr>
                <w:rFonts w:ascii="Arial Narrow" w:hAnsi="Arial Narrow"/>
                <w:b/>
                <w:bCs/>
                <w:color w:val="333333"/>
                <w:sz w:val="20"/>
                <w:szCs w:val="20"/>
              </w:rPr>
            </w:pPr>
          </w:p>
        </w:tc>
      </w:tr>
      <w:tr w:rsidR="00DD6D5D" w:rsidRPr="00B61EF9" w14:paraId="330D3A7A" w14:textId="77777777">
        <w:tc>
          <w:tcPr>
            <w:tcW w:w="553" w:type="pct"/>
            <w:vAlign w:val="center"/>
          </w:tcPr>
          <w:p w14:paraId="18709400" w14:textId="49FAE014" w:rsidR="00DD6D5D" w:rsidRPr="00B61EF9" w:rsidRDefault="00DD6D5D" w:rsidP="00DD6D5D">
            <w:pPr>
              <w:jc w:val="center"/>
              <w:rPr>
                <w:rFonts w:ascii="Arial Narrow" w:hAnsi="Arial Narrow"/>
                <w:color w:val="333333"/>
                <w:sz w:val="20"/>
                <w:szCs w:val="20"/>
              </w:rPr>
            </w:pPr>
          </w:p>
        </w:tc>
        <w:tc>
          <w:tcPr>
            <w:tcW w:w="4447" w:type="pct"/>
            <w:vAlign w:val="center"/>
          </w:tcPr>
          <w:p w14:paraId="32FD701C" w14:textId="77777777" w:rsidR="00DD6D5D" w:rsidRPr="00B61EF9" w:rsidRDefault="00DD6D5D" w:rsidP="00DD6D5D">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0A77DAB0" w14:textId="51F742BC"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 xml:space="preserve">Applications for authorisation under this restriction may be made in real time using the Online PBS Authorities system (see </w:t>
            </w:r>
            <w:hyperlink r:id="rId17"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or by telephone by contacting Services Australia on 1800 700 270 (hours of operation 8 a.m. to 5 p.m. Monday to Friday).  </w:t>
            </w:r>
          </w:p>
        </w:tc>
      </w:tr>
      <w:tr w:rsidR="00DD6D5D" w:rsidRPr="00B61EF9" w14:paraId="3B2C31B4" w14:textId="77777777">
        <w:tc>
          <w:tcPr>
            <w:tcW w:w="553" w:type="pct"/>
            <w:vAlign w:val="center"/>
          </w:tcPr>
          <w:p w14:paraId="17131BF7" w14:textId="38734266" w:rsidR="00DD6D5D" w:rsidRPr="00B61EF9" w:rsidRDefault="00DD6D5D" w:rsidP="00DD6D5D">
            <w:pPr>
              <w:jc w:val="center"/>
              <w:rPr>
                <w:rFonts w:ascii="Arial Narrow" w:hAnsi="Arial Narrow"/>
                <w:color w:val="333333"/>
                <w:sz w:val="20"/>
                <w:szCs w:val="20"/>
              </w:rPr>
            </w:pPr>
          </w:p>
        </w:tc>
        <w:tc>
          <w:tcPr>
            <w:tcW w:w="4447" w:type="pct"/>
            <w:vAlign w:val="center"/>
          </w:tcPr>
          <w:p w14:paraId="0634BD11" w14:textId="77777777" w:rsidR="00DD6D5D" w:rsidRPr="00B61EF9" w:rsidRDefault="00DD6D5D" w:rsidP="00DD6D5D">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532485C1" w14:textId="3045E67B" w:rsidR="00DD6D5D" w:rsidRPr="00B61EF9" w:rsidRDefault="00DD6D5D" w:rsidP="00DD6D5D">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bl>
    <w:p w14:paraId="2D58E7CD" w14:textId="77777777" w:rsidR="00051E50" w:rsidRPr="00B61EF9" w:rsidRDefault="00051E50" w:rsidP="00051E50">
      <w:pPr>
        <w:rPr>
          <w:rFonts w:ascii="Arial Narrow" w:hAnsi="Arial Narrow"/>
          <w:b/>
          <w:sz w:val="20"/>
          <w:szCs w:val="20"/>
          <w:lang w:val="en-GB"/>
        </w:rPr>
      </w:pPr>
    </w:p>
    <w:p w14:paraId="46C1648C" w14:textId="77777777" w:rsidR="00051E50" w:rsidRPr="00B61EF9" w:rsidRDefault="00051E50" w:rsidP="00450426">
      <w:pPr>
        <w:keepNext/>
        <w:keepLines/>
        <w:rPr>
          <w:rFonts w:ascii="Arial Narrow" w:hAnsi="Arial Narrow"/>
          <w:b/>
          <w:sz w:val="20"/>
          <w:szCs w:val="20"/>
          <w:lang w:val="en-GB"/>
        </w:rPr>
      </w:pPr>
      <w:r w:rsidRPr="00B61EF9">
        <w:rPr>
          <w:rFonts w:ascii="Arial Narrow" w:hAnsi="Arial Narrow"/>
          <w:b/>
          <w:sz w:val="20"/>
          <w:szCs w:val="20"/>
          <w:lang w:val="en-GB"/>
        </w:rPr>
        <w:lastRenderedPageBreak/>
        <w:t>Restriction summary: New; ToC: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051E50" w:rsidRPr="00B61EF9" w14:paraId="49ED8CB0" w14:textId="77777777">
        <w:tc>
          <w:tcPr>
            <w:tcW w:w="553" w:type="pct"/>
            <w:tcBorders>
              <w:top w:val="single" w:sz="4" w:space="0" w:color="auto"/>
              <w:left w:val="single" w:sz="4" w:space="0" w:color="auto"/>
              <w:bottom w:val="single" w:sz="4" w:space="0" w:color="auto"/>
              <w:right w:val="single" w:sz="4" w:space="0" w:color="auto"/>
            </w:tcBorders>
          </w:tcPr>
          <w:p w14:paraId="043B327B" w14:textId="77777777" w:rsidR="00051E50" w:rsidRPr="00B61EF9" w:rsidRDefault="00051E50" w:rsidP="00450426">
            <w:pPr>
              <w:keepNext/>
              <w:keepLines/>
              <w:jc w:val="center"/>
              <w:rPr>
                <w:rFonts w:ascii="Arial Narrow" w:hAnsi="Arial Narrow"/>
                <w:b/>
                <w:sz w:val="20"/>
                <w:szCs w:val="20"/>
              </w:rPr>
            </w:pPr>
            <w:r w:rsidRPr="00B61EF9">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6E0C4BC8" w14:textId="77777777" w:rsidR="00051E50" w:rsidRPr="00B61EF9" w:rsidRDefault="00051E50" w:rsidP="00450426">
            <w:pPr>
              <w:keepNext/>
              <w:keepLines/>
              <w:rPr>
                <w:rFonts w:ascii="Arial Narrow" w:hAnsi="Arial Narrow"/>
                <w:sz w:val="20"/>
                <w:szCs w:val="20"/>
              </w:rPr>
            </w:pPr>
            <w:r w:rsidRPr="00B61EF9">
              <w:rPr>
                <w:rFonts w:ascii="Arial Narrow" w:hAnsi="Arial Narrow"/>
                <w:b/>
                <w:sz w:val="20"/>
                <w:szCs w:val="20"/>
              </w:rPr>
              <w:t xml:space="preserve">Category / Program:   </w:t>
            </w:r>
          </w:p>
          <w:p w14:paraId="68C43336" w14:textId="77777777" w:rsidR="00051E50" w:rsidRPr="00B61EF9" w:rsidRDefault="00051E50" w:rsidP="00450426">
            <w:pPr>
              <w:keepNext/>
              <w:keepLines/>
              <w:rPr>
                <w:rFonts w:ascii="Arial Narrow" w:hAnsi="Arial Narrow"/>
                <w:sz w:val="20"/>
                <w:szCs w:val="20"/>
              </w:rPr>
            </w:pPr>
            <w:r w:rsidRPr="00B61EF9">
              <w:rPr>
                <w:rFonts w:ascii="Arial Narrow" w:hAnsi="Arial Narrow"/>
                <w:sz w:val="20"/>
                <w:szCs w:val="20"/>
              </w:rPr>
              <w:t xml:space="preserve">GENERAL – General Schedule (Code GE) </w:t>
            </w:r>
          </w:p>
        </w:tc>
      </w:tr>
      <w:tr w:rsidR="00051E50" w:rsidRPr="00B61EF9" w14:paraId="0CD794A3" w14:textId="77777777">
        <w:trPr>
          <w:trHeight w:val="366"/>
        </w:trPr>
        <w:tc>
          <w:tcPr>
            <w:tcW w:w="553" w:type="pct"/>
            <w:tcBorders>
              <w:top w:val="single" w:sz="4" w:space="0" w:color="auto"/>
              <w:left w:val="single" w:sz="4" w:space="0" w:color="auto"/>
              <w:bottom w:val="single" w:sz="4" w:space="0" w:color="auto"/>
              <w:right w:val="single" w:sz="4" w:space="0" w:color="auto"/>
            </w:tcBorders>
          </w:tcPr>
          <w:p w14:paraId="393B0F42" w14:textId="77777777" w:rsidR="00051E50" w:rsidRPr="00B61EF9" w:rsidRDefault="00051E50" w:rsidP="00450426">
            <w:pPr>
              <w:keepNext/>
              <w:keepLines/>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9C53038" w14:textId="77777777" w:rsidR="00051E50" w:rsidRPr="00B61EF9" w:rsidRDefault="00051E50" w:rsidP="00450426">
            <w:pPr>
              <w:keepNext/>
              <w:keepLines/>
              <w:rPr>
                <w:rFonts w:ascii="Arial Narrow" w:hAnsi="Arial Narrow"/>
                <w:sz w:val="20"/>
                <w:szCs w:val="20"/>
              </w:rPr>
            </w:pPr>
            <w:r w:rsidRPr="00B61EF9">
              <w:rPr>
                <w:rFonts w:ascii="Arial Narrow" w:hAnsi="Arial Narrow"/>
                <w:b/>
                <w:sz w:val="20"/>
                <w:szCs w:val="20"/>
              </w:rPr>
              <w:t xml:space="preserve">Prescriber type:  </w:t>
            </w: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 xml:space="preserve">Medical Practitioners </w:t>
            </w:r>
          </w:p>
        </w:tc>
      </w:tr>
      <w:tr w:rsidR="00051E50" w:rsidRPr="00B61EF9" w14:paraId="2A3605E9" w14:textId="77777777">
        <w:tc>
          <w:tcPr>
            <w:tcW w:w="553" w:type="pct"/>
            <w:tcBorders>
              <w:top w:val="single" w:sz="4" w:space="0" w:color="auto"/>
              <w:left w:val="single" w:sz="4" w:space="0" w:color="auto"/>
              <w:bottom w:val="single" w:sz="4" w:space="0" w:color="auto"/>
              <w:right w:val="single" w:sz="4" w:space="0" w:color="auto"/>
            </w:tcBorders>
          </w:tcPr>
          <w:p w14:paraId="768E855F" w14:textId="77777777" w:rsidR="00051E50" w:rsidRPr="00B61EF9" w:rsidRDefault="00051E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49F8B3E" w14:textId="77777777" w:rsidR="00051E50" w:rsidRPr="00B61EF9" w:rsidRDefault="00051E50">
            <w:pPr>
              <w:rPr>
                <w:rFonts w:ascii="Arial Narrow" w:hAnsi="Arial Narrow"/>
                <w:b/>
                <w:sz w:val="20"/>
                <w:szCs w:val="20"/>
              </w:rPr>
            </w:pPr>
            <w:r w:rsidRPr="00B61EF9">
              <w:rPr>
                <w:rFonts w:ascii="Arial Narrow" w:hAnsi="Arial Narrow"/>
                <w:b/>
                <w:sz w:val="20"/>
                <w:szCs w:val="20"/>
              </w:rPr>
              <w:t>Restriction Level / Method:</w:t>
            </w:r>
          </w:p>
          <w:p w14:paraId="07AD9B93" w14:textId="77777777" w:rsidR="00051E50" w:rsidRPr="00B61EF9" w:rsidRDefault="00051E50">
            <w:pPr>
              <w:rPr>
                <w:rFonts w:ascii="Arial Narrow" w:hAnsi="Arial Narrow"/>
                <w:sz w:val="20"/>
                <w:szCs w:val="20"/>
              </w:rPr>
            </w:pPr>
            <w:r w:rsidRPr="00B61EF9">
              <w:rPr>
                <w:rFonts w:ascii="Arial Narrow" w:hAnsi="Arial Narrow"/>
                <w:sz w:val="20"/>
                <w:szCs w:val="20"/>
              </w:rPr>
              <w:fldChar w:fldCharType="begin">
                <w:ffData>
                  <w:name w:val=""/>
                  <w:enabled/>
                  <w:calcOnExit w:val="0"/>
                  <w:checkBox>
                    <w:sizeAuto/>
                    <w:default w:val="1"/>
                  </w:checkBox>
                </w:ffData>
              </w:fldChar>
            </w:r>
            <w:r w:rsidRPr="00B61EF9">
              <w:rPr>
                <w:rFonts w:ascii="Arial Narrow" w:hAnsi="Arial Narrow"/>
                <w:sz w:val="20"/>
                <w:szCs w:val="20"/>
              </w:rPr>
              <w:instrText xml:space="preserve"> FORMCHECKBOX </w:instrText>
            </w:r>
            <w:r w:rsidR="00BF3DBC">
              <w:rPr>
                <w:rFonts w:ascii="Arial Narrow" w:hAnsi="Arial Narrow"/>
                <w:sz w:val="20"/>
                <w:szCs w:val="20"/>
              </w:rPr>
            </w:r>
            <w:r w:rsidR="00BF3DBC">
              <w:rPr>
                <w:rFonts w:ascii="Arial Narrow" w:hAnsi="Arial Narrow"/>
                <w:sz w:val="20"/>
                <w:szCs w:val="20"/>
              </w:rPr>
              <w:fldChar w:fldCharType="separate"/>
            </w:r>
            <w:r w:rsidRPr="00B61EF9">
              <w:rPr>
                <w:rFonts w:ascii="Arial Narrow" w:hAnsi="Arial Narrow"/>
                <w:sz w:val="20"/>
                <w:szCs w:val="20"/>
              </w:rPr>
              <w:fldChar w:fldCharType="end"/>
            </w:r>
            <w:r w:rsidRPr="00B61EF9">
              <w:rPr>
                <w:rFonts w:ascii="Arial Narrow" w:hAnsi="Arial Narrow"/>
                <w:sz w:val="20"/>
                <w:szCs w:val="20"/>
              </w:rPr>
              <w:t>Authority Required – In Writing</w:t>
            </w:r>
          </w:p>
        </w:tc>
      </w:tr>
      <w:tr w:rsidR="00051E50" w:rsidRPr="00B61EF9" w14:paraId="39BF4FD5" w14:textId="77777777">
        <w:tc>
          <w:tcPr>
            <w:tcW w:w="553" w:type="pct"/>
            <w:vAlign w:val="center"/>
          </w:tcPr>
          <w:p w14:paraId="758D7543" w14:textId="1DA38A55" w:rsidR="00051E50" w:rsidRPr="00B61EF9" w:rsidRDefault="00051E50">
            <w:pPr>
              <w:jc w:val="center"/>
              <w:rPr>
                <w:rFonts w:ascii="Arial Narrow" w:hAnsi="Arial Narrow"/>
                <w:color w:val="333333"/>
                <w:sz w:val="20"/>
                <w:szCs w:val="20"/>
              </w:rPr>
            </w:pPr>
          </w:p>
        </w:tc>
        <w:tc>
          <w:tcPr>
            <w:tcW w:w="4447" w:type="pct"/>
            <w:vAlign w:val="center"/>
          </w:tcPr>
          <w:p w14:paraId="4ED87F54"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Administrative Advice:</w:t>
            </w:r>
          </w:p>
          <w:p w14:paraId="62999A3F"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(See end of this document for common administrative advice)</w:t>
            </w:r>
          </w:p>
        </w:tc>
      </w:tr>
      <w:tr w:rsidR="00051E50" w:rsidRPr="00B61EF9" w14:paraId="6CAC9EF0" w14:textId="77777777">
        <w:tc>
          <w:tcPr>
            <w:tcW w:w="553" w:type="pct"/>
            <w:vAlign w:val="center"/>
          </w:tcPr>
          <w:p w14:paraId="7B667C43" w14:textId="77777777" w:rsidR="00051E50" w:rsidRPr="00B61EF9" w:rsidRDefault="00051E50">
            <w:pPr>
              <w:jc w:val="center"/>
              <w:rPr>
                <w:rFonts w:ascii="Arial Narrow" w:hAnsi="Arial Narrow"/>
                <w:color w:val="333333"/>
                <w:sz w:val="20"/>
                <w:szCs w:val="20"/>
              </w:rPr>
            </w:pPr>
          </w:p>
        </w:tc>
        <w:tc>
          <w:tcPr>
            <w:tcW w:w="4447" w:type="pct"/>
            <w:vAlign w:val="center"/>
          </w:tcPr>
          <w:p w14:paraId="25BA0709"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 xml:space="preserve">Condition: </w:t>
            </w:r>
            <w:r w:rsidRPr="00B61EF9">
              <w:rPr>
                <w:rFonts w:ascii="Arial Narrow" w:hAnsi="Arial Narrow"/>
                <w:bCs/>
                <w:color w:val="333333"/>
                <w:sz w:val="20"/>
                <w:szCs w:val="20"/>
              </w:rPr>
              <w:t>Ankylosing spondylitis</w:t>
            </w:r>
          </w:p>
        </w:tc>
      </w:tr>
      <w:tr w:rsidR="00051E50" w:rsidRPr="00B61EF9" w14:paraId="0F2A3D8A" w14:textId="77777777" w:rsidTr="004C3FAE">
        <w:tc>
          <w:tcPr>
            <w:tcW w:w="553" w:type="pct"/>
            <w:vAlign w:val="center"/>
          </w:tcPr>
          <w:p w14:paraId="355A3FA5" w14:textId="25FEAE15" w:rsidR="00051E50" w:rsidRPr="00B61EF9" w:rsidRDefault="00051E50">
            <w:pPr>
              <w:jc w:val="center"/>
              <w:rPr>
                <w:rFonts w:ascii="Arial Narrow" w:hAnsi="Arial Narrow"/>
                <w:color w:val="333333"/>
                <w:sz w:val="20"/>
                <w:szCs w:val="20"/>
              </w:rPr>
            </w:pPr>
          </w:p>
        </w:tc>
        <w:tc>
          <w:tcPr>
            <w:tcW w:w="4447" w:type="pct"/>
            <w:vAlign w:val="center"/>
            <w:hideMark/>
          </w:tcPr>
          <w:p w14:paraId="62486A7E"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Indication:</w:t>
            </w:r>
            <w:r w:rsidRPr="00B61EF9">
              <w:rPr>
                <w:rFonts w:ascii="Arial Narrow" w:hAnsi="Arial Narrow"/>
                <w:color w:val="333333"/>
                <w:sz w:val="20"/>
                <w:szCs w:val="20"/>
              </w:rPr>
              <w:t xml:space="preserve"> </w:t>
            </w:r>
            <w:r w:rsidRPr="00B61EF9">
              <w:rPr>
                <w:rFonts w:ascii="Arial Narrow" w:hAnsi="Arial Narrow"/>
                <w:bCs/>
                <w:color w:val="333333"/>
                <w:sz w:val="20"/>
                <w:szCs w:val="20"/>
              </w:rPr>
              <w:t>Ankylosing spondylitis</w:t>
            </w:r>
          </w:p>
        </w:tc>
      </w:tr>
      <w:tr w:rsidR="00051E50" w:rsidRPr="00B61EF9" w14:paraId="433DC777" w14:textId="77777777" w:rsidTr="004C3FAE">
        <w:tc>
          <w:tcPr>
            <w:tcW w:w="553" w:type="pct"/>
            <w:vAlign w:val="center"/>
          </w:tcPr>
          <w:p w14:paraId="6287A1D6" w14:textId="77777777" w:rsidR="00051E50" w:rsidRPr="00B61EF9" w:rsidRDefault="00051E50">
            <w:pPr>
              <w:jc w:val="center"/>
              <w:rPr>
                <w:rFonts w:ascii="Arial Narrow" w:hAnsi="Arial Narrow"/>
                <w:color w:val="333333"/>
                <w:sz w:val="20"/>
                <w:szCs w:val="20"/>
              </w:rPr>
            </w:pPr>
          </w:p>
        </w:tc>
        <w:tc>
          <w:tcPr>
            <w:tcW w:w="4447" w:type="pct"/>
            <w:vAlign w:val="center"/>
            <w:hideMark/>
          </w:tcPr>
          <w:p w14:paraId="08586C42"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Treatment Phase:</w:t>
            </w:r>
            <w:r w:rsidRPr="00B61EF9">
              <w:rPr>
                <w:rFonts w:ascii="Arial Narrow" w:hAnsi="Arial Narrow"/>
                <w:color w:val="333333"/>
                <w:sz w:val="20"/>
                <w:szCs w:val="20"/>
              </w:rPr>
              <w:t xml:space="preserve"> Grandfather patients</w:t>
            </w:r>
          </w:p>
        </w:tc>
      </w:tr>
      <w:tr w:rsidR="00051E50" w:rsidRPr="00B61EF9" w14:paraId="49DB015D" w14:textId="77777777">
        <w:tc>
          <w:tcPr>
            <w:tcW w:w="553" w:type="pct"/>
            <w:vAlign w:val="center"/>
          </w:tcPr>
          <w:p w14:paraId="62060872" w14:textId="77777777" w:rsidR="00051E50" w:rsidRPr="00B61EF9" w:rsidRDefault="00051E50">
            <w:pPr>
              <w:jc w:val="center"/>
              <w:rPr>
                <w:rFonts w:ascii="Arial Narrow" w:hAnsi="Arial Narrow"/>
                <w:color w:val="333333"/>
                <w:sz w:val="20"/>
                <w:szCs w:val="20"/>
              </w:rPr>
            </w:pPr>
          </w:p>
        </w:tc>
        <w:tc>
          <w:tcPr>
            <w:tcW w:w="4447" w:type="pct"/>
            <w:vAlign w:val="center"/>
          </w:tcPr>
          <w:p w14:paraId="1C7EDC6D"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56773E4C" w14:textId="77777777">
        <w:tc>
          <w:tcPr>
            <w:tcW w:w="553" w:type="pct"/>
            <w:vAlign w:val="center"/>
          </w:tcPr>
          <w:p w14:paraId="71D0165D" w14:textId="36691A62" w:rsidR="00051E50" w:rsidRPr="00B61EF9" w:rsidRDefault="00051E50">
            <w:pPr>
              <w:jc w:val="center"/>
              <w:rPr>
                <w:rFonts w:ascii="Arial Narrow" w:hAnsi="Arial Narrow"/>
                <w:color w:val="333333"/>
                <w:sz w:val="20"/>
                <w:szCs w:val="20"/>
              </w:rPr>
            </w:pPr>
          </w:p>
        </w:tc>
        <w:tc>
          <w:tcPr>
            <w:tcW w:w="4447" w:type="pct"/>
            <w:vAlign w:val="center"/>
          </w:tcPr>
          <w:p w14:paraId="56F6D5DC"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The condition must be radiographically (plain X-ray) confirmed Grade II bilateral sacroiliitis or Grade III unilateral sacroiliitis</w:t>
            </w:r>
          </w:p>
        </w:tc>
      </w:tr>
      <w:tr w:rsidR="00051E50" w:rsidRPr="00B61EF9" w14:paraId="3D586B3A" w14:textId="77777777">
        <w:tc>
          <w:tcPr>
            <w:tcW w:w="553" w:type="pct"/>
            <w:vAlign w:val="center"/>
          </w:tcPr>
          <w:p w14:paraId="2D734749" w14:textId="77777777" w:rsidR="00051E50" w:rsidRPr="00B61EF9" w:rsidRDefault="00051E50">
            <w:pPr>
              <w:jc w:val="center"/>
              <w:rPr>
                <w:rFonts w:ascii="Arial Narrow" w:hAnsi="Arial Narrow"/>
                <w:color w:val="333333"/>
                <w:sz w:val="20"/>
                <w:szCs w:val="20"/>
              </w:rPr>
            </w:pPr>
          </w:p>
        </w:tc>
        <w:tc>
          <w:tcPr>
            <w:tcW w:w="4447" w:type="pct"/>
            <w:vAlign w:val="center"/>
          </w:tcPr>
          <w:p w14:paraId="3A828C98"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6105D4A2" w14:textId="77777777">
        <w:tc>
          <w:tcPr>
            <w:tcW w:w="553" w:type="pct"/>
            <w:vAlign w:val="center"/>
          </w:tcPr>
          <w:p w14:paraId="041658E8" w14:textId="7925ED04" w:rsidR="00051E50" w:rsidRPr="00B61EF9" w:rsidRDefault="00051E50">
            <w:pPr>
              <w:jc w:val="center"/>
              <w:rPr>
                <w:rFonts w:ascii="Arial Narrow" w:hAnsi="Arial Narrow"/>
                <w:color w:val="333333"/>
                <w:sz w:val="20"/>
                <w:szCs w:val="20"/>
              </w:rPr>
            </w:pPr>
          </w:p>
        </w:tc>
        <w:tc>
          <w:tcPr>
            <w:tcW w:w="4447" w:type="pct"/>
            <w:vAlign w:val="center"/>
          </w:tcPr>
          <w:p w14:paraId="685D5EAC"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Clinical criteria:</w:t>
            </w:r>
          </w:p>
        </w:tc>
      </w:tr>
      <w:tr w:rsidR="00051E50" w:rsidRPr="00B61EF9" w14:paraId="0E93C9F4" w14:textId="77777777">
        <w:tc>
          <w:tcPr>
            <w:tcW w:w="553" w:type="pct"/>
            <w:vAlign w:val="center"/>
          </w:tcPr>
          <w:p w14:paraId="37BB3720" w14:textId="3F0298A8" w:rsidR="00051E50" w:rsidRPr="00B61EF9" w:rsidRDefault="00051E50">
            <w:pPr>
              <w:jc w:val="center"/>
              <w:rPr>
                <w:rFonts w:ascii="Arial Narrow" w:hAnsi="Arial Narrow"/>
                <w:color w:val="333333"/>
                <w:sz w:val="20"/>
                <w:szCs w:val="20"/>
              </w:rPr>
            </w:pPr>
          </w:p>
        </w:tc>
        <w:tc>
          <w:tcPr>
            <w:tcW w:w="4447" w:type="pct"/>
            <w:vAlign w:val="center"/>
          </w:tcPr>
          <w:p w14:paraId="243E8C29" w14:textId="77777777" w:rsidR="00051E50" w:rsidRPr="00B61EF9" w:rsidRDefault="00051E50">
            <w:pPr>
              <w:rPr>
                <w:rFonts w:ascii="Arial Narrow" w:hAnsi="Arial Narrow"/>
                <w:color w:val="333333"/>
                <w:sz w:val="20"/>
                <w:szCs w:val="20"/>
              </w:rPr>
            </w:pPr>
            <w:r w:rsidRPr="00B61EF9">
              <w:rPr>
                <w:rFonts w:ascii="Arial Narrow" w:hAnsi="Arial Narrow"/>
                <w:color w:val="333333"/>
                <w:sz w:val="20"/>
                <w:szCs w:val="20"/>
              </w:rPr>
              <w:t>Patient must have had at least 2 of the following prior to commencing non-PBS subsidised treatment: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w:t>
            </w:r>
          </w:p>
        </w:tc>
      </w:tr>
      <w:tr w:rsidR="00051E50" w:rsidRPr="00B61EF9" w14:paraId="582133DA" w14:textId="77777777">
        <w:tc>
          <w:tcPr>
            <w:tcW w:w="553" w:type="pct"/>
            <w:vAlign w:val="center"/>
          </w:tcPr>
          <w:p w14:paraId="56B74CF0" w14:textId="77777777" w:rsidR="00051E50" w:rsidRPr="00B61EF9" w:rsidRDefault="00051E50">
            <w:pPr>
              <w:jc w:val="center"/>
              <w:rPr>
                <w:rFonts w:ascii="Arial Narrow" w:hAnsi="Arial Narrow"/>
                <w:color w:val="333333"/>
                <w:sz w:val="20"/>
                <w:szCs w:val="20"/>
              </w:rPr>
            </w:pPr>
          </w:p>
        </w:tc>
        <w:tc>
          <w:tcPr>
            <w:tcW w:w="4447" w:type="pct"/>
            <w:vAlign w:val="center"/>
          </w:tcPr>
          <w:p w14:paraId="510F6EF9" w14:textId="77777777" w:rsidR="00051E50" w:rsidRPr="00B61EF9" w:rsidRDefault="00051E50">
            <w:pPr>
              <w:rPr>
                <w:rFonts w:ascii="Arial Narrow" w:hAnsi="Arial Narrow"/>
                <w:color w:val="333333"/>
                <w:sz w:val="20"/>
                <w:szCs w:val="20"/>
              </w:rPr>
            </w:pPr>
            <w:r w:rsidRPr="00B61EF9">
              <w:rPr>
                <w:rFonts w:ascii="Arial Narrow" w:hAnsi="Arial Narrow"/>
                <w:b/>
                <w:bCs/>
                <w:color w:val="333333"/>
                <w:sz w:val="20"/>
                <w:szCs w:val="20"/>
              </w:rPr>
              <w:t>AND</w:t>
            </w:r>
          </w:p>
        </w:tc>
      </w:tr>
      <w:tr w:rsidR="00051E50" w:rsidRPr="00B61EF9" w14:paraId="7B800201" w14:textId="77777777">
        <w:tc>
          <w:tcPr>
            <w:tcW w:w="553" w:type="pct"/>
            <w:vAlign w:val="center"/>
          </w:tcPr>
          <w:p w14:paraId="0CCF1388" w14:textId="61A73594" w:rsidR="00051E50" w:rsidRPr="00B61EF9" w:rsidRDefault="00051E50">
            <w:pPr>
              <w:jc w:val="center"/>
              <w:rPr>
                <w:rFonts w:ascii="Arial Narrow" w:hAnsi="Arial Narrow"/>
                <w:color w:val="333333"/>
                <w:sz w:val="20"/>
                <w:szCs w:val="20"/>
              </w:rPr>
            </w:pPr>
          </w:p>
        </w:tc>
        <w:tc>
          <w:tcPr>
            <w:tcW w:w="4447" w:type="pct"/>
            <w:vAlign w:val="center"/>
          </w:tcPr>
          <w:p w14:paraId="7F2CFA01"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051E50" w:rsidRPr="00B61EF9" w14:paraId="733A21D0" w14:textId="77777777">
        <w:tc>
          <w:tcPr>
            <w:tcW w:w="553" w:type="pct"/>
            <w:vAlign w:val="center"/>
          </w:tcPr>
          <w:p w14:paraId="78D9D420" w14:textId="66BF52B8" w:rsidR="00051E50" w:rsidRPr="00B61EF9" w:rsidRDefault="00051E50">
            <w:pPr>
              <w:jc w:val="center"/>
              <w:rPr>
                <w:rFonts w:ascii="Arial Narrow" w:hAnsi="Arial Narrow"/>
                <w:color w:val="333333"/>
                <w:sz w:val="20"/>
                <w:szCs w:val="20"/>
              </w:rPr>
            </w:pPr>
          </w:p>
        </w:tc>
        <w:tc>
          <w:tcPr>
            <w:tcW w:w="4447" w:type="pct"/>
            <w:vAlign w:val="center"/>
          </w:tcPr>
          <w:p w14:paraId="57ABC1E4" w14:textId="77777777" w:rsidR="00051E50" w:rsidRPr="00B61EF9" w:rsidRDefault="00051E50">
            <w:pPr>
              <w:rPr>
                <w:rFonts w:ascii="Arial Narrow" w:hAnsi="Arial Narrow"/>
                <w:b/>
                <w:bCs/>
                <w:color w:val="333333"/>
                <w:sz w:val="20"/>
                <w:szCs w:val="20"/>
              </w:rPr>
            </w:pPr>
            <w:r w:rsidRPr="00B61EF9">
              <w:rPr>
                <w:rFonts w:ascii="Arial Narrow" w:hAnsi="Arial Narrow"/>
                <w:color w:val="333333"/>
                <w:sz w:val="20"/>
                <w:szCs w:val="20"/>
              </w:rPr>
              <w:t>Patient must have failed to achieve an adequate response following treatment with at least 2 non-steroidal anti-inflammatory drugs (NSAIDs), whilst completing an appropriate exercise program, for a total period of 3 months prior to commencing non-PBS subsidised treatment</w:t>
            </w:r>
          </w:p>
        </w:tc>
      </w:tr>
      <w:tr w:rsidR="00051E50" w:rsidRPr="00B61EF9" w14:paraId="4B271C58" w14:textId="77777777">
        <w:tc>
          <w:tcPr>
            <w:tcW w:w="553" w:type="pct"/>
            <w:vAlign w:val="center"/>
          </w:tcPr>
          <w:p w14:paraId="18302E89" w14:textId="77777777" w:rsidR="00051E50" w:rsidRPr="00B61EF9" w:rsidRDefault="00051E50">
            <w:pPr>
              <w:jc w:val="center"/>
              <w:rPr>
                <w:rFonts w:ascii="Arial Narrow" w:hAnsi="Arial Narrow"/>
                <w:color w:val="333333"/>
                <w:sz w:val="20"/>
                <w:szCs w:val="20"/>
              </w:rPr>
            </w:pPr>
          </w:p>
        </w:tc>
        <w:tc>
          <w:tcPr>
            <w:tcW w:w="4447" w:type="pct"/>
            <w:vAlign w:val="center"/>
          </w:tcPr>
          <w:p w14:paraId="0B760EEC"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AND</w:t>
            </w:r>
          </w:p>
        </w:tc>
      </w:tr>
      <w:tr w:rsidR="00051E50" w:rsidRPr="00B61EF9" w14:paraId="5FDBC241" w14:textId="77777777">
        <w:tc>
          <w:tcPr>
            <w:tcW w:w="553" w:type="pct"/>
            <w:vAlign w:val="center"/>
          </w:tcPr>
          <w:p w14:paraId="3677470B" w14:textId="54D54285" w:rsidR="00051E50" w:rsidRPr="00B61EF9" w:rsidRDefault="00051E50">
            <w:pPr>
              <w:jc w:val="center"/>
              <w:rPr>
                <w:rFonts w:ascii="Arial Narrow" w:hAnsi="Arial Narrow"/>
                <w:color w:val="333333"/>
                <w:sz w:val="20"/>
                <w:szCs w:val="20"/>
              </w:rPr>
            </w:pPr>
          </w:p>
        </w:tc>
        <w:tc>
          <w:tcPr>
            <w:tcW w:w="4447" w:type="pct"/>
            <w:vAlign w:val="center"/>
          </w:tcPr>
          <w:p w14:paraId="18ED3A21"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051E50" w:rsidRPr="00B61EF9" w14:paraId="02CEE620" w14:textId="77777777">
        <w:tc>
          <w:tcPr>
            <w:tcW w:w="553" w:type="pct"/>
            <w:vAlign w:val="center"/>
          </w:tcPr>
          <w:p w14:paraId="0CB80F48" w14:textId="1465D4D1" w:rsidR="00051E50" w:rsidRPr="00B61EF9" w:rsidRDefault="00051E50">
            <w:pPr>
              <w:jc w:val="center"/>
              <w:rPr>
                <w:rFonts w:ascii="Arial Narrow" w:hAnsi="Arial Narrow"/>
                <w:color w:val="333333"/>
                <w:sz w:val="20"/>
                <w:szCs w:val="20"/>
              </w:rPr>
            </w:pPr>
          </w:p>
        </w:tc>
        <w:tc>
          <w:tcPr>
            <w:tcW w:w="4447" w:type="pct"/>
            <w:vAlign w:val="center"/>
          </w:tcPr>
          <w:p w14:paraId="0C2F0491" w14:textId="77777777" w:rsidR="00051E50" w:rsidRPr="00B61EF9" w:rsidRDefault="00051E50">
            <w:pPr>
              <w:rPr>
                <w:rFonts w:ascii="Arial Narrow" w:hAnsi="Arial Narrow"/>
                <w:b/>
                <w:bCs/>
                <w:color w:val="333333"/>
                <w:sz w:val="20"/>
                <w:szCs w:val="20"/>
              </w:rPr>
            </w:pPr>
            <w:r w:rsidRPr="00B61EF9">
              <w:rPr>
                <w:rFonts w:ascii="Arial Narrow" w:hAnsi="Arial Narrow"/>
                <w:color w:val="333333"/>
                <w:sz w:val="20"/>
                <w:szCs w:val="20"/>
              </w:rPr>
              <w:t>Patient must have demonstrated an adequate response to treatment with this drug</w:t>
            </w:r>
          </w:p>
        </w:tc>
      </w:tr>
      <w:tr w:rsidR="00051E50" w:rsidRPr="00B61EF9" w14:paraId="6DD7D01C" w14:textId="77777777">
        <w:tc>
          <w:tcPr>
            <w:tcW w:w="553" w:type="pct"/>
            <w:vAlign w:val="center"/>
          </w:tcPr>
          <w:p w14:paraId="565F1CFC" w14:textId="77777777" w:rsidR="00051E50" w:rsidRPr="00B61EF9" w:rsidRDefault="00051E50">
            <w:pPr>
              <w:jc w:val="center"/>
              <w:rPr>
                <w:rFonts w:ascii="Arial Narrow" w:hAnsi="Arial Narrow"/>
                <w:color w:val="333333"/>
                <w:sz w:val="20"/>
                <w:szCs w:val="20"/>
              </w:rPr>
            </w:pPr>
          </w:p>
        </w:tc>
        <w:tc>
          <w:tcPr>
            <w:tcW w:w="4447" w:type="pct"/>
            <w:vAlign w:val="center"/>
          </w:tcPr>
          <w:p w14:paraId="19E7D4B4"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AND</w:t>
            </w:r>
          </w:p>
        </w:tc>
      </w:tr>
      <w:tr w:rsidR="00051E50" w:rsidRPr="00B61EF9" w14:paraId="0BDCA45D" w14:textId="77777777">
        <w:tc>
          <w:tcPr>
            <w:tcW w:w="553" w:type="pct"/>
            <w:vAlign w:val="center"/>
          </w:tcPr>
          <w:p w14:paraId="0B57B065" w14:textId="21A20A01" w:rsidR="00051E50" w:rsidRPr="00B61EF9" w:rsidRDefault="00051E50">
            <w:pPr>
              <w:jc w:val="center"/>
              <w:rPr>
                <w:rFonts w:ascii="Arial Narrow" w:hAnsi="Arial Narrow"/>
                <w:color w:val="333333"/>
                <w:sz w:val="20"/>
                <w:szCs w:val="20"/>
              </w:rPr>
            </w:pPr>
          </w:p>
        </w:tc>
        <w:tc>
          <w:tcPr>
            <w:tcW w:w="4447" w:type="pct"/>
            <w:vAlign w:val="center"/>
          </w:tcPr>
          <w:p w14:paraId="3E16CDA9"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Clinical criteria:</w:t>
            </w:r>
          </w:p>
        </w:tc>
      </w:tr>
      <w:tr w:rsidR="00051E50" w:rsidRPr="00B61EF9" w14:paraId="745B85B3" w14:textId="77777777">
        <w:tc>
          <w:tcPr>
            <w:tcW w:w="553" w:type="pct"/>
            <w:vAlign w:val="center"/>
          </w:tcPr>
          <w:p w14:paraId="2A9A40B4" w14:textId="6066850E" w:rsidR="00051E50" w:rsidRPr="00B61EF9" w:rsidRDefault="00051E50">
            <w:pPr>
              <w:jc w:val="center"/>
              <w:rPr>
                <w:rFonts w:ascii="Arial Narrow" w:hAnsi="Arial Narrow"/>
                <w:color w:val="333333"/>
                <w:sz w:val="20"/>
                <w:szCs w:val="20"/>
              </w:rPr>
            </w:pPr>
          </w:p>
        </w:tc>
        <w:tc>
          <w:tcPr>
            <w:tcW w:w="4447" w:type="pct"/>
            <w:vAlign w:val="center"/>
          </w:tcPr>
          <w:p w14:paraId="7AB106B7" w14:textId="77777777" w:rsidR="00051E50" w:rsidRPr="00B61EF9" w:rsidRDefault="00051E50">
            <w:pPr>
              <w:rPr>
                <w:rFonts w:ascii="Arial Narrow" w:hAnsi="Arial Narrow"/>
                <w:b/>
                <w:bCs/>
                <w:color w:val="333333"/>
                <w:sz w:val="20"/>
                <w:szCs w:val="20"/>
              </w:rPr>
            </w:pPr>
            <w:r w:rsidRPr="00B61EF9">
              <w:rPr>
                <w:rFonts w:ascii="Arial Narrow" w:hAnsi="Arial Narrow"/>
                <w:color w:val="333333"/>
                <w:sz w:val="20"/>
                <w:szCs w:val="20"/>
              </w:rPr>
              <w:t>Patient must not receive more than 24 weeks of treatment under this restriction</w:t>
            </w:r>
          </w:p>
        </w:tc>
      </w:tr>
      <w:tr w:rsidR="00051E50" w:rsidRPr="00B61EF9" w14:paraId="31DE8A15" w14:textId="77777777">
        <w:tc>
          <w:tcPr>
            <w:tcW w:w="553" w:type="pct"/>
            <w:vAlign w:val="center"/>
          </w:tcPr>
          <w:p w14:paraId="76252187" w14:textId="77777777" w:rsidR="00051E50" w:rsidRPr="00B61EF9" w:rsidRDefault="00051E50">
            <w:pPr>
              <w:jc w:val="center"/>
              <w:rPr>
                <w:rFonts w:ascii="Arial Narrow" w:hAnsi="Arial Narrow"/>
                <w:color w:val="333333"/>
                <w:sz w:val="20"/>
                <w:szCs w:val="20"/>
              </w:rPr>
            </w:pPr>
          </w:p>
        </w:tc>
        <w:tc>
          <w:tcPr>
            <w:tcW w:w="4447" w:type="pct"/>
            <w:vAlign w:val="center"/>
          </w:tcPr>
          <w:p w14:paraId="098441D7"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AND</w:t>
            </w:r>
          </w:p>
        </w:tc>
      </w:tr>
      <w:tr w:rsidR="00051E50" w:rsidRPr="00B61EF9" w14:paraId="7AFF9290" w14:textId="77777777">
        <w:tc>
          <w:tcPr>
            <w:tcW w:w="553" w:type="pct"/>
            <w:vAlign w:val="center"/>
          </w:tcPr>
          <w:p w14:paraId="41640B37" w14:textId="580B48DE" w:rsidR="00051E50" w:rsidRPr="00B61EF9" w:rsidRDefault="00051E50">
            <w:pPr>
              <w:jc w:val="center"/>
              <w:rPr>
                <w:rFonts w:ascii="Arial Narrow" w:hAnsi="Arial Narrow"/>
                <w:color w:val="333333"/>
                <w:sz w:val="20"/>
                <w:szCs w:val="20"/>
              </w:rPr>
            </w:pPr>
          </w:p>
        </w:tc>
        <w:tc>
          <w:tcPr>
            <w:tcW w:w="4447" w:type="pct"/>
            <w:vAlign w:val="center"/>
          </w:tcPr>
          <w:p w14:paraId="360F10AD"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Treatment criteria:</w:t>
            </w:r>
          </w:p>
        </w:tc>
      </w:tr>
      <w:tr w:rsidR="00051E50" w:rsidRPr="00B61EF9" w14:paraId="7F97A649" w14:textId="77777777">
        <w:tc>
          <w:tcPr>
            <w:tcW w:w="553" w:type="pct"/>
            <w:vAlign w:val="center"/>
          </w:tcPr>
          <w:p w14:paraId="46F10D26" w14:textId="43F7643C" w:rsidR="00051E50" w:rsidRPr="00B61EF9" w:rsidRDefault="00051E50">
            <w:pPr>
              <w:jc w:val="center"/>
              <w:rPr>
                <w:rFonts w:ascii="Arial Narrow" w:hAnsi="Arial Narrow"/>
                <w:color w:val="333333"/>
                <w:sz w:val="20"/>
                <w:szCs w:val="20"/>
              </w:rPr>
            </w:pPr>
          </w:p>
        </w:tc>
        <w:tc>
          <w:tcPr>
            <w:tcW w:w="4447" w:type="pct"/>
            <w:vAlign w:val="center"/>
          </w:tcPr>
          <w:p w14:paraId="289251C2" w14:textId="77777777" w:rsidR="00051E50" w:rsidRPr="00B61EF9" w:rsidRDefault="00051E50">
            <w:pPr>
              <w:autoSpaceDE w:val="0"/>
              <w:autoSpaceDN w:val="0"/>
              <w:adjustRightInd w:val="0"/>
              <w:rPr>
                <w:rFonts w:ascii="Arial Narrow" w:hAnsi="Arial Narrow" w:cs="Arial Narrow"/>
                <w:sz w:val="20"/>
                <w:szCs w:val="20"/>
              </w:rPr>
            </w:pPr>
            <w:r w:rsidRPr="00B61EF9">
              <w:rPr>
                <w:rFonts w:ascii="Arial Narrow" w:hAnsi="Arial Narrow" w:cs="Arial Narrow"/>
                <w:sz w:val="20"/>
                <w:szCs w:val="20"/>
              </w:rPr>
              <w:t>Must be treated by a rheumatologist; or</w:t>
            </w:r>
          </w:p>
          <w:p w14:paraId="105748FC" w14:textId="77777777" w:rsidR="00051E50" w:rsidRPr="00B61EF9" w:rsidRDefault="00051E50">
            <w:pPr>
              <w:rPr>
                <w:rFonts w:ascii="Arial Narrow" w:hAnsi="Arial Narrow"/>
                <w:b/>
                <w:bCs/>
                <w:color w:val="333333"/>
                <w:sz w:val="20"/>
                <w:szCs w:val="20"/>
              </w:rPr>
            </w:pPr>
            <w:r w:rsidRPr="00B61EF9">
              <w:rPr>
                <w:rFonts w:ascii="Arial Narrow" w:hAnsi="Arial Narrow" w:cs="Arial Narrow"/>
                <w:sz w:val="20"/>
                <w:szCs w:val="20"/>
              </w:rPr>
              <w:t>Must be treated by a clinical immunologist with expertise in the management of ankylosing spondylitis</w:t>
            </w:r>
          </w:p>
        </w:tc>
      </w:tr>
      <w:tr w:rsidR="00051E50" w:rsidRPr="00B61EF9" w14:paraId="623F4A54" w14:textId="77777777">
        <w:tc>
          <w:tcPr>
            <w:tcW w:w="553" w:type="pct"/>
            <w:vAlign w:val="center"/>
          </w:tcPr>
          <w:p w14:paraId="77D34E4E" w14:textId="77777777" w:rsidR="00051E50" w:rsidRPr="00B61EF9" w:rsidRDefault="00051E50">
            <w:pPr>
              <w:jc w:val="center"/>
              <w:rPr>
                <w:rFonts w:ascii="Arial Narrow" w:hAnsi="Arial Narrow"/>
                <w:color w:val="333333"/>
                <w:sz w:val="20"/>
                <w:szCs w:val="20"/>
              </w:rPr>
            </w:pPr>
          </w:p>
        </w:tc>
        <w:tc>
          <w:tcPr>
            <w:tcW w:w="4447" w:type="pct"/>
            <w:vAlign w:val="center"/>
          </w:tcPr>
          <w:p w14:paraId="006FF60F"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AND</w:t>
            </w:r>
          </w:p>
        </w:tc>
      </w:tr>
      <w:tr w:rsidR="00051E50" w:rsidRPr="00B61EF9" w14:paraId="67763299" w14:textId="77777777">
        <w:tc>
          <w:tcPr>
            <w:tcW w:w="553" w:type="pct"/>
            <w:vAlign w:val="center"/>
          </w:tcPr>
          <w:p w14:paraId="31137127" w14:textId="77777777" w:rsidR="00051E50" w:rsidRPr="00B61EF9" w:rsidRDefault="00051E50">
            <w:pPr>
              <w:jc w:val="center"/>
              <w:rPr>
                <w:rFonts w:ascii="Arial Narrow" w:hAnsi="Arial Narrow"/>
                <w:color w:val="333333"/>
                <w:sz w:val="20"/>
                <w:szCs w:val="20"/>
              </w:rPr>
            </w:pPr>
          </w:p>
        </w:tc>
        <w:tc>
          <w:tcPr>
            <w:tcW w:w="4447" w:type="pct"/>
            <w:vAlign w:val="center"/>
          </w:tcPr>
          <w:p w14:paraId="51E8B50A" w14:textId="77777777" w:rsidR="00051E50" w:rsidRPr="00B61EF9" w:rsidRDefault="00051E50">
            <w:pPr>
              <w:rPr>
                <w:rFonts w:ascii="Arial Narrow" w:hAnsi="Arial Narrow"/>
                <w:b/>
                <w:bCs/>
                <w:color w:val="333333"/>
                <w:sz w:val="20"/>
                <w:szCs w:val="20"/>
              </w:rPr>
            </w:pPr>
            <w:r w:rsidRPr="00B61EF9">
              <w:rPr>
                <w:rFonts w:ascii="Arial Narrow" w:hAnsi="Arial Narrow"/>
                <w:b/>
                <w:bCs/>
                <w:color w:val="333333"/>
                <w:sz w:val="20"/>
                <w:szCs w:val="20"/>
              </w:rPr>
              <w:t>Population criteria:</w:t>
            </w:r>
          </w:p>
        </w:tc>
      </w:tr>
      <w:tr w:rsidR="00051E50" w:rsidRPr="00B61EF9" w14:paraId="43E22941" w14:textId="77777777">
        <w:tc>
          <w:tcPr>
            <w:tcW w:w="553" w:type="pct"/>
            <w:vAlign w:val="center"/>
          </w:tcPr>
          <w:p w14:paraId="3C7FFBFD" w14:textId="04CD27BE" w:rsidR="00051E50" w:rsidRPr="00B61EF9" w:rsidRDefault="00051E50">
            <w:pPr>
              <w:jc w:val="center"/>
              <w:rPr>
                <w:rFonts w:ascii="Arial Narrow" w:hAnsi="Arial Narrow"/>
                <w:color w:val="333333"/>
                <w:sz w:val="20"/>
                <w:szCs w:val="20"/>
              </w:rPr>
            </w:pPr>
          </w:p>
        </w:tc>
        <w:tc>
          <w:tcPr>
            <w:tcW w:w="4447" w:type="pct"/>
            <w:vAlign w:val="center"/>
          </w:tcPr>
          <w:p w14:paraId="14F2DBAD" w14:textId="3430AC86" w:rsidR="00051E50" w:rsidRPr="00B61EF9" w:rsidRDefault="00051E50">
            <w:pPr>
              <w:rPr>
                <w:rFonts w:ascii="Arial Narrow" w:hAnsi="Arial Narrow"/>
                <w:b/>
                <w:bCs/>
                <w:color w:val="333333"/>
                <w:sz w:val="20"/>
                <w:szCs w:val="20"/>
              </w:rPr>
            </w:pPr>
            <w:r w:rsidRPr="00B61EF9">
              <w:rPr>
                <w:rFonts w:ascii="Arial Narrow" w:hAnsi="Arial Narrow"/>
                <w:color w:val="333333"/>
                <w:sz w:val="20"/>
                <w:szCs w:val="20"/>
              </w:rPr>
              <w:t>Patient must be at least 18 years of age</w:t>
            </w:r>
          </w:p>
        </w:tc>
      </w:tr>
      <w:tr w:rsidR="00051E50" w:rsidRPr="00B61EF9" w14:paraId="25918D6D" w14:textId="77777777" w:rsidTr="004C3FAE">
        <w:tc>
          <w:tcPr>
            <w:tcW w:w="553" w:type="pct"/>
            <w:vAlign w:val="center"/>
          </w:tcPr>
          <w:p w14:paraId="56557F4C" w14:textId="4D7A649C" w:rsidR="00051E50" w:rsidRPr="00B61EF9" w:rsidRDefault="00051E50">
            <w:pPr>
              <w:jc w:val="center"/>
              <w:rPr>
                <w:rFonts w:ascii="Arial Narrow" w:hAnsi="Arial Narrow"/>
                <w:color w:val="333333"/>
                <w:sz w:val="20"/>
                <w:szCs w:val="20"/>
              </w:rPr>
            </w:pPr>
          </w:p>
        </w:tc>
        <w:tc>
          <w:tcPr>
            <w:tcW w:w="4447" w:type="pct"/>
            <w:vAlign w:val="center"/>
            <w:hideMark/>
          </w:tcPr>
          <w:p w14:paraId="616E6631" w14:textId="0888C483" w:rsidR="00051E50" w:rsidRPr="00B61EF9" w:rsidRDefault="00051E50">
            <w:pPr>
              <w:rPr>
                <w:rFonts w:ascii="Arial Narrow" w:hAnsi="Arial Narrow"/>
                <w:bCs/>
                <w:color w:val="333333"/>
                <w:sz w:val="20"/>
                <w:szCs w:val="20"/>
              </w:rPr>
            </w:pPr>
            <w:r w:rsidRPr="00B61EF9">
              <w:rPr>
                <w:rFonts w:ascii="Arial Narrow" w:hAnsi="Arial Narrow"/>
                <w:b/>
                <w:bCs/>
                <w:color w:val="333333"/>
                <w:sz w:val="20"/>
                <w:szCs w:val="20"/>
              </w:rPr>
              <w:t xml:space="preserve">Prescribing Instructions: </w:t>
            </w:r>
          </w:p>
          <w:p w14:paraId="63535D3C"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The application must include details of the NSAIDs trialled, their doses and duration of treatment.</w:t>
            </w:r>
          </w:p>
          <w:p w14:paraId="102CB52B"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If the NSAID dose is less than the maximum recommended dose in the relevant TGA-approved Product Information, the application must include the reason a higher dose cannot be used.</w:t>
            </w:r>
          </w:p>
          <w:p w14:paraId="1E2EFB74"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If treatment with NSAIDs is contraindicated according to the relevant TGA-approved Product Information, the application must provide details of the contraindication.</w:t>
            </w:r>
          </w:p>
          <w:p w14:paraId="50033192" w14:textId="0B7159E6"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If intolerance to NSAID treatment develops during the relevant period of use which is of a severity to necessitate permanent treatment withdrawal, the application must provide details of the nature and severity of this intolerance.</w:t>
            </w:r>
          </w:p>
        </w:tc>
      </w:tr>
      <w:tr w:rsidR="009250B0" w:rsidRPr="00B61EF9" w14:paraId="7D3BB122" w14:textId="77777777">
        <w:tc>
          <w:tcPr>
            <w:tcW w:w="553" w:type="pct"/>
            <w:vAlign w:val="center"/>
          </w:tcPr>
          <w:p w14:paraId="776E7C7C" w14:textId="6B72A48A" w:rsidR="009250B0" w:rsidRPr="00B61EF9" w:rsidRDefault="009250B0">
            <w:pPr>
              <w:jc w:val="center"/>
              <w:rPr>
                <w:rFonts w:ascii="Arial Narrow" w:hAnsi="Arial Narrow"/>
                <w:color w:val="333333"/>
                <w:sz w:val="20"/>
                <w:szCs w:val="20"/>
              </w:rPr>
            </w:pPr>
          </w:p>
        </w:tc>
        <w:tc>
          <w:tcPr>
            <w:tcW w:w="4447" w:type="pct"/>
            <w:vAlign w:val="center"/>
          </w:tcPr>
          <w:p w14:paraId="3F012763"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2A50CE4B"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lastRenderedPageBreak/>
              <w:t>The following criteria indicate failure to achieve an adequate response to NSAIDS and must have been demonstrated prior to initiation of non-PBS subsidised treatment with this biological medicine for this condition:</w:t>
            </w:r>
          </w:p>
          <w:p w14:paraId="7906D81A" w14:textId="77777777" w:rsidR="009250B0" w:rsidRPr="00B61EF9" w:rsidRDefault="009250B0" w:rsidP="009250B0">
            <w:pPr>
              <w:rPr>
                <w:rFonts w:ascii="Arial Narrow" w:hAnsi="Arial Narrow"/>
                <w:color w:val="333333"/>
                <w:sz w:val="20"/>
                <w:szCs w:val="20"/>
              </w:rPr>
            </w:pPr>
          </w:p>
          <w:p w14:paraId="169D5AE1"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(a) a Bath Ankylosing Spondylitis Disease Activity Index (BASDAI) of at least 4 on a 0-10 scale; and </w:t>
            </w:r>
          </w:p>
          <w:p w14:paraId="2DB41FEA"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(b) an elevated erythrocyte sedimentation rate (ESR) greater than 25 mm per hour or a C-reactive protein (CRP) level greater than 10 mg per L. </w:t>
            </w:r>
          </w:p>
          <w:p w14:paraId="64AA884C" w14:textId="723913FE" w:rsidR="009250B0" w:rsidRPr="00B61EF9" w:rsidRDefault="009250B0" w:rsidP="009250B0">
            <w:pPr>
              <w:rPr>
                <w:rFonts w:ascii="Arial Narrow" w:hAnsi="Arial Narrow"/>
                <w:b/>
                <w:bCs/>
                <w:color w:val="333333"/>
                <w:sz w:val="20"/>
                <w:szCs w:val="20"/>
              </w:rPr>
            </w:pPr>
            <w:r w:rsidRPr="00B61EF9">
              <w:rPr>
                <w:rFonts w:ascii="Arial Narrow" w:hAnsi="Arial Narrow"/>
                <w:sz w:val="20"/>
                <w:szCs w:val="20"/>
              </w:rPr>
              <w:t>The baseline BASDAI score and ESR or CRP level must be determined at the completion of the 3 month NSAID and exercise trial, but prior to ceasing NSAID treatment. If the above requirement to demonstrate an elevated ESR or CRP cannot be met, the application must state the reason this criterion cannot be satisfied.</w:t>
            </w:r>
          </w:p>
        </w:tc>
      </w:tr>
      <w:tr w:rsidR="009250B0" w:rsidRPr="00B61EF9" w14:paraId="556E642B" w14:textId="77777777">
        <w:tc>
          <w:tcPr>
            <w:tcW w:w="553" w:type="pct"/>
            <w:vAlign w:val="center"/>
          </w:tcPr>
          <w:p w14:paraId="25E8EE4C" w14:textId="281F233E" w:rsidR="009250B0" w:rsidRPr="00B61EF9" w:rsidRDefault="009250B0">
            <w:pPr>
              <w:jc w:val="center"/>
              <w:rPr>
                <w:rFonts w:ascii="Arial Narrow" w:hAnsi="Arial Narrow"/>
                <w:color w:val="333333"/>
                <w:sz w:val="20"/>
                <w:szCs w:val="20"/>
              </w:rPr>
            </w:pPr>
          </w:p>
        </w:tc>
        <w:tc>
          <w:tcPr>
            <w:tcW w:w="4447" w:type="pct"/>
            <w:vAlign w:val="center"/>
          </w:tcPr>
          <w:p w14:paraId="4BF590A9"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26BB7E5C"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The authority application must be made in writing and must include: </w:t>
            </w:r>
          </w:p>
          <w:p w14:paraId="01EB61FF"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(a) a completed authority prescription form; and </w:t>
            </w:r>
          </w:p>
          <w:p w14:paraId="3E1B2D8F"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(b) a completed Ankylosing Spondylitis PBS Authority Application Form which includes the following:</w:t>
            </w:r>
          </w:p>
          <w:p w14:paraId="33AF8A17"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(i) details of the radiological report confirming Grade II bilateral sacroiliitis or Grade III unilateral sacroiliitis; and </w:t>
            </w:r>
          </w:p>
          <w:p w14:paraId="7051553E"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(ii) a baseline BASDAI score; and </w:t>
            </w:r>
          </w:p>
          <w:p w14:paraId="7B4010E6"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(iii) a completed Exercise Program Self Certification Form included in the supporting information form; and </w:t>
            </w:r>
          </w:p>
          <w:p w14:paraId="740A97CC" w14:textId="63D53E9D" w:rsidR="009250B0" w:rsidRPr="00B61EF9" w:rsidRDefault="009250B0" w:rsidP="009250B0">
            <w:pPr>
              <w:rPr>
                <w:rFonts w:ascii="Arial Narrow" w:hAnsi="Arial Narrow"/>
                <w:b/>
                <w:bCs/>
                <w:color w:val="333333"/>
                <w:sz w:val="20"/>
                <w:szCs w:val="20"/>
              </w:rPr>
            </w:pPr>
            <w:r w:rsidRPr="00B61EF9">
              <w:rPr>
                <w:rFonts w:ascii="Arial Narrow" w:hAnsi="Arial Narrow"/>
                <w:sz w:val="20"/>
                <w:szCs w:val="20"/>
              </w:rPr>
              <w:t>(iv) baseline ESR and/or CRP level</w:t>
            </w:r>
          </w:p>
        </w:tc>
      </w:tr>
      <w:tr w:rsidR="009250B0" w:rsidRPr="00B61EF9" w14:paraId="2F22E864" w14:textId="77777777">
        <w:tc>
          <w:tcPr>
            <w:tcW w:w="553" w:type="pct"/>
            <w:vAlign w:val="center"/>
          </w:tcPr>
          <w:p w14:paraId="7B940F50" w14:textId="4D97C495" w:rsidR="009250B0" w:rsidRPr="00B61EF9" w:rsidRDefault="009250B0">
            <w:pPr>
              <w:jc w:val="center"/>
              <w:rPr>
                <w:rFonts w:ascii="Arial Narrow" w:hAnsi="Arial Narrow"/>
                <w:color w:val="333333"/>
                <w:sz w:val="20"/>
                <w:szCs w:val="20"/>
              </w:rPr>
            </w:pPr>
          </w:p>
        </w:tc>
        <w:tc>
          <w:tcPr>
            <w:tcW w:w="4447" w:type="pct"/>
            <w:vAlign w:val="center"/>
          </w:tcPr>
          <w:p w14:paraId="2C14F890"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3B907C69"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An adequate response is defined as an improvement from baseline of at least 2 units (on a scale of 0-10) in the BASDAI score combined with at least 1 of the following:</w:t>
            </w:r>
          </w:p>
          <w:p w14:paraId="3101A8A7"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(a) an ESR measurement no greater than 25 mm per hour; or </w:t>
            </w:r>
          </w:p>
          <w:p w14:paraId="27AFE6B6"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(b) a CRP measurement no greater than 10 mg per L; or </w:t>
            </w:r>
          </w:p>
          <w:p w14:paraId="22329801"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(c) an ESR or CRP measurement reduced by at least 20% from baseline. </w:t>
            </w:r>
          </w:p>
          <w:p w14:paraId="7A1C6A32" w14:textId="09FE2792" w:rsidR="009250B0" w:rsidRPr="00B61EF9" w:rsidRDefault="009250B0" w:rsidP="009250B0">
            <w:pPr>
              <w:rPr>
                <w:rFonts w:ascii="Arial Narrow" w:hAnsi="Arial Narrow"/>
                <w:b/>
                <w:bCs/>
                <w:color w:val="333333"/>
                <w:sz w:val="20"/>
                <w:szCs w:val="20"/>
              </w:rPr>
            </w:pPr>
            <w:r w:rsidRPr="00B61EF9">
              <w:rPr>
                <w:rFonts w:ascii="Arial Narrow" w:hAnsi="Arial Narrow"/>
                <w:sz w:val="20"/>
                <w:szCs w:val="20"/>
              </w:rPr>
              <w:t xml:space="preserve">Where only 1 acute phase reactant measurement is supplied in the first application for PBS-subsidised treatment, that same marker must be measured and supplied in all subsequent continuing treatment applications.  </w:t>
            </w:r>
          </w:p>
        </w:tc>
      </w:tr>
      <w:tr w:rsidR="009250B0" w:rsidRPr="00B61EF9" w14:paraId="59BC6935" w14:textId="77777777">
        <w:tc>
          <w:tcPr>
            <w:tcW w:w="553" w:type="pct"/>
            <w:vAlign w:val="center"/>
          </w:tcPr>
          <w:p w14:paraId="1E81D672" w14:textId="525D77C5" w:rsidR="009250B0" w:rsidRPr="00B61EF9" w:rsidRDefault="009250B0">
            <w:pPr>
              <w:jc w:val="center"/>
              <w:rPr>
                <w:rFonts w:ascii="Arial Narrow" w:hAnsi="Arial Narrow"/>
                <w:color w:val="333333"/>
                <w:sz w:val="20"/>
                <w:szCs w:val="20"/>
              </w:rPr>
            </w:pPr>
          </w:p>
        </w:tc>
        <w:tc>
          <w:tcPr>
            <w:tcW w:w="4447" w:type="pct"/>
            <w:vAlign w:val="center"/>
          </w:tcPr>
          <w:p w14:paraId="2487DB26"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760C87A3" w14:textId="0AEF0E5C"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9250B0" w:rsidRPr="00B61EF9" w14:paraId="73EBD600" w14:textId="77777777">
        <w:tc>
          <w:tcPr>
            <w:tcW w:w="553" w:type="pct"/>
            <w:vAlign w:val="center"/>
          </w:tcPr>
          <w:p w14:paraId="7B9C9486" w14:textId="66C8B321" w:rsidR="009250B0" w:rsidRPr="00B61EF9" w:rsidRDefault="009250B0">
            <w:pPr>
              <w:jc w:val="center"/>
              <w:rPr>
                <w:rFonts w:ascii="Arial Narrow" w:hAnsi="Arial Narrow"/>
                <w:color w:val="333333"/>
                <w:sz w:val="20"/>
                <w:szCs w:val="20"/>
              </w:rPr>
            </w:pPr>
          </w:p>
        </w:tc>
        <w:tc>
          <w:tcPr>
            <w:tcW w:w="4447" w:type="pct"/>
            <w:vAlign w:val="center"/>
          </w:tcPr>
          <w:p w14:paraId="7D4378E5"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40FAE339" w14:textId="2081EA72"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Where a response assessment is not conducted within these timeframes, the patient will be deemed to have failed to respond to treatment with this drug.</w:t>
            </w:r>
          </w:p>
        </w:tc>
      </w:tr>
      <w:tr w:rsidR="009250B0" w:rsidRPr="00B61EF9" w14:paraId="3B89AE9D" w14:textId="77777777">
        <w:tc>
          <w:tcPr>
            <w:tcW w:w="553" w:type="pct"/>
            <w:vAlign w:val="center"/>
          </w:tcPr>
          <w:p w14:paraId="6DA2B654" w14:textId="3C8CEEC7" w:rsidR="009250B0" w:rsidRPr="00B61EF9" w:rsidRDefault="009250B0" w:rsidP="009250B0">
            <w:pPr>
              <w:jc w:val="center"/>
              <w:rPr>
                <w:rFonts w:ascii="Arial Narrow" w:hAnsi="Arial Narrow"/>
                <w:color w:val="333333"/>
                <w:sz w:val="20"/>
                <w:szCs w:val="20"/>
              </w:rPr>
            </w:pPr>
          </w:p>
        </w:tc>
        <w:tc>
          <w:tcPr>
            <w:tcW w:w="4447" w:type="pct"/>
            <w:vAlign w:val="center"/>
          </w:tcPr>
          <w:p w14:paraId="70BE2383"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16399EB1" w14:textId="49655D83"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250B0" w:rsidRPr="00B61EF9" w14:paraId="2C74C3B6" w14:textId="77777777">
        <w:tc>
          <w:tcPr>
            <w:tcW w:w="553" w:type="pct"/>
            <w:vAlign w:val="center"/>
          </w:tcPr>
          <w:p w14:paraId="16BBDAA3" w14:textId="05B11074" w:rsidR="009250B0" w:rsidRPr="00B61EF9" w:rsidRDefault="009250B0" w:rsidP="009250B0">
            <w:pPr>
              <w:jc w:val="center"/>
              <w:rPr>
                <w:rFonts w:ascii="Arial Narrow" w:hAnsi="Arial Narrow"/>
                <w:color w:val="333333"/>
                <w:sz w:val="20"/>
                <w:szCs w:val="20"/>
              </w:rPr>
            </w:pPr>
          </w:p>
        </w:tc>
        <w:tc>
          <w:tcPr>
            <w:tcW w:w="4447" w:type="pct"/>
            <w:vAlign w:val="center"/>
          </w:tcPr>
          <w:p w14:paraId="1DA2733D"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Prescribing Instructions:</w:t>
            </w:r>
          </w:p>
          <w:p w14:paraId="3FBF6439" w14:textId="7C2BB81C"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A patient may only qualify for PBS-subsidised treatment under this restriction once in a lifetime.</w:t>
            </w:r>
          </w:p>
        </w:tc>
      </w:tr>
      <w:tr w:rsidR="009250B0" w:rsidRPr="00B61EF9" w14:paraId="48EE05D8" w14:textId="77777777" w:rsidTr="004C3FAE">
        <w:tc>
          <w:tcPr>
            <w:tcW w:w="553" w:type="pct"/>
            <w:vAlign w:val="center"/>
          </w:tcPr>
          <w:p w14:paraId="5BEB4AD7" w14:textId="74D0E28B" w:rsidR="009250B0" w:rsidRPr="00B61EF9" w:rsidRDefault="009250B0" w:rsidP="009250B0">
            <w:pPr>
              <w:jc w:val="center"/>
              <w:rPr>
                <w:rFonts w:ascii="Arial Narrow" w:hAnsi="Arial Narrow"/>
                <w:color w:val="333333"/>
                <w:sz w:val="20"/>
                <w:szCs w:val="20"/>
              </w:rPr>
            </w:pPr>
          </w:p>
        </w:tc>
        <w:tc>
          <w:tcPr>
            <w:tcW w:w="4447" w:type="pct"/>
            <w:vAlign w:val="center"/>
            <w:hideMark/>
          </w:tcPr>
          <w:p w14:paraId="3D20B765" w14:textId="1079D96C"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 xml:space="preserve">Administrative Advice: </w:t>
            </w:r>
          </w:p>
          <w:p w14:paraId="42AEDA00" w14:textId="2B28811F"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This grandfather restriction will cease to operate from 12 months after the date specified in the clinical criteria.</w:t>
            </w:r>
          </w:p>
        </w:tc>
      </w:tr>
      <w:tr w:rsidR="009250B0" w:rsidRPr="00B61EF9" w14:paraId="6F3C739D" w14:textId="77777777">
        <w:tc>
          <w:tcPr>
            <w:tcW w:w="553" w:type="pct"/>
            <w:vAlign w:val="center"/>
          </w:tcPr>
          <w:p w14:paraId="01D91A16" w14:textId="0C8FD560" w:rsidR="009250B0" w:rsidRPr="00B61EF9" w:rsidRDefault="009250B0" w:rsidP="009250B0">
            <w:pPr>
              <w:jc w:val="center"/>
              <w:rPr>
                <w:rFonts w:ascii="Arial Narrow" w:hAnsi="Arial Narrow"/>
                <w:color w:val="333333"/>
                <w:sz w:val="20"/>
                <w:szCs w:val="20"/>
              </w:rPr>
            </w:pPr>
          </w:p>
        </w:tc>
        <w:tc>
          <w:tcPr>
            <w:tcW w:w="4447" w:type="pct"/>
            <w:vAlign w:val="center"/>
          </w:tcPr>
          <w:p w14:paraId="3A3E6FC5" w14:textId="77777777" w:rsidR="009250B0" w:rsidRPr="00B61EF9" w:rsidRDefault="009250B0" w:rsidP="009250B0">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00CA62C9" w14:textId="08529E54"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Details of the toxicities, including severity, which will be accepted for the purposes of administering this restriction can be found on the Services Australia website at www.servicesaustralia.gov.au</w:t>
            </w:r>
          </w:p>
        </w:tc>
      </w:tr>
      <w:tr w:rsidR="009250B0" w:rsidRPr="00B61EF9" w14:paraId="160F338C" w14:textId="77777777">
        <w:tc>
          <w:tcPr>
            <w:tcW w:w="553" w:type="pct"/>
            <w:vAlign w:val="center"/>
          </w:tcPr>
          <w:p w14:paraId="06F474EB" w14:textId="04F9867D" w:rsidR="009250B0" w:rsidRPr="00B61EF9" w:rsidRDefault="009250B0" w:rsidP="009250B0">
            <w:pPr>
              <w:jc w:val="center"/>
              <w:rPr>
                <w:rFonts w:ascii="Arial Narrow" w:hAnsi="Arial Narrow"/>
                <w:color w:val="333333"/>
                <w:sz w:val="20"/>
                <w:szCs w:val="20"/>
              </w:rPr>
            </w:pPr>
          </w:p>
        </w:tc>
        <w:tc>
          <w:tcPr>
            <w:tcW w:w="4447" w:type="pct"/>
            <w:vAlign w:val="center"/>
          </w:tcPr>
          <w:p w14:paraId="6BBDBAD0" w14:textId="77777777" w:rsidR="009250B0" w:rsidRPr="00B61EF9" w:rsidRDefault="009250B0" w:rsidP="009250B0">
            <w:pPr>
              <w:rPr>
                <w:rFonts w:ascii="Arial Narrow" w:hAnsi="Arial Narrow"/>
                <w:bCs/>
                <w:color w:val="333333"/>
                <w:sz w:val="20"/>
                <w:szCs w:val="20"/>
              </w:rPr>
            </w:pPr>
            <w:r w:rsidRPr="00B61EF9">
              <w:rPr>
                <w:rFonts w:ascii="Arial Narrow" w:hAnsi="Arial Narrow"/>
                <w:b/>
                <w:bCs/>
                <w:color w:val="333333"/>
                <w:sz w:val="20"/>
                <w:szCs w:val="20"/>
              </w:rPr>
              <w:t>Administrative Advice:</w:t>
            </w:r>
            <w:r w:rsidRPr="00B61EF9">
              <w:rPr>
                <w:rFonts w:ascii="Arial Narrow" w:hAnsi="Arial Narrow"/>
                <w:bCs/>
                <w:color w:val="333333"/>
                <w:sz w:val="20"/>
                <w:szCs w:val="20"/>
              </w:rPr>
              <w:t xml:space="preserve"> </w:t>
            </w:r>
          </w:p>
          <w:p w14:paraId="6B361D4E" w14:textId="68B4AC87"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For details on the appropriate minimum exercise program that will be accepted for the purposes of administering this restriction, please refer to the Services Australia website at www.servicesaustralia.gov.au</w:t>
            </w:r>
          </w:p>
        </w:tc>
      </w:tr>
      <w:tr w:rsidR="009250B0" w:rsidRPr="00B61EF9" w14:paraId="042D809F" w14:textId="77777777">
        <w:tc>
          <w:tcPr>
            <w:tcW w:w="553" w:type="pct"/>
            <w:vAlign w:val="center"/>
          </w:tcPr>
          <w:p w14:paraId="749884F6" w14:textId="73A92F3E" w:rsidR="009250B0" w:rsidRPr="00B61EF9" w:rsidRDefault="009250B0" w:rsidP="009250B0">
            <w:pPr>
              <w:jc w:val="center"/>
              <w:rPr>
                <w:rFonts w:ascii="Arial Narrow" w:hAnsi="Arial Narrow"/>
                <w:color w:val="333333"/>
                <w:sz w:val="20"/>
                <w:szCs w:val="20"/>
              </w:rPr>
            </w:pPr>
          </w:p>
        </w:tc>
        <w:tc>
          <w:tcPr>
            <w:tcW w:w="4447" w:type="pct"/>
            <w:vAlign w:val="center"/>
          </w:tcPr>
          <w:p w14:paraId="45A5D2DF"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 xml:space="preserve">Administrative Advice: </w:t>
            </w:r>
          </w:p>
          <w:p w14:paraId="05979034"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2283D08B" w14:textId="77777777" w:rsidR="009250B0" w:rsidRPr="00B61EF9" w:rsidRDefault="009250B0" w:rsidP="009250B0">
            <w:pPr>
              <w:rPr>
                <w:rFonts w:ascii="Arial Narrow" w:hAnsi="Arial Narrow"/>
                <w:color w:val="333333"/>
                <w:sz w:val="20"/>
                <w:szCs w:val="20"/>
              </w:rPr>
            </w:pPr>
          </w:p>
          <w:p w14:paraId="35E41A12"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8" w:history="1">
              <w:r w:rsidRPr="00B61EF9">
                <w:rPr>
                  <w:rStyle w:val="Hyperlink"/>
                  <w:rFonts w:ascii="Arial Narrow" w:hAnsi="Arial Narrow"/>
                  <w:sz w:val="20"/>
                  <w:szCs w:val="20"/>
                </w:rPr>
                <w:t>www.servicesaustralia.gov.au</w:t>
              </w:r>
            </w:hyperlink>
          </w:p>
          <w:p w14:paraId="0AC8F983" w14:textId="77777777" w:rsidR="009250B0" w:rsidRPr="00B61EF9" w:rsidRDefault="009250B0" w:rsidP="009250B0">
            <w:pPr>
              <w:rPr>
                <w:rFonts w:ascii="Arial Narrow" w:hAnsi="Arial Narrow"/>
                <w:color w:val="333333"/>
                <w:sz w:val="20"/>
                <w:szCs w:val="20"/>
              </w:rPr>
            </w:pPr>
          </w:p>
          <w:p w14:paraId="5B18C951"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9" w:history="1">
              <w:r w:rsidRPr="00B61EF9">
                <w:rPr>
                  <w:rStyle w:val="Hyperlink"/>
                  <w:rFonts w:ascii="Arial Narrow" w:hAnsi="Arial Narrow"/>
                  <w:sz w:val="20"/>
                  <w:szCs w:val="20"/>
                </w:rPr>
                <w:t>www.servicesaustralia.gov.au/hpos</w:t>
              </w:r>
            </w:hyperlink>
            <w:r w:rsidRPr="00B61EF9">
              <w:rPr>
                <w:rFonts w:ascii="Arial Narrow" w:hAnsi="Arial Narrow"/>
                <w:color w:val="333333"/>
                <w:sz w:val="20"/>
                <w:szCs w:val="20"/>
              </w:rPr>
              <w:t xml:space="preserve"> </w:t>
            </w:r>
          </w:p>
          <w:p w14:paraId="60F00124" w14:textId="77777777" w:rsidR="009250B0" w:rsidRPr="00B61EF9" w:rsidRDefault="009250B0" w:rsidP="009250B0">
            <w:pPr>
              <w:rPr>
                <w:rFonts w:ascii="Arial Narrow" w:hAnsi="Arial Narrow"/>
                <w:color w:val="333333"/>
                <w:sz w:val="20"/>
                <w:szCs w:val="20"/>
              </w:rPr>
            </w:pPr>
          </w:p>
          <w:p w14:paraId="72689E50"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Or mailed to:</w:t>
            </w:r>
          </w:p>
          <w:p w14:paraId="328E53E8"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Services Australia </w:t>
            </w:r>
          </w:p>
          <w:p w14:paraId="1935B40A"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Complex Drugs </w:t>
            </w:r>
          </w:p>
          <w:p w14:paraId="3C48A56C" w14:textId="77777777" w:rsidR="009250B0" w:rsidRPr="00B61EF9" w:rsidRDefault="009250B0" w:rsidP="009250B0">
            <w:pPr>
              <w:rPr>
                <w:rFonts w:ascii="Arial Narrow" w:hAnsi="Arial Narrow"/>
                <w:color w:val="333333"/>
                <w:sz w:val="20"/>
                <w:szCs w:val="20"/>
              </w:rPr>
            </w:pPr>
            <w:r w:rsidRPr="00B61EF9">
              <w:rPr>
                <w:rFonts w:ascii="Arial Narrow" w:hAnsi="Arial Narrow"/>
                <w:color w:val="333333"/>
                <w:sz w:val="20"/>
                <w:szCs w:val="20"/>
              </w:rPr>
              <w:t xml:space="preserve">Reply Paid 9826 </w:t>
            </w:r>
          </w:p>
          <w:p w14:paraId="1A31D10C" w14:textId="49FEE624"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HOBART TAS 7001</w:t>
            </w:r>
          </w:p>
        </w:tc>
      </w:tr>
      <w:tr w:rsidR="009250B0" w:rsidRPr="00B61EF9" w14:paraId="103FDE6D" w14:textId="77777777">
        <w:tc>
          <w:tcPr>
            <w:tcW w:w="553" w:type="pct"/>
            <w:vAlign w:val="center"/>
          </w:tcPr>
          <w:p w14:paraId="0B2C4150" w14:textId="3C864274" w:rsidR="009250B0" w:rsidRPr="00B61EF9" w:rsidRDefault="009250B0" w:rsidP="009250B0">
            <w:pPr>
              <w:jc w:val="center"/>
              <w:rPr>
                <w:rFonts w:ascii="Arial Narrow" w:hAnsi="Arial Narrow"/>
                <w:color w:val="333333"/>
                <w:sz w:val="20"/>
                <w:szCs w:val="20"/>
              </w:rPr>
            </w:pPr>
          </w:p>
        </w:tc>
        <w:tc>
          <w:tcPr>
            <w:tcW w:w="4447" w:type="pct"/>
            <w:vAlign w:val="center"/>
          </w:tcPr>
          <w:p w14:paraId="6A1E5712" w14:textId="77777777" w:rsidR="009250B0" w:rsidRPr="00B61EF9" w:rsidRDefault="009250B0" w:rsidP="009250B0">
            <w:pPr>
              <w:rPr>
                <w:rFonts w:ascii="Arial Narrow" w:eastAsia="Calibri" w:hAnsi="Arial Narrow"/>
                <w:b/>
                <w:bCs/>
                <w:sz w:val="20"/>
                <w:szCs w:val="20"/>
              </w:rPr>
            </w:pPr>
            <w:r w:rsidRPr="00B61EF9">
              <w:rPr>
                <w:rFonts w:ascii="Arial Narrow" w:eastAsia="Calibri" w:hAnsi="Arial Narrow"/>
                <w:b/>
                <w:bCs/>
                <w:sz w:val="20"/>
                <w:szCs w:val="20"/>
              </w:rPr>
              <w:t>Administrative Advice:</w:t>
            </w:r>
          </w:p>
          <w:p w14:paraId="3BD25CD3" w14:textId="28FF4128" w:rsidR="009250B0" w:rsidRPr="00B61EF9" w:rsidRDefault="009250B0" w:rsidP="009250B0">
            <w:pPr>
              <w:rPr>
                <w:rFonts w:ascii="Arial Narrow" w:hAnsi="Arial Narrow"/>
                <w:b/>
                <w:bCs/>
                <w:color w:val="333333"/>
                <w:sz w:val="20"/>
                <w:szCs w:val="20"/>
              </w:rPr>
            </w:pPr>
            <w:r w:rsidRPr="00B61EF9">
              <w:rPr>
                <w:rFonts w:ascii="Arial Narrow" w:eastAsia="Calibri" w:hAnsi="Arial Narrow"/>
                <w:sz w:val="20"/>
                <w:szCs w:val="20"/>
              </w:rPr>
              <w:t>No increase in the maximum quantity or number of units may be authorised.</w:t>
            </w:r>
          </w:p>
        </w:tc>
      </w:tr>
      <w:tr w:rsidR="009250B0" w:rsidRPr="00B61EF9" w14:paraId="3797DA3B" w14:textId="77777777">
        <w:tc>
          <w:tcPr>
            <w:tcW w:w="553" w:type="pct"/>
            <w:vAlign w:val="center"/>
          </w:tcPr>
          <w:p w14:paraId="42A3C1A3" w14:textId="05B02965" w:rsidR="009250B0" w:rsidRPr="00B61EF9" w:rsidRDefault="009250B0" w:rsidP="009250B0">
            <w:pPr>
              <w:jc w:val="center"/>
              <w:rPr>
                <w:rFonts w:ascii="Arial Narrow" w:hAnsi="Arial Narrow"/>
                <w:color w:val="333333"/>
                <w:sz w:val="20"/>
                <w:szCs w:val="20"/>
              </w:rPr>
            </w:pPr>
          </w:p>
        </w:tc>
        <w:tc>
          <w:tcPr>
            <w:tcW w:w="4447" w:type="pct"/>
            <w:vAlign w:val="center"/>
          </w:tcPr>
          <w:p w14:paraId="1F4866AE" w14:textId="6373596C" w:rsidR="009250B0" w:rsidRPr="00B61EF9" w:rsidRDefault="009250B0" w:rsidP="009250B0">
            <w:pPr>
              <w:jc w:val="left"/>
              <w:rPr>
                <w:rFonts w:ascii="Arial Narrow" w:hAnsi="Arial Narrow"/>
                <w:b/>
                <w:bCs/>
                <w:color w:val="333333"/>
                <w:sz w:val="20"/>
                <w:szCs w:val="20"/>
              </w:rPr>
            </w:pPr>
            <w:r w:rsidRPr="00B61EF9">
              <w:rPr>
                <w:rFonts w:ascii="Arial Narrow" w:eastAsia="Calibri" w:hAnsi="Arial Narrow"/>
                <w:b/>
                <w:bCs/>
                <w:sz w:val="20"/>
                <w:szCs w:val="20"/>
              </w:rPr>
              <w:t>Administrative Advice:</w:t>
            </w:r>
            <w:r w:rsidRPr="00B61EF9">
              <w:rPr>
                <w:rFonts w:ascii="Arial Narrow" w:eastAsia="Calibri" w:hAnsi="Arial Narrow"/>
                <w:sz w:val="20"/>
                <w:szCs w:val="20"/>
              </w:rPr>
              <w:br/>
              <w:t>No increase in the maximum number of repeats may be authorised.</w:t>
            </w:r>
          </w:p>
        </w:tc>
      </w:tr>
      <w:tr w:rsidR="009250B0" w:rsidRPr="00B61EF9" w14:paraId="024C7306" w14:textId="77777777">
        <w:tc>
          <w:tcPr>
            <w:tcW w:w="553" w:type="pct"/>
            <w:vAlign w:val="center"/>
          </w:tcPr>
          <w:p w14:paraId="0B6D120C" w14:textId="5230C595" w:rsidR="009250B0" w:rsidRPr="00B61EF9" w:rsidRDefault="009250B0" w:rsidP="009250B0">
            <w:pPr>
              <w:jc w:val="center"/>
              <w:rPr>
                <w:rFonts w:ascii="Arial Narrow" w:hAnsi="Arial Narrow"/>
                <w:color w:val="333333"/>
                <w:sz w:val="20"/>
                <w:szCs w:val="20"/>
              </w:rPr>
            </w:pPr>
          </w:p>
        </w:tc>
        <w:tc>
          <w:tcPr>
            <w:tcW w:w="4447" w:type="pct"/>
            <w:vAlign w:val="center"/>
          </w:tcPr>
          <w:p w14:paraId="5B3A5F6C" w14:textId="7777777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725A03B0" w14:textId="696B8E3E" w:rsidR="009250B0" w:rsidRPr="00B61EF9" w:rsidRDefault="009250B0" w:rsidP="009250B0">
            <w:pPr>
              <w:rPr>
                <w:rFonts w:ascii="Arial Narrow" w:hAnsi="Arial Narrow"/>
                <w:b/>
                <w:bCs/>
                <w:color w:val="333333"/>
                <w:sz w:val="20"/>
                <w:szCs w:val="20"/>
              </w:rPr>
            </w:pPr>
            <w:r w:rsidRPr="00B61EF9">
              <w:rPr>
                <w:rFonts w:ascii="Arial Narrow" w:hAnsi="Arial Narrow"/>
                <w:color w:val="333333"/>
                <w:sz w:val="20"/>
                <w:szCs w:val="20"/>
              </w:rPr>
              <w:t>Special Pricing Arrangements apply.</w:t>
            </w:r>
          </w:p>
        </w:tc>
      </w:tr>
      <w:tr w:rsidR="009250B0" w:rsidRPr="00B61EF9" w14:paraId="2C4A2AE2" w14:textId="77777777">
        <w:tc>
          <w:tcPr>
            <w:tcW w:w="553" w:type="pct"/>
            <w:vAlign w:val="center"/>
          </w:tcPr>
          <w:p w14:paraId="2203E5DB" w14:textId="77777777" w:rsidR="009250B0" w:rsidRPr="00B61EF9" w:rsidRDefault="009250B0" w:rsidP="009250B0">
            <w:pPr>
              <w:jc w:val="center"/>
              <w:rPr>
                <w:rFonts w:ascii="Arial Narrow" w:hAnsi="Arial Narrow"/>
                <w:color w:val="333333"/>
                <w:sz w:val="20"/>
                <w:szCs w:val="20"/>
              </w:rPr>
            </w:pPr>
          </w:p>
        </w:tc>
        <w:tc>
          <w:tcPr>
            <w:tcW w:w="4447" w:type="pct"/>
            <w:vAlign w:val="center"/>
          </w:tcPr>
          <w:p w14:paraId="0A95B4EA" w14:textId="77777777" w:rsidR="009250B0" w:rsidRPr="00B61EF9" w:rsidRDefault="009250B0" w:rsidP="009250B0">
            <w:pPr>
              <w:rPr>
                <w:rFonts w:ascii="Arial Narrow" w:hAnsi="Arial Narrow"/>
                <w:b/>
                <w:bCs/>
                <w:color w:val="333333"/>
                <w:sz w:val="20"/>
                <w:szCs w:val="20"/>
              </w:rPr>
            </w:pPr>
          </w:p>
        </w:tc>
      </w:tr>
      <w:tr w:rsidR="009250B0" w:rsidRPr="00B61EF9" w14:paraId="60CEDCCE" w14:textId="77777777" w:rsidTr="009250B0">
        <w:tc>
          <w:tcPr>
            <w:tcW w:w="5000" w:type="pct"/>
            <w:gridSpan w:val="2"/>
            <w:vAlign w:val="center"/>
          </w:tcPr>
          <w:p w14:paraId="60C42BBD" w14:textId="4B390AD7"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OVERARCHING ADMINISTRATIVE ADVICE</w:t>
            </w:r>
          </w:p>
        </w:tc>
      </w:tr>
      <w:tr w:rsidR="009250B0" w:rsidRPr="00B61EF9" w14:paraId="73BF4B23" w14:textId="77777777" w:rsidTr="004C3FAE">
        <w:tc>
          <w:tcPr>
            <w:tcW w:w="553" w:type="pct"/>
            <w:vAlign w:val="center"/>
          </w:tcPr>
          <w:p w14:paraId="69E17C6D" w14:textId="3418C051" w:rsidR="009250B0" w:rsidRPr="00B61EF9" w:rsidRDefault="009250B0" w:rsidP="009250B0">
            <w:pPr>
              <w:jc w:val="center"/>
              <w:rPr>
                <w:rFonts w:ascii="Arial Narrow" w:hAnsi="Arial Narrow"/>
                <w:color w:val="333333"/>
                <w:sz w:val="20"/>
                <w:szCs w:val="20"/>
              </w:rPr>
            </w:pPr>
          </w:p>
        </w:tc>
        <w:tc>
          <w:tcPr>
            <w:tcW w:w="4447" w:type="pct"/>
            <w:vAlign w:val="center"/>
            <w:hideMark/>
          </w:tcPr>
          <w:p w14:paraId="3897AC8C" w14:textId="3F8C1C20" w:rsidR="009250B0" w:rsidRPr="00B61EF9" w:rsidRDefault="009250B0" w:rsidP="009250B0">
            <w:pPr>
              <w:rPr>
                <w:rFonts w:ascii="Arial Narrow" w:hAnsi="Arial Narrow"/>
                <w:b/>
                <w:bCs/>
                <w:color w:val="333333"/>
                <w:sz w:val="20"/>
                <w:szCs w:val="20"/>
              </w:rPr>
            </w:pPr>
            <w:r w:rsidRPr="00B61EF9">
              <w:rPr>
                <w:rFonts w:ascii="Arial Narrow" w:hAnsi="Arial Narrow"/>
                <w:b/>
                <w:bCs/>
                <w:color w:val="333333"/>
                <w:sz w:val="20"/>
                <w:szCs w:val="20"/>
              </w:rPr>
              <w:t>Administrative Advice:</w:t>
            </w:r>
          </w:p>
          <w:p w14:paraId="7D1FCC4A" w14:textId="77777777" w:rsidR="009250B0" w:rsidRPr="00B61EF9" w:rsidRDefault="009250B0" w:rsidP="009250B0">
            <w:pPr>
              <w:rPr>
                <w:rFonts w:ascii="Arial Narrow" w:hAnsi="Arial Narrow"/>
                <w:b/>
                <w:bCs/>
                <w:color w:val="333333"/>
                <w:sz w:val="20"/>
                <w:szCs w:val="20"/>
              </w:rPr>
            </w:pPr>
          </w:p>
          <w:p w14:paraId="51198185" w14:textId="78F78CCD" w:rsidR="009250B0" w:rsidRPr="00B61EF9" w:rsidRDefault="009250B0" w:rsidP="009250B0">
            <w:pPr>
              <w:rPr>
                <w:rFonts w:ascii="Arial Narrow" w:hAnsi="Arial Narrow"/>
                <w:sz w:val="20"/>
                <w:szCs w:val="20"/>
              </w:rPr>
            </w:pPr>
            <w:r w:rsidRPr="00B61EF9">
              <w:rPr>
                <w:rFonts w:ascii="Arial Narrow" w:hAnsi="Arial Narrow"/>
                <w:sz w:val="20"/>
                <w:szCs w:val="20"/>
              </w:rPr>
              <w:t xml:space="preserve">TREATMENT OF ADULT PATIENTS WITH ANKYLOSING SPONDYLITIS </w:t>
            </w:r>
          </w:p>
          <w:p w14:paraId="734353EC" w14:textId="77777777" w:rsidR="009250B0" w:rsidRPr="00B61EF9" w:rsidRDefault="009250B0" w:rsidP="009250B0">
            <w:pPr>
              <w:rPr>
                <w:rFonts w:ascii="Arial Narrow" w:hAnsi="Arial Narrow"/>
                <w:sz w:val="20"/>
                <w:szCs w:val="20"/>
              </w:rPr>
            </w:pPr>
          </w:p>
          <w:p w14:paraId="3EFE1973"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The following information applies to Pharmaceutical Benefits Scheme (PBS) benefits listed for adult patients with the indication of ankylosing spondylitis (AS).</w:t>
            </w:r>
          </w:p>
          <w:p w14:paraId="5A8AB749" w14:textId="27428BE8" w:rsidR="009250B0" w:rsidRPr="00B61EF9" w:rsidRDefault="009250B0" w:rsidP="009250B0">
            <w:pPr>
              <w:rPr>
                <w:rFonts w:ascii="Arial Narrow" w:hAnsi="Arial Narrow"/>
                <w:sz w:val="20"/>
                <w:szCs w:val="20"/>
              </w:rPr>
            </w:pPr>
            <w:r w:rsidRPr="00B61EF9">
              <w:rPr>
                <w:rFonts w:ascii="Arial Narrow" w:hAnsi="Arial Narrow"/>
                <w:sz w:val="20"/>
                <w:szCs w:val="20"/>
              </w:rPr>
              <w:t xml:space="preserve"> </w:t>
            </w:r>
          </w:p>
          <w:p w14:paraId="16A661E9" w14:textId="0D693A86" w:rsidR="009250B0" w:rsidRPr="00B61EF9" w:rsidRDefault="009250B0" w:rsidP="009250B0">
            <w:pPr>
              <w:rPr>
                <w:rFonts w:ascii="Arial Narrow" w:hAnsi="Arial Narrow"/>
                <w:sz w:val="20"/>
                <w:szCs w:val="20"/>
              </w:rPr>
            </w:pPr>
            <w:r w:rsidRPr="00B61EF9">
              <w:rPr>
                <w:rFonts w:ascii="Arial Narrow" w:hAnsi="Arial Narrow"/>
                <w:sz w:val="20"/>
                <w:szCs w:val="20"/>
              </w:rPr>
              <w:t>Where the term 'biological medicine' appears in notes and restrictions, it refers to any PBS benefit whe</w:t>
            </w:r>
            <w:r w:rsidR="00D1158C" w:rsidRPr="00B61EF9">
              <w:rPr>
                <w:rFonts w:ascii="Arial Narrow" w:hAnsi="Arial Narrow"/>
                <w:sz w:val="20"/>
                <w:szCs w:val="20"/>
              </w:rPr>
              <w:t>re</w:t>
            </w:r>
            <w:r w:rsidRPr="00B61EF9">
              <w:rPr>
                <w:rFonts w:ascii="Arial Narrow" w:hAnsi="Arial Narrow"/>
                <w:sz w:val="20"/>
                <w:szCs w:val="20"/>
              </w:rPr>
              <w:t xml:space="preserve"> the PBS indication specifies: Ankylosing spondylitis. Some benefits are not biological medicines, but are small molecules. However, for administrative purposes, these benefits are included within the term “biological medicine”. </w:t>
            </w:r>
          </w:p>
          <w:p w14:paraId="20800893" w14:textId="77777777" w:rsidR="009250B0" w:rsidRPr="00B61EF9" w:rsidRDefault="009250B0" w:rsidP="009250B0">
            <w:pPr>
              <w:rPr>
                <w:rFonts w:ascii="Arial Narrow" w:hAnsi="Arial Narrow"/>
                <w:sz w:val="20"/>
                <w:szCs w:val="20"/>
              </w:rPr>
            </w:pPr>
          </w:p>
          <w:p w14:paraId="0806DAD3" w14:textId="6AD5AB45" w:rsidR="009250B0" w:rsidRPr="00B61EF9" w:rsidRDefault="009250B0" w:rsidP="009250B0">
            <w:pPr>
              <w:rPr>
                <w:rFonts w:ascii="Arial Narrow" w:hAnsi="Arial Narrow"/>
                <w:sz w:val="20"/>
                <w:szCs w:val="20"/>
              </w:rPr>
            </w:pPr>
            <w:r w:rsidRPr="00B61EF9">
              <w:rPr>
                <w:rFonts w:ascii="Arial Narrow" w:hAnsi="Arial Narrow"/>
                <w:sz w:val="20"/>
                <w:szCs w:val="20"/>
              </w:rPr>
              <w:t>Treatment cycles:</w:t>
            </w:r>
          </w:p>
          <w:p w14:paraId="221854EE" w14:textId="77777777" w:rsidR="009250B0" w:rsidRPr="00B61EF9" w:rsidRDefault="009250B0" w:rsidP="009250B0">
            <w:pPr>
              <w:rPr>
                <w:rFonts w:ascii="Arial Narrow" w:hAnsi="Arial Narrow"/>
                <w:sz w:val="20"/>
                <w:szCs w:val="20"/>
              </w:rPr>
            </w:pPr>
          </w:p>
          <w:p w14:paraId="0A058674" w14:textId="488F8883" w:rsidR="009250B0" w:rsidRPr="00B61EF9" w:rsidRDefault="009250B0" w:rsidP="009250B0">
            <w:pPr>
              <w:rPr>
                <w:rFonts w:ascii="Arial Narrow" w:hAnsi="Arial Narrow"/>
                <w:sz w:val="20"/>
                <w:szCs w:val="20"/>
              </w:rPr>
            </w:pPr>
            <w:r w:rsidRPr="00B61EF9">
              <w:rPr>
                <w:rFonts w:ascii="Arial Narrow" w:hAnsi="Arial Narrow"/>
                <w:sz w:val="20"/>
                <w:szCs w:val="20"/>
              </w:rPr>
              <w:t>Under these arrangements, within a single treatment cycle, a patient may continue to receive long-term treatment with a biological medicine while they continue to show a response to therapy. A patient who has been receiving PBS-subsidised adalimumab, certolizumab pegol, etanercept, golimumab, infliximab, ixekizumab and secukinumab treatment prior to 1 October 2021 is considered to start their first cycle as of 1 October 2021.</w:t>
            </w:r>
          </w:p>
          <w:p w14:paraId="4574E334" w14:textId="77777777" w:rsidR="009250B0" w:rsidRPr="00B61EF9" w:rsidRDefault="009250B0" w:rsidP="009250B0">
            <w:pPr>
              <w:rPr>
                <w:rFonts w:ascii="Arial Narrow" w:hAnsi="Arial Narrow"/>
                <w:sz w:val="20"/>
                <w:szCs w:val="20"/>
              </w:rPr>
            </w:pPr>
          </w:p>
          <w:p w14:paraId="1103D3A7" w14:textId="736726DB" w:rsidR="009250B0" w:rsidRPr="00B61EF9" w:rsidRDefault="009250B0" w:rsidP="009250B0">
            <w:pPr>
              <w:rPr>
                <w:rFonts w:ascii="Arial Narrow" w:hAnsi="Arial Narrow"/>
                <w:sz w:val="20"/>
                <w:szCs w:val="20"/>
              </w:rPr>
            </w:pPr>
            <w:r w:rsidRPr="00B61EF9">
              <w:rPr>
                <w:rFonts w:ascii="Arial Narrow" w:hAnsi="Arial Narrow"/>
                <w:sz w:val="20"/>
                <w:szCs w:val="20"/>
              </w:rPr>
              <w:t>Within the same treatment cycle, a patient cannot trial and fail, or cease to respond to, the same PBS-subsidised biological medicine more than once.</w:t>
            </w:r>
          </w:p>
          <w:p w14:paraId="574A9246" w14:textId="77777777" w:rsidR="009250B0" w:rsidRPr="00B61EF9" w:rsidRDefault="009250B0" w:rsidP="009250B0">
            <w:pPr>
              <w:rPr>
                <w:rFonts w:ascii="Arial Narrow" w:hAnsi="Arial Narrow"/>
                <w:sz w:val="20"/>
                <w:szCs w:val="20"/>
              </w:rPr>
            </w:pPr>
          </w:p>
          <w:p w14:paraId="5ADB7A65" w14:textId="62DA64DD" w:rsidR="009250B0" w:rsidRPr="00B61EF9" w:rsidRDefault="009250B0" w:rsidP="009250B0">
            <w:pPr>
              <w:rPr>
                <w:rFonts w:ascii="Arial Narrow" w:hAnsi="Arial Narrow"/>
                <w:sz w:val="20"/>
                <w:szCs w:val="20"/>
              </w:rPr>
            </w:pPr>
            <w:r w:rsidRPr="00B61EF9">
              <w:rPr>
                <w:rFonts w:ascii="Arial Narrow" w:hAnsi="Arial Narrow"/>
                <w:sz w:val="20"/>
                <w:szCs w:val="20"/>
              </w:rPr>
              <w:t xml:space="preserve">Where treatment has resulted in an inadequate response on 3 occasions a treatment cycle is considered to have been completed and there must be a 5-year break in PBS-subsidy from all medicines with the PBS indication: ‘Ankylosing spondylitis’ before starting a new treatment cycle. The 5-year break is measured from the date of the last prescription for PBS-subsidised biological medicine treatment in the most recent cycle to the date of the first application for initial treatment with a biological medicine under the new treatment cycle., </w:t>
            </w:r>
          </w:p>
          <w:p w14:paraId="6F5C5F87" w14:textId="77777777" w:rsidR="009250B0" w:rsidRPr="00B61EF9" w:rsidRDefault="009250B0" w:rsidP="009250B0">
            <w:pPr>
              <w:rPr>
                <w:rFonts w:ascii="Arial Narrow" w:hAnsi="Arial Narrow"/>
                <w:sz w:val="20"/>
                <w:szCs w:val="20"/>
              </w:rPr>
            </w:pPr>
          </w:p>
          <w:p w14:paraId="30F34E88" w14:textId="330BBC9D" w:rsidR="009250B0" w:rsidRPr="00B61EF9" w:rsidRDefault="009250B0" w:rsidP="009250B0">
            <w:pPr>
              <w:rPr>
                <w:rFonts w:ascii="Arial Narrow" w:hAnsi="Arial Narrow"/>
                <w:sz w:val="20"/>
                <w:szCs w:val="20"/>
              </w:rPr>
            </w:pPr>
            <w:r w:rsidRPr="00B61EF9">
              <w:rPr>
                <w:rFonts w:ascii="Arial Narrow" w:hAnsi="Arial Narrow"/>
                <w:sz w:val="20"/>
                <w:szCs w:val="20"/>
              </w:rPr>
              <w:t>Where treatment has resulted in an inadequate response on fewer than 3 occasions in a treatment cycle and where a break in therapy of less than 5 years has occurred, a further course of treatment may be commenced within the same treatment cycle.</w:t>
            </w:r>
          </w:p>
          <w:p w14:paraId="644FA348" w14:textId="77777777" w:rsidR="009250B0" w:rsidRPr="00B61EF9" w:rsidRDefault="009250B0" w:rsidP="009250B0">
            <w:pPr>
              <w:rPr>
                <w:rFonts w:ascii="Arial Narrow" w:hAnsi="Arial Narrow"/>
                <w:sz w:val="20"/>
                <w:szCs w:val="20"/>
              </w:rPr>
            </w:pPr>
          </w:p>
          <w:p w14:paraId="01188915" w14:textId="61428205" w:rsidR="009250B0" w:rsidRPr="00B61EF9" w:rsidRDefault="009250B0" w:rsidP="009250B0">
            <w:pPr>
              <w:rPr>
                <w:rFonts w:ascii="Arial Narrow" w:hAnsi="Arial Narrow"/>
                <w:sz w:val="20"/>
                <w:szCs w:val="20"/>
              </w:rPr>
            </w:pPr>
            <w:r w:rsidRPr="00B61EF9">
              <w:rPr>
                <w:rFonts w:ascii="Arial Narrow" w:hAnsi="Arial Narrow"/>
                <w:sz w:val="20"/>
                <w:szCs w:val="20"/>
              </w:rPr>
              <w:t>There is no limit to the number of treatment cycles a patient may undertake in their lifetime.</w:t>
            </w:r>
          </w:p>
          <w:p w14:paraId="4F82E257" w14:textId="77777777" w:rsidR="009250B0" w:rsidRPr="00B61EF9" w:rsidRDefault="009250B0" w:rsidP="009250B0">
            <w:pPr>
              <w:rPr>
                <w:rFonts w:ascii="Arial Narrow" w:hAnsi="Arial Narrow"/>
                <w:sz w:val="20"/>
                <w:szCs w:val="20"/>
              </w:rPr>
            </w:pPr>
          </w:p>
          <w:p w14:paraId="254F9DA8" w14:textId="6B320C5A" w:rsidR="009250B0" w:rsidRPr="00B61EF9" w:rsidRDefault="009250B0" w:rsidP="009250B0">
            <w:pPr>
              <w:rPr>
                <w:rFonts w:ascii="Arial Narrow" w:hAnsi="Arial Narrow"/>
                <w:sz w:val="20"/>
                <w:szCs w:val="20"/>
              </w:rPr>
            </w:pPr>
            <w:r w:rsidRPr="00B61EF9">
              <w:rPr>
                <w:rFonts w:ascii="Arial Narrow" w:hAnsi="Arial Narrow"/>
                <w:sz w:val="20"/>
                <w:szCs w:val="20"/>
              </w:rPr>
              <w:t xml:space="preserve">Prescribing under the correct ‘Treatment phase’ listing for the authority application: </w:t>
            </w:r>
          </w:p>
          <w:p w14:paraId="7A10D659" w14:textId="77777777" w:rsidR="009250B0" w:rsidRPr="00B61EF9" w:rsidRDefault="009250B0" w:rsidP="009250B0">
            <w:pPr>
              <w:rPr>
                <w:rFonts w:ascii="Arial Narrow" w:hAnsi="Arial Narrow"/>
                <w:sz w:val="20"/>
                <w:szCs w:val="20"/>
              </w:rPr>
            </w:pPr>
          </w:p>
          <w:p w14:paraId="7A600441"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(1) Initial treatment.</w:t>
            </w:r>
          </w:p>
          <w:p w14:paraId="50902F3B" w14:textId="72FC05B2" w:rsidR="009250B0" w:rsidRPr="00B61EF9" w:rsidRDefault="009250B0" w:rsidP="009250B0">
            <w:pPr>
              <w:rPr>
                <w:rFonts w:ascii="Arial Narrow" w:hAnsi="Arial Narrow"/>
                <w:sz w:val="20"/>
                <w:szCs w:val="20"/>
              </w:rPr>
            </w:pPr>
            <w:r w:rsidRPr="00B61EF9">
              <w:rPr>
                <w:rFonts w:ascii="Arial Narrow" w:hAnsi="Arial Narrow"/>
                <w:sz w:val="20"/>
                <w:szCs w:val="20"/>
              </w:rPr>
              <w:t>Apply under the ‘Initial 1’ treatment listing where the patient has never received a biological medicine for ankylosing spondylitis</w:t>
            </w:r>
          </w:p>
          <w:p w14:paraId="4973771F" w14:textId="77777777" w:rsidR="009250B0" w:rsidRPr="00B61EF9" w:rsidRDefault="009250B0" w:rsidP="009250B0">
            <w:pPr>
              <w:rPr>
                <w:rFonts w:ascii="Arial Narrow" w:hAnsi="Arial Narrow"/>
                <w:strike/>
                <w:sz w:val="20"/>
                <w:szCs w:val="20"/>
              </w:rPr>
            </w:pPr>
          </w:p>
          <w:p w14:paraId="4670C52C"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(2) Grandfather patients (tofacitinib only)</w:t>
            </w:r>
          </w:p>
          <w:p w14:paraId="6F49018C"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 patient who commenced treatment with tofacitinib for ankylosing spondylitis prior to [listing date] and who continues to receive treatment at the time of application, may qualify for treatment under the ‘Grandfather’ treatment restriction. </w:t>
            </w:r>
          </w:p>
          <w:p w14:paraId="5ECD4C85"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 </w:t>
            </w:r>
          </w:p>
          <w:p w14:paraId="04FD837B" w14:textId="6DADCB08" w:rsidR="009250B0" w:rsidRPr="00B61EF9" w:rsidRDefault="009250B0" w:rsidP="009250B0">
            <w:pPr>
              <w:rPr>
                <w:rFonts w:ascii="Arial Narrow" w:hAnsi="Arial Narrow"/>
                <w:sz w:val="20"/>
                <w:szCs w:val="20"/>
              </w:rPr>
            </w:pPr>
            <w:r w:rsidRPr="00B61EF9">
              <w:rPr>
                <w:rFonts w:ascii="Arial Narrow" w:hAnsi="Arial Narrow"/>
                <w:sz w:val="20"/>
                <w:szCs w:val="20"/>
              </w:rPr>
              <w:t xml:space="preserve">For the second and subsequent cycles, a ‘grandfather’ patient must qualify for continuing treatment under the criteria that apply to a continuing patient. </w:t>
            </w:r>
          </w:p>
          <w:p w14:paraId="3F52EBE4" w14:textId="77777777" w:rsidR="009250B0" w:rsidRPr="00B61EF9" w:rsidRDefault="009250B0" w:rsidP="009250B0">
            <w:pPr>
              <w:rPr>
                <w:rFonts w:ascii="Arial Narrow" w:hAnsi="Arial Narrow"/>
                <w:sz w:val="20"/>
                <w:szCs w:val="20"/>
              </w:rPr>
            </w:pPr>
          </w:p>
          <w:p w14:paraId="0CA9AE26" w14:textId="38C2FBEF" w:rsidR="009250B0" w:rsidRPr="00B61EF9" w:rsidRDefault="009250B0" w:rsidP="009250B0">
            <w:pPr>
              <w:rPr>
                <w:rFonts w:ascii="Arial Narrow" w:hAnsi="Arial Narrow"/>
                <w:sz w:val="20"/>
                <w:szCs w:val="20"/>
              </w:rPr>
            </w:pPr>
            <w:r w:rsidRPr="00B61EF9">
              <w:rPr>
                <w:rFonts w:ascii="Arial Narrow" w:hAnsi="Arial Narrow"/>
                <w:sz w:val="20"/>
                <w:szCs w:val="20"/>
              </w:rPr>
              <w:t>(3) Continuing treatment.</w:t>
            </w:r>
          </w:p>
          <w:p w14:paraId="648A9E93" w14:textId="2B47D578"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Apply under the ‘Continuing treatment’ listing where the patient is experiencing an adequate response as defined in the restriction where there has been no change in prescribed biological medicine. Under no circumstance is continuing treatment to proceed initial treatment. An authority application for continuing treatment is not to be made on the same day as initial treatment. </w:t>
            </w:r>
          </w:p>
          <w:p w14:paraId="7DD527AB" w14:textId="77777777" w:rsidR="009250B0" w:rsidRPr="00B61EF9" w:rsidRDefault="009250B0" w:rsidP="009250B0">
            <w:pPr>
              <w:rPr>
                <w:rFonts w:ascii="Arial Narrow" w:hAnsi="Arial Narrow"/>
                <w:sz w:val="20"/>
                <w:szCs w:val="20"/>
              </w:rPr>
            </w:pPr>
          </w:p>
          <w:p w14:paraId="34F26524"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(4) Changing therapy., </w:t>
            </w:r>
          </w:p>
          <w:p w14:paraId="521ED398" w14:textId="755FCB78"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Apply under the ‘Initial 2’ treatment listing. The indices of disease severity (i.e. the erythrocyte sedimentation rate (ESR), the C-reactive protein (CRP) levels and the BASDAI), or the prior NSAID therapy and exercise program requirements will not need to be restated. A patient may trial an alternate biological medicine at any time, regardless of whether they are receiving therapy (initial or continuing) with a biological medicine at the time of the application. However, they cannot change to a particular biological medicine if it has failed to provide the patient with an adequate response within the same treatment cycle., A response assessment to the preceding supply of biological medicine must accompany this initial 2 treatment authority application. </w:t>
            </w:r>
          </w:p>
          <w:p w14:paraId="770DC0A3" w14:textId="77777777" w:rsidR="009250B0" w:rsidRPr="00B61EF9" w:rsidRDefault="009250B0" w:rsidP="009250B0">
            <w:pPr>
              <w:rPr>
                <w:rFonts w:ascii="Arial Narrow" w:hAnsi="Arial Narrow"/>
                <w:sz w:val="20"/>
                <w:szCs w:val="20"/>
              </w:rPr>
            </w:pPr>
          </w:p>
          <w:p w14:paraId="03A84CEF"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(5) Baseline measurements to determine response., </w:t>
            </w:r>
          </w:p>
          <w:p w14:paraId="6A9C10B6" w14:textId="65A42BC4"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 response to treatment is to be determined by comparison of current disease activity measurements relative to the baseline measurements of the BASDAI, ESR and/or CRP submitted with the first authority application for a biological medicine. To ensure consistency in determining response, the same indices of disease severity used to establish baseline must be used for all subsequent continuing treatment applications. Prescribers may provide new baseline measurements any time an 'Initial treatment' authority application is submitted within a treatment cycle and the eligibility for continuing treatment must be assessed according to these revised baseline measurements., </w:t>
            </w:r>
          </w:p>
          <w:p w14:paraId="662FF676" w14:textId="77777777" w:rsidR="009250B0" w:rsidRPr="00B61EF9" w:rsidRDefault="009250B0" w:rsidP="009250B0">
            <w:pPr>
              <w:rPr>
                <w:rFonts w:ascii="Arial Narrow" w:hAnsi="Arial Narrow"/>
                <w:sz w:val="20"/>
                <w:szCs w:val="20"/>
              </w:rPr>
            </w:pPr>
          </w:p>
          <w:p w14:paraId="003A168C"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(6) Recommencement of treatment after a 5-year break in PBS-subsidised therapy., </w:t>
            </w:r>
          </w:p>
          <w:p w14:paraId="4F7FB913" w14:textId="77777777" w:rsidR="009250B0" w:rsidRPr="00B61EF9" w:rsidRDefault="009250B0" w:rsidP="009250B0">
            <w:pPr>
              <w:rPr>
                <w:rFonts w:ascii="Arial Narrow" w:hAnsi="Arial Narrow"/>
                <w:sz w:val="20"/>
                <w:szCs w:val="20"/>
              </w:rPr>
            </w:pPr>
            <w:r w:rsidRPr="00B61EF9">
              <w:rPr>
                <w:rFonts w:ascii="Arial Narrow" w:hAnsi="Arial Narrow"/>
                <w:sz w:val="20"/>
                <w:szCs w:val="20"/>
              </w:rPr>
              <w:t xml:space="preserve">Apply under the ‘Initial 3’ treatment listing. Prior NSAID and exercise therapies need not be re-trialled. </w:t>
            </w:r>
          </w:p>
          <w:p w14:paraId="6AB66EA3" w14:textId="77777777" w:rsidR="009250B0" w:rsidRPr="00B61EF9" w:rsidRDefault="009250B0" w:rsidP="009250B0">
            <w:pPr>
              <w:rPr>
                <w:rFonts w:ascii="Arial Narrow" w:hAnsi="Arial Narrow"/>
                <w:color w:val="333333"/>
                <w:sz w:val="20"/>
                <w:szCs w:val="20"/>
              </w:rPr>
            </w:pPr>
          </w:p>
        </w:tc>
      </w:tr>
    </w:tbl>
    <w:p w14:paraId="27268A68" w14:textId="77777777" w:rsidR="00EB1B7D" w:rsidRPr="00423AB1" w:rsidRDefault="00EB1B7D" w:rsidP="00EB1B7D">
      <w:pPr>
        <w:jc w:val="left"/>
      </w:pPr>
      <w:r w:rsidRPr="00423AB1">
        <w:rPr>
          <w:b/>
          <w:bCs/>
          <w:i/>
        </w:rPr>
        <w:lastRenderedPageBreak/>
        <w:t>This restriction may be subject to further review. Should there be any changes made to the restriction the Sponsor will be informed.</w:t>
      </w:r>
    </w:p>
    <w:p w14:paraId="5DE1E4D0" w14:textId="77777777" w:rsidR="004C3FAE" w:rsidRPr="00936A7A" w:rsidRDefault="004C3FAE" w:rsidP="004C3FAE">
      <w:pPr>
        <w:pStyle w:val="2-SectionHeading"/>
        <w:numPr>
          <w:ilvl w:val="0"/>
          <w:numId w:val="1"/>
        </w:numPr>
      </w:pPr>
      <w:r w:rsidRPr="00936A7A">
        <w:t>Context for Decision</w:t>
      </w:r>
    </w:p>
    <w:p w14:paraId="3E13E29E" w14:textId="77777777" w:rsidR="004C3FAE" w:rsidRDefault="004C3FAE" w:rsidP="004C3FAE">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7129F2">
        <w:rPr>
          <w:rFonts w:asciiTheme="minorHAnsi" w:hAnsiTheme="minorHAnsi"/>
          <w:bCs/>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1BE9A62F" w14:textId="77777777" w:rsidR="004C3FAE" w:rsidRPr="00936A7A" w:rsidRDefault="004C3FAE" w:rsidP="004C3FAE">
      <w:pPr>
        <w:pStyle w:val="2-SectionHeading"/>
        <w:numPr>
          <w:ilvl w:val="0"/>
          <w:numId w:val="1"/>
        </w:numPr>
      </w:pPr>
      <w:r w:rsidRPr="00936A7A">
        <w:t>Sponsor’s Comment</w:t>
      </w:r>
    </w:p>
    <w:p w14:paraId="6D992A4B" w14:textId="085896C2" w:rsidR="004C3FAE" w:rsidRPr="00C07617" w:rsidRDefault="00ED217D" w:rsidP="004C3FAE">
      <w:pPr>
        <w:spacing w:after="120"/>
        <w:ind w:left="720"/>
        <w:rPr>
          <w:rFonts w:asciiTheme="minorHAnsi" w:hAnsiTheme="minorHAnsi"/>
          <w:bCs/>
        </w:rPr>
      </w:pPr>
      <w:r w:rsidRPr="00D84132">
        <w:rPr>
          <w:rFonts w:asciiTheme="minorHAnsi" w:hAnsiTheme="minorHAnsi"/>
          <w:bCs/>
          <w:lang w:val="en-GB"/>
        </w:rPr>
        <w:t xml:space="preserve">Pfizer Australia </w:t>
      </w:r>
      <w:r w:rsidR="00797132" w:rsidRPr="00D84132">
        <w:rPr>
          <w:rFonts w:asciiTheme="minorHAnsi" w:hAnsiTheme="minorHAnsi"/>
          <w:bCs/>
          <w:lang w:val="en-GB"/>
        </w:rPr>
        <w:t>we</w:t>
      </w:r>
      <w:r w:rsidR="00D84132">
        <w:rPr>
          <w:rFonts w:asciiTheme="minorHAnsi" w:hAnsiTheme="minorHAnsi"/>
          <w:bCs/>
          <w:lang w:val="en-GB"/>
        </w:rPr>
        <w:t>l</w:t>
      </w:r>
      <w:r w:rsidR="00797132" w:rsidRPr="00D84132">
        <w:rPr>
          <w:rFonts w:asciiTheme="minorHAnsi" w:hAnsiTheme="minorHAnsi"/>
          <w:bCs/>
          <w:lang w:val="en-GB"/>
        </w:rPr>
        <w:t xml:space="preserve">comes </w:t>
      </w:r>
      <w:r w:rsidR="00BF09A0" w:rsidRPr="00D84132">
        <w:rPr>
          <w:rFonts w:asciiTheme="minorHAnsi" w:hAnsiTheme="minorHAnsi"/>
          <w:bCs/>
          <w:lang w:val="en-GB"/>
        </w:rPr>
        <w:t xml:space="preserve">the PBAC recommendation to </w:t>
      </w:r>
      <w:r w:rsidR="0029126E">
        <w:rPr>
          <w:rFonts w:asciiTheme="minorHAnsi" w:hAnsiTheme="minorHAnsi"/>
          <w:bCs/>
          <w:lang w:val="en-GB"/>
        </w:rPr>
        <w:t>l</w:t>
      </w:r>
      <w:r w:rsidR="00BF09A0" w:rsidRPr="00D84132">
        <w:rPr>
          <w:rFonts w:asciiTheme="minorHAnsi" w:hAnsiTheme="minorHAnsi"/>
          <w:bCs/>
          <w:lang w:val="en-GB"/>
        </w:rPr>
        <w:t xml:space="preserve">ist Xeljanz </w:t>
      </w:r>
      <w:r w:rsidR="008375C0">
        <w:rPr>
          <w:rFonts w:asciiTheme="minorHAnsi" w:hAnsiTheme="minorHAnsi"/>
          <w:bCs/>
          <w:lang w:val="en-GB"/>
        </w:rPr>
        <w:t xml:space="preserve">on the PBS </w:t>
      </w:r>
      <w:r w:rsidR="00BF09A0" w:rsidRPr="00D84132">
        <w:rPr>
          <w:rFonts w:asciiTheme="minorHAnsi" w:hAnsiTheme="minorHAnsi"/>
          <w:bCs/>
          <w:lang w:val="en-GB"/>
        </w:rPr>
        <w:t>for patients with Ankylosing Spondylitis</w:t>
      </w:r>
      <w:r w:rsidR="00947347">
        <w:rPr>
          <w:rFonts w:asciiTheme="minorHAnsi" w:hAnsiTheme="minorHAnsi"/>
          <w:bCs/>
          <w:lang w:val="en-GB"/>
        </w:rPr>
        <w:t xml:space="preserve"> </w:t>
      </w:r>
      <w:r w:rsidR="004137E4" w:rsidRPr="00D84132">
        <w:rPr>
          <w:rFonts w:asciiTheme="minorHAnsi" w:hAnsiTheme="minorHAnsi"/>
          <w:bCs/>
          <w:lang w:val="en-GB"/>
        </w:rPr>
        <w:t>and is working with the Department of Health</w:t>
      </w:r>
      <w:r w:rsidR="002340B8">
        <w:rPr>
          <w:rFonts w:asciiTheme="minorHAnsi" w:hAnsiTheme="minorHAnsi"/>
          <w:bCs/>
          <w:lang w:val="en-GB"/>
        </w:rPr>
        <w:t xml:space="preserve"> and Aged Care</w:t>
      </w:r>
      <w:r w:rsidR="004137E4" w:rsidRPr="00D84132">
        <w:rPr>
          <w:rFonts w:asciiTheme="minorHAnsi" w:hAnsiTheme="minorHAnsi"/>
          <w:bCs/>
          <w:lang w:val="en-GB"/>
        </w:rPr>
        <w:t xml:space="preserve"> </w:t>
      </w:r>
      <w:r w:rsidR="00206ACD" w:rsidRPr="00D84132">
        <w:rPr>
          <w:rFonts w:asciiTheme="minorHAnsi" w:hAnsiTheme="minorHAnsi"/>
          <w:bCs/>
          <w:lang w:val="en-GB"/>
        </w:rPr>
        <w:t>t</w:t>
      </w:r>
      <w:r w:rsidR="00D65F25" w:rsidRPr="00D84132">
        <w:rPr>
          <w:rFonts w:asciiTheme="minorHAnsi" w:hAnsiTheme="minorHAnsi"/>
          <w:bCs/>
          <w:lang w:val="en-GB"/>
        </w:rPr>
        <w:t xml:space="preserve">o </w:t>
      </w:r>
      <w:r w:rsidR="00D36393">
        <w:rPr>
          <w:rFonts w:asciiTheme="minorHAnsi" w:hAnsiTheme="minorHAnsi"/>
          <w:bCs/>
          <w:lang w:val="en-GB"/>
        </w:rPr>
        <w:t xml:space="preserve">achieve the earliest possible </w:t>
      </w:r>
      <w:r w:rsidR="00940AD6">
        <w:rPr>
          <w:rFonts w:asciiTheme="minorHAnsi" w:hAnsiTheme="minorHAnsi"/>
          <w:bCs/>
          <w:lang w:val="en-GB"/>
        </w:rPr>
        <w:t>listing.</w:t>
      </w:r>
    </w:p>
    <w:sectPr w:rsidR="004C3FAE" w:rsidRPr="00C07617" w:rsidSect="00251006">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1F0D" w14:textId="77777777" w:rsidR="00D5742A" w:rsidRDefault="00D5742A" w:rsidP="00124A51">
      <w:r>
        <w:separator/>
      </w:r>
    </w:p>
    <w:p w14:paraId="6385F975" w14:textId="77777777" w:rsidR="00D5742A" w:rsidRDefault="00D5742A"/>
  </w:endnote>
  <w:endnote w:type="continuationSeparator" w:id="0">
    <w:p w14:paraId="4CE00F31" w14:textId="77777777" w:rsidR="00D5742A" w:rsidRDefault="00D5742A" w:rsidP="00124A51">
      <w:r>
        <w:continuationSeparator/>
      </w:r>
    </w:p>
    <w:p w14:paraId="4AB39D99" w14:textId="77777777" w:rsidR="00D5742A" w:rsidRDefault="00D5742A"/>
  </w:endnote>
  <w:endnote w:type="continuationNotice" w:id="1">
    <w:p w14:paraId="29EF03EB" w14:textId="77777777" w:rsidR="00D5742A" w:rsidRDefault="00D57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FB8B" w14:textId="77777777" w:rsidR="002B6400" w:rsidRDefault="002B6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591CAD" w:rsidRDefault="00591CAD" w:rsidP="00753B29">
    <w:pPr>
      <w:pStyle w:val="Footer"/>
      <w:jc w:val="center"/>
    </w:pPr>
  </w:p>
  <w:bookmarkStart w:id="66" w:name="_Hlk76375156"/>
  <w:p w14:paraId="789C93CC" w14:textId="77777777" w:rsidR="00DB1862" w:rsidRPr="00F90A91" w:rsidRDefault="00DB1862" w:rsidP="00DB1862">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6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9102" w14:textId="77777777" w:rsidR="002B6400" w:rsidRDefault="002B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2E73" w14:textId="77777777" w:rsidR="00D5742A" w:rsidRDefault="00D5742A" w:rsidP="00124A51">
      <w:r>
        <w:separator/>
      </w:r>
    </w:p>
    <w:p w14:paraId="07CAADB9" w14:textId="77777777" w:rsidR="00D5742A" w:rsidRDefault="00D5742A"/>
  </w:footnote>
  <w:footnote w:type="continuationSeparator" w:id="0">
    <w:p w14:paraId="4D85078E" w14:textId="77777777" w:rsidR="00D5742A" w:rsidRDefault="00D5742A" w:rsidP="00124A51">
      <w:r>
        <w:continuationSeparator/>
      </w:r>
    </w:p>
    <w:p w14:paraId="037FA4C9" w14:textId="77777777" w:rsidR="00D5742A" w:rsidRDefault="00D5742A"/>
  </w:footnote>
  <w:footnote w:type="continuationNotice" w:id="1">
    <w:p w14:paraId="2DA4369C" w14:textId="77777777" w:rsidR="00D5742A" w:rsidRDefault="00D57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2F11" w14:textId="77777777" w:rsidR="002B6400" w:rsidRDefault="002B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DB13" w14:textId="40BFFAE1" w:rsidR="00DB1862" w:rsidRPr="00056684" w:rsidRDefault="004C3FAE" w:rsidP="00DB1862">
    <w:pPr>
      <w:pStyle w:val="Header"/>
      <w:ind w:left="360"/>
      <w:rPr>
        <w:rFonts w:asciiTheme="minorHAnsi" w:hAnsiTheme="minorHAnsi"/>
        <w:i/>
        <w:color w:val="808080"/>
      </w:rPr>
    </w:pPr>
    <w:bookmarkStart w:id="65" w:name="_Hlk76375146"/>
    <w:r>
      <w:rPr>
        <w:rFonts w:asciiTheme="minorHAnsi" w:hAnsiTheme="minorHAnsi"/>
        <w:i/>
        <w:color w:val="808080"/>
      </w:rPr>
      <w:t>Public Summary Document</w:t>
    </w:r>
    <w:r w:rsidRPr="00056684">
      <w:rPr>
        <w:rFonts w:asciiTheme="minorHAnsi" w:hAnsiTheme="minorHAnsi"/>
        <w:i/>
        <w:color w:val="808080"/>
      </w:rPr>
      <w:t xml:space="preserve"> </w:t>
    </w:r>
    <w:r w:rsidR="00DB1862" w:rsidRPr="00056684">
      <w:rPr>
        <w:rFonts w:asciiTheme="minorHAnsi" w:hAnsiTheme="minorHAnsi"/>
        <w:i/>
        <w:color w:val="808080"/>
      </w:rPr>
      <w:t xml:space="preserve">– </w:t>
    </w:r>
    <w:r w:rsidR="00DB1862">
      <w:rPr>
        <w:rFonts w:asciiTheme="minorHAnsi" w:hAnsiTheme="minorHAnsi"/>
        <w:i/>
        <w:color w:val="808080"/>
      </w:rPr>
      <w:t>March 2023</w:t>
    </w:r>
    <w:r w:rsidR="00DB1862" w:rsidRPr="00056684">
      <w:rPr>
        <w:rFonts w:asciiTheme="minorHAnsi" w:hAnsiTheme="minorHAnsi"/>
        <w:i/>
        <w:color w:val="808080"/>
      </w:rPr>
      <w:t xml:space="preserve"> PBAC Meeting</w:t>
    </w:r>
  </w:p>
  <w:bookmarkEnd w:id="65"/>
  <w:p w14:paraId="03AF943B" w14:textId="77777777" w:rsidR="00591CAD" w:rsidRPr="008C7ECB" w:rsidRDefault="00591CAD" w:rsidP="004C3FA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4DB1" w14:textId="77777777" w:rsidR="002B6400" w:rsidRDefault="002B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AC7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0792C"/>
    <w:multiLevelType w:val="multilevel"/>
    <w:tmpl w:val="03DA297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375FF4"/>
    <w:multiLevelType w:val="hybridMultilevel"/>
    <w:tmpl w:val="415A78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2152C56C"/>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478AE"/>
    <w:multiLevelType w:val="hybridMultilevel"/>
    <w:tmpl w:val="03DA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B44FC3"/>
    <w:multiLevelType w:val="hybridMultilevel"/>
    <w:tmpl w:val="F21EEB5E"/>
    <w:lvl w:ilvl="0" w:tplc="22929FA8">
      <w:start w:val="1"/>
      <w:numFmt w:val="decimal"/>
      <w:lvlText w:val="%1."/>
      <w:lvlJc w:val="left"/>
      <w:pPr>
        <w:ind w:left="720" w:hanging="360"/>
      </w:pPr>
      <w:rPr>
        <w:b w:val="0"/>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D033C"/>
    <w:multiLevelType w:val="multilevel"/>
    <w:tmpl w:val="022ED68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8"/>
  </w:num>
  <w:num w:numId="2">
    <w:abstractNumId w:val="19"/>
  </w:num>
  <w:num w:numId="3">
    <w:abstractNumId w:val="8"/>
  </w:num>
  <w:num w:numId="4">
    <w:abstractNumId w:val="10"/>
  </w:num>
  <w:num w:numId="5">
    <w:abstractNumId w:val="18"/>
  </w:num>
  <w:num w:numId="6">
    <w:abstractNumId w:val="15"/>
  </w:num>
  <w:num w:numId="7">
    <w:abstractNumId w:val="9"/>
  </w:num>
  <w:num w:numId="8">
    <w:abstractNumId w:val="0"/>
  </w:num>
  <w:num w:numId="9">
    <w:abstractNumId w:val="11"/>
  </w:num>
  <w:num w:numId="10">
    <w:abstractNumId w:val="6"/>
  </w:num>
  <w:num w:numId="11">
    <w:abstractNumId w:val="7"/>
  </w:num>
  <w:num w:numId="12">
    <w:abstractNumId w:val="20"/>
  </w:num>
  <w:num w:numId="13">
    <w:abstractNumId w:val="17"/>
  </w:num>
  <w:num w:numId="14">
    <w:abstractNumId w:val="12"/>
  </w:num>
  <w:num w:numId="15">
    <w:abstractNumId w:val="13"/>
  </w:num>
  <w:num w:numId="16">
    <w:abstractNumId w:val="2"/>
  </w:num>
  <w:num w:numId="17">
    <w:abstractNumId w:val="1"/>
  </w:num>
  <w:num w:numId="18">
    <w:abstractNumId w:val="4"/>
  </w:num>
  <w:num w:numId="19">
    <w:abstractNumId w:val="5"/>
  </w:num>
  <w:num w:numId="20">
    <w:abstractNumId w:val="3"/>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18"/>
  </w:num>
  <w:num w:numId="25">
    <w:abstractNumId w:val="18"/>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A94"/>
    <w:rsid w:val="0000110B"/>
    <w:rsid w:val="00002F52"/>
    <w:rsid w:val="00003499"/>
    <w:rsid w:val="000039B7"/>
    <w:rsid w:val="00004FB0"/>
    <w:rsid w:val="000056B9"/>
    <w:rsid w:val="0000613A"/>
    <w:rsid w:val="0000639A"/>
    <w:rsid w:val="00011096"/>
    <w:rsid w:val="00011B59"/>
    <w:rsid w:val="00013247"/>
    <w:rsid w:val="00014898"/>
    <w:rsid w:val="00015886"/>
    <w:rsid w:val="000162EF"/>
    <w:rsid w:val="0001752F"/>
    <w:rsid w:val="00017DB6"/>
    <w:rsid w:val="000207C9"/>
    <w:rsid w:val="00021A57"/>
    <w:rsid w:val="00022105"/>
    <w:rsid w:val="0002225F"/>
    <w:rsid w:val="00023763"/>
    <w:rsid w:val="00024EB5"/>
    <w:rsid w:val="0002551E"/>
    <w:rsid w:val="000274B8"/>
    <w:rsid w:val="000309AD"/>
    <w:rsid w:val="00033863"/>
    <w:rsid w:val="00035DC0"/>
    <w:rsid w:val="00036829"/>
    <w:rsid w:val="00037356"/>
    <w:rsid w:val="00040895"/>
    <w:rsid w:val="000410A0"/>
    <w:rsid w:val="000435EE"/>
    <w:rsid w:val="00043C37"/>
    <w:rsid w:val="00045017"/>
    <w:rsid w:val="00045A2B"/>
    <w:rsid w:val="0004698F"/>
    <w:rsid w:val="00046D64"/>
    <w:rsid w:val="000508C2"/>
    <w:rsid w:val="00051654"/>
    <w:rsid w:val="00051E50"/>
    <w:rsid w:val="000539D0"/>
    <w:rsid w:val="00054621"/>
    <w:rsid w:val="000546D7"/>
    <w:rsid w:val="00054A8D"/>
    <w:rsid w:val="00056ECF"/>
    <w:rsid w:val="000604DF"/>
    <w:rsid w:val="00062324"/>
    <w:rsid w:val="00064B44"/>
    <w:rsid w:val="000653B5"/>
    <w:rsid w:val="00066360"/>
    <w:rsid w:val="00066AF8"/>
    <w:rsid w:val="00071248"/>
    <w:rsid w:val="000720B9"/>
    <w:rsid w:val="000737F7"/>
    <w:rsid w:val="0007672F"/>
    <w:rsid w:val="00076B54"/>
    <w:rsid w:val="000774F0"/>
    <w:rsid w:val="00077DE0"/>
    <w:rsid w:val="00080909"/>
    <w:rsid w:val="000812CA"/>
    <w:rsid w:val="00081E63"/>
    <w:rsid w:val="0008258D"/>
    <w:rsid w:val="00083E99"/>
    <w:rsid w:val="00084FA8"/>
    <w:rsid w:val="000850E6"/>
    <w:rsid w:val="000856C5"/>
    <w:rsid w:val="00085C31"/>
    <w:rsid w:val="00086E29"/>
    <w:rsid w:val="000902D9"/>
    <w:rsid w:val="00090C7E"/>
    <w:rsid w:val="000911AC"/>
    <w:rsid w:val="00092600"/>
    <w:rsid w:val="0009262B"/>
    <w:rsid w:val="00093310"/>
    <w:rsid w:val="0009445C"/>
    <w:rsid w:val="00094F98"/>
    <w:rsid w:val="00095200"/>
    <w:rsid w:val="00095FE5"/>
    <w:rsid w:val="00096284"/>
    <w:rsid w:val="000A0C20"/>
    <w:rsid w:val="000A0FCF"/>
    <w:rsid w:val="000A1BC0"/>
    <w:rsid w:val="000A297E"/>
    <w:rsid w:val="000A2C9A"/>
    <w:rsid w:val="000A2F9E"/>
    <w:rsid w:val="000A3E47"/>
    <w:rsid w:val="000A4F8C"/>
    <w:rsid w:val="000A522B"/>
    <w:rsid w:val="000A6039"/>
    <w:rsid w:val="000A7453"/>
    <w:rsid w:val="000A7D08"/>
    <w:rsid w:val="000B0121"/>
    <w:rsid w:val="000B0670"/>
    <w:rsid w:val="000B0E75"/>
    <w:rsid w:val="000B11B0"/>
    <w:rsid w:val="000B1F45"/>
    <w:rsid w:val="000B2DCB"/>
    <w:rsid w:val="000B57ED"/>
    <w:rsid w:val="000B5CE0"/>
    <w:rsid w:val="000B6CAC"/>
    <w:rsid w:val="000B701F"/>
    <w:rsid w:val="000B7612"/>
    <w:rsid w:val="000B78AE"/>
    <w:rsid w:val="000C016B"/>
    <w:rsid w:val="000C3DF9"/>
    <w:rsid w:val="000C4CF2"/>
    <w:rsid w:val="000C4FC7"/>
    <w:rsid w:val="000C6713"/>
    <w:rsid w:val="000D1BFC"/>
    <w:rsid w:val="000D1D5D"/>
    <w:rsid w:val="000D281A"/>
    <w:rsid w:val="000D2848"/>
    <w:rsid w:val="000D2A60"/>
    <w:rsid w:val="000D2C1B"/>
    <w:rsid w:val="000D2C36"/>
    <w:rsid w:val="000D326A"/>
    <w:rsid w:val="000D51FB"/>
    <w:rsid w:val="000D6267"/>
    <w:rsid w:val="000E0640"/>
    <w:rsid w:val="000E135D"/>
    <w:rsid w:val="000E320A"/>
    <w:rsid w:val="000F00BA"/>
    <w:rsid w:val="000F316A"/>
    <w:rsid w:val="000F3C74"/>
    <w:rsid w:val="000F4BB8"/>
    <w:rsid w:val="000F4FA9"/>
    <w:rsid w:val="000F53FB"/>
    <w:rsid w:val="000F7127"/>
    <w:rsid w:val="000F7B54"/>
    <w:rsid w:val="001000B3"/>
    <w:rsid w:val="00100F8A"/>
    <w:rsid w:val="0010350F"/>
    <w:rsid w:val="0010452E"/>
    <w:rsid w:val="00104904"/>
    <w:rsid w:val="00104B39"/>
    <w:rsid w:val="00105AE2"/>
    <w:rsid w:val="001060C6"/>
    <w:rsid w:val="00106B80"/>
    <w:rsid w:val="0011032E"/>
    <w:rsid w:val="001123C9"/>
    <w:rsid w:val="0011329B"/>
    <w:rsid w:val="0011348B"/>
    <w:rsid w:val="00115982"/>
    <w:rsid w:val="00116A12"/>
    <w:rsid w:val="00116C53"/>
    <w:rsid w:val="00121799"/>
    <w:rsid w:val="00121F2D"/>
    <w:rsid w:val="001222FC"/>
    <w:rsid w:val="00122988"/>
    <w:rsid w:val="00123902"/>
    <w:rsid w:val="00124A51"/>
    <w:rsid w:val="00126621"/>
    <w:rsid w:val="00126B1D"/>
    <w:rsid w:val="00127BE0"/>
    <w:rsid w:val="001301E9"/>
    <w:rsid w:val="00130C72"/>
    <w:rsid w:val="00131D82"/>
    <w:rsid w:val="00132B22"/>
    <w:rsid w:val="00133D36"/>
    <w:rsid w:val="00135ED7"/>
    <w:rsid w:val="00137645"/>
    <w:rsid w:val="0014015A"/>
    <w:rsid w:val="00140E99"/>
    <w:rsid w:val="001429D1"/>
    <w:rsid w:val="00143F67"/>
    <w:rsid w:val="00144216"/>
    <w:rsid w:val="00145234"/>
    <w:rsid w:val="00145540"/>
    <w:rsid w:val="001456B0"/>
    <w:rsid w:val="00146BE9"/>
    <w:rsid w:val="00150E78"/>
    <w:rsid w:val="00152139"/>
    <w:rsid w:val="00153550"/>
    <w:rsid w:val="001547AB"/>
    <w:rsid w:val="001549DA"/>
    <w:rsid w:val="00156F8F"/>
    <w:rsid w:val="00156FC8"/>
    <w:rsid w:val="00157130"/>
    <w:rsid w:val="001576B1"/>
    <w:rsid w:val="0016047B"/>
    <w:rsid w:val="00160A4C"/>
    <w:rsid w:val="00162913"/>
    <w:rsid w:val="00163903"/>
    <w:rsid w:val="00163EFF"/>
    <w:rsid w:val="00163F66"/>
    <w:rsid w:val="0016478E"/>
    <w:rsid w:val="00165EC4"/>
    <w:rsid w:val="001661FB"/>
    <w:rsid w:val="001671A0"/>
    <w:rsid w:val="0016767F"/>
    <w:rsid w:val="00167FB2"/>
    <w:rsid w:val="001726D2"/>
    <w:rsid w:val="0017273A"/>
    <w:rsid w:val="00173565"/>
    <w:rsid w:val="00173B07"/>
    <w:rsid w:val="00173CBA"/>
    <w:rsid w:val="001751FA"/>
    <w:rsid w:val="00181C10"/>
    <w:rsid w:val="00181D9C"/>
    <w:rsid w:val="001837FF"/>
    <w:rsid w:val="00184B0E"/>
    <w:rsid w:val="0018752F"/>
    <w:rsid w:val="00193838"/>
    <w:rsid w:val="00194AD8"/>
    <w:rsid w:val="00195222"/>
    <w:rsid w:val="00195452"/>
    <w:rsid w:val="00197038"/>
    <w:rsid w:val="001975D8"/>
    <w:rsid w:val="001A178E"/>
    <w:rsid w:val="001A2AB2"/>
    <w:rsid w:val="001A43FA"/>
    <w:rsid w:val="001A47C5"/>
    <w:rsid w:val="001A53D7"/>
    <w:rsid w:val="001A59FB"/>
    <w:rsid w:val="001A5E9E"/>
    <w:rsid w:val="001A6354"/>
    <w:rsid w:val="001A6366"/>
    <w:rsid w:val="001A7AE8"/>
    <w:rsid w:val="001B204E"/>
    <w:rsid w:val="001B232E"/>
    <w:rsid w:val="001B2372"/>
    <w:rsid w:val="001B3443"/>
    <w:rsid w:val="001B403F"/>
    <w:rsid w:val="001B4D20"/>
    <w:rsid w:val="001B7F84"/>
    <w:rsid w:val="001C16B3"/>
    <w:rsid w:val="001C2A9B"/>
    <w:rsid w:val="001C3DD6"/>
    <w:rsid w:val="001C3E88"/>
    <w:rsid w:val="001C4299"/>
    <w:rsid w:val="001C4874"/>
    <w:rsid w:val="001C5F94"/>
    <w:rsid w:val="001C6E66"/>
    <w:rsid w:val="001C7229"/>
    <w:rsid w:val="001D0AB3"/>
    <w:rsid w:val="001D1100"/>
    <w:rsid w:val="001D1391"/>
    <w:rsid w:val="001D247D"/>
    <w:rsid w:val="001D25D7"/>
    <w:rsid w:val="001D50B2"/>
    <w:rsid w:val="001D644D"/>
    <w:rsid w:val="001D71F4"/>
    <w:rsid w:val="001D7645"/>
    <w:rsid w:val="001E1E86"/>
    <w:rsid w:val="001E2142"/>
    <w:rsid w:val="001E238E"/>
    <w:rsid w:val="001E2483"/>
    <w:rsid w:val="001E25C4"/>
    <w:rsid w:val="001E290A"/>
    <w:rsid w:val="001E2B1E"/>
    <w:rsid w:val="001E2CFF"/>
    <w:rsid w:val="001E2F24"/>
    <w:rsid w:val="001E30D4"/>
    <w:rsid w:val="001E34DF"/>
    <w:rsid w:val="001E3AA4"/>
    <w:rsid w:val="001E52EB"/>
    <w:rsid w:val="001E5700"/>
    <w:rsid w:val="001E61D2"/>
    <w:rsid w:val="001E740C"/>
    <w:rsid w:val="001F1235"/>
    <w:rsid w:val="001F1CB3"/>
    <w:rsid w:val="001F38B5"/>
    <w:rsid w:val="001F4081"/>
    <w:rsid w:val="001F7361"/>
    <w:rsid w:val="002011B0"/>
    <w:rsid w:val="0020315E"/>
    <w:rsid w:val="00203181"/>
    <w:rsid w:val="00203783"/>
    <w:rsid w:val="0020385F"/>
    <w:rsid w:val="00204947"/>
    <w:rsid w:val="002068A0"/>
    <w:rsid w:val="00206ACD"/>
    <w:rsid w:val="00207021"/>
    <w:rsid w:val="0020732F"/>
    <w:rsid w:val="00207D00"/>
    <w:rsid w:val="002105C1"/>
    <w:rsid w:val="002112D7"/>
    <w:rsid w:val="002116FD"/>
    <w:rsid w:val="002121FB"/>
    <w:rsid w:val="00213EF5"/>
    <w:rsid w:val="00215AD2"/>
    <w:rsid w:val="00216BF5"/>
    <w:rsid w:val="00221014"/>
    <w:rsid w:val="00221128"/>
    <w:rsid w:val="00221BA3"/>
    <w:rsid w:val="00222C4E"/>
    <w:rsid w:val="00222F45"/>
    <w:rsid w:val="00223B49"/>
    <w:rsid w:val="00223D5A"/>
    <w:rsid w:val="00224DD4"/>
    <w:rsid w:val="002278A0"/>
    <w:rsid w:val="00230214"/>
    <w:rsid w:val="0023024E"/>
    <w:rsid w:val="002309CC"/>
    <w:rsid w:val="00231BA9"/>
    <w:rsid w:val="0023209F"/>
    <w:rsid w:val="00232BF7"/>
    <w:rsid w:val="00233C01"/>
    <w:rsid w:val="002340B8"/>
    <w:rsid w:val="0023413C"/>
    <w:rsid w:val="002346F0"/>
    <w:rsid w:val="0023629D"/>
    <w:rsid w:val="00237255"/>
    <w:rsid w:val="002424AF"/>
    <w:rsid w:val="00242D46"/>
    <w:rsid w:val="002439DC"/>
    <w:rsid w:val="002441D2"/>
    <w:rsid w:val="00244A50"/>
    <w:rsid w:val="00244DC8"/>
    <w:rsid w:val="0024517C"/>
    <w:rsid w:val="002458BA"/>
    <w:rsid w:val="00245CE9"/>
    <w:rsid w:val="0024636C"/>
    <w:rsid w:val="00247925"/>
    <w:rsid w:val="00251006"/>
    <w:rsid w:val="002524D5"/>
    <w:rsid w:val="00253B1D"/>
    <w:rsid w:val="00254DCF"/>
    <w:rsid w:val="0025534B"/>
    <w:rsid w:val="00255BB7"/>
    <w:rsid w:val="00255D70"/>
    <w:rsid w:val="00257541"/>
    <w:rsid w:val="00257A39"/>
    <w:rsid w:val="00257AC4"/>
    <w:rsid w:val="00257BBE"/>
    <w:rsid w:val="00257BCC"/>
    <w:rsid w:val="00261EEF"/>
    <w:rsid w:val="00262A1A"/>
    <w:rsid w:val="00262A87"/>
    <w:rsid w:val="00264D26"/>
    <w:rsid w:val="00267642"/>
    <w:rsid w:val="00267AEA"/>
    <w:rsid w:val="002700E6"/>
    <w:rsid w:val="002705F6"/>
    <w:rsid w:val="00271001"/>
    <w:rsid w:val="0027294B"/>
    <w:rsid w:val="00273EB4"/>
    <w:rsid w:val="002743F5"/>
    <w:rsid w:val="00274682"/>
    <w:rsid w:val="00275158"/>
    <w:rsid w:val="0027579F"/>
    <w:rsid w:val="00275C5A"/>
    <w:rsid w:val="00275D9B"/>
    <w:rsid w:val="002776F3"/>
    <w:rsid w:val="00281014"/>
    <w:rsid w:val="00285BCE"/>
    <w:rsid w:val="0028665D"/>
    <w:rsid w:val="0029126E"/>
    <w:rsid w:val="002930EA"/>
    <w:rsid w:val="00294ADA"/>
    <w:rsid w:val="00296431"/>
    <w:rsid w:val="002A14AB"/>
    <w:rsid w:val="002A20D6"/>
    <w:rsid w:val="002A2ADE"/>
    <w:rsid w:val="002A2F50"/>
    <w:rsid w:val="002A7943"/>
    <w:rsid w:val="002B05A1"/>
    <w:rsid w:val="002B09A4"/>
    <w:rsid w:val="002B0AB4"/>
    <w:rsid w:val="002B1C1F"/>
    <w:rsid w:val="002B432F"/>
    <w:rsid w:val="002B5938"/>
    <w:rsid w:val="002B62B3"/>
    <w:rsid w:val="002B6400"/>
    <w:rsid w:val="002B6754"/>
    <w:rsid w:val="002B6CCE"/>
    <w:rsid w:val="002B78B7"/>
    <w:rsid w:val="002C0992"/>
    <w:rsid w:val="002C2510"/>
    <w:rsid w:val="002C2775"/>
    <w:rsid w:val="002C27C1"/>
    <w:rsid w:val="002C2EE0"/>
    <w:rsid w:val="002C36E3"/>
    <w:rsid w:val="002C3BC5"/>
    <w:rsid w:val="002C3D22"/>
    <w:rsid w:val="002C5099"/>
    <w:rsid w:val="002C5889"/>
    <w:rsid w:val="002C6C69"/>
    <w:rsid w:val="002C71CE"/>
    <w:rsid w:val="002D0848"/>
    <w:rsid w:val="002D08F8"/>
    <w:rsid w:val="002D4D8B"/>
    <w:rsid w:val="002D577C"/>
    <w:rsid w:val="002D7832"/>
    <w:rsid w:val="002D7FC2"/>
    <w:rsid w:val="002E0E42"/>
    <w:rsid w:val="002E1071"/>
    <w:rsid w:val="002E126F"/>
    <w:rsid w:val="002E15B9"/>
    <w:rsid w:val="002E2158"/>
    <w:rsid w:val="002E3912"/>
    <w:rsid w:val="002E3C00"/>
    <w:rsid w:val="002E4F02"/>
    <w:rsid w:val="002E62CE"/>
    <w:rsid w:val="002E7722"/>
    <w:rsid w:val="002F07BA"/>
    <w:rsid w:val="002F0DA9"/>
    <w:rsid w:val="002F1014"/>
    <w:rsid w:val="002F1E3B"/>
    <w:rsid w:val="002F643C"/>
    <w:rsid w:val="002F6BA9"/>
    <w:rsid w:val="002F71C0"/>
    <w:rsid w:val="002F7418"/>
    <w:rsid w:val="002F74F1"/>
    <w:rsid w:val="00300DC1"/>
    <w:rsid w:val="00301017"/>
    <w:rsid w:val="0030155F"/>
    <w:rsid w:val="00301A19"/>
    <w:rsid w:val="003047EF"/>
    <w:rsid w:val="003049A8"/>
    <w:rsid w:val="0030587B"/>
    <w:rsid w:val="00306D98"/>
    <w:rsid w:val="00307269"/>
    <w:rsid w:val="0030786C"/>
    <w:rsid w:val="0031031A"/>
    <w:rsid w:val="00310981"/>
    <w:rsid w:val="00311D9B"/>
    <w:rsid w:val="003124D9"/>
    <w:rsid w:val="00312594"/>
    <w:rsid w:val="00313431"/>
    <w:rsid w:val="00315498"/>
    <w:rsid w:val="00316474"/>
    <w:rsid w:val="00322107"/>
    <w:rsid w:val="00322355"/>
    <w:rsid w:val="00322846"/>
    <w:rsid w:val="00324761"/>
    <w:rsid w:val="00325C0B"/>
    <w:rsid w:val="0032697B"/>
    <w:rsid w:val="00326DA7"/>
    <w:rsid w:val="003270E4"/>
    <w:rsid w:val="00330DAA"/>
    <w:rsid w:val="00330F5C"/>
    <w:rsid w:val="0033627C"/>
    <w:rsid w:val="003366C9"/>
    <w:rsid w:val="003371B0"/>
    <w:rsid w:val="00337705"/>
    <w:rsid w:val="00337916"/>
    <w:rsid w:val="00340DF1"/>
    <w:rsid w:val="003414C1"/>
    <w:rsid w:val="00345E7B"/>
    <w:rsid w:val="003517F9"/>
    <w:rsid w:val="00351BA9"/>
    <w:rsid w:val="003533B8"/>
    <w:rsid w:val="00354F64"/>
    <w:rsid w:val="0035548E"/>
    <w:rsid w:val="0035620E"/>
    <w:rsid w:val="00356965"/>
    <w:rsid w:val="003575BE"/>
    <w:rsid w:val="00357BC6"/>
    <w:rsid w:val="00360345"/>
    <w:rsid w:val="00361A05"/>
    <w:rsid w:val="003624C4"/>
    <w:rsid w:val="00363B00"/>
    <w:rsid w:val="00363B0C"/>
    <w:rsid w:val="00364222"/>
    <w:rsid w:val="003654AC"/>
    <w:rsid w:val="00365797"/>
    <w:rsid w:val="0036644A"/>
    <w:rsid w:val="00370234"/>
    <w:rsid w:val="003710CF"/>
    <w:rsid w:val="0037358A"/>
    <w:rsid w:val="003750F6"/>
    <w:rsid w:val="00375FBB"/>
    <w:rsid w:val="003760FC"/>
    <w:rsid w:val="00380785"/>
    <w:rsid w:val="00382849"/>
    <w:rsid w:val="0038365C"/>
    <w:rsid w:val="0038369B"/>
    <w:rsid w:val="00383B78"/>
    <w:rsid w:val="00385A9D"/>
    <w:rsid w:val="00387121"/>
    <w:rsid w:val="003902B1"/>
    <w:rsid w:val="0039179C"/>
    <w:rsid w:val="0039406C"/>
    <w:rsid w:val="00394F7C"/>
    <w:rsid w:val="00396896"/>
    <w:rsid w:val="00396FD0"/>
    <w:rsid w:val="003A15A9"/>
    <w:rsid w:val="003A1A7A"/>
    <w:rsid w:val="003A2392"/>
    <w:rsid w:val="003A2831"/>
    <w:rsid w:val="003A3CB6"/>
    <w:rsid w:val="003A3ED1"/>
    <w:rsid w:val="003A44DB"/>
    <w:rsid w:val="003A486E"/>
    <w:rsid w:val="003A4C14"/>
    <w:rsid w:val="003B3971"/>
    <w:rsid w:val="003B55D1"/>
    <w:rsid w:val="003B5B61"/>
    <w:rsid w:val="003C0452"/>
    <w:rsid w:val="003C121E"/>
    <w:rsid w:val="003C1654"/>
    <w:rsid w:val="003C3D15"/>
    <w:rsid w:val="003C5542"/>
    <w:rsid w:val="003C58A2"/>
    <w:rsid w:val="003C7C15"/>
    <w:rsid w:val="003C7D19"/>
    <w:rsid w:val="003C7D2F"/>
    <w:rsid w:val="003D0B20"/>
    <w:rsid w:val="003D0C5A"/>
    <w:rsid w:val="003D1759"/>
    <w:rsid w:val="003D1828"/>
    <w:rsid w:val="003D1DE4"/>
    <w:rsid w:val="003D1E9A"/>
    <w:rsid w:val="003D2422"/>
    <w:rsid w:val="003D39A1"/>
    <w:rsid w:val="003D3FBF"/>
    <w:rsid w:val="003D4A30"/>
    <w:rsid w:val="003D6EFC"/>
    <w:rsid w:val="003D7452"/>
    <w:rsid w:val="003D79BB"/>
    <w:rsid w:val="003D7C98"/>
    <w:rsid w:val="003D7D9D"/>
    <w:rsid w:val="003E0543"/>
    <w:rsid w:val="003E303E"/>
    <w:rsid w:val="003E5603"/>
    <w:rsid w:val="003E749E"/>
    <w:rsid w:val="003F172C"/>
    <w:rsid w:val="003F4156"/>
    <w:rsid w:val="003F474F"/>
    <w:rsid w:val="003F5703"/>
    <w:rsid w:val="003F5ADF"/>
    <w:rsid w:val="00400B29"/>
    <w:rsid w:val="00402812"/>
    <w:rsid w:val="0040504B"/>
    <w:rsid w:val="004059F4"/>
    <w:rsid w:val="0040661D"/>
    <w:rsid w:val="00406FE5"/>
    <w:rsid w:val="00407FE5"/>
    <w:rsid w:val="004101B0"/>
    <w:rsid w:val="00410326"/>
    <w:rsid w:val="00410708"/>
    <w:rsid w:val="00410EC7"/>
    <w:rsid w:val="00411B39"/>
    <w:rsid w:val="004127A7"/>
    <w:rsid w:val="004137E4"/>
    <w:rsid w:val="00413A1E"/>
    <w:rsid w:val="00414476"/>
    <w:rsid w:val="00414591"/>
    <w:rsid w:val="00414C2E"/>
    <w:rsid w:val="004151CF"/>
    <w:rsid w:val="004155C6"/>
    <w:rsid w:val="00416364"/>
    <w:rsid w:val="0042047F"/>
    <w:rsid w:val="00420AA6"/>
    <w:rsid w:val="00420B9F"/>
    <w:rsid w:val="004211FB"/>
    <w:rsid w:val="0042192C"/>
    <w:rsid w:val="004219D4"/>
    <w:rsid w:val="00422260"/>
    <w:rsid w:val="00422277"/>
    <w:rsid w:val="004225C1"/>
    <w:rsid w:val="0042413F"/>
    <w:rsid w:val="004319F8"/>
    <w:rsid w:val="00431E55"/>
    <w:rsid w:val="004321F6"/>
    <w:rsid w:val="00432459"/>
    <w:rsid w:val="00433044"/>
    <w:rsid w:val="00434088"/>
    <w:rsid w:val="004375B9"/>
    <w:rsid w:val="004428D0"/>
    <w:rsid w:val="00444185"/>
    <w:rsid w:val="004443A7"/>
    <w:rsid w:val="0044442C"/>
    <w:rsid w:val="00445941"/>
    <w:rsid w:val="004464EB"/>
    <w:rsid w:val="00447D26"/>
    <w:rsid w:val="00447DFC"/>
    <w:rsid w:val="00450426"/>
    <w:rsid w:val="00454562"/>
    <w:rsid w:val="0045535C"/>
    <w:rsid w:val="00455D45"/>
    <w:rsid w:val="00461AA1"/>
    <w:rsid w:val="004630DE"/>
    <w:rsid w:val="00463E15"/>
    <w:rsid w:val="00464595"/>
    <w:rsid w:val="004658B5"/>
    <w:rsid w:val="004665DC"/>
    <w:rsid w:val="0047038A"/>
    <w:rsid w:val="00471EA5"/>
    <w:rsid w:val="00472A79"/>
    <w:rsid w:val="00472E55"/>
    <w:rsid w:val="00473833"/>
    <w:rsid w:val="00473F19"/>
    <w:rsid w:val="00474371"/>
    <w:rsid w:val="00475E22"/>
    <w:rsid w:val="0047748B"/>
    <w:rsid w:val="0048088E"/>
    <w:rsid w:val="00480F2B"/>
    <w:rsid w:val="00482720"/>
    <w:rsid w:val="004835E7"/>
    <w:rsid w:val="004844FC"/>
    <w:rsid w:val="00484785"/>
    <w:rsid w:val="004859E1"/>
    <w:rsid w:val="004867E2"/>
    <w:rsid w:val="00486C76"/>
    <w:rsid w:val="004906D8"/>
    <w:rsid w:val="00490B17"/>
    <w:rsid w:val="00491B3A"/>
    <w:rsid w:val="00492269"/>
    <w:rsid w:val="00492CFD"/>
    <w:rsid w:val="00494207"/>
    <w:rsid w:val="00494847"/>
    <w:rsid w:val="00494DD5"/>
    <w:rsid w:val="004962D2"/>
    <w:rsid w:val="004A0DA1"/>
    <w:rsid w:val="004A125F"/>
    <w:rsid w:val="004A13D6"/>
    <w:rsid w:val="004A1D3D"/>
    <w:rsid w:val="004A1D98"/>
    <w:rsid w:val="004A2B02"/>
    <w:rsid w:val="004A52E9"/>
    <w:rsid w:val="004A6040"/>
    <w:rsid w:val="004A6597"/>
    <w:rsid w:val="004A7848"/>
    <w:rsid w:val="004A793B"/>
    <w:rsid w:val="004B1CB4"/>
    <w:rsid w:val="004B2F18"/>
    <w:rsid w:val="004B3DDB"/>
    <w:rsid w:val="004B3E8E"/>
    <w:rsid w:val="004B44FD"/>
    <w:rsid w:val="004B5CFC"/>
    <w:rsid w:val="004B6F79"/>
    <w:rsid w:val="004B774D"/>
    <w:rsid w:val="004C2AC2"/>
    <w:rsid w:val="004C2B28"/>
    <w:rsid w:val="004C3315"/>
    <w:rsid w:val="004C3FAE"/>
    <w:rsid w:val="004C4AED"/>
    <w:rsid w:val="004C6686"/>
    <w:rsid w:val="004D0ADC"/>
    <w:rsid w:val="004D2C2D"/>
    <w:rsid w:val="004D55CE"/>
    <w:rsid w:val="004D69B5"/>
    <w:rsid w:val="004D6D66"/>
    <w:rsid w:val="004D7227"/>
    <w:rsid w:val="004D7B5E"/>
    <w:rsid w:val="004E0C22"/>
    <w:rsid w:val="004E0E7F"/>
    <w:rsid w:val="004E0EB8"/>
    <w:rsid w:val="004E18E9"/>
    <w:rsid w:val="004E2ADC"/>
    <w:rsid w:val="004E3916"/>
    <w:rsid w:val="004E43B2"/>
    <w:rsid w:val="004F1D02"/>
    <w:rsid w:val="004F2679"/>
    <w:rsid w:val="004F2F21"/>
    <w:rsid w:val="004F31E3"/>
    <w:rsid w:val="004F3DE5"/>
    <w:rsid w:val="004F6913"/>
    <w:rsid w:val="004F7865"/>
    <w:rsid w:val="0050022A"/>
    <w:rsid w:val="005011DC"/>
    <w:rsid w:val="0050174E"/>
    <w:rsid w:val="00501854"/>
    <w:rsid w:val="00501B4E"/>
    <w:rsid w:val="0050219B"/>
    <w:rsid w:val="00503F17"/>
    <w:rsid w:val="00503F3A"/>
    <w:rsid w:val="00506928"/>
    <w:rsid w:val="005077EF"/>
    <w:rsid w:val="00511AD5"/>
    <w:rsid w:val="00511DC7"/>
    <w:rsid w:val="0051209E"/>
    <w:rsid w:val="005134DF"/>
    <w:rsid w:val="005142C5"/>
    <w:rsid w:val="0051501B"/>
    <w:rsid w:val="005152B5"/>
    <w:rsid w:val="00515886"/>
    <w:rsid w:val="0052123C"/>
    <w:rsid w:val="00521319"/>
    <w:rsid w:val="00522BC8"/>
    <w:rsid w:val="00523C28"/>
    <w:rsid w:val="00525531"/>
    <w:rsid w:val="0053176B"/>
    <w:rsid w:val="00532980"/>
    <w:rsid w:val="0053382E"/>
    <w:rsid w:val="005341B3"/>
    <w:rsid w:val="0053549A"/>
    <w:rsid w:val="00536F42"/>
    <w:rsid w:val="00537182"/>
    <w:rsid w:val="00540746"/>
    <w:rsid w:val="00541EDD"/>
    <w:rsid w:val="00542743"/>
    <w:rsid w:val="00542C2D"/>
    <w:rsid w:val="00543C1C"/>
    <w:rsid w:val="005471F7"/>
    <w:rsid w:val="005478BD"/>
    <w:rsid w:val="005479E3"/>
    <w:rsid w:val="00550AAA"/>
    <w:rsid w:val="00551985"/>
    <w:rsid w:val="00552BD3"/>
    <w:rsid w:val="005532A0"/>
    <w:rsid w:val="00555109"/>
    <w:rsid w:val="005562D0"/>
    <w:rsid w:val="00556316"/>
    <w:rsid w:val="00556B35"/>
    <w:rsid w:val="0055741A"/>
    <w:rsid w:val="005611B7"/>
    <w:rsid w:val="005618D4"/>
    <w:rsid w:val="00564867"/>
    <w:rsid w:val="00564D64"/>
    <w:rsid w:val="00565C79"/>
    <w:rsid w:val="00565DF0"/>
    <w:rsid w:val="0056696F"/>
    <w:rsid w:val="00572269"/>
    <w:rsid w:val="0057244A"/>
    <w:rsid w:val="00572F26"/>
    <w:rsid w:val="005750C5"/>
    <w:rsid w:val="005752DE"/>
    <w:rsid w:val="00575CEE"/>
    <w:rsid w:val="00575D60"/>
    <w:rsid w:val="00575D8D"/>
    <w:rsid w:val="00575F43"/>
    <w:rsid w:val="00576972"/>
    <w:rsid w:val="00576A2B"/>
    <w:rsid w:val="00577248"/>
    <w:rsid w:val="00580471"/>
    <w:rsid w:val="00583699"/>
    <w:rsid w:val="00585CDD"/>
    <w:rsid w:val="00587058"/>
    <w:rsid w:val="00590EFB"/>
    <w:rsid w:val="00591957"/>
    <w:rsid w:val="00591CAD"/>
    <w:rsid w:val="00593062"/>
    <w:rsid w:val="00595442"/>
    <w:rsid w:val="00597BF9"/>
    <w:rsid w:val="005A0C11"/>
    <w:rsid w:val="005A309A"/>
    <w:rsid w:val="005A373D"/>
    <w:rsid w:val="005A6878"/>
    <w:rsid w:val="005A6B19"/>
    <w:rsid w:val="005B0B58"/>
    <w:rsid w:val="005B4E53"/>
    <w:rsid w:val="005B5857"/>
    <w:rsid w:val="005C0709"/>
    <w:rsid w:val="005C19C4"/>
    <w:rsid w:val="005C1B83"/>
    <w:rsid w:val="005C25FF"/>
    <w:rsid w:val="005C2D55"/>
    <w:rsid w:val="005C326A"/>
    <w:rsid w:val="005C346B"/>
    <w:rsid w:val="005C5ABC"/>
    <w:rsid w:val="005D044D"/>
    <w:rsid w:val="005D0880"/>
    <w:rsid w:val="005D0ABD"/>
    <w:rsid w:val="005D101C"/>
    <w:rsid w:val="005D18AD"/>
    <w:rsid w:val="005D1FFC"/>
    <w:rsid w:val="005D26B4"/>
    <w:rsid w:val="005D2805"/>
    <w:rsid w:val="005D66FC"/>
    <w:rsid w:val="005D6728"/>
    <w:rsid w:val="005D6F5E"/>
    <w:rsid w:val="005E1995"/>
    <w:rsid w:val="005E1C8D"/>
    <w:rsid w:val="005E2C7E"/>
    <w:rsid w:val="005E47CC"/>
    <w:rsid w:val="005E6CBC"/>
    <w:rsid w:val="005E72FF"/>
    <w:rsid w:val="005E73C0"/>
    <w:rsid w:val="005F07ED"/>
    <w:rsid w:val="005F2706"/>
    <w:rsid w:val="005F6A8F"/>
    <w:rsid w:val="005F6BB7"/>
    <w:rsid w:val="005F6E60"/>
    <w:rsid w:val="005F7588"/>
    <w:rsid w:val="00603DB9"/>
    <w:rsid w:val="00603F42"/>
    <w:rsid w:val="006040AD"/>
    <w:rsid w:val="006062D1"/>
    <w:rsid w:val="00606FBA"/>
    <w:rsid w:val="00607669"/>
    <w:rsid w:val="006076F4"/>
    <w:rsid w:val="006077F8"/>
    <w:rsid w:val="00607AFD"/>
    <w:rsid w:val="00607BDD"/>
    <w:rsid w:val="00610F80"/>
    <w:rsid w:val="00611B12"/>
    <w:rsid w:val="00612CD7"/>
    <w:rsid w:val="00612F97"/>
    <w:rsid w:val="0061345D"/>
    <w:rsid w:val="00614073"/>
    <w:rsid w:val="0061549B"/>
    <w:rsid w:val="00616802"/>
    <w:rsid w:val="00617E12"/>
    <w:rsid w:val="00620C25"/>
    <w:rsid w:val="00621477"/>
    <w:rsid w:val="00621ADA"/>
    <w:rsid w:val="006226E8"/>
    <w:rsid w:val="00623222"/>
    <w:rsid w:val="00623265"/>
    <w:rsid w:val="00623F7B"/>
    <w:rsid w:val="0062446E"/>
    <w:rsid w:val="00624BD4"/>
    <w:rsid w:val="00625B28"/>
    <w:rsid w:val="00626347"/>
    <w:rsid w:val="0063158F"/>
    <w:rsid w:val="00631D6B"/>
    <w:rsid w:val="00632183"/>
    <w:rsid w:val="006321AF"/>
    <w:rsid w:val="006330A1"/>
    <w:rsid w:val="0063479F"/>
    <w:rsid w:val="006353F0"/>
    <w:rsid w:val="006357B5"/>
    <w:rsid w:val="006364A1"/>
    <w:rsid w:val="0063678E"/>
    <w:rsid w:val="00637BFD"/>
    <w:rsid w:val="00637C5C"/>
    <w:rsid w:val="00641BC0"/>
    <w:rsid w:val="00641C4E"/>
    <w:rsid w:val="00641FB3"/>
    <w:rsid w:val="006436E9"/>
    <w:rsid w:val="0064434C"/>
    <w:rsid w:val="0064603A"/>
    <w:rsid w:val="00646256"/>
    <w:rsid w:val="006471CC"/>
    <w:rsid w:val="006472FE"/>
    <w:rsid w:val="00647A29"/>
    <w:rsid w:val="0065079F"/>
    <w:rsid w:val="00652A28"/>
    <w:rsid w:val="00653502"/>
    <w:rsid w:val="00653520"/>
    <w:rsid w:val="0065379F"/>
    <w:rsid w:val="00653CA9"/>
    <w:rsid w:val="00655719"/>
    <w:rsid w:val="00655977"/>
    <w:rsid w:val="00655DC2"/>
    <w:rsid w:val="00656188"/>
    <w:rsid w:val="0065715A"/>
    <w:rsid w:val="006610F1"/>
    <w:rsid w:val="00661C6B"/>
    <w:rsid w:val="00661EEF"/>
    <w:rsid w:val="00662D3E"/>
    <w:rsid w:val="00664341"/>
    <w:rsid w:val="00664F35"/>
    <w:rsid w:val="00667BE3"/>
    <w:rsid w:val="00671004"/>
    <w:rsid w:val="00671499"/>
    <w:rsid w:val="00672646"/>
    <w:rsid w:val="006726A3"/>
    <w:rsid w:val="00672BD3"/>
    <w:rsid w:val="00674E42"/>
    <w:rsid w:val="00676563"/>
    <w:rsid w:val="006769DA"/>
    <w:rsid w:val="006813F8"/>
    <w:rsid w:val="00681C8C"/>
    <w:rsid w:val="00682112"/>
    <w:rsid w:val="00682BA6"/>
    <w:rsid w:val="00685A0D"/>
    <w:rsid w:val="00686957"/>
    <w:rsid w:val="006872BA"/>
    <w:rsid w:val="00687AC9"/>
    <w:rsid w:val="00690795"/>
    <w:rsid w:val="00691648"/>
    <w:rsid w:val="006917D7"/>
    <w:rsid w:val="0069434C"/>
    <w:rsid w:val="00694ABB"/>
    <w:rsid w:val="00694F44"/>
    <w:rsid w:val="00696EF9"/>
    <w:rsid w:val="00696F51"/>
    <w:rsid w:val="00697138"/>
    <w:rsid w:val="006979A5"/>
    <w:rsid w:val="00697D0E"/>
    <w:rsid w:val="006A00DA"/>
    <w:rsid w:val="006A00FC"/>
    <w:rsid w:val="006A016F"/>
    <w:rsid w:val="006A0DF7"/>
    <w:rsid w:val="006A16BB"/>
    <w:rsid w:val="006A4321"/>
    <w:rsid w:val="006A43D9"/>
    <w:rsid w:val="006A5B71"/>
    <w:rsid w:val="006A6385"/>
    <w:rsid w:val="006A6B99"/>
    <w:rsid w:val="006A7E5F"/>
    <w:rsid w:val="006B261B"/>
    <w:rsid w:val="006B292E"/>
    <w:rsid w:val="006B2C90"/>
    <w:rsid w:val="006B2D18"/>
    <w:rsid w:val="006B35E6"/>
    <w:rsid w:val="006B3933"/>
    <w:rsid w:val="006B465A"/>
    <w:rsid w:val="006B6DD0"/>
    <w:rsid w:val="006B7045"/>
    <w:rsid w:val="006B7C17"/>
    <w:rsid w:val="006C007A"/>
    <w:rsid w:val="006C0399"/>
    <w:rsid w:val="006C04DA"/>
    <w:rsid w:val="006C2A8E"/>
    <w:rsid w:val="006C3255"/>
    <w:rsid w:val="006C3F26"/>
    <w:rsid w:val="006C5943"/>
    <w:rsid w:val="006C7F62"/>
    <w:rsid w:val="006D0D17"/>
    <w:rsid w:val="006D2F56"/>
    <w:rsid w:val="006D3C7D"/>
    <w:rsid w:val="006D4659"/>
    <w:rsid w:val="006D5D5F"/>
    <w:rsid w:val="006D637C"/>
    <w:rsid w:val="006D68FB"/>
    <w:rsid w:val="006D7D96"/>
    <w:rsid w:val="006E0070"/>
    <w:rsid w:val="006E2868"/>
    <w:rsid w:val="006E4BA6"/>
    <w:rsid w:val="006E5EC5"/>
    <w:rsid w:val="006E6E45"/>
    <w:rsid w:val="006F121C"/>
    <w:rsid w:val="006F25BB"/>
    <w:rsid w:val="006F306C"/>
    <w:rsid w:val="006F3E61"/>
    <w:rsid w:val="006F4232"/>
    <w:rsid w:val="006F4412"/>
    <w:rsid w:val="006F63A5"/>
    <w:rsid w:val="00700FA1"/>
    <w:rsid w:val="0070142B"/>
    <w:rsid w:val="007019AA"/>
    <w:rsid w:val="0070276E"/>
    <w:rsid w:val="00702F8F"/>
    <w:rsid w:val="007042AA"/>
    <w:rsid w:val="007079FC"/>
    <w:rsid w:val="00710DA7"/>
    <w:rsid w:val="00711A36"/>
    <w:rsid w:val="007125D3"/>
    <w:rsid w:val="00714C26"/>
    <w:rsid w:val="0071529C"/>
    <w:rsid w:val="007170DA"/>
    <w:rsid w:val="007172AD"/>
    <w:rsid w:val="00717546"/>
    <w:rsid w:val="00717B99"/>
    <w:rsid w:val="00720801"/>
    <w:rsid w:val="00722B1B"/>
    <w:rsid w:val="0072416F"/>
    <w:rsid w:val="00724354"/>
    <w:rsid w:val="007256FD"/>
    <w:rsid w:val="00727C94"/>
    <w:rsid w:val="00731B0A"/>
    <w:rsid w:val="00731EAE"/>
    <w:rsid w:val="00732E3B"/>
    <w:rsid w:val="00733073"/>
    <w:rsid w:val="00735033"/>
    <w:rsid w:val="00735328"/>
    <w:rsid w:val="00735AE2"/>
    <w:rsid w:val="00735D08"/>
    <w:rsid w:val="0073685B"/>
    <w:rsid w:val="00742749"/>
    <w:rsid w:val="007449BF"/>
    <w:rsid w:val="007457C8"/>
    <w:rsid w:val="007463FE"/>
    <w:rsid w:val="00746BC0"/>
    <w:rsid w:val="00750A88"/>
    <w:rsid w:val="007510B4"/>
    <w:rsid w:val="00752142"/>
    <w:rsid w:val="007523F9"/>
    <w:rsid w:val="0075357E"/>
    <w:rsid w:val="00753B29"/>
    <w:rsid w:val="00753D2E"/>
    <w:rsid w:val="007573E8"/>
    <w:rsid w:val="00760C4E"/>
    <w:rsid w:val="00760F9E"/>
    <w:rsid w:val="007616E6"/>
    <w:rsid w:val="007627BE"/>
    <w:rsid w:val="00764F03"/>
    <w:rsid w:val="00765830"/>
    <w:rsid w:val="00765B1A"/>
    <w:rsid w:val="00765DC1"/>
    <w:rsid w:val="00767EA9"/>
    <w:rsid w:val="007739A3"/>
    <w:rsid w:val="00777335"/>
    <w:rsid w:val="0078074C"/>
    <w:rsid w:val="00781C23"/>
    <w:rsid w:val="007843F2"/>
    <w:rsid w:val="007846FA"/>
    <w:rsid w:val="00785A9F"/>
    <w:rsid w:val="00787770"/>
    <w:rsid w:val="00790CA7"/>
    <w:rsid w:val="007918E4"/>
    <w:rsid w:val="007925DF"/>
    <w:rsid w:val="007937F7"/>
    <w:rsid w:val="00794C3B"/>
    <w:rsid w:val="00797132"/>
    <w:rsid w:val="007A08AA"/>
    <w:rsid w:val="007A0A12"/>
    <w:rsid w:val="007A132D"/>
    <w:rsid w:val="007A1345"/>
    <w:rsid w:val="007A2DDB"/>
    <w:rsid w:val="007A5E83"/>
    <w:rsid w:val="007A70BA"/>
    <w:rsid w:val="007B0D68"/>
    <w:rsid w:val="007B251D"/>
    <w:rsid w:val="007B3533"/>
    <w:rsid w:val="007B4F58"/>
    <w:rsid w:val="007B528D"/>
    <w:rsid w:val="007B63CA"/>
    <w:rsid w:val="007B74F6"/>
    <w:rsid w:val="007B77D1"/>
    <w:rsid w:val="007C0143"/>
    <w:rsid w:val="007C07C7"/>
    <w:rsid w:val="007C1CD9"/>
    <w:rsid w:val="007C32EF"/>
    <w:rsid w:val="007C361D"/>
    <w:rsid w:val="007C41BA"/>
    <w:rsid w:val="007C4B84"/>
    <w:rsid w:val="007C70FF"/>
    <w:rsid w:val="007C7C25"/>
    <w:rsid w:val="007D004F"/>
    <w:rsid w:val="007D035F"/>
    <w:rsid w:val="007D06B2"/>
    <w:rsid w:val="007D0B38"/>
    <w:rsid w:val="007D2AA2"/>
    <w:rsid w:val="007D3672"/>
    <w:rsid w:val="007D3C41"/>
    <w:rsid w:val="007D4917"/>
    <w:rsid w:val="007D5440"/>
    <w:rsid w:val="007D5CB6"/>
    <w:rsid w:val="007D69EB"/>
    <w:rsid w:val="007E128F"/>
    <w:rsid w:val="007F1017"/>
    <w:rsid w:val="007F2B15"/>
    <w:rsid w:val="007F3CFE"/>
    <w:rsid w:val="007F4A3F"/>
    <w:rsid w:val="007F4A61"/>
    <w:rsid w:val="007F5255"/>
    <w:rsid w:val="007F56CC"/>
    <w:rsid w:val="007F5CAF"/>
    <w:rsid w:val="007F5EAF"/>
    <w:rsid w:val="007F61C2"/>
    <w:rsid w:val="008041A1"/>
    <w:rsid w:val="00805142"/>
    <w:rsid w:val="00805FCE"/>
    <w:rsid w:val="00806DD1"/>
    <w:rsid w:val="00807021"/>
    <w:rsid w:val="008070A9"/>
    <w:rsid w:val="008072DC"/>
    <w:rsid w:val="00807A8B"/>
    <w:rsid w:val="00811117"/>
    <w:rsid w:val="00811383"/>
    <w:rsid w:val="00812149"/>
    <w:rsid w:val="00812CAC"/>
    <w:rsid w:val="00816361"/>
    <w:rsid w:val="008166EF"/>
    <w:rsid w:val="00816FEF"/>
    <w:rsid w:val="00820A8C"/>
    <w:rsid w:val="008215FB"/>
    <w:rsid w:val="008220CC"/>
    <w:rsid w:val="00823174"/>
    <w:rsid w:val="00825751"/>
    <w:rsid w:val="008264EB"/>
    <w:rsid w:val="00826862"/>
    <w:rsid w:val="008268CE"/>
    <w:rsid w:val="00827C23"/>
    <w:rsid w:val="00833B05"/>
    <w:rsid w:val="008362B4"/>
    <w:rsid w:val="008375C0"/>
    <w:rsid w:val="00837686"/>
    <w:rsid w:val="0083799F"/>
    <w:rsid w:val="00840CA2"/>
    <w:rsid w:val="0084374F"/>
    <w:rsid w:val="00844A22"/>
    <w:rsid w:val="00847703"/>
    <w:rsid w:val="00847DF5"/>
    <w:rsid w:val="00850BD4"/>
    <w:rsid w:val="0085309D"/>
    <w:rsid w:val="00856792"/>
    <w:rsid w:val="00856897"/>
    <w:rsid w:val="00856E9A"/>
    <w:rsid w:val="00856FA5"/>
    <w:rsid w:val="0086075D"/>
    <w:rsid w:val="00862502"/>
    <w:rsid w:val="00862CC1"/>
    <w:rsid w:val="008642A7"/>
    <w:rsid w:val="008649C8"/>
    <w:rsid w:val="008660D4"/>
    <w:rsid w:val="00871FA9"/>
    <w:rsid w:val="008728E9"/>
    <w:rsid w:val="0087353B"/>
    <w:rsid w:val="008813CA"/>
    <w:rsid w:val="00882874"/>
    <w:rsid w:val="00882E3C"/>
    <w:rsid w:val="0088308A"/>
    <w:rsid w:val="00883787"/>
    <w:rsid w:val="008855E4"/>
    <w:rsid w:val="00885827"/>
    <w:rsid w:val="00886CD2"/>
    <w:rsid w:val="00887259"/>
    <w:rsid w:val="00890727"/>
    <w:rsid w:val="00891E6F"/>
    <w:rsid w:val="0089275D"/>
    <w:rsid w:val="00892A36"/>
    <w:rsid w:val="00893239"/>
    <w:rsid w:val="00894489"/>
    <w:rsid w:val="00894CD6"/>
    <w:rsid w:val="008963A5"/>
    <w:rsid w:val="00896D5D"/>
    <w:rsid w:val="00896E85"/>
    <w:rsid w:val="00897969"/>
    <w:rsid w:val="008A0668"/>
    <w:rsid w:val="008A177A"/>
    <w:rsid w:val="008A1D99"/>
    <w:rsid w:val="008A3158"/>
    <w:rsid w:val="008A3363"/>
    <w:rsid w:val="008A3371"/>
    <w:rsid w:val="008A3C3E"/>
    <w:rsid w:val="008A3FDC"/>
    <w:rsid w:val="008A5850"/>
    <w:rsid w:val="008A5FA7"/>
    <w:rsid w:val="008A7906"/>
    <w:rsid w:val="008A79DE"/>
    <w:rsid w:val="008B1757"/>
    <w:rsid w:val="008B1C33"/>
    <w:rsid w:val="008B20AB"/>
    <w:rsid w:val="008B3146"/>
    <w:rsid w:val="008B4059"/>
    <w:rsid w:val="008B4B6F"/>
    <w:rsid w:val="008B65D4"/>
    <w:rsid w:val="008B68C7"/>
    <w:rsid w:val="008B7992"/>
    <w:rsid w:val="008B7D7E"/>
    <w:rsid w:val="008C5077"/>
    <w:rsid w:val="008C5515"/>
    <w:rsid w:val="008C5610"/>
    <w:rsid w:val="008C5739"/>
    <w:rsid w:val="008C7282"/>
    <w:rsid w:val="008C7ECB"/>
    <w:rsid w:val="008D06CE"/>
    <w:rsid w:val="008D3B86"/>
    <w:rsid w:val="008D43FD"/>
    <w:rsid w:val="008D4755"/>
    <w:rsid w:val="008D4C3D"/>
    <w:rsid w:val="008D743C"/>
    <w:rsid w:val="008D7BB0"/>
    <w:rsid w:val="008E0D3C"/>
    <w:rsid w:val="008E1B9E"/>
    <w:rsid w:val="008E3A2E"/>
    <w:rsid w:val="008E3C3E"/>
    <w:rsid w:val="008E489A"/>
    <w:rsid w:val="008E4FD5"/>
    <w:rsid w:val="008E55AB"/>
    <w:rsid w:val="008E7C12"/>
    <w:rsid w:val="008F120A"/>
    <w:rsid w:val="008F27E0"/>
    <w:rsid w:val="008F48EB"/>
    <w:rsid w:val="008F4F0B"/>
    <w:rsid w:val="00901DBD"/>
    <w:rsid w:val="00902A4C"/>
    <w:rsid w:val="009036E5"/>
    <w:rsid w:val="009046C4"/>
    <w:rsid w:val="009062A5"/>
    <w:rsid w:val="00907699"/>
    <w:rsid w:val="00907A82"/>
    <w:rsid w:val="00910FA7"/>
    <w:rsid w:val="00911272"/>
    <w:rsid w:val="00911339"/>
    <w:rsid w:val="00911FD8"/>
    <w:rsid w:val="009135D6"/>
    <w:rsid w:val="00914C77"/>
    <w:rsid w:val="00921ACB"/>
    <w:rsid w:val="00922286"/>
    <w:rsid w:val="00922411"/>
    <w:rsid w:val="0092369B"/>
    <w:rsid w:val="0092371D"/>
    <w:rsid w:val="00923E03"/>
    <w:rsid w:val="009250B0"/>
    <w:rsid w:val="00925CEA"/>
    <w:rsid w:val="00930CF3"/>
    <w:rsid w:val="00932526"/>
    <w:rsid w:val="00934988"/>
    <w:rsid w:val="00937089"/>
    <w:rsid w:val="00940AD6"/>
    <w:rsid w:val="009448B0"/>
    <w:rsid w:val="00944F8A"/>
    <w:rsid w:val="00947347"/>
    <w:rsid w:val="0094764C"/>
    <w:rsid w:val="00950A8C"/>
    <w:rsid w:val="009510A2"/>
    <w:rsid w:val="00953257"/>
    <w:rsid w:val="0095474C"/>
    <w:rsid w:val="00954CA1"/>
    <w:rsid w:val="0095575B"/>
    <w:rsid w:val="00957D92"/>
    <w:rsid w:val="00962CB9"/>
    <w:rsid w:val="00963DC2"/>
    <w:rsid w:val="00964312"/>
    <w:rsid w:val="00965B8A"/>
    <w:rsid w:val="00966523"/>
    <w:rsid w:val="0097071F"/>
    <w:rsid w:val="00970C41"/>
    <w:rsid w:val="009717AC"/>
    <w:rsid w:val="00972B54"/>
    <w:rsid w:val="0097455B"/>
    <w:rsid w:val="009751C1"/>
    <w:rsid w:val="009811F1"/>
    <w:rsid w:val="00983014"/>
    <w:rsid w:val="00983E57"/>
    <w:rsid w:val="00985DE2"/>
    <w:rsid w:val="00985E06"/>
    <w:rsid w:val="0098675D"/>
    <w:rsid w:val="00987BA4"/>
    <w:rsid w:val="00987E90"/>
    <w:rsid w:val="009926E0"/>
    <w:rsid w:val="0099353A"/>
    <w:rsid w:val="0099451E"/>
    <w:rsid w:val="00996B1A"/>
    <w:rsid w:val="009A18F6"/>
    <w:rsid w:val="009A2DCC"/>
    <w:rsid w:val="009A3669"/>
    <w:rsid w:val="009A3742"/>
    <w:rsid w:val="009A5ABC"/>
    <w:rsid w:val="009A719F"/>
    <w:rsid w:val="009A7291"/>
    <w:rsid w:val="009A7F10"/>
    <w:rsid w:val="009B215E"/>
    <w:rsid w:val="009B3E26"/>
    <w:rsid w:val="009B5670"/>
    <w:rsid w:val="009B6497"/>
    <w:rsid w:val="009B6B30"/>
    <w:rsid w:val="009B72B4"/>
    <w:rsid w:val="009B7CEC"/>
    <w:rsid w:val="009C0244"/>
    <w:rsid w:val="009C04A1"/>
    <w:rsid w:val="009C1271"/>
    <w:rsid w:val="009C3706"/>
    <w:rsid w:val="009C3A3A"/>
    <w:rsid w:val="009C55DA"/>
    <w:rsid w:val="009C562A"/>
    <w:rsid w:val="009C56D7"/>
    <w:rsid w:val="009C6CEA"/>
    <w:rsid w:val="009C7B85"/>
    <w:rsid w:val="009D004C"/>
    <w:rsid w:val="009D0254"/>
    <w:rsid w:val="009D1A64"/>
    <w:rsid w:val="009D50C4"/>
    <w:rsid w:val="009D5B91"/>
    <w:rsid w:val="009D792E"/>
    <w:rsid w:val="009E0DFE"/>
    <w:rsid w:val="009E1C3C"/>
    <w:rsid w:val="009E2CB6"/>
    <w:rsid w:val="009E31F6"/>
    <w:rsid w:val="009E4458"/>
    <w:rsid w:val="009E4C07"/>
    <w:rsid w:val="009E6A67"/>
    <w:rsid w:val="009E777F"/>
    <w:rsid w:val="009F2EF6"/>
    <w:rsid w:val="009F5831"/>
    <w:rsid w:val="009F5DC4"/>
    <w:rsid w:val="009F6120"/>
    <w:rsid w:val="00A0019E"/>
    <w:rsid w:val="00A00D76"/>
    <w:rsid w:val="00A01184"/>
    <w:rsid w:val="00A01449"/>
    <w:rsid w:val="00A037C2"/>
    <w:rsid w:val="00A03D43"/>
    <w:rsid w:val="00A04380"/>
    <w:rsid w:val="00A04786"/>
    <w:rsid w:val="00A05472"/>
    <w:rsid w:val="00A05C32"/>
    <w:rsid w:val="00A0653F"/>
    <w:rsid w:val="00A11CD0"/>
    <w:rsid w:val="00A11D08"/>
    <w:rsid w:val="00A128F3"/>
    <w:rsid w:val="00A13948"/>
    <w:rsid w:val="00A1555B"/>
    <w:rsid w:val="00A155C5"/>
    <w:rsid w:val="00A16147"/>
    <w:rsid w:val="00A16AD8"/>
    <w:rsid w:val="00A2021E"/>
    <w:rsid w:val="00A21C95"/>
    <w:rsid w:val="00A21CF3"/>
    <w:rsid w:val="00A24813"/>
    <w:rsid w:val="00A2697C"/>
    <w:rsid w:val="00A27AEC"/>
    <w:rsid w:val="00A320DB"/>
    <w:rsid w:val="00A32DB8"/>
    <w:rsid w:val="00A355A2"/>
    <w:rsid w:val="00A359F1"/>
    <w:rsid w:val="00A35D16"/>
    <w:rsid w:val="00A36C4D"/>
    <w:rsid w:val="00A37BCD"/>
    <w:rsid w:val="00A414B6"/>
    <w:rsid w:val="00A41689"/>
    <w:rsid w:val="00A42364"/>
    <w:rsid w:val="00A42592"/>
    <w:rsid w:val="00A439AC"/>
    <w:rsid w:val="00A43C59"/>
    <w:rsid w:val="00A4458B"/>
    <w:rsid w:val="00A47663"/>
    <w:rsid w:val="00A50ECD"/>
    <w:rsid w:val="00A518F3"/>
    <w:rsid w:val="00A5192E"/>
    <w:rsid w:val="00A52729"/>
    <w:rsid w:val="00A53675"/>
    <w:rsid w:val="00A54A31"/>
    <w:rsid w:val="00A564D7"/>
    <w:rsid w:val="00A56B6A"/>
    <w:rsid w:val="00A578DC"/>
    <w:rsid w:val="00A57EB3"/>
    <w:rsid w:val="00A60F84"/>
    <w:rsid w:val="00A61D4A"/>
    <w:rsid w:val="00A640E2"/>
    <w:rsid w:val="00A64D65"/>
    <w:rsid w:val="00A66EE8"/>
    <w:rsid w:val="00A66EF8"/>
    <w:rsid w:val="00A6725B"/>
    <w:rsid w:val="00A67B96"/>
    <w:rsid w:val="00A70605"/>
    <w:rsid w:val="00A71A9D"/>
    <w:rsid w:val="00A73134"/>
    <w:rsid w:val="00A7365A"/>
    <w:rsid w:val="00A76001"/>
    <w:rsid w:val="00A772D9"/>
    <w:rsid w:val="00A777B2"/>
    <w:rsid w:val="00A809A1"/>
    <w:rsid w:val="00A8160B"/>
    <w:rsid w:val="00A825D4"/>
    <w:rsid w:val="00A828F6"/>
    <w:rsid w:val="00A82B73"/>
    <w:rsid w:val="00A852EA"/>
    <w:rsid w:val="00A86E8B"/>
    <w:rsid w:val="00A87164"/>
    <w:rsid w:val="00A871A9"/>
    <w:rsid w:val="00A90B6F"/>
    <w:rsid w:val="00A9115A"/>
    <w:rsid w:val="00A918B6"/>
    <w:rsid w:val="00A93072"/>
    <w:rsid w:val="00A930FA"/>
    <w:rsid w:val="00A938BD"/>
    <w:rsid w:val="00A93953"/>
    <w:rsid w:val="00A948B2"/>
    <w:rsid w:val="00A94B85"/>
    <w:rsid w:val="00A959D8"/>
    <w:rsid w:val="00AA0095"/>
    <w:rsid w:val="00AA0D01"/>
    <w:rsid w:val="00AA113D"/>
    <w:rsid w:val="00AA27BB"/>
    <w:rsid w:val="00AA6BD5"/>
    <w:rsid w:val="00AA6BD8"/>
    <w:rsid w:val="00AA6C7D"/>
    <w:rsid w:val="00AA7FD6"/>
    <w:rsid w:val="00AB042A"/>
    <w:rsid w:val="00AB11AD"/>
    <w:rsid w:val="00AB19EF"/>
    <w:rsid w:val="00AB2495"/>
    <w:rsid w:val="00AB2D34"/>
    <w:rsid w:val="00AB3430"/>
    <w:rsid w:val="00AB37B9"/>
    <w:rsid w:val="00AB4AD1"/>
    <w:rsid w:val="00AB5C18"/>
    <w:rsid w:val="00AB5E07"/>
    <w:rsid w:val="00AB7CFA"/>
    <w:rsid w:val="00AC3EDA"/>
    <w:rsid w:val="00AC5B42"/>
    <w:rsid w:val="00AC5B48"/>
    <w:rsid w:val="00AC687E"/>
    <w:rsid w:val="00AD05D8"/>
    <w:rsid w:val="00AD0931"/>
    <w:rsid w:val="00AD1450"/>
    <w:rsid w:val="00AD15E8"/>
    <w:rsid w:val="00AD356D"/>
    <w:rsid w:val="00AD6502"/>
    <w:rsid w:val="00AE0695"/>
    <w:rsid w:val="00AE3E7E"/>
    <w:rsid w:val="00AE5E4D"/>
    <w:rsid w:val="00AE75B1"/>
    <w:rsid w:val="00AE7E53"/>
    <w:rsid w:val="00AF1315"/>
    <w:rsid w:val="00AF19BF"/>
    <w:rsid w:val="00AF2DC3"/>
    <w:rsid w:val="00AF6200"/>
    <w:rsid w:val="00B00A01"/>
    <w:rsid w:val="00B033E5"/>
    <w:rsid w:val="00B03A63"/>
    <w:rsid w:val="00B05DBA"/>
    <w:rsid w:val="00B129A4"/>
    <w:rsid w:val="00B14CD8"/>
    <w:rsid w:val="00B15F47"/>
    <w:rsid w:val="00B17415"/>
    <w:rsid w:val="00B201A4"/>
    <w:rsid w:val="00B201D1"/>
    <w:rsid w:val="00B203E2"/>
    <w:rsid w:val="00B213A6"/>
    <w:rsid w:val="00B235B0"/>
    <w:rsid w:val="00B24DF6"/>
    <w:rsid w:val="00B25065"/>
    <w:rsid w:val="00B25752"/>
    <w:rsid w:val="00B279BE"/>
    <w:rsid w:val="00B27A61"/>
    <w:rsid w:val="00B34FE2"/>
    <w:rsid w:val="00B35166"/>
    <w:rsid w:val="00B357D8"/>
    <w:rsid w:val="00B360F4"/>
    <w:rsid w:val="00B36A00"/>
    <w:rsid w:val="00B3792B"/>
    <w:rsid w:val="00B37BFC"/>
    <w:rsid w:val="00B40358"/>
    <w:rsid w:val="00B41614"/>
    <w:rsid w:val="00B42851"/>
    <w:rsid w:val="00B42F80"/>
    <w:rsid w:val="00B435CB"/>
    <w:rsid w:val="00B44284"/>
    <w:rsid w:val="00B443C4"/>
    <w:rsid w:val="00B465EC"/>
    <w:rsid w:val="00B475D5"/>
    <w:rsid w:val="00B505C8"/>
    <w:rsid w:val="00B50DB8"/>
    <w:rsid w:val="00B53654"/>
    <w:rsid w:val="00B53905"/>
    <w:rsid w:val="00B546DB"/>
    <w:rsid w:val="00B54B5B"/>
    <w:rsid w:val="00B5562E"/>
    <w:rsid w:val="00B55862"/>
    <w:rsid w:val="00B55D65"/>
    <w:rsid w:val="00B56305"/>
    <w:rsid w:val="00B57000"/>
    <w:rsid w:val="00B60939"/>
    <w:rsid w:val="00B60AFD"/>
    <w:rsid w:val="00B61EF9"/>
    <w:rsid w:val="00B62715"/>
    <w:rsid w:val="00B634C5"/>
    <w:rsid w:val="00B63801"/>
    <w:rsid w:val="00B65611"/>
    <w:rsid w:val="00B65613"/>
    <w:rsid w:val="00B70A1B"/>
    <w:rsid w:val="00B70E8E"/>
    <w:rsid w:val="00B73444"/>
    <w:rsid w:val="00B75E46"/>
    <w:rsid w:val="00B76C92"/>
    <w:rsid w:val="00B80EFD"/>
    <w:rsid w:val="00B818A4"/>
    <w:rsid w:val="00B81EE9"/>
    <w:rsid w:val="00B83739"/>
    <w:rsid w:val="00B84117"/>
    <w:rsid w:val="00B858F0"/>
    <w:rsid w:val="00B85AA2"/>
    <w:rsid w:val="00B8649C"/>
    <w:rsid w:val="00B86763"/>
    <w:rsid w:val="00B8695D"/>
    <w:rsid w:val="00B877FC"/>
    <w:rsid w:val="00B878B5"/>
    <w:rsid w:val="00B87F0A"/>
    <w:rsid w:val="00B92D0B"/>
    <w:rsid w:val="00B93142"/>
    <w:rsid w:val="00B93EE0"/>
    <w:rsid w:val="00B94945"/>
    <w:rsid w:val="00B94955"/>
    <w:rsid w:val="00B94DD6"/>
    <w:rsid w:val="00B96558"/>
    <w:rsid w:val="00B96F56"/>
    <w:rsid w:val="00B97C97"/>
    <w:rsid w:val="00BA322D"/>
    <w:rsid w:val="00BA63FA"/>
    <w:rsid w:val="00BB00B3"/>
    <w:rsid w:val="00BB0BDD"/>
    <w:rsid w:val="00BB176C"/>
    <w:rsid w:val="00BB2A73"/>
    <w:rsid w:val="00BB3A45"/>
    <w:rsid w:val="00BB4ACC"/>
    <w:rsid w:val="00BB53F0"/>
    <w:rsid w:val="00BB703E"/>
    <w:rsid w:val="00BB732D"/>
    <w:rsid w:val="00BB7405"/>
    <w:rsid w:val="00BC3631"/>
    <w:rsid w:val="00BC591F"/>
    <w:rsid w:val="00BC7D6D"/>
    <w:rsid w:val="00BD0B7F"/>
    <w:rsid w:val="00BD2108"/>
    <w:rsid w:val="00BD4714"/>
    <w:rsid w:val="00BD473D"/>
    <w:rsid w:val="00BD68A3"/>
    <w:rsid w:val="00BD6938"/>
    <w:rsid w:val="00BD6CF3"/>
    <w:rsid w:val="00BD7F72"/>
    <w:rsid w:val="00BE0DD1"/>
    <w:rsid w:val="00BE0ECA"/>
    <w:rsid w:val="00BE2180"/>
    <w:rsid w:val="00BE21F2"/>
    <w:rsid w:val="00BE4275"/>
    <w:rsid w:val="00BE46DF"/>
    <w:rsid w:val="00BE59A3"/>
    <w:rsid w:val="00BE62FA"/>
    <w:rsid w:val="00BF06AE"/>
    <w:rsid w:val="00BF09A0"/>
    <w:rsid w:val="00BF0F95"/>
    <w:rsid w:val="00BF2433"/>
    <w:rsid w:val="00BF2E6E"/>
    <w:rsid w:val="00BF3DBC"/>
    <w:rsid w:val="00BF3E91"/>
    <w:rsid w:val="00BF4972"/>
    <w:rsid w:val="00BF5BE3"/>
    <w:rsid w:val="00BF61C9"/>
    <w:rsid w:val="00BF6C94"/>
    <w:rsid w:val="00BF7892"/>
    <w:rsid w:val="00C00424"/>
    <w:rsid w:val="00C00BB0"/>
    <w:rsid w:val="00C1179F"/>
    <w:rsid w:val="00C127B9"/>
    <w:rsid w:val="00C128FA"/>
    <w:rsid w:val="00C12C14"/>
    <w:rsid w:val="00C15F04"/>
    <w:rsid w:val="00C175C2"/>
    <w:rsid w:val="00C179B3"/>
    <w:rsid w:val="00C17CFA"/>
    <w:rsid w:val="00C17E3F"/>
    <w:rsid w:val="00C200AA"/>
    <w:rsid w:val="00C200AF"/>
    <w:rsid w:val="00C20C81"/>
    <w:rsid w:val="00C22B7B"/>
    <w:rsid w:val="00C237ED"/>
    <w:rsid w:val="00C24632"/>
    <w:rsid w:val="00C25418"/>
    <w:rsid w:val="00C25D9C"/>
    <w:rsid w:val="00C2778B"/>
    <w:rsid w:val="00C31649"/>
    <w:rsid w:val="00C3434C"/>
    <w:rsid w:val="00C34F7C"/>
    <w:rsid w:val="00C36B79"/>
    <w:rsid w:val="00C40385"/>
    <w:rsid w:val="00C40E42"/>
    <w:rsid w:val="00C41768"/>
    <w:rsid w:val="00C4364D"/>
    <w:rsid w:val="00C437FC"/>
    <w:rsid w:val="00C44D05"/>
    <w:rsid w:val="00C45A38"/>
    <w:rsid w:val="00C46709"/>
    <w:rsid w:val="00C475AA"/>
    <w:rsid w:val="00C527C7"/>
    <w:rsid w:val="00C52EED"/>
    <w:rsid w:val="00C53C98"/>
    <w:rsid w:val="00C53E4F"/>
    <w:rsid w:val="00C5440B"/>
    <w:rsid w:val="00C56FCF"/>
    <w:rsid w:val="00C57B6C"/>
    <w:rsid w:val="00C603FA"/>
    <w:rsid w:val="00C60804"/>
    <w:rsid w:val="00C61A59"/>
    <w:rsid w:val="00C628A6"/>
    <w:rsid w:val="00C62D31"/>
    <w:rsid w:val="00C64344"/>
    <w:rsid w:val="00C65108"/>
    <w:rsid w:val="00C65576"/>
    <w:rsid w:val="00C657C1"/>
    <w:rsid w:val="00C659ED"/>
    <w:rsid w:val="00C66165"/>
    <w:rsid w:val="00C7060A"/>
    <w:rsid w:val="00C7151A"/>
    <w:rsid w:val="00C716D3"/>
    <w:rsid w:val="00C717E3"/>
    <w:rsid w:val="00C71F60"/>
    <w:rsid w:val="00C72241"/>
    <w:rsid w:val="00C750C8"/>
    <w:rsid w:val="00C7560F"/>
    <w:rsid w:val="00C80254"/>
    <w:rsid w:val="00C80A0E"/>
    <w:rsid w:val="00C8123F"/>
    <w:rsid w:val="00C8213F"/>
    <w:rsid w:val="00C8303F"/>
    <w:rsid w:val="00C85154"/>
    <w:rsid w:val="00C85A70"/>
    <w:rsid w:val="00C8797A"/>
    <w:rsid w:val="00C900B8"/>
    <w:rsid w:val="00C90197"/>
    <w:rsid w:val="00C90C71"/>
    <w:rsid w:val="00C91FD1"/>
    <w:rsid w:val="00C931CF"/>
    <w:rsid w:val="00C938CF"/>
    <w:rsid w:val="00C94053"/>
    <w:rsid w:val="00C9624D"/>
    <w:rsid w:val="00C969DA"/>
    <w:rsid w:val="00CA120E"/>
    <w:rsid w:val="00CA2C77"/>
    <w:rsid w:val="00CA2D66"/>
    <w:rsid w:val="00CA421A"/>
    <w:rsid w:val="00CA444F"/>
    <w:rsid w:val="00CA5245"/>
    <w:rsid w:val="00CA71F4"/>
    <w:rsid w:val="00CA7B09"/>
    <w:rsid w:val="00CB0454"/>
    <w:rsid w:val="00CB12A5"/>
    <w:rsid w:val="00CB1CAC"/>
    <w:rsid w:val="00CB2F2A"/>
    <w:rsid w:val="00CB5B1A"/>
    <w:rsid w:val="00CB6B22"/>
    <w:rsid w:val="00CB6C37"/>
    <w:rsid w:val="00CB7427"/>
    <w:rsid w:val="00CB79CE"/>
    <w:rsid w:val="00CB7F5F"/>
    <w:rsid w:val="00CC1B39"/>
    <w:rsid w:val="00CC1BFA"/>
    <w:rsid w:val="00CC2E9F"/>
    <w:rsid w:val="00CC30C1"/>
    <w:rsid w:val="00CC35EA"/>
    <w:rsid w:val="00CC3848"/>
    <w:rsid w:val="00CC3E86"/>
    <w:rsid w:val="00CC630D"/>
    <w:rsid w:val="00CC6D5E"/>
    <w:rsid w:val="00CC778A"/>
    <w:rsid w:val="00CD0200"/>
    <w:rsid w:val="00CD2388"/>
    <w:rsid w:val="00CD3F77"/>
    <w:rsid w:val="00CD5BCD"/>
    <w:rsid w:val="00CD6ADC"/>
    <w:rsid w:val="00CD7193"/>
    <w:rsid w:val="00CE38C8"/>
    <w:rsid w:val="00CE524F"/>
    <w:rsid w:val="00CE58CC"/>
    <w:rsid w:val="00CE6274"/>
    <w:rsid w:val="00CE6C90"/>
    <w:rsid w:val="00CE77B6"/>
    <w:rsid w:val="00CF1100"/>
    <w:rsid w:val="00CF1C83"/>
    <w:rsid w:val="00CF2B8D"/>
    <w:rsid w:val="00CF349A"/>
    <w:rsid w:val="00CF3A11"/>
    <w:rsid w:val="00CF3A1B"/>
    <w:rsid w:val="00CF456B"/>
    <w:rsid w:val="00CF5A22"/>
    <w:rsid w:val="00CF60D0"/>
    <w:rsid w:val="00D0262E"/>
    <w:rsid w:val="00D03679"/>
    <w:rsid w:val="00D039F7"/>
    <w:rsid w:val="00D0523B"/>
    <w:rsid w:val="00D053CD"/>
    <w:rsid w:val="00D05E3D"/>
    <w:rsid w:val="00D06139"/>
    <w:rsid w:val="00D065C4"/>
    <w:rsid w:val="00D07CA2"/>
    <w:rsid w:val="00D106C3"/>
    <w:rsid w:val="00D10753"/>
    <w:rsid w:val="00D110BD"/>
    <w:rsid w:val="00D1158C"/>
    <w:rsid w:val="00D124E9"/>
    <w:rsid w:val="00D13675"/>
    <w:rsid w:val="00D141E1"/>
    <w:rsid w:val="00D14E32"/>
    <w:rsid w:val="00D15314"/>
    <w:rsid w:val="00D15B48"/>
    <w:rsid w:val="00D17D6C"/>
    <w:rsid w:val="00D2155B"/>
    <w:rsid w:val="00D21E02"/>
    <w:rsid w:val="00D23AF2"/>
    <w:rsid w:val="00D23D11"/>
    <w:rsid w:val="00D244B6"/>
    <w:rsid w:val="00D263B5"/>
    <w:rsid w:val="00D2669A"/>
    <w:rsid w:val="00D2754D"/>
    <w:rsid w:val="00D27B27"/>
    <w:rsid w:val="00D30D5B"/>
    <w:rsid w:val="00D3153F"/>
    <w:rsid w:val="00D33BE9"/>
    <w:rsid w:val="00D33F93"/>
    <w:rsid w:val="00D357FF"/>
    <w:rsid w:val="00D36315"/>
    <w:rsid w:val="00D36393"/>
    <w:rsid w:val="00D424C7"/>
    <w:rsid w:val="00D433B6"/>
    <w:rsid w:val="00D43B2A"/>
    <w:rsid w:val="00D43CF1"/>
    <w:rsid w:val="00D43D83"/>
    <w:rsid w:val="00D44DA3"/>
    <w:rsid w:val="00D46E37"/>
    <w:rsid w:val="00D47575"/>
    <w:rsid w:val="00D507CB"/>
    <w:rsid w:val="00D5243B"/>
    <w:rsid w:val="00D530C2"/>
    <w:rsid w:val="00D533EC"/>
    <w:rsid w:val="00D54AB8"/>
    <w:rsid w:val="00D56A95"/>
    <w:rsid w:val="00D5742A"/>
    <w:rsid w:val="00D57F61"/>
    <w:rsid w:val="00D6076E"/>
    <w:rsid w:val="00D60849"/>
    <w:rsid w:val="00D631E2"/>
    <w:rsid w:val="00D6347F"/>
    <w:rsid w:val="00D65F25"/>
    <w:rsid w:val="00D6735D"/>
    <w:rsid w:val="00D70F16"/>
    <w:rsid w:val="00D72617"/>
    <w:rsid w:val="00D72F57"/>
    <w:rsid w:val="00D7327B"/>
    <w:rsid w:val="00D73613"/>
    <w:rsid w:val="00D76A44"/>
    <w:rsid w:val="00D777C7"/>
    <w:rsid w:val="00D815EF"/>
    <w:rsid w:val="00D81949"/>
    <w:rsid w:val="00D81F26"/>
    <w:rsid w:val="00D822E2"/>
    <w:rsid w:val="00D83A62"/>
    <w:rsid w:val="00D8400E"/>
    <w:rsid w:val="00D84132"/>
    <w:rsid w:val="00D843F2"/>
    <w:rsid w:val="00D86231"/>
    <w:rsid w:val="00D912AB"/>
    <w:rsid w:val="00D91923"/>
    <w:rsid w:val="00D92E59"/>
    <w:rsid w:val="00D93753"/>
    <w:rsid w:val="00D950A5"/>
    <w:rsid w:val="00D9526D"/>
    <w:rsid w:val="00DA1D44"/>
    <w:rsid w:val="00DA1DBB"/>
    <w:rsid w:val="00DA20E9"/>
    <w:rsid w:val="00DA3167"/>
    <w:rsid w:val="00DA4DC3"/>
    <w:rsid w:val="00DA7138"/>
    <w:rsid w:val="00DA77A5"/>
    <w:rsid w:val="00DB0E36"/>
    <w:rsid w:val="00DB1492"/>
    <w:rsid w:val="00DB1862"/>
    <w:rsid w:val="00DB3DBF"/>
    <w:rsid w:val="00DB484F"/>
    <w:rsid w:val="00DC04F6"/>
    <w:rsid w:val="00DC0690"/>
    <w:rsid w:val="00DC1D65"/>
    <w:rsid w:val="00DC3C57"/>
    <w:rsid w:val="00DC5501"/>
    <w:rsid w:val="00DC57A8"/>
    <w:rsid w:val="00DC5DE4"/>
    <w:rsid w:val="00DC7154"/>
    <w:rsid w:val="00DC7BC3"/>
    <w:rsid w:val="00DC7E8A"/>
    <w:rsid w:val="00DD0F78"/>
    <w:rsid w:val="00DD273C"/>
    <w:rsid w:val="00DD3F28"/>
    <w:rsid w:val="00DD4446"/>
    <w:rsid w:val="00DD4537"/>
    <w:rsid w:val="00DD4E15"/>
    <w:rsid w:val="00DD6D5D"/>
    <w:rsid w:val="00DE053D"/>
    <w:rsid w:val="00DE1991"/>
    <w:rsid w:val="00DE22B2"/>
    <w:rsid w:val="00DE2304"/>
    <w:rsid w:val="00DE3138"/>
    <w:rsid w:val="00DE37F8"/>
    <w:rsid w:val="00DE4273"/>
    <w:rsid w:val="00DE4FCB"/>
    <w:rsid w:val="00DE5D07"/>
    <w:rsid w:val="00DE5E87"/>
    <w:rsid w:val="00DE72A7"/>
    <w:rsid w:val="00DE7832"/>
    <w:rsid w:val="00DF09EC"/>
    <w:rsid w:val="00DF18FC"/>
    <w:rsid w:val="00DF293F"/>
    <w:rsid w:val="00DF5D2B"/>
    <w:rsid w:val="00DF6341"/>
    <w:rsid w:val="00DF71DB"/>
    <w:rsid w:val="00E00BAE"/>
    <w:rsid w:val="00E00E8E"/>
    <w:rsid w:val="00E05630"/>
    <w:rsid w:val="00E06DBB"/>
    <w:rsid w:val="00E07216"/>
    <w:rsid w:val="00E10149"/>
    <w:rsid w:val="00E11340"/>
    <w:rsid w:val="00E122A1"/>
    <w:rsid w:val="00E16372"/>
    <w:rsid w:val="00E16AD8"/>
    <w:rsid w:val="00E17F75"/>
    <w:rsid w:val="00E17FFA"/>
    <w:rsid w:val="00E20E4D"/>
    <w:rsid w:val="00E20ED6"/>
    <w:rsid w:val="00E21358"/>
    <w:rsid w:val="00E2249B"/>
    <w:rsid w:val="00E22A0D"/>
    <w:rsid w:val="00E244F6"/>
    <w:rsid w:val="00E24AA0"/>
    <w:rsid w:val="00E258DB"/>
    <w:rsid w:val="00E2771E"/>
    <w:rsid w:val="00E311EF"/>
    <w:rsid w:val="00E32180"/>
    <w:rsid w:val="00E324A7"/>
    <w:rsid w:val="00E33A24"/>
    <w:rsid w:val="00E34948"/>
    <w:rsid w:val="00E3582D"/>
    <w:rsid w:val="00E37569"/>
    <w:rsid w:val="00E401B2"/>
    <w:rsid w:val="00E41E30"/>
    <w:rsid w:val="00E42F73"/>
    <w:rsid w:val="00E43D70"/>
    <w:rsid w:val="00E466F3"/>
    <w:rsid w:val="00E47B2C"/>
    <w:rsid w:val="00E51560"/>
    <w:rsid w:val="00E51821"/>
    <w:rsid w:val="00E53D54"/>
    <w:rsid w:val="00E53FC8"/>
    <w:rsid w:val="00E54347"/>
    <w:rsid w:val="00E54B5B"/>
    <w:rsid w:val="00E55424"/>
    <w:rsid w:val="00E55915"/>
    <w:rsid w:val="00E55BB5"/>
    <w:rsid w:val="00E570FD"/>
    <w:rsid w:val="00E60D1D"/>
    <w:rsid w:val="00E611DF"/>
    <w:rsid w:val="00E6390E"/>
    <w:rsid w:val="00E65CA4"/>
    <w:rsid w:val="00E65E79"/>
    <w:rsid w:val="00E66BA2"/>
    <w:rsid w:val="00E67416"/>
    <w:rsid w:val="00E718B6"/>
    <w:rsid w:val="00E723BA"/>
    <w:rsid w:val="00E73581"/>
    <w:rsid w:val="00E772DF"/>
    <w:rsid w:val="00E772E2"/>
    <w:rsid w:val="00E821D3"/>
    <w:rsid w:val="00E82E1B"/>
    <w:rsid w:val="00E833F7"/>
    <w:rsid w:val="00E83BDF"/>
    <w:rsid w:val="00E8457D"/>
    <w:rsid w:val="00E85AEA"/>
    <w:rsid w:val="00E86FCC"/>
    <w:rsid w:val="00E87A1D"/>
    <w:rsid w:val="00E9094A"/>
    <w:rsid w:val="00E91D35"/>
    <w:rsid w:val="00E926A5"/>
    <w:rsid w:val="00E93E57"/>
    <w:rsid w:val="00E962CC"/>
    <w:rsid w:val="00EA025C"/>
    <w:rsid w:val="00EA17C3"/>
    <w:rsid w:val="00EA2CAA"/>
    <w:rsid w:val="00EA3864"/>
    <w:rsid w:val="00EA7F1C"/>
    <w:rsid w:val="00EB15B6"/>
    <w:rsid w:val="00EB1B7D"/>
    <w:rsid w:val="00EB1D2E"/>
    <w:rsid w:val="00EB3318"/>
    <w:rsid w:val="00EB3D06"/>
    <w:rsid w:val="00EB4916"/>
    <w:rsid w:val="00EC00C9"/>
    <w:rsid w:val="00EC0DD9"/>
    <w:rsid w:val="00EC2649"/>
    <w:rsid w:val="00EC31ED"/>
    <w:rsid w:val="00EC5836"/>
    <w:rsid w:val="00EC688C"/>
    <w:rsid w:val="00EC7825"/>
    <w:rsid w:val="00ED12E3"/>
    <w:rsid w:val="00ED217D"/>
    <w:rsid w:val="00ED4B04"/>
    <w:rsid w:val="00ED50BA"/>
    <w:rsid w:val="00ED57EA"/>
    <w:rsid w:val="00ED5BD4"/>
    <w:rsid w:val="00ED7514"/>
    <w:rsid w:val="00EE07D3"/>
    <w:rsid w:val="00EE1996"/>
    <w:rsid w:val="00EE1C01"/>
    <w:rsid w:val="00EE22AF"/>
    <w:rsid w:val="00EE3CA4"/>
    <w:rsid w:val="00EE3FE8"/>
    <w:rsid w:val="00EE5252"/>
    <w:rsid w:val="00EF0171"/>
    <w:rsid w:val="00EF0506"/>
    <w:rsid w:val="00EF1B25"/>
    <w:rsid w:val="00EF1DA0"/>
    <w:rsid w:val="00EF2B80"/>
    <w:rsid w:val="00EF4747"/>
    <w:rsid w:val="00EF4BF8"/>
    <w:rsid w:val="00EF7567"/>
    <w:rsid w:val="00F007A8"/>
    <w:rsid w:val="00F02253"/>
    <w:rsid w:val="00F0267C"/>
    <w:rsid w:val="00F026DD"/>
    <w:rsid w:val="00F03C2E"/>
    <w:rsid w:val="00F04294"/>
    <w:rsid w:val="00F04A66"/>
    <w:rsid w:val="00F04B4B"/>
    <w:rsid w:val="00F0516C"/>
    <w:rsid w:val="00F05841"/>
    <w:rsid w:val="00F067A2"/>
    <w:rsid w:val="00F06D2E"/>
    <w:rsid w:val="00F07B9E"/>
    <w:rsid w:val="00F1116F"/>
    <w:rsid w:val="00F1227E"/>
    <w:rsid w:val="00F1263A"/>
    <w:rsid w:val="00F139C5"/>
    <w:rsid w:val="00F15B77"/>
    <w:rsid w:val="00F167B4"/>
    <w:rsid w:val="00F17ECB"/>
    <w:rsid w:val="00F21236"/>
    <w:rsid w:val="00F2140E"/>
    <w:rsid w:val="00F234B6"/>
    <w:rsid w:val="00F239DF"/>
    <w:rsid w:val="00F24837"/>
    <w:rsid w:val="00F2575F"/>
    <w:rsid w:val="00F27565"/>
    <w:rsid w:val="00F27607"/>
    <w:rsid w:val="00F310D4"/>
    <w:rsid w:val="00F31D5A"/>
    <w:rsid w:val="00F33975"/>
    <w:rsid w:val="00F33DE9"/>
    <w:rsid w:val="00F35E6D"/>
    <w:rsid w:val="00F3608D"/>
    <w:rsid w:val="00F3619A"/>
    <w:rsid w:val="00F40869"/>
    <w:rsid w:val="00F40AAA"/>
    <w:rsid w:val="00F40BA7"/>
    <w:rsid w:val="00F40F9D"/>
    <w:rsid w:val="00F41ACD"/>
    <w:rsid w:val="00F42624"/>
    <w:rsid w:val="00F46CB6"/>
    <w:rsid w:val="00F4756D"/>
    <w:rsid w:val="00F47DE8"/>
    <w:rsid w:val="00F50430"/>
    <w:rsid w:val="00F50D60"/>
    <w:rsid w:val="00F519AC"/>
    <w:rsid w:val="00F51BD3"/>
    <w:rsid w:val="00F542C1"/>
    <w:rsid w:val="00F550E3"/>
    <w:rsid w:val="00F55E73"/>
    <w:rsid w:val="00F55EDA"/>
    <w:rsid w:val="00F56C80"/>
    <w:rsid w:val="00F60092"/>
    <w:rsid w:val="00F60227"/>
    <w:rsid w:val="00F619E1"/>
    <w:rsid w:val="00F61C18"/>
    <w:rsid w:val="00F656DD"/>
    <w:rsid w:val="00F65D7A"/>
    <w:rsid w:val="00F65F4B"/>
    <w:rsid w:val="00F6675D"/>
    <w:rsid w:val="00F67A69"/>
    <w:rsid w:val="00F7026C"/>
    <w:rsid w:val="00F70BFF"/>
    <w:rsid w:val="00F70C9D"/>
    <w:rsid w:val="00F7161C"/>
    <w:rsid w:val="00F73DDD"/>
    <w:rsid w:val="00F73E08"/>
    <w:rsid w:val="00F74BCA"/>
    <w:rsid w:val="00F74CD9"/>
    <w:rsid w:val="00F801C8"/>
    <w:rsid w:val="00F80A7B"/>
    <w:rsid w:val="00F80E5D"/>
    <w:rsid w:val="00F81E78"/>
    <w:rsid w:val="00F83916"/>
    <w:rsid w:val="00F851CE"/>
    <w:rsid w:val="00F86019"/>
    <w:rsid w:val="00F8726D"/>
    <w:rsid w:val="00F90089"/>
    <w:rsid w:val="00F91219"/>
    <w:rsid w:val="00F92444"/>
    <w:rsid w:val="00F9393E"/>
    <w:rsid w:val="00F93D17"/>
    <w:rsid w:val="00F94A07"/>
    <w:rsid w:val="00F968F1"/>
    <w:rsid w:val="00F96FD0"/>
    <w:rsid w:val="00F97A78"/>
    <w:rsid w:val="00FA03F4"/>
    <w:rsid w:val="00FA0B20"/>
    <w:rsid w:val="00FA223F"/>
    <w:rsid w:val="00FA24E7"/>
    <w:rsid w:val="00FA47F3"/>
    <w:rsid w:val="00FA5EE6"/>
    <w:rsid w:val="00FA7747"/>
    <w:rsid w:val="00FA7956"/>
    <w:rsid w:val="00FB0045"/>
    <w:rsid w:val="00FB0824"/>
    <w:rsid w:val="00FB2FCB"/>
    <w:rsid w:val="00FB4C9C"/>
    <w:rsid w:val="00FB7C55"/>
    <w:rsid w:val="00FB7EDD"/>
    <w:rsid w:val="00FC0D74"/>
    <w:rsid w:val="00FC1074"/>
    <w:rsid w:val="00FC1884"/>
    <w:rsid w:val="00FC2F63"/>
    <w:rsid w:val="00FC371D"/>
    <w:rsid w:val="00FC4C65"/>
    <w:rsid w:val="00FC5EB7"/>
    <w:rsid w:val="00FC5F0B"/>
    <w:rsid w:val="00FD2100"/>
    <w:rsid w:val="00FD2946"/>
    <w:rsid w:val="00FD436C"/>
    <w:rsid w:val="00FD446D"/>
    <w:rsid w:val="00FD4F2C"/>
    <w:rsid w:val="00FD6394"/>
    <w:rsid w:val="00FE0E0E"/>
    <w:rsid w:val="00FE0E6C"/>
    <w:rsid w:val="00FE16EE"/>
    <w:rsid w:val="00FE1CDC"/>
    <w:rsid w:val="00FE4134"/>
    <w:rsid w:val="00FE68DC"/>
    <w:rsid w:val="00FE70C3"/>
    <w:rsid w:val="00FF1A8B"/>
    <w:rsid w:val="00FF2AD9"/>
    <w:rsid w:val="00FF359F"/>
    <w:rsid w:val="00FF3DCF"/>
    <w:rsid w:val="00FF44EE"/>
    <w:rsid w:val="00FF492C"/>
    <w:rsid w:val="00FF4A21"/>
    <w:rsid w:val="00FF503D"/>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6FC"/>
    <w:pPr>
      <w:jc w:val="both"/>
    </w:pPr>
    <w:rPr>
      <w:rFonts w:ascii="Calibri" w:hAnsi="Calibri" w:cs="Arial"/>
      <w:sz w:val="24"/>
      <w:szCs w:val="24"/>
    </w:rPr>
  </w:style>
  <w:style w:type="paragraph" w:styleId="Heading1">
    <w:name w:val="heading 1"/>
    <w:basedOn w:val="Normal"/>
    <w:next w:val="Normal"/>
    <w:uiPriority w:val="1"/>
    <w:rsid w:val="00D7327B"/>
    <w:pPr>
      <w:ind w:left="720" w:hanging="720"/>
      <w:outlineLvl w:val="0"/>
    </w:pPr>
    <w:rPr>
      <w:b/>
      <w:caps/>
      <w:sz w:val="32"/>
    </w:rPr>
  </w:style>
  <w:style w:type="paragraph" w:styleId="Heading2">
    <w:name w:val="heading 2"/>
    <w:basedOn w:val="Normal"/>
    <w:next w:val="Normal"/>
    <w:link w:val="Heading2Char"/>
    <w:rsid w:val="00D7327B"/>
    <w:pPr>
      <w:outlineLvl w:val="1"/>
    </w:pPr>
    <w:rPr>
      <w:b/>
      <w:i/>
      <w:sz w:val="28"/>
    </w:rPr>
  </w:style>
  <w:style w:type="paragraph" w:styleId="Heading3">
    <w:name w:val="heading 3"/>
    <w:basedOn w:val="Normal"/>
    <w:next w:val="Normal"/>
    <w:rsid w:val="00D7327B"/>
    <w:pPr>
      <w:outlineLvl w:val="2"/>
    </w:pPr>
    <w:rPr>
      <w:u w:val="single"/>
    </w:rPr>
  </w:style>
  <w:style w:type="paragraph" w:styleId="Heading4">
    <w:name w:val="heading 4"/>
    <w:basedOn w:val="Normal"/>
    <w:next w:val="Normal"/>
    <w:rsid w:val="00D7327B"/>
    <w:pPr>
      <w:keepNext/>
      <w:spacing w:before="240" w:after="60"/>
      <w:outlineLvl w:val="3"/>
    </w:pPr>
    <w:rPr>
      <w:b/>
      <w:bCs/>
      <w:i/>
      <w:sz w:val="26"/>
      <w:szCs w:val="28"/>
    </w:rPr>
  </w:style>
  <w:style w:type="paragraph" w:styleId="Heading5">
    <w:name w:val="heading 5"/>
    <w:basedOn w:val="Normal"/>
    <w:next w:val="Normal"/>
    <w:rsid w:val="00D7327B"/>
    <w:pPr>
      <w:spacing w:before="240" w:after="60"/>
      <w:outlineLvl w:val="4"/>
    </w:pPr>
    <w:rPr>
      <w:b/>
      <w:bCs/>
      <w:iCs/>
      <w:sz w:val="26"/>
      <w:szCs w:val="26"/>
    </w:rPr>
  </w:style>
  <w:style w:type="paragraph" w:styleId="Heading6">
    <w:name w:val="heading 6"/>
    <w:basedOn w:val="Normal"/>
    <w:next w:val="Normal"/>
    <w:rsid w:val="00D7327B"/>
    <w:pPr>
      <w:spacing w:before="240" w:after="60"/>
      <w:outlineLvl w:val="5"/>
    </w:pPr>
    <w:rPr>
      <w:b/>
      <w:bCs/>
      <w:i/>
    </w:rPr>
  </w:style>
  <w:style w:type="paragraph" w:styleId="Heading7">
    <w:name w:val="heading 7"/>
    <w:basedOn w:val="Normal"/>
    <w:next w:val="Normal"/>
    <w:link w:val="Heading7Char"/>
    <w:rsid w:val="00D7327B"/>
    <w:pPr>
      <w:keepNext/>
      <w:jc w:val="center"/>
      <w:outlineLvl w:val="6"/>
    </w:pPr>
    <w:rPr>
      <w:b/>
      <w:sz w:val="20"/>
    </w:rPr>
  </w:style>
  <w:style w:type="paragraph" w:styleId="Heading8">
    <w:name w:val="heading 8"/>
    <w:basedOn w:val="Normal"/>
    <w:next w:val="Normal"/>
    <w:link w:val="Heading8Char"/>
    <w:uiPriority w:val="7"/>
    <w:rsid w:val="00D7327B"/>
    <w:pPr>
      <w:keepNext/>
      <w:jc w:val="right"/>
      <w:outlineLvl w:val="7"/>
    </w:pPr>
    <w:rPr>
      <w:b/>
    </w:rPr>
  </w:style>
  <w:style w:type="paragraph" w:styleId="Heading9">
    <w:name w:val="heading 9"/>
    <w:basedOn w:val="Normal"/>
    <w:next w:val="Normal"/>
    <w:link w:val="Heading9Char"/>
    <w:rsid w:val="00D7327B"/>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327B"/>
    <w:rPr>
      <w:rFonts w:ascii="Calibri" w:hAnsi="Calibri" w:cs="Arial"/>
      <w:b/>
      <w:i/>
      <w:sz w:val="28"/>
      <w:szCs w:val="24"/>
    </w:rPr>
  </w:style>
  <w:style w:type="character" w:customStyle="1" w:styleId="Heading7Char">
    <w:name w:val="Heading 7 Char"/>
    <w:basedOn w:val="DefaultParagraphFont"/>
    <w:link w:val="Heading7"/>
    <w:rsid w:val="00D7327B"/>
    <w:rPr>
      <w:rFonts w:ascii="Calibri" w:hAnsi="Calibri" w:cs="Arial"/>
      <w:b/>
      <w:szCs w:val="24"/>
    </w:rPr>
  </w:style>
  <w:style w:type="character" w:customStyle="1" w:styleId="Heading8Char">
    <w:name w:val="Heading 8 Char"/>
    <w:basedOn w:val="DefaultParagraphFont"/>
    <w:link w:val="Heading8"/>
    <w:uiPriority w:val="7"/>
    <w:rsid w:val="00D7327B"/>
    <w:rPr>
      <w:rFonts w:ascii="Calibri" w:hAnsi="Calibri" w:cs="Arial"/>
      <w:b/>
      <w:sz w:val="24"/>
      <w:szCs w:val="24"/>
    </w:rPr>
  </w:style>
  <w:style w:type="character" w:customStyle="1" w:styleId="Heading9Char">
    <w:name w:val="Heading 9 Char"/>
    <w:basedOn w:val="DefaultParagraphFont"/>
    <w:link w:val="Heading9"/>
    <w:rsid w:val="00D7327B"/>
    <w:rPr>
      <w:rFonts w:ascii="Calibri" w:hAnsi="Calibri" w:cs="Arial"/>
      <w:b/>
      <w:color w:val="000000"/>
      <w:szCs w:val="24"/>
    </w:rPr>
  </w:style>
  <w:style w:type="paragraph" w:customStyle="1" w:styleId="TableFooter">
    <w:name w:val="Table Footer"/>
    <w:basedOn w:val="Normal"/>
    <w:link w:val="TableFooterChar"/>
    <w:rsid w:val="00D7327B"/>
    <w:rPr>
      <w:rFonts w:ascii="Arial Narrow" w:hAnsi="Arial Narrow"/>
      <w:sz w:val="18"/>
    </w:rPr>
  </w:style>
  <w:style w:type="character" w:customStyle="1" w:styleId="TableFooterChar">
    <w:name w:val="Table Footer Char"/>
    <w:link w:val="TableFooter"/>
    <w:rsid w:val="00D7327B"/>
    <w:rPr>
      <w:rFonts w:ascii="Arial Narrow" w:hAnsi="Arial Narrow" w:cs="Arial"/>
      <w:sz w:val="18"/>
      <w:szCs w:val="24"/>
    </w:rPr>
  </w:style>
  <w:style w:type="paragraph" w:customStyle="1" w:styleId="TableHeader">
    <w:name w:val="Table Header"/>
    <w:basedOn w:val="Normal"/>
    <w:uiPriority w:val="3"/>
    <w:rsid w:val="00D7327B"/>
    <w:rPr>
      <w:b/>
      <w:sz w:val="20"/>
    </w:rPr>
  </w:style>
  <w:style w:type="paragraph" w:styleId="Caption">
    <w:name w:val="caption"/>
    <w:basedOn w:val="Normal"/>
    <w:next w:val="Normal"/>
    <w:link w:val="CaptionChar"/>
    <w:unhideWhenUsed/>
    <w:rsid w:val="00D7327B"/>
    <w:pPr>
      <w:keepNext/>
      <w:keepLines/>
    </w:pPr>
    <w:rPr>
      <w:rFonts w:ascii="Arial Narrow" w:hAnsi="Arial Narrow"/>
      <w:b/>
      <w:bCs/>
      <w:sz w:val="20"/>
      <w:szCs w:val="18"/>
    </w:rPr>
  </w:style>
  <w:style w:type="character" w:customStyle="1" w:styleId="CaptionChar">
    <w:name w:val="Caption Char"/>
    <w:link w:val="Caption"/>
    <w:rsid w:val="00D7327B"/>
    <w:rPr>
      <w:rFonts w:ascii="Arial Narrow" w:hAnsi="Arial Narrow" w:cs="Arial"/>
      <w:b/>
      <w:bCs/>
      <w:szCs w:val="18"/>
    </w:rPr>
  </w:style>
  <w:style w:type="paragraph" w:styleId="Title">
    <w:name w:val="Title"/>
    <w:basedOn w:val="Normal"/>
    <w:next w:val="Normal"/>
    <w:link w:val="TitleChar"/>
    <w:rsid w:val="00D7327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7327B"/>
    <w:rPr>
      <w:rFonts w:ascii="Cambria" w:hAnsi="Cambria" w:cs="Arial"/>
      <w:b/>
      <w:bCs/>
      <w:kern w:val="28"/>
      <w:sz w:val="32"/>
      <w:szCs w:val="32"/>
    </w:rPr>
  </w:style>
  <w:style w:type="paragraph" w:styleId="BodyText">
    <w:name w:val="Body Text"/>
    <w:basedOn w:val="Normal"/>
    <w:link w:val="BodyTextChar"/>
    <w:rsid w:val="00D7327B"/>
    <w:pPr>
      <w:jc w:val="left"/>
    </w:pPr>
  </w:style>
  <w:style w:type="character" w:customStyle="1" w:styleId="BodyTextChar">
    <w:name w:val="Body Text Char"/>
    <w:basedOn w:val="DefaultParagraphFont"/>
    <w:link w:val="BodyText"/>
    <w:rsid w:val="00D7327B"/>
    <w:rPr>
      <w:rFonts w:ascii="Calibri" w:hAnsi="Calibri" w:cs="Arial"/>
      <w:sz w:val="24"/>
      <w:szCs w:val="24"/>
    </w:rPr>
  </w:style>
  <w:style w:type="paragraph" w:customStyle="1" w:styleId="In-tableHeading">
    <w:name w:val="In-table Heading"/>
    <w:qFormat/>
    <w:rsid w:val="00D7327B"/>
    <w:pPr>
      <w:keepNext/>
    </w:pPr>
    <w:rPr>
      <w:rFonts w:ascii="Arial Narrow" w:eastAsiaTheme="majorEastAsia" w:hAnsi="Arial Narrow"/>
      <w:b/>
      <w:szCs w:val="24"/>
      <w:lang w:val="en-US"/>
    </w:rPr>
  </w:style>
  <w:style w:type="paragraph" w:styleId="Header">
    <w:name w:val="header"/>
    <w:aliases w:val="Page Header,Header title,he=header,cntr/bld"/>
    <w:basedOn w:val="Normal"/>
    <w:link w:val="HeaderChar"/>
    <w:uiPriority w:val="99"/>
    <w:qFormat/>
    <w:rsid w:val="00D7327B"/>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D7327B"/>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D7327B"/>
    <w:pPr>
      <w:numPr>
        <w:numId w:val="4"/>
      </w:numPr>
      <w:spacing w:after="120"/>
      <w:jc w:val="both"/>
    </w:pPr>
    <w:rPr>
      <w:rFonts w:asciiTheme="minorHAnsi" w:hAnsiTheme="minorHAnsi" w:cs="Arial"/>
      <w:snapToGrid w:val="0"/>
      <w:sz w:val="24"/>
      <w:szCs w:val="24"/>
    </w:rPr>
  </w:style>
  <w:style w:type="paragraph" w:styleId="NoSpacing">
    <w:name w:val="No Spacing"/>
    <w:uiPriority w:val="1"/>
    <w:qFormat/>
    <w:rsid w:val="00D7327B"/>
    <w:pPr>
      <w:widowControl w:val="0"/>
      <w:jc w:val="both"/>
    </w:pPr>
    <w:rPr>
      <w:rFonts w:ascii="Arial" w:hAnsi="Arial" w:cs="Arial"/>
      <w:snapToGrid w:val="0"/>
      <w:sz w:val="22"/>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D7327B"/>
    <w:rPr>
      <w:rFonts w:asciiTheme="minorHAnsi" w:hAnsiTheme="minorHAnsi" w:cs="Arial"/>
      <w:snapToGrid w:val="0"/>
      <w:sz w:val="24"/>
      <w:szCs w:val="24"/>
    </w:rPr>
  </w:style>
  <w:style w:type="paragraph" w:customStyle="1" w:styleId="bullet">
    <w:name w:val="bullet"/>
    <w:basedOn w:val="ListParagraph"/>
    <w:link w:val="bulletChar"/>
    <w:rsid w:val="00D7327B"/>
    <w:pPr>
      <w:numPr>
        <w:numId w:val="6"/>
      </w:numPr>
    </w:pPr>
    <w:rPr>
      <w:rFonts w:ascii="Calibri" w:hAnsi="Calibri" w:cstheme="minorBidi"/>
      <w:i/>
      <w:snapToGrid/>
      <w:sz w:val="22"/>
      <w:szCs w:val="22"/>
      <w:lang w:eastAsia="en-US"/>
    </w:rPr>
  </w:style>
  <w:style w:type="paragraph" w:styleId="Footer">
    <w:name w:val="footer"/>
    <w:basedOn w:val="Normal"/>
    <w:link w:val="FooterChar"/>
    <w:uiPriority w:val="99"/>
    <w:rsid w:val="00D7327B"/>
    <w:pPr>
      <w:tabs>
        <w:tab w:val="center" w:pos="4513"/>
        <w:tab w:val="right" w:pos="9026"/>
      </w:tabs>
    </w:pPr>
  </w:style>
  <w:style w:type="character" w:customStyle="1" w:styleId="FooterChar">
    <w:name w:val="Footer Char"/>
    <w:basedOn w:val="DefaultParagraphFont"/>
    <w:link w:val="Footer"/>
    <w:uiPriority w:val="99"/>
    <w:rsid w:val="00D7327B"/>
    <w:rPr>
      <w:rFonts w:ascii="Calibri" w:hAnsi="Calibri" w:cs="Arial"/>
      <w:sz w:val="24"/>
      <w:szCs w:val="24"/>
    </w:rPr>
  </w:style>
  <w:style w:type="table" w:styleId="TableGrid">
    <w:name w:val="Table Grid"/>
    <w:aliases w:val="Summary box,Table Gridbeth,CMA Table Template,ASD Table"/>
    <w:basedOn w:val="TableNormal"/>
    <w:uiPriority w:val="39"/>
    <w:rsid w:val="00D73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qFormat/>
    <w:rsid w:val="00D7327B"/>
    <w:rPr>
      <w:rFonts w:ascii="Arial Narrow" w:hAnsi="Arial Narrow"/>
      <w:b/>
      <w:sz w:val="20"/>
      <w:szCs w:val="16"/>
    </w:rPr>
  </w:style>
  <w:style w:type="paragraph" w:customStyle="1" w:styleId="Tabletext">
    <w:name w:val="Table text"/>
    <w:basedOn w:val="Normal"/>
    <w:link w:val="TabletextChar"/>
    <w:rsid w:val="00D7327B"/>
    <w:pPr>
      <w:jc w:val="left"/>
    </w:pPr>
    <w:rPr>
      <w:rFonts w:ascii="Arial Narrow" w:hAnsi="Arial Narrow" w:cs="Times New Roman"/>
      <w:snapToGrid w:val="0"/>
      <w:sz w:val="20"/>
    </w:rPr>
  </w:style>
  <w:style w:type="character" w:customStyle="1" w:styleId="TabletextChar">
    <w:name w:val="Table text Char"/>
    <w:link w:val="Tabletext"/>
    <w:rsid w:val="00D7327B"/>
    <w:rPr>
      <w:rFonts w:ascii="Arial Narrow" w:hAnsi="Arial Narrow"/>
      <w:snapToGrid w:val="0"/>
      <w:szCs w:val="24"/>
    </w:rPr>
  </w:style>
  <w:style w:type="paragraph" w:customStyle="1" w:styleId="TableHeading">
    <w:name w:val="TableHeading"/>
    <w:basedOn w:val="Normal"/>
    <w:rsid w:val="00D7327B"/>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D7327B"/>
    <w:pPr>
      <w:jc w:val="both"/>
    </w:pPr>
    <w:rPr>
      <w:rFonts w:ascii="Times" w:hAnsi="Times" w:cs="Times New Roman"/>
      <w:snapToGrid w:val="0"/>
      <w:lang w:val="en-US"/>
    </w:rPr>
  </w:style>
  <w:style w:type="paragraph" w:styleId="NormalWeb">
    <w:name w:val="Normal (Web)"/>
    <w:basedOn w:val="Normal"/>
    <w:uiPriority w:val="99"/>
    <w:rsid w:val="00D7327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D7327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7327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D7327B"/>
    <w:rPr>
      <w:color w:val="0000FF" w:themeColor="hyperlink"/>
      <w:u w:val="single"/>
    </w:rPr>
  </w:style>
  <w:style w:type="paragraph" w:styleId="TOCHeading">
    <w:name w:val="TOC Heading"/>
    <w:basedOn w:val="Heading1"/>
    <w:next w:val="Normal"/>
    <w:uiPriority w:val="39"/>
    <w:unhideWhenUsed/>
    <w:rsid w:val="00D7327B"/>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D7327B"/>
    <w:pPr>
      <w:ind w:left="440"/>
      <w:jc w:val="left"/>
    </w:pPr>
    <w:rPr>
      <w:rFonts w:asciiTheme="minorHAnsi" w:hAnsiTheme="minorHAnsi"/>
      <w:sz w:val="20"/>
    </w:rPr>
  </w:style>
  <w:style w:type="paragraph" w:styleId="TOC4">
    <w:name w:val="toc 4"/>
    <w:basedOn w:val="Normal"/>
    <w:next w:val="Normal"/>
    <w:autoRedefine/>
    <w:rsid w:val="00D7327B"/>
    <w:pPr>
      <w:ind w:left="660"/>
      <w:jc w:val="left"/>
    </w:pPr>
    <w:rPr>
      <w:rFonts w:asciiTheme="minorHAnsi" w:hAnsiTheme="minorHAnsi"/>
      <w:sz w:val="20"/>
    </w:rPr>
  </w:style>
  <w:style w:type="paragraph" w:styleId="TOC5">
    <w:name w:val="toc 5"/>
    <w:basedOn w:val="Normal"/>
    <w:next w:val="Normal"/>
    <w:autoRedefine/>
    <w:rsid w:val="00D7327B"/>
    <w:pPr>
      <w:ind w:left="880"/>
      <w:jc w:val="left"/>
    </w:pPr>
    <w:rPr>
      <w:rFonts w:asciiTheme="minorHAnsi" w:hAnsiTheme="minorHAnsi"/>
      <w:sz w:val="20"/>
    </w:rPr>
  </w:style>
  <w:style w:type="paragraph" w:styleId="TOC6">
    <w:name w:val="toc 6"/>
    <w:basedOn w:val="Normal"/>
    <w:next w:val="Normal"/>
    <w:autoRedefine/>
    <w:rsid w:val="00D7327B"/>
    <w:pPr>
      <w:ind w:left="1100"/>
      <w:jc w:val="left"/>
    </w:pPr>
    <w:rPr>
      <w:rFonts w:asciiTheme="minorHAnsi" w:hAnsiTheme="minorHAnsi"/>
      <w:sz w:val="20"/>
    </w:rPr>
  </w:style>
  <w:style w:type="paragraph" w:styleId="TOC7">
    <w:name w:val="toc 7"/>
    <w:basedOn w:val="Normal"/>
    <w:next w:val="Normal"/>
    <w:autoRedefine/>
    <w:rsid w:val="00D7327B"/>
    <w:pPr>
      <w:ind w:left="1320"/>
      <w:jc w:val="left"/>
    </w:pPr>
    <w:rPr>
      <w:rFonts w:asciiTheme="minorHAnsi" w:hAnsiTheme="minorHAnsi"/>
      <w:sz w:val="20"/>
    </w:rPr>
  </w:style>
  <w:style w:type="paragraph" w:styleId="TOC8">
    <w:name w:val="toc 8"/>
    <w:basedOn w:val="Normal"/>
    <w:next w:val="Normal"/>
    <w:autoRedefine/>
    <w:rsid w:val="00D7327B"/>
    <w:pPr>
      <w:ind w:left="1540"/>
      <w:jc w:val="left"/>
    </w:pPr>
    <w:rPr>
      <w:rFonts w:asciiTheme="minorHAnsi" w:hAnsiTheme="minorHAnsi"/>
      <w:sz w:val="20"/>
    </w:rPr>
  </w:style>
  <w:style w:type="paragraph" w:styleId="TOC9">
    <w:name w:val="toc 9"/>
    <w:basedOn w:val="Normal"/>
    <w:next w:val="Normal"/>
    <w:autoRedefine/>
    <w:rsid w:val="00D7327B"/>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D7327B"/>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D7327B"/>
    <w:rPr>
      <w:szCs w:val="24"/>
    </w:rPr>
  </w:style>
  <w:style w:type="paragraph" w:customStyle="1" w:styleId="Bulletpoints">
    <w:name w:val="Bullet points"/>
    <w:basedOn w:val="ListParagraph"/>
    <w:rsid w:val="00D7327B"/>
    <w:pPr>
      <w:numPr>
        <w:numId w:val="7"/>
      </w:numPr>
      <w:contextualSpacing/>
    </w:pPr>
  </w:style>
  <w:style w:type="character" w:customStyle="1" w:styleId="bulletChar">
    <w:name w:val="bullet Char"/>
    <w:basedOn w:val="DefaultParagraphFont"/>
    <w:link w:val="bullet"/>
    <w:rsid w:val="00D7327B"/>
    <w:rPr>
      <w:rFonts w:ascii="Calibri" w:hAnsi="Calibri" w:cstheme="minorBidi"/>
      <w:i/>
      <w:sz w:val="22"/>
      <w:szCs w:val="22"/>
      <w:lang w:eastAsia="en-US"/>
    </w:rPr>
  </w:style>
  <w:style w:type="paragraph" w:customStyle="1" w:styleId="RegularText">
    <w:name w:val="Regular Text"/>
    <w:basedOn w:val="BodyText"/>
    <w:link w:val="RegularTextChar"/>
    <w:rsid w:val="00D7327B"/>
    <w:rPr>
      <w:b/>
    </w:rPr>
  </w:style>
  <w:style w:type="character" w:customStyle="1" w:styleId="RegularTextChar">
    <w:name w:val="Regular Text Char"/>
    <w:basedOn w:val="BodyTextChar"/>
    <w:link w:val="RegularText"/>
    <w:rsid w:val="00D7327B"/>
    <w:rPr>
      <w:rFonts w:ascii="Calibri" w:hAnsi="Calibri" w:cs="Arial"/>
      <w:b/>
      <w:sz w:val="24"/>
      <w:szCs w:val="24"/>
    </w:rPr>
  </w:style>
  <w:style w:type="paragraph" w:styleId="CommentSubject">
    <w:name w:val="annotation subject"/>
    <w:basedOn w:val="CommentText"/>
    <w:next w:val="CommentText"/>
    <w:link w:val="CommentSubjectChar"/>
    <w:rsid w:val="00D7327B"/>
    <w:rPr>
      <w:rFonts w:ascii="Arial" w:hAnsi="Arial" w:cs="Arial"/>
      <w:b/>
      <w:bCs/>
    </w:rPr>
  </w:style>
  <w:style w:type="character" w:customStyle="1" w:styleId="CommentSubjectChar">
    <w:name w:val="Comment Subject Char"/>
    <w:basedOn w:val="CommentTextChar"/>
    <w:link w:val="CommentSubject"/>
    <w:rsid w:val="00D7327B"/>
    <w:rPr>
      <w:rFonts w:ascii="Arial" w:hAnsi="Arial" w:cs="Arial"/>
      <w:b/>
      <w:bCs/>
      <w:szCs w:val="24"/>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D7327B"/>
    <w:pPr>
      <w:spacing w:after="120"/>
      <w:ind w:left="283"/>
    </w:pPr>
  </w:style>
  <w:style w:type="character" w:customStyle="1" w:styleId="BodyTextIndentChar">
    <w:name w:val="Body Text Indent Char"/>
    <w:basedOn w:val="DefaultParagraphFont"/>
    <w:link w:val="BodyTextIndent"/>
    <w:rsid w:val="00D7327B"/>
    <w:rPr>
      <w:rFonts w:ascii="Calibri" w:hAnsi="Calibri" w:cs="Arial"/>
      <w:sz w:val="24"/>
      <w:szCs w:val="24"/>
    </w:rPr>
  </w:style>
  <w:style w:type="paragraph" w:customStyle="1" w:styleId="Char1CharCharChar">
    <w:name w:val="Char1 Char Char Char"/>
    <w:basedOn w:val="Normal"/>
    <w:rsid w:val="00D7327B"/>
    <w:pPr>
      <w:spacing w:after="160" w:line="240" w:lineRule="exact"/>
      <w:jc w:val="left"/>
    </w:pPr>
    <w:rPr>
      <w:rFonts w:ascii="Verdana" w:eastAsia="MS Mincho" w:hAnsi="Verdana" w:cs="Verdana"/>
      <w:snapToGrid w:val="0"/>
      <w:sz w:val="20"/>
      <w:lang w:val="en-US"/>
    </w:rPr>
  </w:style>
  <w:style w:type="paragraph" w:styleId="Subtitle">
    <w:name w:val="Subtitle"/>
    <w:basedOn w:val="Normal"/>
    <w:link w:val="SubtitleChar"/>
    <w:rsid w:val="00D7327B"/>
    <w:rPr>
      <w:rFonts w:ascii="Times New Roman" w:hAnsi="Times New Roman" w:cs="Times New Roman"/>
      <w:snapToGrid w:val="0"/>
      <w:sz w:val="20"/>
    </w:rPr>
  </w:style>
  <w:style w:type="character" w:customStyle="1" w:styleId="SubtitleChar">
    <w:name w:val="Subtitle Char"/>
    <w:link w:val="Subtitle"/>
    <w:rsid w:val="00D7327B"/>
    <w:rPr>
      <w:snapToGrid w:val="0"/>
      <w:szCs w:val="24"/>
    </w:rPr>
  </w:style>
  <w:style w:type="character" w:customStyle="1" w:styleId="SubtitleChar1">
    <w:name w:val="Subtitle Char1"/>
    <w:basedOn w:val="DefaultParagraphFont"/>
    <w:rsid w:val="00D7327B"/>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7327B"/>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D732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D7327B"/>
    <w:rPr>
      <w:color w:val="800080" w:themeColor="followedHyperlink"/>
      <w:u w:val="single"/>
    </w:rPr>
  </w:style>
  <w:style w:type="character" w:styleId="PageNumber">
    <w:name w:val="page number"/>
    <w:basedOn w:val="DefaultParagraphFont"/>
    <w:semiHidden/>
    <w:unhideWhenUsed/>
    <w:rsid w:val="00D7327B"/>
  </w:style>
  <w:style w:type="paragraph" w:customStyle="1" w:styleId="Commentitalics">
    <w:name w:val="Comment (italics)"/>
    <w:basedOn w:val="Normal"/>
    <w:next w:val="Normal"/>
    <w:rsid w:val="00D7327B"/>
    <w:rPr>
      <w:i/>
    </w:rPr>
  </w:style>
  <w:style w:type="paragraph" w:styleId="BalloonText">
    <w:name w:val="Balloon Text"/>
    <w:basedOn w:val="Normal"/>
    <w:link w:val="BalloonTextChar"/>
    <w:semiHidden/>
    <w:unhideWhenUsed/>
    <w:rsid w:val="00D7327B"/>
    <w:rPr>
      <w:rFonts w:ascii="Tahoma" w:hAnsi="Tahoma" w:cs="Tahoma"/>
      <w:sz w:val="16"/>
      <w:szCs w:val="16"/>
    </w:rPr>
  </w:style>
  <w:style w:type="character" w:customStyle="1" w:styleId="BalloonTextChar">
    <w:name w:val="Balloon Text Char"/>
    <w:basedOn w:val="DefaultParagraphFont"/>
    <w:link w:val="BalloonText"/>
    <w:semiHidden/>
    <w:rsid w:val="00D7327B"/>
    <w:rPr>
      <w:rFonts w:ascii="Tahoma" w:hAnsi="Tahoma" w:cs="Tahoma"/>
      <w:sz w:val="16"/>
      <w:szCs w:val="16"/>
    </w:rPr>
  </w:style>
  <w:style w:type="paragraph" w:customStyle="1" w:styleId="TableText0">
    <w:name w:val="Table Text"/>
    <w:link w:val="TableTextChar0"/>
    <w:qFormat/>
    <w:rsid w:val="00D7327B"/>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D7327B"/>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D7327B"/>
    <w:rPr>
      <w:rFonts w:asciiTheme="minorHAnsi" w:eastAsiaTheme="minorHAnsi" w:hAnsiTheme="minorHAnsi" w:cstheme="minorBidi"/>
      <w:b/>
      <w:snapToGrid w:val="0"/>
      <w:szCs w:val="24"/>
      <w:lang w:val="en-US"/>
    </w:rPr>
  </w:style>
  <w:style w:type="paragraph" w:customStyle="1" w:styleId="GeneralHeading">
    <w:name w:val="General Heading"/>
    <w:qFormat/>
    <w:rsid w:val="00D7327B"/>
    <w:pPr>
      <w:keepNext/>
      <w:spacing w:before="120" w:after="120"/>
      <w:ind w:left="720" w:hanging="720"/>
      <w:outlineLvl w:val="0"/>
    </w:pPr>
    <w:rPr>
      <w:rFonts w:ascii="Calibri" w:hAnsi="Calibri" w:cs="Arial"/>
      <w:b/>
      <w:snapToGrid w:val="0"/>
      <w:sz w:val="28"/>
      <w:szCs w:val="22"/>
    </w:rPr>
  </w:style>
  <w:style w:type="paragraph" w:customStyle="1" w:styleId="TableName">
    <w:name w:val="TableName"/>
    <w:basedOn w:val="Normal"/>
    <w:rsid w:val="00D7327B"/>
    <w:pPr>
      <w:keepNext/>
      <w:spacing w:before="120" w:after="120"/>
      <w:ind w:left="1800" w:hanging="1080"/>
      <w:jc w:val="left"/>
    </w:pPr>
    <w:rPr>
      <w:rFonts w:ascii="Arial Narrow" w:hAnsi="Arial Narrow" w:cs="Arial Narrow"/>
      <w:b/>
      <w:bCs/>
      <w:snapToGrid w:val="0"/>
    </w:rPr>
  </w:style>
  <w:style w:type="paragraph" w:customStyle="1" w:styleId="2-SectionHeading">
    <w:name w:val="2-Section Heading"/>
    <w:qFormat/>
    <w:rsid w:val="00D7327B"/>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D7327B"/>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D7327B"/>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D7327B"/>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D7327B"/>
    <w:rPr>
      <w:rFonts w:ascii="Arial Narrow" w:eastAsiaTheme="majorEastAsia" w:hAnsi="Arial Narrow" w:cstheme="majorBidi"/>
      <w:b/>
      <w:bCs/>
      <w:szCs w:val="24"/>
    </w:rPr>
  </w:style>
  <w:style w:type="paragraph" w:customStyle="1" w:styleId="3-BodyText">
    <w:name w:val="3-Body Text"/>
    <w:basedOn w:val="ListParagraph"/>
    <w:link w:val="3-BodyTextChar"/>
    <w:qFormat/>
    <w:rsid w:val="00D7327B"/>
    <w:pPr>
      <w:numPr>
        <w:ilvl w:val="1"/>
        <w:numId w:val="5"/>
      </w:numPr>
    </w:pPr>
  </w:style>
  <w:style w:type="character" w:customStyle="1" w:styleId="3-BodyTextChar">
    <w:name w:val="3-Body Text Char"/>
    <w:basedOn w:val="ListParagraphChar"/>
    <w:link w:val="3-BodyText"/>
    <w:rsid w:val="00D7327B"/>
    <w:rPr>
      <w:rFonts w:asciiTheme="minorHAnsi" w:hAnsiTheme="minorHAnsi" w:cs="Arial"/>
      <w:snapToGrid w:val="0"/>
      <w:sz w:val="24"/>
      <w:szCs w:val="24"/>
    </w:rPr>
  </w:style>
  <w:style w:type="paragraph" w:customStyle="1" w:styleId="PageFooter">
    <w:name w:val="Page Footer"/>
    <w:basedOn w:val="Normal"/>
    <w:link w:val="PageFooterChar"/>
    <w:qFormat/>
    <w:rsid w:val="00D7327B"/>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D7327B"/>
    <w:rPr>
      <w:rFonts w:ascii="Calibri" w:hAnsi="Calibri" w:cs="Arial"/>
      <w:b/>
      <w:sz w:val="24"/>
      <w:szCs w:val="24"/>
    </w:rPr>
  </w:style>
  <w:style w:type="paragraph" w:customStyle="1" w:styleId="FooterTableFigure">
    <w:name w:val="Footer Table/Figure"/>
    <w:basedOn w:val="Normal"/>
    <w:link w:val="FooterTableFigureChar"/>
    <w:qFormat/>
    <w:rsid w:val="00D7327B"/>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D7327B"/>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D7327B"/>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D7327B"/>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D7327B"/>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D7327B"/>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D7327B"/>
    <w:pPr>
      <w:numPr>
        <w:numId w:val="8"/>
      </w:numPr>
      <w:contextualSpacing/>
    </w:pPr>
  </w:style>
  <w:style w:type="character" w:customStyle="1" w:styleId="TableTextChar0">
    <w:name w:val="Table Text Char"/>
    <w:basedOn w:val="DefaultParagraphFont"/>
    <w:link w:val="TableText0"/>
    <w:rsid w:val="00D7327B"/>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7327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7327B"/>
    <w:rPr>
      <w:rFonts w:asciiTheme="minorHAnsi" w:hAnsiTheme="minorHAnsi" w:cs="Arial"/>
      <w:snapToGrid w:val="0"/>
      <w:sz w:val="24"/>
      <w:szCs w:val="24"/>
    </w:rPr>
  </w:style>
  <w:style w:type="paragraph" w:customStyle="1" w:styleId="TableNotes18">
    <w:name w:val="TableNotes+18"/>
    <w:basedOn w:val="Normal"/>
    <w:rsid w:val="00D7327B"/>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D7327B"/>
    <w:pPr>
      <w:keepNext/>
      <w:spacing w:after="0"/>
    </w:pPr>
  </w:style>
  <w:style w:type="paragraph" w:customStyle="1" w:styleId="Default">
    <w:name w:val="Default"/>
    <w:rsid w:val="00D7327B"/>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1C16B3"/>
    <w:rPr>
      <w:rFonts w:cs="Times New Roman"/>
      <w:sz w:val="20"/>
      <w:szCs w:val="20"/>
      <w:lang w:eastAsia="en-GB"/>
    </w:rPr>
  </w:style>
  <w:style w:type="character" w:customStyle="1" w:styleId="FootnoteTextChar">
    <w:name w:val="Footnote Text Char"/>
    <w:basedOn w:val="DefaultParagraphFont"/>
    <w:link w:val="FootnoteText"/>
    <w:semiHidden/>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paragraph" w:customStyle="1" w:styleId="TableCaption">
    <w:name w:val="TableCaption"/>
    <w:basedOn w:val="Normal"/>
    <w:next w:val="Normal"/>
    <w:uiPriority w:val="99"/>
    <w:qFormat/>
    <w:rsid w:val="004225C1"/>
    <w:pPr>
      <w:keepNext/>
      <w:spacing w:line="276" w:lineRule="auto"/>
      <w:ind w:left="1304" w:hanging="1304"/>
      <w:jc w:val="left"/>
    </w:pPr>
    <w:rPr>
      <w:rFonts w:ascii="Arial" w:hAnsi="Arial" w:cs="Times New Roman"/>
      <w:b/>
      <w:sz w:val="22"/>
      <w:szCs w:val="22"/>
    </w:rPr>
  </w:style>
  <w:style w:type="paragraph" w:customStyle="1" w:styleId="MainBodyText">
    <w:name w:val="Main Body Text"/>
    <w:basedOn w:val="Normal"/>
    <w:link w:val="MainBodyTextChar"/>
    <w:uiPriority w:val="99"/>
    <w:rsid w:val="006D637C"/>
    <w:pPr>
      <w:spacing w:before="120" w:after="240" w:line="276" w:lineRule="auto"/>
    </w:pPr>
    <w:rPr>
      <w:rFonts w:ascii="Arial" w:hAnsi="Arial" w:cs="Times New Roman"/>
      <w:sz w:val="22"/>
      <w:szCs w:val="22"/>
    </w:rPr>
  </w:style>
  <w:style w:type="character" w:customStyle="1" w:styleId="MainBodyTextChar">
    <w:name w:val="Main Body Text Char"/>
    <w:link w:val="MainBodyText"/>
    <w:uiPriority w:val="99"/>
    <w:rsid w:val="006D637C"/>
    <w:rPr>
      <w:rFonts w:ascii="Arial" w:hAnsi="Arial"/>
      <w:sz w:val="22"/>
      <w:szCs w:val="22"/>
    </w:rPr>
  </w:style>
  <w:style w:type="paragraph" w:customStyle="1" w:styleId="TableFigureFooter">
    <w:name w:val="Table/Figure Footer"/>
    <w:basedOn w:val="Normal"/>
    <w:link w:val="TableFigureFooterChar"/>
    <w:qFormat/>
    <w:rsid w:val="00593062"/>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593062"/>
    <w:rPr>
      <w:rFonts w:ascii="Arial Narrow" w:hAnsi="Arial Narrow" w:cs="Arial"/>
      <w:snapToGrid w:val="0"/>
      <w:sz w:val="18"/>
      <w:szCs w:val="22"/>
    </w:rPr>
  </w:style>
  <w:style w:type="numbering" w:customStyle="1" w:styleId="CurrentList1">
    <w:name w:val="Current List1"/>
    <w:uiPriority w:val="99"/>
    <w:rsid w:val="00501B4E"/>
    <w:pPr>
      <w:numPr>
        <w:numId w:val="10"/>
      </w:numPr>
    </w:pPr>
  </w:style>
  <w:style w:type="paragraph" w:customStyle="1" w:styleId="3-SubsectionHeading">
    <w:name w:val="3-Subsection Heading"/>
    <w:basedOn w:val="Heading2"/>
    <w:next w:val="Normal"/>
    <w:link w:val="3-SubsectionHeadingChar"/>
    <w:qFormat/>
    <w:rsid w:val="0049226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92269"/>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4195996">
      <w:bodyDiv w:val="1"/>
      <w:marLeft w:val="0"/>
      <w:marRight w:val="0"/>
      <w:marTop w:val="0"/>
      <w:marBottom w:val="0"/>
      <w:divBdr>
        <w:top w:val="none" w:sz="0" w:space="0" w:color="auto"/>
        <w:left w:val="none" w:sz="0" w:space="0" w:color="auto"/>
        <w:bottom w:val="none" w:sz="0" w:space="0" w:color="auto"/>
        <w:right w:val="none" w:sz="0" w:space="0" w:color="auto"/>
      </w:divBdr>
    </w:div>
    <w:div w:id="77706293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6422848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yperlink" Target="http://www.servicesaustralia.gov.au/hpos" TargetMode="External"/><Relationship Id="rId18" Type="http://schemas.openxmlformats.org/officeDocument/2006/relationships/hyperlink" Target="http://www.servicesaustrali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hyperlink" Target="http://www.servicesaustralia.gov.au/HPO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rvicesaustralia.gov.au/hp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ervicesaustralia.gov.au" TargetMode="External"/><Relationship Id="rId23" Type="http://schemas.openxmlformats.org/officeDocument/2006/relationships/footer" Target="footer2.xml"/><Relationship Id="rId10" Type="http://schemas.openxmlformats.org/officeDocument/2006/relationships/hyperlink" Target="http://www.servicesaustralia.gov.au" TargetMode="External"/><Relationship Id="rId19"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hyperlink" Target="http://www.servicesaustralia.gov.au/HPO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D09E-8A89-3D4C-A225-522ADA60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14883</Words>
  <Characters>84828</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99512</CharactersWithSpaces>
  <SharedDoc>false</SharedDoc>
  <HLinks>
    <vt:vector size="72" baseType="variant">
      <vt:variant>
        <vt:i4>1507399</vt:i4>
      </vt:variant>
      <vt:variant>
        <vt:i4>183</vt:i4>
      </vt:variant>
      <vt:variant>
        <vt:i4>0</vt:i4>
      </vt:variant>
      <vt:variant>
        <vt:i4>5</vt:i4>
      </vt:variant>
      <vt:variant>
        <vt:lpwstr>http://www.servicesaustralia.gov.au/hpos</vt:lpwstr>
      </vt:variant>
      <vt:variant>
        <vt:lpwstr/>
      </vt:variant>
      <vt:variant>
        <vt:i4>1310784</vt:i4>
      </vt:variant>
      <vt:variant>
        <vt:i4>180</vt:i4>
      </vt:variant>
      <vt:variant>
        <vt:i4>0</vt:i4>
      </vt:variant>
      <vt:variant>
        <vt:i4>5</vt:i4>
      </vt:variant>
      <vt:variant>
        <vt:lpwstr>http://www.servicesaustralia.gov.au/</vt:lpwstr>
      </vt:variant>
      <vt:variant>
        <vt:lpwstr/>
      </vt:variant>
      <vt:variant>
        <vt:i4>1507399</vt:i4>
      </vt:variant>
      <vt:variant>
        <vt:i4>171</vt:i4>
      </vt:variant>
      <vt:variant>
        <vt:i4>0</vt:i4>
      </vt:variant>
      <vt:variant>
        <vt:i4>5</vt:i4>
      </vt:variant>
      <vt:variant>
        <vt:lpwstr>http://www.servicesaustralia.gov.au/HPOS</vt:lpwstr>
      </vt:variant>
      <vt:variant>
        <vt:lpwstr/>
      </vt:variant>
      <vt:variant>
        <vt:i4>1507399</vt:i4>
      </vt:variant>
      <vt:variant>
        <vt:i4>168</vt:i4>
      </vt:variant>
      <vt:variant>
        <vt:i4>0</vt:i4>
      </vt:variant>
      <vt:variant>
        <vt:i4>5</vt:i4>
      </vt:variant>
      <vt:variant>
        <vt:lpwstr>http://www.servicesaustralia.gov.au/hpos</vt:lpwstr>
      </vt:variant>
      <vt:variant>
        <vt:lpwstr/>
      </vt:variant>
      <vt:variant>
        <vt:i4>1310784</vt:i4>
      </vt:variant>
      <vt:variant>
        <vt:i4>165</vt:i4>
      </vt:variant>
      <vt:variant>
        <vt:i4>0</vt:i4>
      </vt:variant>
      <vt:variant>
        <vt:i4>5</vt:i4>
      </vt:variant>
      <vt:variant>
        <vt:lpwstr>http://www.servicesaustralia.gov.au/</vt:lpwstr>
      </vt:variant>
      <vt:variant>
        <vt:lpwstr/>
      </vt:variant>
      <vt:variant>
        <vt:i4>1507399</vt:i4>
      </vt:variant>
      <vt:variant>
        <vt:i4>156</vt:i4>
      </vt:variant>
      <vt:variant>
        <vt:i4>0</vt:i4>
      </vt:variant>
      <vt:variant>
        <vt:i4>5</vt:i4>
      </vt:variant>
      <vt:variant>
        <vt:lpwstr>http://www.servicesaustralia.gov.au/HPOS</vt:lpwstr>
      </vt:variant>
      <vt:variant>
        <vt:lpwstr/>
      </vt:variant>
      <vt:variant>
        <vt:i4>1507399</vt:i4>
      </vt:variant>
      <vt:variant>
        <vt:i4>153</vt:i4>
      </vt:variant>
      <vt:variant>
        <vt:i4>0</vt:i4>
      </vt:variant>
      <vt:variant>
        <vt:i4>5</vt:i4>
      </vt:variant>
      <vt:variant>
        <vt:lpwstr>http://www.servicesaustralia.gov.au/hpos</vt:lpwstr>
      </vt:variant>
      <vt:variant>
        <vt:lpwstr/>
      </vt:variant>
      <vt:variant>
        <vt:i4>1310784</vt:i4>
      </vt:variant>
      <vt:variant>
        <vt:i4>150</vt:i4>
      </vt:variant>
      <vt:variant>
        <vt:i4>0</vt:i4>
      </vt:variant>
      <vt:variant>
        <vt:i4>5</vt:i4>
      </vt:variant>
      <vt:variant>
        <vt:lpwstr>http://www.servicesaustralia.gov.au/</vt:lpwstr>
      </vt:variant>
      <vt:variant>
        <vt:lpwstr/>
      </vt:variant>
      <vt:variant>
        <vt:i4>1507399</vt:i4>
      </vt:variant>
      <vt:variant>
        <vt:i4>147</vt:i4>
      </vt:variant>
      <vt:variant>
        <vt:i4>0</vt:i4>
      </vt:variant>
      <vt:variant>
        <vt:i4>5</vt:i4>
      </vt:variant>
      <vt:variant>
        <vt:lpwstr>http://www.servicesaustralia.gov.au/hpos</vt:lpwstr>
      </vt:variant>
      <vt:variant>
        <vt:lpwstr/>
      </vt:variant>
      <vt:variant>
        <vt:i4>1310784</vt:i4>
      </vt:variant>
      <vt:variant>
        <vt:i4>144</vt:i4>
      </vt:variant>
      <vt:variant>
        <vt:i4>0</vt:i4>
      </vt:variant>
      <vt:variant>
        <vt:i4>5</vt:i4>
      </vt:variant>
      <vt:variant>
        <vt:lpwstr>http://www.servicesaustralia.gov.au/</vt:lpwstr>
      </vt:variant>
      <vt:variant>
        <vt:lpwstr/>
      </vt:variant>
      <vt:variant>
        <vt:i4>1507399</vt:i4>
      </vt:variant>
      <vt:variant>
        <vt:i4>141</vt:i4>
      </vt:variant>
      <vt:variant>
        <vt:i4>0</vt:i4>
      </vt:variant>
      <vt:variant>
        <vt:i4>5</vt:i4>
      </vt:variant>
      <vt:variant>
        <vt:lpwstr>http://www.servicesaustralia.gov.au/hpos</vt:lpwstr>
      </vt:variant>
      <vt:variant>
        <vt:lpwstr/>
      </vt:variant>
      <vt:variant>
        <vt:i4>1310784</vt:i4>
      </vt:variant>
      <vt:variant>
        <vt:i4>138</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2023-06-26T06:24:00Z</dcterms:created>
  <dcterms:modified xsi:type="dcterms:W3CDTF">2023-06-26T06:30:00Z</dcterms:modified>
</cp:coreProperties>
</file>