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1C1B" w14:textId="429C7C69" w:rsidR="00A72D64" w:rsidRPr="00B47246" w:rsidRDefault="00A72D64" w:rsidP="00A72D64">
      <w:pPr>
        <w:pStyle w:val="1-MainHeading"/>
      </w:pPr>
      <w:bookmarkStart w:id="0" w:name="_Toc132641888"/>
      <w:bookmarkStart w:id="1" w:name="_Toc135121608"/>
      <w:bookmarkStart w:id="2" w:name="_Toc341702043"/>
      <w:bookmarkStart w:id="3" w:name="_Toc380742621"/>
      <w:bookmarkStart w:id="4" w:name="_Toc380746188"/>
      <w:bookmarkStart w:id="5" w:name="_Toc380746314"/>
      <w:bookmarkStart w:id="6" w:name="_Toc380746595"/>
      <w:r>
        <w:t>6.01</w:t>
      </w:r>
      <w:r w:rsidRPr="00B47246">
        <w:tab/>
        <w:t>ABIRATERONE</w:t>
      </w:r>
      <w:r w:rsidR="00262CF3">
        <w:t xml:space="preserve"> </w:t>
      </w:r>
      <w:r w:rsidRPr="00B47246">
        <w:t xml:space="preserve">AND METHYLPREDNISOLONE </w:t>
      </w:r>
      <w:r w:rsidR="00262CF3">
        <w:br/>
      </w:r>
      <w:r w:rsidRPr="00B47246">
        <w:t xml:space="preserve">Pack containing 120 tablets abiraterone (as acetate) 125 mg and </w:t>
      </w:r>
      <w:r w:rsidR="00237FBF">
        <w:t>30</w:t>
      </w:r>
      <w:r w:rsidRPr="00B47246">
        <w:t xml:space="preserve"> tablets methylprednisolone 4 mg, Yonsa </w:t>
      </w:r>
      <w:r w:rsidR="006A5E9C">
        <w:t>M</w:t>
      </w:r>
      <w:r w:rsidR="006A5E9C" w:rsidRPr="00B47246">
        <w:t>pred®</w:t>
      </w:r>
      <w:r w:rsidRPr="00B47246">
        <w:t xml:space="preserve">, </w:t>
      </w:r>
      <w:r w:rsidR="008E51EB">
        <w:br/>
      </w:r>
      <w:r w:rsidRPr="00B47246">
        <w:t>Sun Pharma ANZ Pty Ltd.</w:t>
      </w:r>
      <w:bookmarkEnd w:id="0"/>
      <w:bookmarkEnd w:id="1"/>
    </w:p>
    <w:p w14:paraId="5B79B01A" w14:textId="77777777" w:rsidR="00A72D64" w:rsidRPr="00B47246" w:rsidRDefault="00A72D64" w:rsidP="00A72D64">
      <w:pPr>
        <w:pStyle w:val="2-SectionHeading"/>
        <w:numPr>
          <w:ilvl w:val="0"/>
          <w:numId w:val="1"/>
        </w:numPr>
      </w:pPr>
      <w:bookmarkStart w:id="7" w:name="_Toc135121610"/>
      <w:r w:rsidRPr="00B47246">
        <w:t>Purpose of submission</w:t>
      </w:r>
      <w:bookmarkEnd w:id="7"/>
    </w:p>
    <w:p w14:paraId="6665CF80" w14:textId="1EB6E35D" w:rsidR="00A72D64" w:rsidRPr="00580A48" w:rsidRDefault="00A72D64" w:rsidP="00A72D64">
      <w:pPr>
        <w:pStyle w:val="3-BodyText"/>
      </w:pPr>
      <w:r w:rsidRPr="00580A48">
        <w:t>The Category 2 submission requested Authority Required (telephone) listing for the composite pack comprising abiraterone acetate, a novel hormonal agent (NHA)</w:t>
      </w:r>
      <w:r w:rsidR="00855593" w:rsidRPr="00580A48">
        <w:t>,</w:t>
      </w:r>
      <w:r w:rsidRPr="00580A48">
        <w:t xml:space="preserve"> in a fine particle formulation (SoluMatrix</w:t>
      </w:r>
      <w:r w:rsidRPr="00580A48">
        <w:rPr>
          <w:vertAlign w:val="superscript"/>
        </w:rPr>
        <w:t>TM</w:t>
      </w:r>
      <w:r w:rsidRPr="00580A48">
        <w:t xml:space="preserve">) together with </w:t>
      </w:r>
      <w:r w:rsidR="004C314F">
        <w:t xml:space="preserve">30 </w:t>
      </w:r>
      <w:r w:rsidRPr="00580A48">
        <w:t>methylprednisolone (MPRED)</w:t>
      </w:r>
      <w:r w:rsidR="004C314F">
        <w:t xml:space="preserve"> tablets</w:t>
      </w:r>
      <w:r w:rsidRPr="00580A48">
        <w:t>, herein SAA+MPRED</w:t>
      </w:r>
      <w:r w:rsidR="00855593" w:rsidRPr="00580A48">
        <w:t>,</w:t>
      </w:r>
      <w:r w:rsidRPr="00580A48">
        <w:t xml:space="preserve"> for the treatment of metastatic hormone sensitive prostate cancer (mHSPC)</w:t>
      </w:r>
      <w:r w:rsidRPr="00580A48">
        <w:rPr>
          <w:vertAlign w:val="superscript"/>
        </w:rPr>
        <w:footnoteReference w:id="1"/>
      </w:r>
      <w:r w:rsidRPr="00580A48">
        <w:t>.</w:t>
      </w:r>
    </w:p>
    <w:p w14:paraId="6AD65D94" w14:textId="353CF58A" w:rsidR="00A72D64" w:rsidRPr="00580A48" w:rsidRDefault="00A72D64" w:rsidP="00A72D64">
      <w:pPr>
        <w:pStyle w:val="3-BodyText"/>
      </w:pPr>
      <w:r w:rsidRPr="00580A48">
        <w:t xml:space="preserve">Listing was requested </w:t>
      </w:r>
      <w:proofErr w:type="gramStart"/>
      <w:r w:rsidRPr="00580A48">
        <w:t>on the basis of</w:t>
      </w:r>
      <w:proofErr w:type="gramEnd"/>
      <w:r w:rsidRPr="00580A48">
        <w:t xml:space="preserve"> a cost-minimisation approach </w:t>
      </w:r>
      <w:r w:rsidR="00247E4B">
        <w:t xml:space="preserve">(CMA) </w:t>
      </w:r>
      <w:r w:rsidRPr="00580A48">
        <w:t>versus apalutamide, with the sponsor seeking the same indication and listing conditions as apalutamide. At the July 2022 meeting, the PBAC recommended apalutamide</w:t>
      </w:r>
      <w:r w:rsidR="006373BE" w:rsidRPr="00580A48">
        <w:t xml:space="preserve"> </w:t>
      </w:r>
      <w:r w:rsidRPr="00580A48">
        <w:t>for mHSPC</w:t>
      </w:r>
      <w:r w:rsidR="00855593" w:rsidRPr="00580A48">
        <w:t>,</w:t>
      </w:r>
      <w:r w:rsidRPr="00580A48">
        <w:t xml:space="preserve"> regardless of disease volume or suitability for docetaxel (paragraph 7.1, apalutamide</w:t>
      </w:r>
      <w:r w:rsidR="00D66FEC">
        <w:t xml:space="preserve"> Public Summary Document</w:t>
      </w:r>
      <w:r w:rsidRPr="00580A48">
        <w:t xml:space="preserve"> </w:t>
      </w:r>
      <w:r w:rsidR="00D66FEC">
        <w:t>(</w:t>
      </w:r>
      <w:r w:rsidRPr="00580A48">
        <w:t>PSD</w:t>
      </w:r>
      <w:r w:rsidR="00D66FEC">
        <w:t>)</w:t>
      </w:r>
      <w:r w:rsidRPr="00580A48">
        <w:t xml:space="preserve"> July 2022 PBAC meeting).</w:t>
      </w:r>
    </w:p>
    <w:p w14:paraId="3CD0EF2D" w14:textId="6641ECC3" w:rsidR="00A72D64" w:rsidRPr="00580A48" w:rsidRDefault="00A72D64" w:rsidP="00A72D64">
      <w:pPr>
        <w:pStyle w:val="3-BodyText"/>
        <w:rPr>
          <w:rFonts w:ascii="Arial Narrow" w:eastAsiaTheme="majorEastAsia" w:hAnsi="Arial Narrow"/>
          <w:b/>
          <w:sz w:val="20"/>
          <w:szCs w:val="16"/>
        </w:rPr>
      </w:pPr>
      <w:r w:rsidRPr="00580A48">
        <w:t xml:space="preserve">There </w:t>
      </w:r>
      <w:r w:rsidR="00855593" w:rsidRPr="00580A48">
        <w:t>wa</w:t>
      </w:r>
      <w:r w:rsidRPr="00580A48">
        <w:t>s no available clinical evidence for SAA+MPRED in combination with androgen deprivation therapy (ADT) in patients with mHSPC. All clinical evidence presented for SAA+MPRED in the submission were derived from randomised controlled trials (RCTs) of the originator brand of abiraterone acetate (OAA) administered at a dose of 1</w:t>
      </w:r>
      <w:r w:rsidR="00EC3A37">
        <w:t>,</w:t>
      </w:r>
      <w:r w:rsidRPr="00580A48">
        <w:t>000 mg orally once daily plus prednisone or prednisolone (P) at a dose of 5 mg orally once daily in combination with ADT (OAA+P + ADT). This was justified on the basis that the PBAC had accepted the bioequivalence of the formulations (see Previous PBAC consideration</w:t>
      </w:r>
      <w:r w:rsidR="00DC73F6" w:rsidRPr="00580A48">
        <w:t xml:space="preserve"> section</w:t>
      </w:r>
      <w:r w:rsidRPr="00580A48">
        <w:t>).</w:t>
      </w:r>
    </w:p>
    <w:p w14:paraId="2AAB68D6" w14:textId="5161926C" w:rsidR="00A72D64" w:rsidRPr="004731D8" w:rsidRDefault="00A72D64" w:rsidP="00A72D64">
      <w:pPr>
        <w:pStyle w:val="Caption"/>
        <w:rPr>
          <w:rFonts w:eastAsiaTheme="majorEastAsia" w:cstheme="majorBidi"/>
          <w:bCs w:val="0"/>
        </w:rPr>
      </w:pPr>
      <w:r w:rsidRPr="004731D8">
        <w:rPr>
          <w:rFonts w:eastAsiaTheme="majorEastAsia" w:cstheme="majorBidi"/>
          <w:bCs w:val="0"/>
        </w:rPr>
        <w:t xml:space="preserve">Table </w:t>
      </w:r>
      <w:r w:rsidRPr="004731D8">
        <w:rPr>
          <w:rFonts w:eastAsiaTheme="majorEastAsia" w:cstheme="majorBidi"/>
          <w:bCs w:val="0"/>
        </w:rPr>
        <w:fldChar w:fldCharType="begin" w:fldLock="1"/>
      </w:r>
      <w:r w:rsidRPr="004731D8">
        <w:rPr>
          <w:rFonts w:eastAsiaTheme="majorEastAsia" w:cstheme="majorBidi"/>
          <w:bCs w:val="0"/>
        </w:rPr>
        <w:instrText xml:space="preserve"> SEQ Table \* ARABIC </w:instrText>
      </w:r>
      <w:r w:rsidRPr="004731D8">
        <w:rPr>
          <w:rFonts w:eastAsiaTheme="majorEastAsia" w:cstheme="majorBidi"/>
          <w:bCs w:val="0"/>
        </w:rPr>
        <w:fldChar w:fldCharType="separate"/>
      </w:r>
      <w:r w:rsidR="00372439">
        <w:rPr>
          <w:rFonts w:eastAsiaTheme="majorEastAsia" w:cstheme="majorBidi"/>
          <w:bCs w:val="0"/>
          <w:noProof/>
        </w:rPr>
        <w:t>1</w:t>
      </w:r>
      <w:r w:rsidRPr="004731D8">
        <w:rPr>
          <w:rFonts w:eastAsiaTheme="majorEastAsia" w:cstheme="majorBidi"/>
          <w:bCs w:val="0"/>
        </w:rPr>
        <w:fldChar w:fldCharType="end"/>
      </w:r>
      <w:r w:rsidRPr="004731D8">
        <w:rPr>
          <w:rFonts w:eastAsiaTheme="majorEastAsia" w:cstheme="majorBidi"/>
          <w:bCs w:val="0"/>
        </w:rPr>
        <w:t xml:space="preserve">: Key components of the clinical issue addressed by the </w:t>
      </w:r>
      <w:proofErr w:type="gramStart"/>
      <w:r w:rsidRPr="004731D8">
        <w:rPr>
          <w:rFonts w:eastAsiaTheme="majorEastAsia" w:cstheme="majorBidi"/>
          <w:bCs w:val="0"/>
        </w:rPr>
        <w:t>submission</w:t>
      </w:r>
      <w:proofErr w:type="gramEnd"/>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5"/>
        <w:gridCol w:w="7841"/>
      </w:tblGrid>
      <w:tr w:rsidR="00A72D64" w:rsidRPr="00014641" w14:paraId="11D461B3" w14:textId="77777777" w:rsidTr="001A72DD">
        <w:tc>
          <w:tcPr>
            <w:tcW w:w="1315" w:type="dxa"/>
            <w:vAlign w:val="center"/>
          </w:tcPr>
          <w:p w14:paraId="0CE1A340" w14:textId="77777777" w:rsidR="00A72D64" w:rsidRPr="00014641" w:rsidRDefault="00A72D64" w:rsidP="00A72D64">
            <w:pPr>
              <w:keepNext/>
              <w:jc w:val="left"/>
              <w:rPr>
                <w:rFonts w:ascii="Arial Narrow" w:eastAsiaTheme="majorEastAsia" w:hAnsi="Arial Narrow" w:cs="Times New Roman"/>
                <w:b/>
                <w:sz w:val="20"/>
                <w:lang w:val="en-US"/>
              </w:rPr>
            </w:pPr>
            <w:r w:rsidRPr="00014641">
              <w:rPr>
                <w:rFonts w:ascii="Arial Narrow" w:eastAsiaTheme="majorEastAsia" w:hAnsi="Arial Narrow" w:cs="Times New Roman"/>
                <w:b/>
                <w:sz w:val="20"/>
                <w:lang w:val="en-US"/>
              </w:rPr>
              <w:t>Component</w:t>
            </w:r>
          </w:p>
        </w:tc>
        <w:tc>
          <w:tcPr>
            <w:tcW w:w="7841" w:type="dxa"/>
            <w:vAlign w:val="center"/>
          </w:tcPr>
          <w:p w14:paraId="474088FE" w14:textId="77777777" w:rsidR="00A72D64" w:rsidRPr="00014641" w:rsidRDefault="00A72D64" w:rsidP="00A72D64">
            <w:pPr>
              <w:keepNext/>
              <w:jc w:val="left"/>
              <w:rPr>
                <w:rFonts w:ascii="Arial Narrow" w:eastAsiaTheme="majorEastAsia" w:hAnsi="Arial Narrow" w:cs="Times New Roman"/>
                <w:b/>
                <w:sz w:val="20"/>
                <w:lang w:val="en-US"/>
              </w:rPr>
            </w:pPr>
            <w:r w:rsidRPr="00014641">
              <w:rPr>
                <w:rFonts w:ascii="Arial Narrow" w:eastAsiaTheme="majorEastAsia" w:hAnsi="Arial Narrow" w:cs="Times New Roman"/>
                <w:b/>
                <w:sz w:val="20"/>
                <w:lang w:val="en-US"/>
              </w:rPr>
              <w:t>Description</w:t>
            </w:r>
          </w:p>
        </w:tc>
      </w:tr>
      <w:tr w:rsidR="00A72D64" w:rsidRPr="00014641" w14:paraId="4761A858" w14:textId="77777777" w:rsidTr="001A72DD">
        <w:tc>
          <w:tcPr>
            <w:tcW w:w="1315" w:type="dxa"/>
            <w:vAlign w:val="center"/>
          </w:tcPr>
          <w:p w14:paraId="1BB4D94F"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Population</w:t>
            </w:r>
          </w:p>
        </w:tc>
        <w:tc>
          <w:tcPr>
            <w:tcW w:w="7841" w:type="dxa"/>
          </w:tcPr>
          <w:p w14:paraId="040177E8"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Patients with m</w:t>
            </w:r>
            <w:r>
              <w:rPr>
                <w:rFonts w:ascii="Arial Narrow" w:eastAsiaTheme="majorEastAsia" w:hAnsi="Arial Narrow" w:cstheme="majorBidi"/>
                <w:bCs/>
                <w:sz w:val="20"/>
              </w:rPr>
              <w:t>H</w:t>
            </w:r>
            <w:r w:rsidRPr="00014641">
              <w:rPr>
                <w:rFonts w:ascii="Arial Narrow" w:eastAsiaTheme="majorEastAsia" w:hAnsi="Arial Narrow" w:cstheme="majorBidi"/>
                <w:bCs/>
                <w:sz w:val="20"/>
              </w:rPr>
              <w:t>SPC</w:t>
            </w:r>
          </w:p>
        </w:tc>
      </w:tr>
      <w:tr w:rsidR="00A72D64" w:rsidRPr="00014641" w14:paraId="3233BD35" w14:textId="77777777" w:rsidTr="001A72DD">
        <w:tc>
          <w:tcPr>
            <w:tcW w:w="1315" w:type="dxa"/>
            <w:vAlign w:val="center"/>
          </w:tcPr>
          <w:p w14:paraId="08840021"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Intervention</w:t>
            </w:r>
          </w:p>
        </w:tc>
        <w:tc>
          <w:tcPr>
            <w:tcW w:w="7841" w:type="dxa"/>
          </w:tcPr>
          <w:p w14:paraId="4B05A264" w14:textId="2432FE82"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SAA 500 mg (4 x 125 mg tablets) orally once daily plus MPRED 4 mg orally once daily plus ADT (</w:t>
            </w:r>
            <w:r w:rsidR="006C5F09">
              <w:rPr>
                <w:rFonts w:ascii="Arial Narrow" w:eastAsiaTheme="majorEastAsia" w:hAnsi="Arial Narrow" w:cstheme="majorBidi"/>
                <w:bCs/>
                <w:sz w:val="20"/>
              </w:rPr>
              <w:t>SAA+MPRED</w:t>
            </w:r>
            <w:r w:rsidR="00DD2268">
              <w:rPr>
                <w:rFonts w:ascii="Arial Narrow" w:eastAsiaTheme="majorEastAsia" w:hAnsi="Arial Narrow" w:cstheme="majorBidi"/>
                <w:bCs/>
                <w:sz w:val="20"/>
              </w:rPr>
              <w:t xml:space="preserve"> </w:t>
            </w:r>
            <w:r w:rsidRPr="00014641">
              <w:rPr>
                <w:rFonts w:ascii="Arial Narrow" w:eastAsiaTheme="majorEastAsia" w:hAnsi="Arial Narrow" w:cstheme="majorBidi"/>
                <w:bCs/>
                <w:sz w:val="20"/>
              </w:rPr>
              <w:t>+</w:t>
            </w:r>
            <w:r w:rsidR="00DD2268">
              <w:rPr>
                <w:rFonts w:ascii="Arial Narrow" w:eastAsiaTheme="majorEastAsia" w:hAnsi="Arial Narrow" w:cstheme="majorBidi"/>
                <w:bCs/>
                <w:sz w:val="20"/>
              </w:rPr>
              <w:t xml:space="preserve"> </w:t>
            </w:r>
            <w:r w:rsidRPr="00014641">
              <w:rPr>
                <w:rFonts w:ascii="Arial Narrow" w:eastAsiaTheme="majorEastAsia" w:hAnsi="Arial Narrow" w:cstheme="majorBidi"/>
                <w:bCs/>
                <w:sz w:val="20"/>
              </w:rPr>
              <w:t>ADT)</w:t>
            </w:r>
          </w:p>
        </w:tc>
      </w:tr>
      <w:tr w:rsidR="00A72D64" w:rsidRPr="00014641" w14:paraId="2820C7B9" w14:textId="77777777" w:rsidTr="001A72DD">
        <w:tc>
          <w:tcPr>
            <w:tcW w:w="1315" w:type="dxa"/>
            <w:vAlign w:val="center"/>
          </w:tcPr>
          <w:p w14:paraId="05EE5CCB"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Comparator</w:t>
            </w:r>
          </w:p>
        </w:tc>
        <w:tc>
          <w:tcPr>
            <w:tcW w:w="7841" w:type="dxa"/>
          </w:tcPr>
          <w:p w14:paraId="246A969D" w14:textId="542FC18A"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Apalutamide 240 mg (4 x 60 mg tablets) orally once daily plus ADT (APA</w:t>
            </w:r>
            <w:r w:rsidR="00DD2268">
              <w:rPr>
                <w:rFonts w:ascii="Arial Narrow" w:eastAsiaTheme="majorEastAsia" w:hAnsi="Arial Narrow" w:cstheme="majorBidi"/>
                <w:bCs/>
                <w:sz w:val="20"/>
              </w:rPr>
              <w:t xml:space="preserve"> </w:t>
            </w:r>
            <w:r w:rsidRPr="00014641">
              <w:rPr>
                <w:rFonts w:ascii="Arial Narrow" w:eastAsiaTheme="majorEastAsia" w:hAnsi="Arial Narrow" w:cstheme="majorBidi"/>
                <w:bCs/>
                <w:sz w:val="20"/>
              </w:rPr>
              <w:t>+</w:t>
            </w:r>
            <w:r w:rsidR="00DD2268">
              <w:rPr>
                <w:rFonts w:ascii="Arial Narrow" w:eastAsiaTheme="majorEastAsia" w:hAnsi="Arial Narrow" w:cstheme="majorBidi"/>
                <w:bCs/>
                <w:sz w:val="20"/>
              </w:rPr>
              <w:t xml:space="preserve"> </w:t>
            </w:r>
            <w:r w:rsidRPr="00014641">
              <w:rPr>
                <w:rFonts w:ascii="Arial Narrow" w:eastAsiaTheme="majorEastAsia" w:hAnsi="Arial Narrow" w:cstheme="majorBidi"/>
                <w:bCs/>
                <w:sz w:val="20"/>
              </w:rPr>
              <w:t>ADT)</w:t>
            </w:r>
          </w:p>
        </w:tc>
      </w:tr>
      <w:tr w:rsidR="00A72D64" w:rsidRPr="00014641" w14:paraId="0473C753" w14:textId="77777777" w:rsidTr="001A72DD">
        <w:tc>
          <w:tcPr>
            <w:tcW w:w="1315" w:type="dxa"/>
            <w:vAlign w:val="center"/>
          </w:tcPr>
          <w:p w14:paraId="0C9AD103"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Outcomes</w:t>
            </w:r>
          </w:p>
        </w:tc>
        <w:tc>
          <w:tcPr>
            <w:tcW w:w="7841" w:type="dxa"/>
          </w:tcPr>
          <w:p w14:paraId="2A511A89" w14:textId="77777777" w:rsidR="00A72D64" w:rsidRPr="00014641" w:rsidRDefault="00A72D64" w:rsidP="00A72D64">
            <w:pPr>
              <w:keepNext/>
              <w:jc w:val="left"/>
              <w:rPr>
                <w:rFonts w:ascii="Arial Narrow" w:eastAsiaTheme="majorEastAsia" w:hAnsi="Arial Narrow" w:cstheme="majorBidi"/>
                <w:bCs/>
                <w:iCs/>
                <w:sz w:val="20"/>
                <w:szCs w:val="20"/>
              </w:rPr>
            </w:pPr>
            <w:r w:rsidRPr="00014641">
              <w:rPr>
                <w:rFonts w:ascii="Arial Narrow" w:eastAsiaTheme="majorEastAsia" w:hAnsi="Arial Narrow" w:cstheme="majorBidi"/>
                <w:bCs/>
                <w:sz w:val="20"/>
              </w:rPr>
              <w:t>rPFS, OS and time to initiation of cytotoxic chemotherapy</w:t>
            </w:r>
          </w:p>
        </w:tc>
      </w:tr>
      <w:tr w:rsidR="00A72D64" w:rsidRPr="00014641" w14:paraId="0672DC66" w14:textId="77777777" w:rsidTr="001A72DD">
        <w:tc>
          <w:tcPr>
            <w:tcW w:w="1315" w:type="dxa"/>
            <w:vAlign w:val="center"/>
          </w:tcPr>
          <w:p w14:paraId="68B26E8D"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Clinical claim</w:t>
            </w:r>
          </w:p>
        </w:tc>
        <w:tc>
          <w:tcPr>
            <w:tcW w:w="7841" w:type="dxa"/>
          </w:tcPr>
          <w:p w14:paraId="2048084B" w14:textId="0A21F865" w:rsidR="00A72D64" w:rsidRPr="00014641" w:rsidRDefault="006C5F09" w:rsidP="00A72D64">
            <w:pPr>
              <w:keepNext/>
              <w:jc w:val="left"/>
              <w:rPr>
                <w:rFonts w:ascii="Arial Narrow" w:eastAsiaTheme="majorEastAsia" w:hAnsi="Arial Narrow" w:cstheme="majorBidi"/>
                <w:bCs/>
                <w:sz w:val="20"/>
              </w:rPr>
            </w:pPr>
            <w:r>
              <w:rPr>
                <w:rFonts w:ascii="Arial Narrow" w:eastAsiaTheme="majorEastAsia" w:hAnsi="Arial Narrow" w:cstheme="majorBidi"/>
                <w:bCs/>
                <w:sz w:val="20"/>
              </w:rPr>
              <w:t>SAA+MPRED</w:t>
            </w:r>
            <w:r w:rsidR="00DD2268">
              <w:rPr>
                <w:rFonts w:ascii="Arial Narrow" w:eastAsiaTheme="majorEastAsia" w:hAnsi="Arial Narrow" w:cstheme="majorBidi"/>
                <w:bCs/>
                <w:sz w:val="20"/>
              </w:rPr>
              <w:t xml:space="preserve"> </w:t>
            </w:r>
            <w:r w:rsidR="00A72D64" w:rsidRPr="00014641">
              <w:rPr>
                <w:rFonts w:ascii="Arial Narrow" w:eastAsiaTheme="majorEastAsia" w:hAnsi="Arial Narrow" w:cstheme="majorBidi"/>
                <w:bCs/>
                <w:sz w:val="20"/>
              </w:rPr>
              <w:t>+</w:t>
            </w:r>
            <w:r w:rsidR="00DD2268">
              <w:rPr>
                <w:rFonts w:ascii="Arial Narrow" w:eastAsiaTheme="majorEastAsia" w:hAnsi="Arial Narrow" w:cstheme="majorBidi"/>
                <w:bCs/>
                <w:sz w:val="20"/>
              </w:rPr>
              <w:t xml:space="preserve"> </w:t>
            </w:r>
            <w:r w:rsidR="00A72D64" w:rsidRPr="00014641">
              <w:rPr>
                <w:rFonts w:ascii="Arial Narrow" w:eastAsiaTheme="majorEastAsia" w:hAnsi="Arial Narrow" w:cstheme="majorBidi"/>
                <w:bCs/>
                <w:sz w:val="20"/>
              </w:rPr>
              <w:t>ADT is non-inferior to APA</w:t>
            </w:r>
            <w:r w:rsidR="00DD2268">
              <w:rPr>
                <w:rFonts w:ascii="Arial Narrow" w:eastAsiaTheme="majorEastAsia" w:hAnsi="Arial Narrow" w:cstheme="majorBidi"/>
                <w:bCs/>
                <w:sz w:val="20"/>
              </w:rPr>
              <w:t xml:space="preserve"> </w:t>
            </w:r>
            <w:r w:rsidR="00A72D64" w:rsidRPr="00014641">
              <w:rPr>
                <w:rFonts w:ascii="Arial Narrow" w:eastAsiaTheme="majorEastAsia" w:hAnsi="Arial Narrow" w:cstheme="majorBidi"/>
                <w:bCs/>
                <w:sz w:val="20"/>
              </w:rPr>
              <w:t>+</w:t>
            </w:r>
            <w:r w:rsidR="00DD2268">
              <w:rPr>
                <w:rFonts w:ascii="Arial Narrow" w:eastAsiaTheme="majorEastAsia" w:hAnsi="Arial Narrow" w:cstheme="majorBidi"/>
                <w:bCs/>
                <w:sz w:val="20"/>
              </w:rPr>
              <w:t xml:space="preserve"> </w:t>
            </w:r>
            <w:r w:rsidR="00A72D64" w:rsidRPr="00014641">
              <w:rPr>
                <w:rFonts w:ascii="Arial Narrow" w:eastAsiaTheme="majorEastAsia" w:hAnsi="Arial Narrow" w:cstheme="majorBidi"/>
                <w:bCs/>
                <w:sz w:val="20"/>
              </w:rPr>
              <w:t>ADT with respect to efficacy but inferior with respect to safety</w:t>
            </w:r>
          </w:p>
        </w:tc>
      </w:tr>
    </w:tbl>
    <w:p w14:paraId="7F7DDC8A" w14:textId="77777777" w:rsidR="00A72D64" w:rsidRPr="00A72D64" w:rsidRDefault="00A72D64" w:rsidP="00A72D64">
      <w:pPr>
        <w:pStyle w:val="Tablefooter0"/>
        <w:rPr>
          <w:rStyle w:val="CommentReference"/>
          <w:b w:val="0"/>
          <w:bCs/>
          <w:sz w:val="18"/>
          <w:szCs w:val="18"/>
        </w:rPr>
      </w:pPr>
      <w:r w:rsidRPr="00A72D64">
        <w:rPr>
          <w:rStyle w:val="CommentReference"/>
          <w:b w:val="0"/>
          <w:bCs/>
          <w:sz w:val="18"/>
          <w:szCs w:val="18"/>
        </w:rPr>
        <w:t>Source: Table 1.1-1, p 4 of the submission</w:t>
      </w:r>
    </w:p>
    <w:p w14:paraId="1A828FC6" w14:textId="016CC4E0" w:rsidR="00A72D64" w:rsidRPr="00A72D64" w:rsidRDefault="00A72D64" w:rsidP="00A72D64">
      <w:pPr>
        <w:pStyle w:val="Tablefooter0"/>
        <w:rPr>
          <w:rStyle w:val="CommentReference"/>
          <w:b w:val="0"/>
          <w:bCs/>
          <w:sz w:val="18"/>
          <w:szCs w:val="18"/>
        </w:rPr>
      </w:pPr>
      <w:r w:rsidRPr="00A72D64">
        <w:rPr>
          <w:rStyle w:val="CommentReference"/>
          <w:b w:val="0"/>
          <w:bCs/>
          <w:sz w:val="18"/>
          <w:szCs w:val="18"/>
        </w:rPr>
        <w:t xml:space="preserve">ADT = </w:t>
      </w:r>
      <w:r w:rsidR="00247E4B">
        <w:rPr>
          <w:rStyle w:val="CommentReference"/>
          <w:b w:val="0"/>
          <w:bCs/>
          <w:sz w:val="18"/>
          <w:szCs w:val="18"/>
        </w:rPr>
        <w:t>a</w:t>
      </w:r>
      <w:r w:rsidRPr="00A72D64">
        <w:rPr>
          <w:rStyle w:val="CommentReference"/>
          <w:b w:val="0"/>
          <w:bCs/>
          <w:sz w:val="18"/>
          <w:szCs w:val="18"/>
        </w:rPr>
        <w:t xml:space="preserve">ndrogen deprivation therapy; APA = apalutamide; mHSPC = </w:t>
      </w:r>
      <w:r w:rsidR="00247E4B">
        <w:rPr>
          <w:rStyle w:val="CommentReference"/>
          <w:b w:val="0"/>
          <w:bCs/>
          <w:sz w:val="18"/>
          <w:szCs w:val="18"/>
        </w:rPr>
        <w:t>m</w:t>
      </w:r>
      <w:r w:rsidRPr="00A72D64">
        <w:rPr>
          <w:rStyle w:val="CommentReference"/>
          <w:b w:val="0"/>
          <w:bCs/>
          <w:sz w:val="18"/>
          <w:szCs w:val="18"/>
        </w:rPr>
        <w:t xml:space="preserve">etastatic hormone sensitive prostate cancer; MPRED = methylprednisolone; SAA = SoluMatrixTM abiraterone acetate; rPFS = </w:t>
      </w:r>
      <w:r w:rsidR="00247E4B">
        <w:rPr>
          <w:rStyle w:val="CommentReference"/>
          <w:b w:val="0"/>
          <w:bCs/>
          <w:sz w:val="18"/>
          <w:szCs w:val="18"/>
        </w:rPr>
        <w:t>r</w:t>
      </w:r>
      <w:r w:rsidRPr="00A72D64">
        <w:rPr>
          <w:rStyle w:val="CommentReference"/>
          <w:b w:val="0"/>
          <w:bCs/>
          <w:sz w:val="18"/>
          <w:szCs w:val="18"/>
        </w:rPr>
        <w:t xml:space="preserve">adiographic progression free survival; OS = </w:t>
      </w:r>
      <w:r w:rsidR="00247E4B">
        <w:rPr>
          <w:rStyle w:val="CommentReference"/>
          <w:b w:val="0"/>
          <w:bCs/>
          <w:sz w:val="18"/>
          <w:szCs w:val="18"/>
        </w:rPr>
        <w:t>o</w:t>
      </w:r>
      <w:r w:rsidRPr="00A72D64">
        <w:rPr>
          <w:rStyle w:val="CommentReference"/>
          <w:b w:val="0"/>
          <w:bCs/>
          <w:sz w:val="18"/>
          <w:szCs w:val="18"/>
        </w:rPr>
        <w:t>verall survival</w:t>
      </w:r>
    </w:p>
    <w:p w14:paraId="1DD2594D" w14:textId="77777777" w:rsidR="00A72D64" w:rsidRPr="00B47246" w:rsidRDefault="00A72D64" w:rsidP="00A72D64">
      <w:pPr>
        <w:pStyle w:val="2-SectionHeading"/>
        <w:numPr>
          <w:ilvl w:val="0"/>
          <w:numId w:val="1"/>
        </w:numPr>
      </w:pPr>
      <w:bookmarkStart w:id="8" w:name="_Toc135121611"/>
      <w:r w:rsidRPr="00B47246">
        <w:lastRenderedPageBreak/>
        <w:t>Background</w:t>
      </w:r>
      <w:bookmarkEnd w:id="8"/>
    </w:p>
    <w:p w14:paraId="29B8A58F" w14:textId="77777777" w:rsidR="00A72D64" w:rsidRPr="006432E7" w:rsidRDefault="00A72D64">
      <w:pPr>
        <w:pStyle w:val="4-SubsectionHeading"/>
      </w:pPr>
      <w:bookmarkStart w:id="9" w:name="_Toc22897638"/>
      <w:bookmarkStart w:id="10" w:name="_Toc135121612"/>
      <w:r w:rsidRPr="006432E7">
        <w:t>Registration status</w:t>
      </w:r>
      <w:bookmarkEnd w:id="9"/>
      <w:bookmarkEnd w:id="10"/>
    </w:p>
    <w:p w14:paraId="2BB41679" w14:textId="0A602381" w:rsidR="00A72D64" w:rsidRPr="0042313A" w:rsidRDefault="00A72D64" w:rsidP="00A72D64">
      <w:pPr>
        <w:pStyle w:val="ExecSumBodyText"/>
        <w:numPr>
          <w:ilvl w:val="1"/>
          <w:numId w:val="1"/>
        </w:numPr>
      </w:pPr>
      <w:bookmarkStart w:id="11" w:name="_Toc22897639"/>
      <w:r w:rsidRPr="0042313A">
        <w:t>SAA+MPRED was registered by the TGA on 29 March 2022 for the following indications:</w:t>
      </w:r>
    </w:p>
    <w:p w14:paraId="36CEEA49" w14:textId="77777777" w:rsidR="00A72D64" w:rsidRPr="0042313A" w:rsidRDefault="00A72D64" w:rsidP="00F71D54">
      <w:pPr>
        <w:pStyle w:val="ExecSumBodyText"/>
        <w:numPr>
          <w:ilvl w:val="1"/>
          <w:numId w:val="8"/>
        </w:numPr>
        <w:ind w:left="993" w:hanging="284"/>
      </w:pPr>
      <w:r w:rsidRPr="0042313A">
        <w:t xml:space="preserve">newly diagnosed high-risk metastatic hormone-sensitive prostate cancer (mHSPC) in combination with </w:t>
      </w:r>
      <w:proofErr w:type="gramStart"/>
      <w:r w:rsidRPr="0042313A">
        <w:t>ADT;</w:t>
      </w:r>
      <w:proofErr w:type="gramEnd"/>
    </w:p>
    <w:p w14:paraId="3AFED38D" w14:textId="77777777" w:rsidR="00A72D64" w:rsidRPr="0042313A" w:rsidRDefault="00A72D64" w:rsidP="00F71D54">
      <w:pPr>
        <w:pStyle w:val="ExecSumBodyText"/>
        <w:numPr>
          <w:ilvl w:val="1"/>
          <w:numId w:val="8"/>
        </w:numPr>
        <w:ind w:left="993" w:hanging="284"/>
      </w:pPr>
      <w:r w:rsidRPr="0042313A">
        <w:t>patients with metastatic advanced prostate cancer (castration-resistant prostate cancer, mCRPC) who are asymptomatic or mildly symptomatic after failure of ADT; and</w:t>
      </w:r>
    </w:p>
    <w:p w14:paraId="5D06AAAD" w14:textId="77777777" w:rsidR="00A72D64" w:rsidRDefault="00A72D64" w:rsidP="00F71D54">
      <w:pPr>
        <w:pStyle w:val="ExecSumBodyText"/>
        <w:numPr>
          <w:ilvl w:val="1"/>
          <w:numId w:val="8"/>
        </w:numPr>
        <w:ind w:left="993" w:hanging="284"/>
      </w:pPr>
      <w:r w:rsidRPr="0042313A">
        <w:t>patients with mCRPC who have received prior chemotherapy containing a taxane.</w:t>
      </w:r>
    </w:p>
    <w:p w14:paraId="63CEA29C" w14:textId="3AA44B55" w:rsidR="00A72D64" w:rsidRPr="00580A48" w:rsidRDefault="00A72D64" w:rsidP="00A72D64">
      <w:pPr>
        <w:pStyle w:val="ExecSumBodyText"/>
        <w:numPr>
          <w:ilvl w:val="1"/>
          <w:numId w:val="1"/>
        </w:numPr>
        <w:rPr>
          <w:iCs/>
        </w:rPr>
      </w:pPr>
      <w:r>
        <w:t xml:space="preserve">These are identical indications to that of OAA. </w:t>
      </w:r>
    </w:p>
    <w:p w14:paraId="09412CDE" w14:textId="77777777" w:rsidR="00A72D64" w:rsidRPr="006432E7" w:rsidRDefault="00A72D64">
      <w:pPr>
        <w:pStyle w:val="4-SubsectionHeading"/>
      </w:pPr>
      <w:bookmarkStart w:id="12" w:name="_Toc135121613"/>
      <w:r w:rsidRPr="006432E7">
        <w:t>Previous PBAC consideration</w:t>
      </w:r>
      <w:bookmarkEnd w:id="11"/>
      <w:bookmarkEnd w:id="12"/>
    </w:p>
    <w:p w14:paraId="2462ED3C" w14:textId="683E5CF6" w:rsidR="00A72D64" w:rsidRDefault="00A72D64" w:rsidP="00A72D64">
      <w:pPr>
        <w:pStyle w:val="3-BodyText"/>
      </w:pPr>
      <w:r w:rsidRPr="00387B05">
        <w:t xml:space="preserve">This was the first submission for </w:t>
      </w:r>
      <w:r>
        <w:t xml:space="preserve">SAA+MPRED </w:t>
      </w:r>
      <w:r w:rsidRPr="00387B05">
        <w:t xml:space="preserve">for mHSPC. </w:t>
      </w:r>
      <w:r>
        <w:t xml:space="preserve">SAA+MPRED </w:t>
      </w:r>
      <w:r w:rsidR="00E81895">
        <w:t xml:space="preserve">was recommended </w:t>
      </w:r>
      <w:r w:rsidRPr="00387B05">
        <w:t xml:space="preserve">for </w:t>
      </w:r>
      <w:r>
        <w:t xml:space="preserve">mCRPC, based on bioequivalence </w:t>
      </w:r>
      <w:r w:rsidR="006C1452">
        <w:t xml:space="preserve">between </w:t>
      </w:r>
      <w:r>
        <w:t>SAA 500</w:t>
      </w:r>
      <w:r w:rsidR="00DC73F6">
        <w:t xml:space="preserve"> </w:t>
      </w:r>
      <w:r>
        <w:t>mg + MPRED 4</w:t>
      </w:r>
      <w:r w:rsidR="00362158">
        <w:t> </w:t>
      </w:r>
      <w:r>
        <w:t xml:space="preserve">mg </w:t>
      </w:r>
      <w:r w:rsidR="007346BD">
        <w:t xml:space="preserve">twice daily </w:t>
      </w:r>
      <w:r w:rsidR="006C1452">
        <w:t>and</w:t>
      </w:r>
      <w:r>
        <w:t xml:space="preserve"> </w:t>
      </w:r>
      <w:r w:rsidRPr="0020161E">
        <w:t>OAA administered at a dose of 1</w:t>
      </w:r>
      <w:r w:rsidR="008E51EB">
        <w:t>,</w:t>
      </w:r>
      <w:r w:rsidRPr="0020161E">
        <w:t xml:space="preserve">000 mg orally once daily plus prednisone or prednisolone (P) at a dose of 5 mg orally </w:t>
      </w:r>
      <w:r w:rsidR="007346BD">
        <w:t>twice</w:t>
      </w:r>
      <w:r w:rsidR="007346BD" w:rsidRPr="0020161E">
        <w:t xml:space="preserve"> </w:t>
      </w:r>
      <w:r w:rsidRPr="0020161E">
        <w:t>daily</w:t>
      </w:r>
      <w:r>
        <w:t xml:space="preserve"> (OAA+P)</w:t>
      </w:r>
      <w:r w:rsidR="006C1452">
        <w:t>. B</w:t>
      </w:r>
      <w:r>
        <w:t xml:space="preserve">oth </w:t>
      </w:r>
      <w:r w:rsidR="006C1452">
        <w:t xml:space="preserve">are </w:t>
      </w:r>
      <w:r>
        <w:t>administered</w:t>
      </w:r>
      <w:r w:rsidRPr="0020161E">
        <w:t xml:space="preserve"> in combination</w:t>
      </w:r>
      <w:r>
        <w:t xml:space="preserve"> with</w:t>
      </w:r>
      <w:r w:rsidRPr="0020161E">
        <w:t xml:space="preserve"> </w:t>
      </w:r>
      <w:r>
        <w:t>androgen deprivation therapy (</w:t>
      </w:r>
      <w:r w:rsidRPr="0020161E">
        <w:t>ADT</w:t>
      </w:r>
      <w:r>
        <w:t>)</w:t>
      </w:r>
      <w:r w:rsidRPr="0020161E">
        <w:t xml:space="preserve"> (paragraph 7.2, SAA + MPRED PSD</w:t>
      </w:r>
      <w:r w:rsidR="00DD2268">
        <w:t xml:space="preserve">, </w:t>
      </w:r>
      <w:r w:rsidRPr="0020161E">
        <w:t>November 2022 PBAC meeting).</w:t>
      </w:r>
      <w:r>
        <w:t xml:space="preserve"> </w:t>
      </w:r>
    </w:p>
    <w:p w14:paraId="5E5632CA" w14:textId="6791E4E3" w:rsidR="00855593" w:rsidRDefault="00855593" w:rsidP="00A72D64">
      <w:pPr>
        <w:pStyle w:val="3-BodyText"/>
      </w:pPr>
      <w:r w:rsidRPr="00580A48">
        <w:t xml:space="preserve">The PBAC has </w:t>
      </w:r>
      <w:r w:rsidR="00DD2268">
        <w:t xml:space="preserve">recommended </w:t>
      </w:r>
      <w:r w:rsidRPr="00580A48">
        <w:t xml:space="preserve">other NHAs in this setting, including apalutamide (July 2022), </w:t>
      </w:r>
      <w:r w:rsidR="00DD2268">
        <w:t xml:space="preserve">enzalutamide (March 2023) and </w:t>
      </w:r>
      <w:r w:rsidRPr="00580A48">
        <w:t xml:space="preserve">darolutamide (May 2023). </w:t>
      </w:r>
      <w:r w:rsidR="00DD2268">
        <w:t>Apalutamide was listed on the PBS on 1 June 2023.</w:t>
      </w:r>
    </w:p>
    <w:p w14:paraId="63D832B8" w14:textId="4E797CD3" w:rsidR="00F71D54" w:rsidRPr="00F71D54" w:rsidRDefault="00F71D54" w:rsidP="00F71D54">
      <w:pPr>
        <w:pStyle w:val="3-BodyText"/>
        <w:numPr>
          <w:ilvl w:val="0"/>
          <w:numId w:val="0"/>
        </w:numPr>
        <w:ind w:left="720"/>
        <w:rPr>
          <w:i/>
          <w:iCs/>
        </w:rPr>
      </w:pPr>
      <w:r w:rsidRPr="00F71D54">
        <w:rPr>
          <w:i/>
          <w:iCs/>
        </w:rPr>
        <w:t>For more detail on PBAC’s view, see section 7 PBAC outcome.</w:t>
      </w:r>
    </w:p>
    <w:p w14:paraId="61C82D92" w14:textId="1B4BC7A8" w:rsidR="00A72D64" w:rsidRPr="007A046F" w:rsidRDefault="00A72D64" w:rsidP="00A72D64">
      <w:pPr>
        <w:pStyle w:val="2-SectionHeading"/>
        <w:numPr>
          <w:ilvl w:val="0"/>
          <w:numId w:val="1"/>
        </w:numPr>
      </w:pPr>
      <w:bookmarkStart w:id="13" w:name="_Toc107902078"/>
      <w:bookmarkStart w:id="14" w:name="_Toc135121614"/>
      <w:bookmarkEnd w:id="13"/>
      <w:r w:rsidRPr="00B47246">
        <w:lastRenderedPageBreak/>
        <w:t xml:space="preserve">Requested </w:t>
      </w:r>
      <w:proofErr w:type="gramStart"/>
      <w:r w:rsidRPr="00B47246">
        <w:t>listing</w:t>
      </w:r>
      <w:bookmarkEnd w:id="14"/>
      <w:proofErr w:type="gramEnd"/>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0"/>
        <w:gridCol w:w="1425"/>
        <w:gridCol w:w="850"/>
        <w:gridCol w:w="1134"/>
        <w:gridCol w:w="992"/>
        <w:gridCol w:w="1644"/>
      </w:tblGrid>
      <w:tr w:rsidR="00A72D64" w:rsidRPr="00014641" w14:paraId="58CB7024" w14:textId="77777777" w:rsidTr="001E7747">
        <w:trPr>
          <w:cantSplit/>
          <w:trHeight w:val="20"/>
        </w:trPr>
        <w:tc>
          <w:tcPr>
            <w:tcW w:w="2970" w:type="dxa"/>
            <w:vAlign w:val="center"/>
          </w:tcPr>
          <w:p w14:paraId="57892DE1" w14:textId="77777777" w:rsidR="00A72D64" w:rsidRPr="00014641" w:rsidRDefault="00A72D64" w:rsidP="00A72D64">
            <w:pPr>
              <w:keepNext/>
              <w:keepLines/>
              <w:rPr>
                <w:rFonts w:ascii="Arial Narrow" w:hAnsi="Arial Narrow"/>
                <w:b/>
                <w:bCs/>
                <w:sz w:val="20"/>
                <w:szCs w:val="20"/>
              </w:rPr>
            </w:pPr>
            <w:r w:rsidRPr="00014641">
              <w:rPr>
                <w:rFonts w:ascii="Arial Narrow" w:hAnsi="Arial Narrow"/>
                <w:b/>
                <w:bCs/>
                <w:sz w:val="20"/>
                <w:szCs w:val="20"/>
              </w:rPr>
              <w:t>MEDICINAL PRODUCT</w:t>
            </w:r>
          </w:p>
          <w:p w14:paraId="44B1E389" w14:textId="77777777" w:rsidR="00A72D64" w:rsidRPr="00014641" w:rsidRDefault="00A72D64" w:rsidP="00A72D64">
            <w:pPr>
              <w:keepNext/>
              <w:keepLines/>
              <w:rPr>
                <w:rFonts w:ascii="Arial Narrow" w:hAnsi="Arial Narrow"/>
                <w:b/>
                <w:sz w:val="20"/>
                <w:szCs w:val="20"/>
              </w:rPr>
            </w:pPr>
            <w:r w:rsidRPr="00014641">
              <w:rPr>
                <w:rFonts w:ascii="Arial Narrow" w:hAnsi="Arial Narrow"/>
                <w:b/>
                <w:bCs/>
                <w:sz w:val="20"/>
                <w:szCs w:val="20"/>
              </w:rPr>
              <w:t>medicinal product pack</w:t>
            </w:r>
          </w:p>
        </w:tc>
        <w:tc>
          <w:tcPr>
            <w:tcW w:w="1425" w:type="dxa"/>
            <w:vAlign w:val="center"/>
          </w:tcPr>
          <w:p w14:paraId="7772CD97" w14:textId="77777777" w:rsidR="00A72D64" w:rsidRPr="00014641" w:rsidRDefault="00A72D64" w:rsidP="00A72D64">
            <w:pPr>
              <w:keepNext/>
              <w:keepLines/>
              <w:jc w:val="center"/>
              <w:rPr>
                <w:rFonts w:ascii="Arial Narrow" w:eastAsiaTheme="majorEastAsia" w:hAnsi="Arial Narrow" w:cstheme="majorBidi"/>
                <w:b/>
                <w:sz w:val="20"/>
                <w:szCs w:val="20"/>
              </w:rPr>
            </w:pPr>
            <w:r w:rsidRPr="00014641">
              <w:rPr>
                <w:rFonts w:ascii="Arial Narrow" w:eastAsiaTheme="majorEastAsia" w:hAnsi="Arial Narrow" w:cstheme="majorBidi"/>
                <w:b/>
                <w:snapToGrid w:val="0"/>
                <w:sz w:val="20"/>
              </w:rPr>
              <w:t>DMPQ for Max. Qty</w:t>
            </w:r>
          </w:p>
        </w:tc>
        <w:tc>
          <w:tcPr>
            <w:tcW w:w="850" w:type="dxa"/>
            <w:vAlign w:val="center"/>
          </w:tcPr>
          <w:p w14:paraId="0A461D5C" w14:textId="77777777" w:rsidR="00A72D64" w:rsidRPr="00014641" w:rsidRDefault="00A72D64" w:rsidP="00A72D64">
            <w:pPr>
              <w:keepNext/>
              <w:keepLines/>
              <w:jc w:val="center"/>
              <w:rPr>
                <w:rFonts w:ascii="Arial Narrow" w:hAnsi="Arial Narrow"/>
                <w:b/>
                <w:sz w:val="20"/>
                <w:szCs w:val="20"/>
              </w:rPr>
            </w:pPr>
            <w:r w:rsidRPr="00014641">
              <w:rPr>
                <w:rFonts w:ascii="Arial Narrow" w:hAnsi="Arial Narrow"/>
                <w:b/>
                <w:sz w:val="20"/>
                <w:szCs w:val="20"/>
              </w:rPr>
              <w:t>Max. qty packs</w:t>
            </w:r>
          </w:p>
        </w:tc>
        <w:tc>
          <w:tcPr>
            <w:tcW w:w="1134" w:type="dxa"/>
            <w:vAlign w:val="center"/>
          </w:tcPr>
          <w:p w14:paraId="3EE0FD82" w14:textId="77777777" w:rsidR="00A72D64" w:rsidRPr="00014641" w:rsidRDefault="00A72D64" w:rsidP="00A72D64">
            <w:pPr>
              <w:keepNext/>
              <w:keepLines/>
              <w:jc w:val="center"/>
              <w:rPr>
                <w:rFonts w:ascii="Arial Narrow" w:hAnsi="Arial Narrow"/>
                <w:b/>
                <w:sz w:val="20"/>
                <w:szCs w:val="20"/>
              </w:rPr>
            </w:pPr>
            <w:r w:rsidRPr="00014641">
              <w:rPr>
                <w:rFonts w:ascii="Arial Narrow" w:hAnsi="Arial Narrow"/>
                <w:b/>
                <w:sz w:val="20"/>
                <w:szCs w:val="20"/>
              </w:rPr>
              <w:t>Max. qty units</w:t>
            </w:r>
          </w:p>
        </w:tc>
        <w:tc>
          <w:tcPr>
            <w:tcW w:w="992" w:type="dxa"/>
            <w:vAlign w:val="center"/>
          </w:tcPr>
          <w:p w14:paraId="586A28B6" w14:textId="44C98789" w:rsidR="00A72D64" w:rsidRPr="00014641" w:rsidRDefault="00A72D64" w:rsidP="00A72D64">
            <w:pPr>
              <w:keepNext/>
              <w:keepLines/>
              <w:jc w:val="center"/>
              <w:rPr>
                <w:rFonts w:ascii="Arial Narrow" w:hAnsi="Arial Narrow"/>
                <w:b/>
                <w:sz w:val="20"/>
                <w:szCs w:val="20"/>
              </w:rPr>
            </w:pPr>
            <w:r w:rsidRPr="00014641">
              <w:rPr>
                <w:rFonts w:ascii="Arial Narrow" w:hAnsi="Arial Narrow"/>
                <w:b/>
                <w:sz w:val="20"/>
                <w:szCs w:val="20"/>
              </w:rPr>
              <w:t>№.</w:t>
            </w:r>
            <w:r w:rsidR="00247E4B">
              <w:rPr>
                <w:rFonts w:ascii="Arial Narrow" w:hAnsi="Arial Narrow"/>
                <w:b/>
                <w:sz w:val="20"/>
                <w:szCs w:val="20"/>
              </w:rPr>
              <w:t xml:space="preserve"> </w:t>
            </w:r>
            <w:r w:rsidRPr="00014641">
              <w:rPr>
                <w:rFonts w:ascii="Arial Narrow" w:hAnsi="Arial Narrow"/>
                <w:b/>
                <w:sz w:val="20"/>
                <w:szCs w:val="20"/>
              </w:rPr>
              <w:t>of</w:t>
            </w:r>
          </w:p>
          <w:p w14:paraId="7BA8A8B4" w14:textId="77777777" w:rsidR="00A72D64" w:rsidRPr="00014641" w:rsidRDefault="00A72D64" w:rsidP="00A72D64">
            <w:pPr>
              <w:keepNext/>
              <w:keepLines/>
              <w:jc w:val="center"/>
              <w:rPr>
                <w:rFonts w:ascii="Arial Narrow" w:hAnsi="Arial Narrow"/>
                <w:b/>
                <w:sz w:val="20"/>
                <w:szCs w:val="20"/>
              </w:rPr>
            </w:pPr>
            <w:r w:rsidRPr="00014641">
              <w:rPr>
                <w:rFonts w:ascii="Arial Narrow" w:hAnsi="Arial Narrow"/>
                <w:b/>
                <w:sz w:val="20"/>
                <w:szCs w:val="20"/>
              </w:rPr>
              <w:t>Rpts</w:t>
            </w:r>
          </w:p>
        </w:tc>
        <w:tc>
          <w:tcPr>
            <w:tcW w:w="1644" w:type="dxa"/>
            <w:vAlign w:val="center"/>
          </w:tcPr>
          <w:p w14:paraId="105CF263" w14:textId="77777777" w:rsidR="00A72D64" w:rsidRPr="00014641" w:rsidRDefault="00A72D64" w:rsidP="00A72D64">
            <w:pPr>
              <w:keepNext/>
              <w:keepLines/>
              <w:rPr>
                <w:rFonts w:ascii="Arial Narrow" w:hAnsi="Arial Narrow"/>
                <w:b/>
                <w:sz w:val="20"/>
                <w:szCs w:val="20"/>
                <w:lang w:val="fr-FR"/>
              </w:rPr>
            </w:pPr>
            <w:r w:rsidRPr="00014641">
              <w:rPr>
                <w:rFonts w:ascii="Arial Narrow" w:hAnsi="Arial Narrow"/>
                <w:b/>
                <w:sz w:val="20"/>
                <w:szCs w:val="20"/>
              </w:rPr>
              <w:t>Available brands</w:t>
            </w:r>
          </w:p>
        </w:tc>
      </w:tr>
      <w:tr w:rsidR="00A72D64" w:rsidRPr="00014641" w14:paraId="560ECC0F" w14:textId="77777777" w:rsidTr="001E7747">
        <w:trPr>
          <w:cantSplit/>
          <w:trHeight w:val="20"/>
        </w:trPr>
        <w:tc>
          <w:tcPr>
            <w:tcW w:w="2970" w:type="dxa"/>
            <w:vAlign w:val="center"/>
          </w:tcPr>
          <w:p w14:paraId="0F9A0D6B" w14:textId="77777777" w:rsidR="00A72D64" w:rsidRPr="00014641" w:rsidRDefault="00A72D64" w:rsidP="00A72D64">
            <w:pPr>
              <w:keepNext/>
              <w:keepLines/>
              <w:jc w:val="left"/>
              <w:rPr>
                <w:rFonts w:ascii="Arial Narrow" w:hAnsi="Arial Narrow"/>
                <w:color w:val="0066FF"/>
                <w:sz w:val="20"/>
                <w:szCs w:val="20"/>
              </w:rPr>
            </w:pPr>
            <w:r w:rsidRPr="00014641">
              <w:rPr>
                <w:rFonts w:ascii="Arial Narrow" w:eastAsiaTheme="majorEastAsia" w:hAnsi="Arial Narrow" w:cstheme="majorBidi"/>
                <w:bCs/>
                <w:sz w:val="20"/>
              </w:rPr>
              <w:t>Abiraterone acetate 125 mg fine particle formulation tablet and methylprednisolone 4 mg tablet composite pack</w:t>
            </w:r>
          </w:p>
        </w:tc>
        <w:tc>
          <w:tcPr>
            <w:tcW w:w="1425" w:type="dxa"/>
            <w:vAlign w:val="center"/>
          </w:tcPr>
          <w:p w14:paraId="24016A69" w14:textId="162C5AE4" w:rsidR="00A72D64" w:rsidRPr="00014641" w:rsidRDefault="00A72D64" w:rsidP="00A72D64">
            <w:pPr>
              <w:keepNext/>
              <w:keepLines/>
              <w:jc w:val="center"/>
              <w:rPr>
                <w:rFonts w:ascii="Arial Narrow" w:eastAsiaTheme="majorEastAsia" w:hAnsi="Arial Narrow" w:cstheme="majorBidi"/>
                <w:bCs/>
                <w:sz w:val="20"/>
                <w:szCs w:val="20"/>
              </w:rPr>
            </w:pPr>
            <w:r w:rsidRPr="00014641">
              <w:rPr>
                <w:rFonts w:ascii="Arial Narrow" w:eastAsiaTheme="majorEastAsia" w:hAnsi="Arial Narrow" w:cstheme="majorBidi"/>
                <w:bCs/>
                <w:sz w:val="20"/>
              </w:rPr>
              <w:t>$</w:t>
            </w:r>
            <w:r w:rsidR="000F36B9" w:rsidRPr="000F36B9">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850" w:type="dxa"/>
            <w:vAlign w:val="center"/>
          </w:tcPr>
          <w:p w14:paraId="655BFBE2" w14:textId="77777777" w:rsidR="00A72D64" w:rsidRPr="00014641" w:rsidRDefault="00A72D64" w:rsidP="00A72D64">
            <w:pPr>
              <w:keepNext/>
              <w:keepLines/>
              <w:jc w:val="center"/>
              <w:rPr>
                <w:rFonts w:ascii="Arial Narrow" w:hAnsi="Arial Narrow"/>
                <w:sz w:val="20"/>
                <w:szCs w:val="20"/>
              </w:rPr>
            </w:pPr>
            <w:r w:rsidRPr="00014641">
              <w:rPr>
                <w:rFonts w:ascii="Arial Narrow" w:hAnsi="Arial Narrow"/>
                <w:sz w:val="20"/>
              </w:rPr>
              <w:t>1</w:t>
            </w:r>
          </w:p>
        </w:tc>
        <w:tc>
          <w:tcPr>
            <w:tcW w:w="1134" w:type="dxa"/>
            <w:vAlign w:val="center"/>
          </w:tcPr>
          <w:p w14:paraId="14DB00B8" w14:textId="77777777" w:rsidR="00A72D64" w:rsidRPr="00014641" w:rsidRDefault="00A72D64" w:rsidP="00A72D64">
            <w:pPr>
              <w:keepNext/>
              <w:keepLines/>
              <w:jc w:val="center"/>
              <w:rPr>
                <w:rFonts w:ascii="Arial Narrow" w:hAnsi="Arial Narrow"/>
                <w:sz w:val="20"/>
                <w:szCs w:val="20"/>
              </w:rPr>
            </w:pPr>
            <w:r w:rsidRPr="00014641">
              <w:rPr>
                <w:rFonts w:ascii="Arial Narrow" w:hAnsi="Arial Narrow"/>
                <w:sz w:val="20"/>
              </w:rPr>
              <w:t>120 (SAA) and 30 (MPRED)</w:t>
            </w:r>
          </w:p>
        </w:tc>
        <w:tc>
          <w:tcPr>
            <w:tcW w:w="992" w:type="dxa"/>
            <w:vAlign w:val="center"/>
          </w:tcPr>
          <w:p w14:paraId="30B750BC" w14:textId="77777777" w:rsidR="00A72D64" w:rsidRPr="00014641" w:rsidRDefault="00A72D64" w:rsidP="00A72D64">
            <w:pPr>
              <w:keepNext/>
              <w:keepLines/>
              <w:jc w:val="center"/>
              <w:rPr>
                <w:rFonts w:ascii="Arial Narrow" w:hAnsi="Arial Narrow"/>
                <w:sz w:val="20"/>
                <w:szCs w:val="20"/>
              </w:rPr>
            </w:pPr>
            <w:r w:rsidRPr="00014641">
              <w:rPr>
                <w:rFonts w:ascii="Arial Narrow" w:hAnsi="Arial Narrow"/>
                <w:sz w:val="20"/>
              </w:rPr>
              <w:t>5</w:t>
            </w:r>
          </w:p>
        </w:tc>
        <w:tc>
          <w:tcPr>
            <w:tcW w:w="1644" w:type="dxa"/>
            <w:vAlign w:val="center"/>
          </w:tcPr>
          <w:p w14:paraId="03A1177D" w14:textId="77777777" w:rsidR="00A72D64" w:rsidRPr="00014641" w:rsidRDefault="00A72D64" w:rsidP="00A72D64">
            <w:pPr>
              <w:keepNext/>
              <w:keepLines/>
              <w:jc w:val="center"/>
              <w:rPr>
                <w:rFonts w:ascii="Arial Narrow" w:hAnsi="Arial Narrow"/>
                <w:color w:val="0066FF"/>
                <w:sz w:val="20"/>
                <w:szCs w:val="20"/>
              </w:rPr>
            </w:pPr>
            <w:r w:rsidRPr="00014641">
              <w:rPr>
                <w:rFonts w:ascii="Arial Narrow" w:hAnsi="Arial Narrow"/>
                <w:sz w:val="20"/>
                <w:szCs w:val="20"/>
              </w:rPr>
              <w:t>YONSA MPRED</w:t>
            </w:r>
            <w:r w:rsidRPr="00014641">
              <w:rPr>
                <w:rFonts w:ascii="Arial Narrow" w:hAnsi="Arial Narrow"/>
                <w:sz w:val="20"/>
                <w:szCs w:val="20"/>
                <w:vertAlign w:val="superscript"/>
              </w:rPr>
              <w:t>TM</w:t>
            </w:r>
          </w:p>
        </w:tc>
      </w:tr>
      <w:tr w:rsidR="001E7747" w:rsidRPr="00014641" w14:paraId="55767288" w14:textId="77777777" w:rsidTr="001B021D">
        <w:trPr>
          <w:cantSplit/>
          <w:trHeight w:val="20"/>
        </w:trPr>
        <w:tc>
          <w:tcPr>
            <w:tcW w:w="9015" w:type="dxa"/>
            <w:gridSpan w:val="6"/>
            <w:vAlign w:val="center"/>
          </w:tcPr>
          <w:p w14:paraId="32D2A0FA" w14:textId="77777777" w:rsidR="001E7747" w:rsidRPr="00014641" w:rsidRDefault="001E7747" w:rsidP="00A72D64">
            <w:pPr>
              <w:keepNext/>
              <w:keepLines/>
              <w:jc w:val="center"/>
              <w:rPr>
                <w:rFonts w:ascii="Arial Narrow" w:hAnsi="Arial Narrow"/>
                <w:sz w:val="20"/>
                <w:szCs w:val="20"/>
              </w:rPr>
            </w:pPr>
          </w:p>
        </w:tc>
      </w:tr>
      <w:tr w:rsidR="00A72D64" w:rsidRPr="00014641" w14:paraId="5FD4A5EF" w14:textId="77777777" w:rsidTr="001E7747">
        <w:trPr>
          <w:cantSplit/>
          <w:trHeight w:val="20"/>
        </w:trPr>
        <w:tc>
          <w:tcPr>
            <w:tcW w:w="9015" w:type="dxa"/>
            <w:gridSpan w:val="6"/>
            <w:vAlign w:val="center"/>
          </w:tcPr>
          <w:p w14:paraId="10B73764" w14:textId="77777777" w:rsidR="00A72D64" w:rsidRPr="00014641" w:rsidRDefault="00A72D64" w:rsidP="00A72D64">
            <w:pPr>
              <w:keepNext/>
              <w:keepLines/>
              <w:jc w:val="left"/>
              <w:rPr>
                <w:rFonts w:ascii="Arial Narrow" w:hAnsi="Arial Narrow"/>
                <w:sz w:val="20"/>
                <w:szCs w:val="20"/>
              </w:rPr>
            </w:pPr>
            <w:r w:rsidRPr="00014641">
              <w:rPr>
                <w:rFonts w:ascii="Arial Narrow" w:eastAsiaTheme="majorEastAsia" w:hAnsi="Arial Narrow" w:cstheme="majorBidi"/>
                <w:b/>
                <w:bCs/>
                <w:sz w:val="20"/>
              </w:rPr>
              <w:t xml:space="preserve">Category / Program: </w:t>
            </w:r>
            <w:r w:rsidRPr="00014641">
              <w:rPr>
                <w:rFonts w:ascii="Arial Narrow" w:eastAsiaTheme="majorEastAsia" w:hAnsi="Arial Narrow" w:cstheme="majorBidi"/>
                <w:bCs/>
                <w:sz w:val="20"/>
              </w:rPr>
              <w:t>General Schedule</w:t>
            </w:r>
          </w:p>
        </w:tc>
      </w:tr>
      <w:tr w:rsidR="00A72D64" w:rsidRPr="00014641" w14:paraId="0BB9DBBA" w14:textId="77777777" w:rsidTr="001E7747">
        <w:trPr>
          <w:cantSplit/>
          <w:trHeight w:val="20"/>
        </w:trPr>
        <w:tc>
          <w:tcPr>
            <w:tcW w:w="9015" w:type="dxa"/>
            <w:gridSpan w:val="6"/>
            <w:vAlign w:val="center"/>
          </w:tcPr>
          <w:p w14:paraId="7BEE9AE9" w14:textId="1FD7B060" w:rsidR="00A72D64" w:rsidRPr="00014641" w:rsidRDefault="00A72D64" w:rsidP="00A72D64">
            <w:pPr>
              <w:keepNext/>
              <w:keepLines/>
              <w:jc w:val="left"/>
              <w:rPr>
                <w:rFonts w:ascii="Arial Narrow" w:eastAsiaTheme="majorEastAsia" w:hAnsi="Arial Narrow" w:cstheme="majorBidi"/>
                <w:b/>
                <w:bCs/>
                <w:sz w:val="20"/>
              </w:rPr>
            </w:pPr>
            <w:r w:rsidRPr="00014641">
              <w:rPr>
                <w:rFonts w:ascii="Arial Narrow" w:eastAsiaTheme="majorEastAsia" w:hAnsi="Arial Narrow" w:cstheme="majorBidi"/>
                <w:b/>
                <w:bCs/>
                <w:sz w:val="20"/>
              </w:rPr>
              <w:t xml:space="preserve">Prescriber type: </w:t>
            </w:r>
            <w:r w:rsidRPr="00014641">
              <w:rPr>
                <w:rFonts w:ascii="Arial Narrow" w:eastAsiaTheme="majorEastAsia" w:hAnsi="Arial Narrow" w:cstheme="majorBidi"/>
                <w:bCs/>
                <w:sz w:val="20"/>
              </w:rPr>
              <w:t xml:space="preserve"> </w:t>
            </w:r>
            <w:r w:rsidRPr="00014641">
              <w:rPr>
                <w:rFonts w:ascii="Arial Narrow" w:eastAsiaTheme="majorEastAsia" w:hAnsi="Arial Narrow" w:cstheme="majorBidi"/>
                <w:bCs/>
                <w:sz w:val="20"/>
              </w:rPr>
              <w:fldChar w:fldCharType="begin" w:fldLock="1">
                <w:ffData>
                  <w:name w:val=""/>
                  <w:enabled/>
                  <w:calcOnExit w:val="0"/>
                  <w:checkBox>
                    <w:sizeAuto/>
                    <w:default w:val="1"/>
                  </w:checkBox>
                </w:ffData>
              </w:fldChar>
            </w:r>
            <w:r w:rsidRPr="00014641">
              <w:rPr>
                <w:rFonts w:ascii="Arial Narrow" w:eastAsiaTheme="majorEastAsia" w:hAnsi="Arial Narrow" w:cstheme="majorBidi"/>
                <w:bCs/>
                <w:sz w:val="20"/>
              </w:rPr>
              <w:instrText xml:space="preserve"> FORMCHECKBOX </w:instrText>
            </w:r>
            <w:r w:rsidR="001D02E9">
              <w:rPr>
                <w:rFonts w:ascii="Arial Narrow" w:eastAsiaTheme="majorEastAsia" w:hAnsi="Arial Narrow" w:cstheme="majorBidi"/>
                <w:bCs/>
                <w:sz w:val="20"/>
              </w:rPr>
            </w:r>
            <w:r w:rsidR="001D02E9">
              <w:rPr>
                <w:rFonts w:ascii="Arial Narrow" w:eastAsiaTheme="majorEastAsia" w:hAnsi="Arial Narrow" w:cstheme="majorBidi"/>
                <w:bCs/>
                <w:sz w:val="20"/>
              </w:rPr>
              <w:fldChar w:fldCharType="separate"/>
            </w:r>
            <w:r w:rsidRPr="00014641">
              <w:rPr>
                <w:rFonts w:ascii="Arial Narrow" w:eastAsiaTheme="majorEastAsia" w:hAnsi="Arial Narrow" w:cstheme="majorBidi"/>
                <w:bCs/>
                <w:sz w:val="20"/>
              </w:rPr>
              <w:fldChar w:fldCharType="end"/>
            </w:r>
            <w:r w:rsidRPr="00014641">
              <w:rPr>
                <w:rFonts w:ascii="Arial Narrow" w:eastAsiaTheme="majorEastAsia" w:hAnsi="Arial Narrow" w:cstheme="majorBidi"/>
                <w:bCs/>
                <w:sz w:val="20"/>
              </w:rPr>
              <w:t xml:space="preserve">Medical Practitioners </w:t>
            </w:r>
          </w:p>
        </w:tc>
      </w:tr>
      <w:tr w:rsidR="00A72D64" w:rsidRPr="00014641" w14:paraId="4F95F3E4" w14:textId="77777777" w:rsidTr="001E7747">
        <w:trPr>
          <w:cantSplit/>
          <w:trHeight w:val="20"/>
        </w:trPr>
        <w:tc>
          <w:tcPr>
            <w:tcW w:w="9015" w:type="dxa"/>
            <w:gridSpan w:val="6"/>
            <w:vAlign w:val="center"/>
          </w:tcPr>
          <w:p w14:paraId="742F2471" w14:textId="02617B86" w:rsidR="00A72D64" w:rsidRPr="00014641" w:rsidRDefault="00A72D64" w:rsidP="00A72D64">
            <w:pPr>
              <w:keepNext/>
              <w:keepLines/>
              <w:jc w:val="left"/>
              <w:rPr>
                <w:rFonts w:ascii="Arial Narrow" w:eastAsiaTheme="majorEastAsia" w:hAnsi="Arial Narrow" w:cstheme="majorBidi"/>
                <w:b/>
                <w:bCs/>
                <w:sz w:val="20"/>
              </w:rPr>
            </w:pPr>
            <w:r w:rsidRPr="00014641">
              <w:rPr>
                <w:rFonts w:ascii="Arial Narrow" w:eastAsiaTheme="majorEastAsia" w:hAnsi="Arial Narrow" w:cstheme="majorBidi"/>
                <w:b/>
                <w:bCs/>
                <w:sz w:val="20"/>
              </w:rPr>
              <w:t xml:space="preserve">Restriction type: </w:t>
            </w:r>
            <w:r w:rsidRPr="00014641">
              <w:rPr>
                <w:rFonts w:ascii="Arial Narrow" w:hAnsi="Arial Narrow" w:cstheme="majorBidi"/>
                <w:bCs/>
                <w:sz w:val="20"/>
              </w:rPr>
              <w:fldChar w:fldCharType="begin" w:fldLock="1">
                <w:ffData>
                  <w:name w:val="Check3"/>
                  <w:enabled/>
                  <w:calcOnExit w:val="0"/>
                  <w:checkBox>
                    <w:sizeAuto/>
                    <w:default w:val="1"/>
                  </w:checkBox>
                </w:ffData>
              </w:fldChar>
            </w:r>
            <w:r w:rsidRPr="00014641">
              <w:rPr>
                <w:rFonts w:ascii="Arial Narrow" w:hAnsi="Arial Narrow" w:cstheme="majorBidi"/>
                <w:bCs/>
                <w:sz w:val="20"/>
              </w:rPr>
              <w:instrText xml:space="preserve"> FORMCHECKBOX </w:instrText>
            </w:r>
            <w:r w:rsidR="001D02E9">
              <w:rPr>
                <w:rFonts w:ascii="Arial Narrow" w:hAnsi="Arial Narrow" w:cstheme="majorBidi"/>
                <w:bCs/>
                <w:sz w:val="20"/>
              </w:rPr>
            </w:r>
            <w:r w:rsidR="001D02E9">
              <w:rPr>
                <w:rFonts w:ascii="Arial Narrow" w:hAnsi="Arial Narrow" w:cstheme="majorBidi"/>
                <w:bCs/>
                <w:sz w:val="20"/>
              </w:rPr>
              <w:fldChar w:fldCharType="separate"/>
            </w:r>
            <w:r w:rsidRPr="00014641">
              <w:rPr>
                <w:rFonts w:ascii="Arial Narrow" w:hAnsi="Arial Narrow" w:cstheme="majorBidi"/>
                <w:bCs/>
                <w:sz w:val="20"/>
              </w:rPr>
              <w:fldChar w:fldCharType="end"/>
            </w:r>
            <w:r w:rsidRPr="00014641">
              <w:rPr>
                <w:rFonts w:ascii="Arial Narrow" w:hAnsi="Arial Narrow" w:cstheme="majorBidi"/>
                <w:bCs/>
                <w:sz w:val="20"/>
              </w:rPr>
              <w:t xml:space="preserve">Authority Required (telephone/online PBS Authorities system) </w:t>
            </w:r>
          </w:p>
        </w:tc>
      </w:tr>
      <w:tr w:rsidR="00237FBF" w:rsidRPr="00014641" w14:paraId="23404BF9" w14:textId="77777777" w:rsidTr="001E7747">
        <w:trPr>
          <w:cantSplit/>
          <w:trHeight w:val="20"/>
        </w:trPr>
        <w:tc>
          <w:tcPr>
            <w:tcW w:w="9015" w:type="dxa"/>
            <w:gridSpan w:val="6"/>
            <w:vAlign w:val="center"/>
          </w:tcPr>
          <w:p w14:paraId="00F71DD6" w14:textId="77777777" w:rsidR="00237FBF" w:rsidRPr="00014641" w:rsidRDefault="00237FBF" w:rsidP="00A72D64">
            <w:pPr>
              <w:keepNext/>
              <w:keepLines/>
              <w:jc w:val="left"/>
              <w:rPr>
                <w:rFonts w:ascii="Arial Narrow" w:eastAsiaTheme="majorEastAsia" w:hAnsi="Arial Narrow" w:cstheme="majorBidi"/>
                <w:b/>
                <w:bCs/>
                <w:sz w:val="20"/>
              </w:rPr>
            </w:pPr>
          </w:p>
        </w:tc>
      </w:tr>
      <w:tr w:rsidR="00A72D64" w:rsidRPr="00014641" w14:paraId="002FAEF9" w14:textId="77777777" w:rsidTr="001E7747">
        <w:trPr>
          <w:cantSplit/>
          <w:trHeight w:val="20"/>
        </w:trPr>
        <w:tc>
          <w:tcPr>
            <w:tcW w:w="9015" w:type="dxa"/>
            <w:gridSpan w:val="6"/>
            <w:vAlign w:val="center"/>
          </w:tcPr>
          <w:p w14:paraId="46BA60F2" w14:textId="77777777" w:rsidR="00A72D64" w:rsidRPr="00014641" w:rsidRDefault="00A72D64" w:rsidP="00A72D64">
            <w:pPr>
              <w:keepNext/>
              <w:keepLines/>
              <w:jc w:val="left"/>
              <w:rPr>
                <w:rFonts w:ascii="Arial Narrow" w:eastAsiaTheme="majorEastAsia" w:hAnsi="Arial Narrow" w:cstheme="majorBidi"/>
                <w:bCs/>
                <w:sz w:val="20"/>
              </w:rPr>
            </w:pPr>
            <w:r w:rsidRPr="00014641">
              <w:rPr>
                <w:rFonts w:ascii="Arial Narrow" w:eastAsiaTheme="majorEastAsia" w:hAnsi="Arial Narrow" w:cstheme="majorBidi"/>
                <w:b/>
                <w:bCs/>
                <w:sz w:val="20"/>
              </w:rPr>
              <w:t>Administrative Advice:</w:t>
            </w:r>
            <w:r w:rsidRPr="00014641">
              <w:rPr>
                <w:rFonts w:ascii="Arial Narrow" w:eastAsiaTheme="majorEastAsia" w:hAnsi="Arial Narrow" w:cstheme="majorBidi"/>
                <w:bCs/>
                <w:sz w:val="20"/>
              </w:rPr>
              <w:t xml:space="preserve"> </w:t>
            </w:r>
          </w:p>
          <w:p w14:paraId="77260C10" w14:textId="77777777" w:rsidR="00A72D64" w:rsidRPr="00014641" w:rsidRDefault="00A72D64" w:rsidP="00A72D64">
            <w:pPr>
              <w:keepNext/>
              <w:keepLines/>
              <w:jc w:val="left"/>
              <w:rPr>
                <w:rFonts w:ascii="Arial Narrow" w:eastAsiaTheme="majorEastAsia" w:hAnsi="Arial Narrow" w:cstheme="majorBidi"/>
                <w:bCs/>
                <w:sz w:val="20"/>
              </w:rPr>
            </w:pPr>
            <w:r w:rsidRPr="00014641">
              <w:rPr>
                <w:rFonts w:ascii="Arial Narrow" w:eastAsiaTheme="majorEastAsia" w:hAnsi="Arial Narrow" w:cstheme="majorBidi"/>
                <w:bCs/>
                <w:sz w:val="20"/>
              </w:rPr>
              <w:t>- No increase in the maximum quantity or number of units may be authorised.</w:t>
            </w:r>
          </w:p>
          <w:p w14:paraId="09A9AE16" w14:textId="77777777" w:rsidR="00A72D64" w:rsidRPr="00014641" w:rsidRDefault="00A72D64" w:rsidP="00A72D64">
            <w:pPr>
              <w:keepNext/>
              <w:keepLines/>
              <w:jc w:val="left"/>
              <w:rPr>
                <w:rFonts w:ascii="Arial Narrow" w:eastAsiaTheme="majorEastAsia" w:hAnsi="Arial Narrow" w:cstheme="majorBidi"/>
                <w:sz w:val="20"/>
              </w:rPr>
            </w:pPr>
            <w:r w:rsidRPr="00014641">
              <w:rPr>
                <w:rFonts w:ascii="Arial Narrow" w:eastAsiaTheme="majorEastAsia" w:hAnsi="Arial Narrow" w:cstheme="majorBidi"/>
                <w:sz w:val="20"/>
              </w:rPr>
              <w:t>- No increase in the maximum number of repeats may be authorised.</w:t>
            </w:r>
          </w:p>
          <w:p w14:paraId="4D88479A" w14:textId="77777777" w:rsidR="00A72D64" w:rsidRPr="00014641" w:rsidRDefault="00A72D64" w:rsidP="00247E4B">
            <w:pPr>
              <w:keepNext/>
              <w:keepLines/>
              <w:rPr>
                <w:rFonts w:ascii="Arial Narrow" w:eastAsiaTheme="majorEastAsia" w:hAnsi="Arial Narrow" w:cstheme="majorBidi"/>
                <w:b/>
                <w:bCs/>
                <w:sz w:val="20"/>
              </w:rPr>
            </w:pPr>
            <w:r w:rsidRPr="00014641">
              <w:rPr>
                <w:rFonts w:ascii="Arial Narrow" w:eastAsiaTheme="majorEastAsia" w:hAnsi="Arial Narrow" w:cstheme="majorBidi"/>
                <w:sz w:val="20"/>
              </w:rPr>
              <w:t>- Applications for authorisation under this restriction may be made in real time using the Online PBS Authorities system (see www.servicesaustralia.gov.au/HPOS) or by telephone by contacting Services Australia on 1800 888 333.</w:t>
            </w:r>
          </w:p>
        </w:tc>
      </w:tr>
      <w:tr w:rsidR="00237FBF" w:rsidRPr="00014641" w14:paraId="7A7A58DE" w14:textId="77777777" w:rsidTr="001E7747">
        <w:trPr>
          <w:cantSplit/>
          <w:trHeight w:val="20"/>
        </w:trPr>
        <w:tc>
          <w:tcPr>
            <w:tcW w:w="9015" w:type="dxa"/>
            <w:gridSpan w:val="6"/>
            <w:vAlign w:val="center"/>
          </w:tcPr>
          <w:p w14:paraId="0498F1A1" w14:textId="77777777" w:rsidR="00237FBF" w:rsidRPr="00014641" w:rsidRDefault="00237FBF" w:rsidP="00A72D64">
            <w:pPr>
              <w:keepNext/>
              <w:keepLines/>
              <w:jc w:val="left"/>
              <w:rPr>
                <w:rFonts w:ascii="Arial Narrow" w:eastAsiaTheme="majorEastAsia" w:hAnsi="Arial Narrow" w:cstheme="majorBidi"/>
                <w:b/>
                <w:bCs/>
                <w:sz w:val="20"/>
              </w:rPr>
            </w:pPr>
          </w:p>
        </w:tc>
      </w:tr>
      <w:tr w:rsidR="00A72D64" w:rsidRPr="00014641" w14:paraId="13A7D805" w14:textId="77777777" w:rsidTr="001E7747">
        <w:trPr>
          <w:cantSplit/>
          <w:trHeight w:val="20"/>
        </w:trPr>
        <w:tc>
          <w:tcPr>
            <w:tcW w:w="9015" w:type="dxa"/>
            <w:gridSpan w:val="6"/>
            <w:vAlign w:val="center"/>
          </w:tcPr>
          <w:p w14:paraId="405839A2" w14:textId="77777777" w:rsidR="00A72D64" w:rsidRPr="00014641" w:rsidRDefault="00A72D64" w:rsidP="00A72D64">
            <w:pPr>
              <w:keepNext/>
              <w:keepLines/>
              <w:jc w:val="left"/>
              <w:rPr>
                <w:rFonts w:ascii="Arial Narrow" w:eastAsiaTheme="majorEastAsia" w:hAnsi="Arial Narrow" w:cstheme="majorBidi"/>
                <w:b/>
                <w:bCs/>
                <w:sz w:val="20"/>
              </w:rPr>
            </w:pPr>
            <w:r w:rsidRPr="00014641">
              <w:rPr>
                <w:rFonts w:ascii="Arial Narrow" w:eastAsiaTheme="majorEastAsia" w:hAnsi="Arial Narrow" w:cstheme="majorBidi"/>
                <w:b/>
                <w:bCs/>
                <w:sz w:val="20"/>
              </w:rPr>
              <w:t xml:space="preserve">Condition: </w:t>
            </w:r>
            <w:r w:rsidRPr="00014641">
              <w:rPr>
                <w:rFonts w:ascii="Arial Narrow" w:hAnsi="Arial Narrow" w:cstheme="majorBidi"/>
                <w:bCs/>
                <w:color w:val="333333"/>
                <w:sz w:val="20"/>
                <w:szCs w:val="20"/>
              </w:rPr>
              <w:t>Metastatic castration sensitive</w:t>
            </w:r>
          </w:p>
        </w:tc>
      </w:tr>
      <w:tr w:rsidR="00A72D64" w:rsidRPr="00014641" w14:paraId="6E1CBBA0" w14:textId="77777777" w:rsidTr="001E7747">
        <w:trPr>
          <w:cantSplit/>
          <w:trHeight w:val="20"/>
        </w:trPr>
        <w:tc>
          <w:tcPr>
            <w:tcW w:w="9015" w:type="dxa"/>
            <w:gridSpan w:val="6"/>
            <w:vAlign w:val="center"/>
          </w:tcPr>
          <w:p w14:paraId="2916E35A" w14:textId="77777777" w:rsidR="00A72D64" w:rsidRPr="00014641" w:rsidRDefault="00A72D64" w:rsidP="00A72D64">
            <w:pPr>
              <w:keepNext/>
              <w:keepLines/>
              <w:jc w:val="left"/>
              <w:rPr>
                <w:rFonts w:ascii="Arial Narrow" w:eastAsiaTheme="majorEastAsia" w:hAnsi="Arial Narrow" w:cstheme="majorBidi"/>
                <w:b/>
                <w:bCs/>
                <w:sz w:val="20"/>
              </w:rPr>
            </w:pPr>
            <w:r w:rsidRPr="00014641">
              <w:rPr>
                <w:rFonts w:ascii="Arial Narrow" w:eastAsiaTheme="majorEastAsia" w:hAnsi="Arial Narrow" w:cstheme="majorBidi"/>
                <w:b/>
                <w:bCs/>
                <w:sz w:val="20"/>
              </w:rPr>
              <w:t xml:space="preserve">Indication: </w:t>
            </w:r>
            <w:r w:rsidRPr="00014641">
              <w:rPr>
                <w:rFonts w:ascii="Arial Narrow" w:hAnsi="Arial Narrow" w:cstheme="majorBidi"/>
                <w:bCs/>
                <w:color w:val="333333"/>
                <w:sz w:val="20"/>
                <w:szCs w:val="20"/>
              </w:rPr>
              <w:t>Carcinoma of the prostate</w:t>
            </w:r>
          </w:p>
        </w:tc>
      </w:tr>
      <w:tr w:rsidR="00A72D64" w:rsidRPr="00014641" w14:paraId="20AA36A6" w14:textId="77777777" w:rsidTr="001E7747">
        <w:trPr>
          <w:cantSplit/>
          <w:trHeight w:val="20"/>
        </w:trPr>
        <w:tc>
          <w:tcPr>
            <w:tcW w:w="9015" w:type="dxa"/>
            <w:gridSpan w:val="6"/>
            <w:vAlign w:val="center"/>
          </w:tcPr>
          <w:p w14:paraId="5F56D159" w14:textId="77777777" w:rsidR="00A72D64" w:rsidRPr="00014641" w:rsidRDefault="00A72D64" w:rsidP="00A72D64">
            <w:pPr>
              <w:keepNext/>
              <w:keepLines/>
              <w:jc w:val="left"/>
              <w:rPr>
                <w:rFonts w:ascii="Arial Narrow" w:eastAsiaTheme="majorEastAsia" w:hAnsi="Arial Narrow" w:cstheme="majorBidi"/>
                <w:b/>
                <w:bCs/>
                <w:sz w:val="20"/>
              </w:rPr>
            </w:pPr>
            <w:r w:rsidRPr="00014641">
              <w:rPr>
                <w:rFonts w:ascii="Arial Narrow" w:eastAsiaTheme="majorEastAsia" w:hAnsi="Arial Narrow" w:cstheme="majorBidi"/>
                <w:b/>
                <w:bCs/>
                <w:sz w:val="20"/>
              </w:rPr>
              <w:t>Clinical criteria:</w:t>
            </w:r>
          </w:p>
        </w:tc>
      </w:tr>
      <w:tr w:rsidR="00A72D64" w:rsidRPr="00014641" w14:paraId="126C3BFA" w14:textId="77777777" w:rsidTr="001E7747">
        <w:trPr>
          <w:cantSplit/>
          <w:trHeight w:val="20"/>
        </w:trPr>
        <w:tc>
          <w:tcPr>
            <w:tcW w:w="9015" w:type="dxa"/>
            <w:gridSpan w:val="6"/>
            <w:vAlign w:val="center"/>
          </w:tcPr>
          <w:p w14:paraId="3CFF46B0"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 xml:space="preserve">The treatment must be/have been initiated within 6 months of treatment initiation with androgen deprivation </w:t>
            </w:r>
            <w:proofErr w:type="gramStart"/>
            <w:r w:rsidRPr="00014641">
              <w:rPr>
                <w:rFonts w:ascii="Arial Narrow" w:eastAsiaTheme="majorEastAsia" w:hAnsi="Arial Narrow" w:cstheme="majorBidi"/>
                <w:bCs/>
                <w:sz w:val="20"/>
              </w:rPr>
              <w:t>therapy;</w:t>
            </w:r>
            <w:proofErr w:type="gramEnd"/>
            <w:r w:rsidRPr="00014641">
              <w:rPr>
                <w:rFonts w:ascii="Arial Narrow" w:eastAsiaTheme="majorEastAsia" w:hAnsi="Arial Narrow" w:cstheme="majorBidi"/>
                <w:bCs/>
                <w:sz w:val="20"/>
              </w:rPr>
              <w:t xml:space="preserve"> </w:t>
            </w:r>
          </w:p>
          <w:p w14:paraId="2847933F"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AND</w:t>
            </w:r>
          </w:p>
          <w:p w14:paraId="5CE8B266"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 xml:space="preserve">Treatment must be used in combination with androgen deprivation </w:t>
            </w:r>
            <w:proofErr w:type="gramStart"/>
            <w:r w:rsidRPr="00014641">
              <w:rPr>
                <w:rFonts w:ascii="Arial Narrow" w:eastAsiaTheme="majorEastAsia" w:hAnsi="Arial Narrow" w:cstheme="majorBidi"/>
                <w:bCs/>
                <w:sz w:val="20"/>
              </w:rPr>
              <w:t>therapy;</w:t>
            </w:r>
            <w:proofErr w:type="gramEnd"/>
            <w:r w:rsidRPr="00014641">
              <w:rPr>
                <w:rFonts w:ascii="Arial Narrow" w:eastAsiaTheme="majorEastAsia" w:hAnsi="Arial Narrow" w:cstheme="majorBidi"/>
                <w:bCs/>
                <w:sz w:val="20"/>
              </w:rPr>
              <w:t xml:space="preserve"> </w:t>
            </w:r>
          </w:p>
          <w:p w14:paraId="6610DD14"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AND</w:t>
            </w:r>
          </w:p>
          <w:p w14:paraId="2FFE22EE"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Patient must only receive subsidy for one novel hormonal drug per lifetime for prostate cancer (regardless of whether a drug was subsidised under a metastatic/non-metastatic indication</w:t>
            </w:r>
            <w:proofErr w:type="gramStart"/>
            <w:r w:rsidRPr="00014641">
              <w:rPr>
                <w:rFonts w:ascii="Arial Narrow" w:eastAsiaTheme="majorEastAsia" w:hAnsi="Arial Narrow" w:cstheme="majorBidi"/>
                <w:bCs/>
                <w:sz w:val="20"/>
              </w:rPr>
              <w:t>);</w:t>
            </w:r>
            <w:proofErr w:type="gramEnd"/>
          </w:p>
          <w:p w14:paraId="438ED60F"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OR</w:t>
            </w:r>
          </w:p>
          <w:p w14:paraId="59B6CFDE"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 xml:space="preserve">Patient must only receive subsidy for a subsequent novel hormonal drug where there has been a severe intolerance to another novel hormonal drug leading to permanent treatment </w:t>
            </w:r>
            <w:proofErr w:type="gramStart"/>
            <w:r w:rsidRPr="00014641">
              <w:rPr>
                <w:rFonts w:ascii="Arial Narrow" w:eastAsiaTheme="majorEastAsia" w:hAnsi="Arial Narrow" w:cstheme="majorBidi"/>
                <w:bCs/>
                <w:sz w:val="20"/>
              </w:rPr>
              <w:t>cessation;</w:t>
            </w:r>
            <w:proofErr w:type="gramEnd"/>
            <w:r w:rsidRPr="00014641">
              <w:rPr>
                <w:rFonts w:ascii="Arial Narrow" w:eastAsiaTheme="majorEastAsia" w:hAnsi="Arial Narrow" w:cstheme="majorBidi"/>
                <w:bCs/>
                <w:sz w:val="20"/>
              </w:rPr>
              <w:t xml:space="preserve"> </w:t>
            </w:r>
          </w:p>
          <w:p w14:paraId="5551705B"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Cs/>
                <w:sz w:val="20"/>
              </w:rPr>
              <w:t>AND</w:t>
            </w:r>
          </w:p>
          <w:p w14:paraId="305044CD" w14:textId="77777777" w:rsidR="00A72D64" w:rsidRPr="00014641" w:rsidRDefault="00A72D64" w:rsidP="00A72D64">
            <w:pPr>
              <w:keepNext/>
              <w:keepLines/>
              <w:jc w:val="left"/>
              <w:rPr>
                <w:rFonts w:ascii="Arial Narrow" w:eastAsiaTheme="majorEastAsia" w:hAnsi="Arial Narrow" w:cstheme="majorBidi"/>
                <w:b/>
                <w:bCs/>
                <w:sz w:val="20"/>
              </w:rPr>
            </w:pPr>
            <w:r w:rsidRPr="00014641">
              <w:rPr>
                <w:rFonts w:ascii="Arial Narrow" w:eastAsiaTheme="majorEastAsia" w:hAnsi="Arial Narrow" w:cstheme="majorBidi"/>
                <w:bCs/>
                <w:sz w:val="20"/>
              </w:rPr>
              <w:t>Patient must not receive PBS-subsidised treatment with this drug if progressive disease develops while on this drug</w:t>
            </w:r>
          </w:p>
        </w:tc>
      </w:tr>
      <w:tr w:rsidR="00A72D64" w:rsidRPr="00014641" w14:paraId="507BBCC6" w14:textId="77777777" w:rsidTr="001E7747">
        <w:trPr>
          <w:cantSplit/>
          <w:trHeight w:val="20"/>
        </w:trPr>
        <w:tc>
          <w:tcPr>
            <w:tcW w:w="9015" w:type="dxa"/>
            <w:gridSpan w:val="6"/>
            <w:vAlign w:val="center"/>
          </w:tcPr>
          <w:p w14:paraId="5D458E94" w14:textId="77777777"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
                <w:bCs/>
                <w:sz w:val="20"/>
              </w:rPr>
              <w:t>Treatment criteria:</w:t>
            </w:r>
          </w:p>
        </w:tc>
      </w:tr>
      <w:tr w:rsidR="00A72D64" w:rsidRPr="00014641" w14:paraId="1A4FCD17" w14:textId="77777777" w:rsidTr="001E7747">
        <w:trPr>
          <w:cantSplit/>
          <w:trHeight w:val="20"/>
        </w:trPr>
        <w:tc>
          <w:tcPr>
            <w:tcW w:w="9015" w:type="dxa"/>
            <w:gridSpan w:val="6"/>
            <w:vAlign w:val="center"/>
          </w:tcPr>
          <w:p w14:paraId="3605DF2F" w14:textId="77777777" w:rsidR="00A72D64" w:rsidRPr="00014641" w:rsidRDefault="00A72D64" w:rsidP="00A72D64">
            <w:pPr>
              <w:keepNext/>
              <w:jc w:val="left"/>
              <w:rPr>
                <w:rFonts w:ascii="Arial Narrow" w:eastAsiaTheme="majorEastAsia" w:hAnsi="Arial Narrow" w:cstheme="majorBidi"/>
                <w:b/>
                <w:bCs/>
                <w:sz w:val="20"/>
              </w:rPr>
            </w:pPr>
            <w:r w:rsidRPr="00014641">
              <w:rPr>
                <w:rFonts w:ascii="Arial Narrow" w:eastAsiaTheme="majorEastAsia" w:hAnsi="Arial Narrow" w:cstheme="majorBidi"/>
                <w:bCs/>
                <w:sz w:val="20"/>
              </w:rPr>
              <w:t>Patients must be undergoing concurrent androgen deprivation therapy</w:t>
            </w:r>
          </w:p>
        </w:tc>
      </w:tr>
      <w:tr w:rsidR="00A72D64" w:rsidRPr="00014641" w14:paraId="5FE750BE" w14:textId="77777777" w:rsidTr="001E7747">
        <w:trPr>
          <w:cantSplit/>
          <w:trHeight w:val="20"/>
        </w:trPr>
        <w:tc>
          <w:tcPr>
            <w:tcW w:w="9015" w:type="dxa"/>
            <w:gridSpan w:val="6"/>
            <w:vAlign w:val="center"/>
          </w:tcPr>
          <w:p w14:paraId="027BBBFB" w14:textId="49291713" w:rsidR="00A72D64" w:rsidRPr="00014641" w:rsidRDefault="00A72D64" w:rsidP="00A72D64">
            <w:pPr>
              <w:keepNext/>
              <w:jc w:val="left"/>
              <w:rPr>
                <w:rFonts w:ascii="Arial Narrow" w:eastAsiaTheme="majorEastAsia" w:hAnsi="Arial Narrow" w:cstheme="majorBidi"/>
                <w:bCs/>
                <w:sz w:val="20"/>
              </w:rPr>
            </w:pPr>
            <w:r w:rsidRPr="00014641">
              <w:rPr>
                <w:rFonts w:ascii="Arial Narrow" w:eastAsiaTheme="majorEastAsia" w:hAnsi="Arial Narrow" w:cstheme="majorBidi"/>
                <w:b/>
                <w:bCs/>
                <w:sz w:val="20"/>
              </w:rPr>
              <w:t xml:space="preserve">Administrative Advice: </w:t>
            </w:r>
            <w:r w:rsidRPr="00014641">
              <w:rPr>
                <w:rFonts w:ascii="Arial Narrow" w:eastAsiaTheme="majorEastAsia" w:hAnsi="Arial Narrow" w:cstheme="majorBidi"/>
                <w:bCs/>
                <w:sz w:val="20"/>
              </w:rPr>
              <w:t>Where the term 'novel hormonal drug' appears in this restriction, it refers to: (i) abiraterone, (ii) apalutamide, (iii) darolutamide, (iv) enzalutamide.</w:t>
            </w:r>
          </w:p>
        </w:tc>
      </w:tr>
    </w:tbl>
    <w:p w14:paraId="48116A95" w14:textId="77777777" w:rsidR="00A72D64" w:rsidRPr="00014641" w:rsidRDefault="00A72D64" w:rsidP="00A72D64">
      <w:pPr>
        <w:keepNext/>
        <w:keepLines/>
        <w:rPr>
          <w:rFonts w:ascii="Arial Narrow" w:hAnsi="Arial Narrow"/>
          <w:sz w:val="18"/>
        </w:rPr>
      </w:pPr>
      <w:r w:rsidRPr="00014641">
        <w:rPr>
          <w:rFonts w:ascii="Arial Narrow" w:hAnsi="Arial Narrow"/>
          <w:sz w:val="18"/>
        </w:rPr>
        <w:t>Source: Table 4.1-1</w:t>
      </w:r>
      <w:r>
        <w:rPr>
          <w:rFonts w:ascii="Arial Narrow" w:hAnsi="Arial Narrow"/>
          <w:sz w:val="18"/>
        </w:rPr>
        <w:t xml:space="preserve"> and Table 4.1-2</w:t>
      </w:r>
      <w:r w:rsidRPr="00014641">
        <w:rPr>
          <w:rFonts w:ascii="Arial Narrow" w:hAnsi="Arial Narrow"/>
          <w:sz w:val="18"/>
        </w:rPr>
        <w:t xml:space="preserve">, p 15 </w:t>
      </w:r>
      <w:r>
        <w:rPr>
          <w:rFonts w:ascii="Arial Narrow" w:hAnsi="Arial Narrow"/>
          <w:sz w:val="18"/>
        </w:rPr>
        <w:t xml:space="preserve">-16 </w:t>
      </w:r>
      <w:r w:rsidRPr="00014641">
        <w:rPr>
          <w:rFonts w:ascii="Arial Narrow" w:hAnsi="Arial Narrow"/>
          <w:sz w:val="18"/>
        </w:rPr>
        <w:t>of the submission</w:t>
      </w:r>
    </w:p>
    <w:p w14:paraId="5F32B3A3" w14:textId="2DFBDB7A" w:rsidR="00A72D64" w:rsidRPr="00014641" w:rsidRDefault="00247E4B" w:rsidP="00247E4B">
      <w:pPr>
        <w:keepNext/>
        <w:keepLines/>
        <w:spacing w:after="120"/>
        <w:rPr>
          <w:rFonts w:ascii="Arial Narrow" w:hAnsi="Arial Narrow"/>
          <w:sz w:val="18"/>
        </w:rPr>
      </w:pPr>
      <w:r>
        <w:rPr>
          <w:rFonts w:ascii="Arial Narrow" w:hAnsi="Arial Narrow"/>
          <w:sz w:val="18"/>
        </w:rPr>
        <w:t>DPMQ</w:t>
      </w:r>
      <w:r w:rsidR="00A72D64" w:rsidRPr="00014641">
        <w:rPr>
          <w:rFonts w:ascii="Arial Narrow" w:hAnsi="Arial Narrow"/>
          <w:sz w:val="18"/>
        </w:rPr>
        <w:t xml:space="preserve"> = </w:t>
      </w:r>
      <w:r>
        <w:rPr>
          <w:rFonts w:ascii="Arial Narrow" w:hAnsi="Arial Narrow"/>
          <w:sz w:val="18"/>
        </w:rPr>
        <w:t>dispensed price for maximum quantity</w:t>
      </w:r>
      <w:r w:rsidR="00A72D64" w:rsidRPr="00014641">
        <w:rPr>
          <w:rFonts w:ascii="Arial Narrow" w:hAnsi="Arial Narrow"/>
          <w:sz w:val="18"/>
        </w:rPr>
        <w:t>; MPRED = methylprednisolone; SAA = SoluMatrixTM abiraterone acetate</w:t>
      </w:r>
    </w:p>
    <w:p w14:paraId="7F155DC3" w14:textId="7BA358C8" w:rsidR="00237FBF" w:rsidRDefault="006A4DD4" w:rsidP="006A4DD4">
      <w:pPr>
        <w:pStyle w:val="3-BodyText"/>
        <w:rPr>
          <w:iCs/>
        </w:rPr>
      </w:pPr>
      <w:r w:rsidRPr="00580A48">
        <w:rPr>
          <w:iCs/>
        </w:rPr>
        <w:t xml:space="preserve">The submission </w:t>
      </w:r>
      <w:r w:rsidR="00237FBF">
        <w:rPr>
          <w:iCs/>
        </w:rPr>
        <w:t>proposed listing of a new medicinal product pack that has 30 methylprednisolone tablets of the existing medicinal product ‘abiraterone (&amp;) methylprednisolone’. The existing PBS-listed medicinal product pack has 60 methylprednisolone tablets.</w:t>
      </w:r>
    </w:p>
    <w:p w14:paraId="6BB0A2F2" w14:textId="79FA31B6" w:rsidR="006A4DD4" w:rsidRDefault="00237FBF" w:rsidP="006A4DD4">
      <w:pPr>
        <w:pStyle w:val="3-BodyText"/>
        <w:rPr>
          <w:iCs/>
        </w:rPr>
      </w:pPr>
      <w:r>
        <w:rPr>
          <w:iCs/>
        </w:rPr>
        <w:t>A</w:t>
      </w:r>
      <w:r w:rsidR="006A4DD4" w:rsidRPr="00580A48">
        <w:rPr>
          <w:iCs/>
        </w:rPr>
        <w:t xml:space="preserve">n identical </w:t>
      </w:r>
      <w:r>
        <w:rPr>
          <w:iCs/>
        </w:rPr>
        <w:t xml:space="preserve">restriction </w:t>
      </w:r>
      <w:r w:rsidR="006A4DD4" w:rsidRPr="00580A48">
        <w:rPr>
          <w:iCs/>
        </w:rPr>
        <w:t xml:space="preserve">to </w:t>
      </w:r>
      <w:r>
        <w:rPr>
          <w:iCs/>
        </w:rPr>
        <w:t xml:space="preserve">that </w:t>
      </w:r>
      <w:r w:rsidR="006A4DD4" w:rsidRPr="00580A48">
        <w:rPr>
          <w:iCs/>
        </w:rPr>
        <w:t>recommended by the PBAC for apalutamide for mHSPC</w:t>
      </w:r>
      <w:r>
        <w:rPr>
          <w:iCs/>
        </w:rPr>
        <w:t xml:space="preserve"> was sought</w:t>
      </w:r>
      <w:r w:rsidR="006A4DD4" w:rsidRPr="00580A48">
        <w:rPr>
          <w:iCs/>
        </w:rPr>
        <w:t xml:space="preserve">. </w:t>
      </w:r>
    </w:p>
    <w:p w14:paraId="4F2A790B" w14:textId="2E276D67" w:rsidR="00DD2268" w:rsidRPr="00580A48" w:rsidRDefault="00DD2268" w:rsidP="006A4DD4">
      <w:pPr>
        <w:pStyle w:val="3-BodyText"/>
        <w:rPr>
          <w:iCs/>
        </w:rPr>
      </w:pPr>
      <w:r>
        <w:rPr>
          <w:iCs/>
        </w:rPr>
        <w:t>The pre-PBAC response requested a grandfather restriction for patients who have been self-funding mHSPC treatment with abiraterone. The Secretariat noted that a separate grandfather restriction was not required as the current restriction allows for patients who have previously been receiving treatment to transfer to PBS-funded treatment as long as they had commenced treatment with SAA+MPRED within 6 months of commencing ADT. The Secretariat further noted that to exempt ‘grandfathered’ patients from a recency limit of having initiated ADT whilst requiring the rest of the population to have commended ADT within 6 months was inequitable and not the intent of ‘grandfather’ restrictions.</w:t>
      </w:r>
    </w:p>
    <w:p w14:paraId="7A16BEF9" w14:textId="55A9535D" w:rsidR="006A4DD4" w:rsidRDefault="00855593" w:rsidP="006A4DD4">
      <w:pPr>
        <w:pStyle w:val="ExecSumBodyText"/>
        <w:numPr>
          <w:ilvl w:val="1"/>
          <w:numId w:val="1"/>
        </w:numPr>
      </w:pPr>
      <w:r w:rsidRPr="00580A48">
        <w:t>As the effective approved ex-manufacturer price (AEMP) for apalutamide was unknown to the sponsor, t</w:t>
      </w:r>
      <w:r w:rsidR="00A72D64" w:rsidRPr="00580A48">
        <w:t xml:space="preserve">he </w:t>
      </w:r>
      <w:r w:rsidRPr="00580A48">
        <w:t>cost minimisation approach between SAA</w:t>
      </w:r>
      <w:r w:rsidR="006C1452" w:rsidRPr="00580A48">
        <w:t>+</w:t>
      </w:r>
      <w:r w:rsidRPr="00580A48">
        <w:t>MPRED and apalut</w:t>
      </w:r>
      <w:r w:rsidR="006C1452" w:rsidRPr="00580A48">
        <w:t>am</w:t>
      </w:r>
      <w:r w:rsidRPr="00580A48">
        <w:t xml:space="preserve">ide was based on the </w:t>
      </w:r>
      <w:r w:rsidR="00A72D64" w:rsidRPr="00580A48">
        <w:t xml:space="preserve">published </w:t>
      </w:r>
      <w:r w:rsidRPr="00580A48">
        <w:t>AEMP</w:t>
      </w:r>
      <w:r w:rsidR="00A72D64" w:rsidRPr="00580A48">
        <w:t xml:space="preserve"> of apalutamide. </w:t>
      </w:r>
    </w:p>
    <w:p w14:paraId="69F5D191" w14:textId="29B0AE2D" w:rsidR="00F71D54" w:rsidRDefault="00A72D64" w:rsidP="006A4DD4">
      <w:pPr>
        <w:pStyle w:val="ExecSumBodyText"/>
        <w:numPr>
          <w:ilvl w:val="1"/>
          <w:numId w:val="1"/>
        </w:numPr>
      </w:pPr>
      <w:r w:rsidRPr="009514B9">
        <w:t>The submission stated that the Sponsor expects to join the same risk sharing arrangement (RSA) as apalutamide upon listing.</w:t>
      </w:r>
      <w:r w:rsidR="00F71D54">
        <w:t xml:space="preserve"> </w:t>
      </w:r>
    </w:p>
    <w:p w14:paraId="3D4BF93F" w14:textId="1675A615" w:rsidR="00A72D64" w:rsidRPr="00F71D54" w:rsidRDefault="00F71D54" w:rsidP="00F71D54">
      <w:pPr>
        <w:pStyle w:val="3-BodyText"/>
        <w:numPr>
          <w:ilvl w:val="0"/>
          <w:numId w:val="0"/>
        </w:numPr>
        <w:ind w:left="720"/>
        <w:rPr>
          <w:i/>
          <w:iCs/>
        </w:rPr>
      </w:pPr>
      <w:r w:rsidRPr="00F71D54">
        <w:rPr>
          <w:i/>
          <w:iCs/>
        </w:rPr>
        <w:t>For more detail on PBAC’s view, see section 7 PBAC outcome.</w:t>
      </w:r>
    </w:p>
    <w:p w14:paraId="26A5CC04" w14:textId="77777777" w:rsidR="00A72D64" w:rsidRPr="00B47246" w:rsidDel="00195452" w:rsidRDefault="00A72D64" w:rsidP="00A72D64">
      <w:pPr>
        <w:pStyle w:val="2-SectionHeading"/>
        <w:numPr>
          <w:ilvl w:val="0"/>
          <w:numId w:val="1"/>
        </w:numPr>
      </w:pPr>
      <w:bookmarkStart w:id="15" w:name="_Toc135121615"/>
      <w:r w:rsidRPr="00B47246" w:rsidDel="00195452">
        <w:t>Population and disease</w:t>
      </w:r>
      <w:bookmarkEnd w:id="15"/>
    </w:p>
    <w:p w14:paraId="41907F08" w14:textId="6917792A" w:rsidR="00A72D64" w:rsidRPr="00580A48" w:rsidRDefault="00A72D64" w:rsidP="00A72D64">
      <w:pPr>
        <w:pStyle w:val="3-BodyText"/>
      </w:pPr>
      <w:r w:rsidRPr="00580A48">
        <w:t xml:space="preserve">mHSPC is a stage of advanced prostate cancer when the cancer has spread past the prostate, but the tumour is sensitive/responds to ADT. Metastatic prostate cancer is incurable, all patients with mHSPC will eventually progress to mCRPC. The goal of treatment is to delay progression to mCRPC and prolong survival. ADT lowers serum testosterone to castration levels and is an integral part of the initial treatment of men with mHSPC. Recent evidence also supports the use of additional systemic therapies including docetaxel (a chemotherapeutic agent) and NHAs </w:t>
      </w:r>
      <w:r w:rsidR="00247E4B">
        <w:t>(</w:t>
      </w:r>
      <w:r w:rsidRPr="00580A48">
        <w:t>abiraterone, enzalutamide</w:t>
      </w:r>
      <w:r w:rsidR="00DC73F6" w:rsidRPr="00580A48">
        <w:t xml:space="preserve">, </w:t>
      </w:r>
      <w:r w:rsidR="006C1452" w:rsidRPr="00580A48">
        <w:t xml:space="preserve">darolutamide </w:t>
      </w:r>
      <w:r w:rsidRPr="00580A48">
        <w:t>and apalutamide) in combination with ADT for initial therapy of men with advanced disease. These combination therapies have now become a preferred approach for men with locally advanced HSPC</w:t>
      </w:r>
      <w:r w:rsidR="006C1452" w:rsidRPr="00580A48">
        <w:t xml:space="preserve"> and</w:t>
      </w:r>
      <w:r w:rsidRPr="00580A48">
        <w:t xml:space="preserve"> both non-metastatic and metastatic </w:t>
      </w:r>
      <w:r w:rsidR="006C1452" w:rsidRPr="00580A48">
        <w:t xml:space="preserve">castration-resistant </w:t>
      </w:r>
      <w:r w:rsidRPr="00580A48">
        <w:t>disease (ASCO 2021</w:t>
      </w:r>
      <w:r w:rsidRPr="00580A48">
        <w:rPr>
          <w:vertAlign w:val="superscript"/>
        </w:rPr>
        <w:footnoteReference w:id="2"/>
      </w:r>
      <w:r w:rsidRPr="00580A48">
        <w:t xml:space="preserve"> and NCCN 2022</w:t>
      </w:r>
      <w:r w:rsidRPr="00580A48">
        <w:rPr>
          <w:vertAlign w:val="superscript"/>
        </w:rPr>
        <w:footnoteReference w:id="3"/>
      </w:r>
      <w:r w:rsidRPr="00580A48">
        <w:t>).</w:t>
      </w:r>
    </w:p>
    <w:p w14:paraId="5F663DFB" w14:textId="16840B9D" w:rsidR="00A72D64" w:rsidRPr="00580A48" w:rsidRDefault="00A72D64" w:rsidP="00A72D64">
      <w:pPr>
        <w:pStyle w:val="3-BodyText"/>
      </w:pPr>
      <w:r w:rsidRPr="00580A48">
        <w:t>Results from a growing list of published network meta-analyses (Sathianathen 2020</w:t>
      </w:r>
      <w:r w:rsidRPr="00580A48">
        <w:rPr>
          <w:vertAlign w:val="superscript"/>
        </w:rPr>
        <w:footnoteReference w:id="4"/>
      </w:r>
      <w:r w:rsidRPr="00580A48">
        <w:t>, Marchioni 2019</w:t>
      </w:r>
      <w:r w:rsidRPr="00580A48">
        <w:rPr>
          <w:vertAlign w:val="superscript"/>
        </w:rPr>
        <w:footnoteReference w:id="5"/>
      </w:r>
      <w:r w:rsidRPr="00580A48">
        <w:t>, Chen 2020</w:t>
      </w:r>
      <w:r w:rsidRPr="00580A48">
        <w:rPr>
          <w:vertAlign w:val="superscript"/>
        </w:rPr>
        <w:footnoteReference w:id="6"/>
      </w:r>
      <w:r w:rsidRPr="00580A48">
        <w:t>, Wang 2021</w:t>
      </w:r>
      <w:r w:rsidRPr="00580A48">
        <w:rPr>
          <w:vertAlign w:val="superscript"/>
        </w:rPr>
        <w:footnoteReference w:id="7"/>
      </w:r>
      <w:r w:rsidRPr="00580A48">
        <w:t>, Wenzel 2021</w:t>
      </w:r>
      <w:r w:rsidRPr="00580A48">
        <w:rPr>
          <w:vertAlign w:val="superscript"/>
        </w:rPr>
        <w:footnoteReference w:id="8"/>
      </w:r>
      <w:r w:rsidRPr="00580A48">
        <w:t>, Mori 2021</w:t>
      </w:r>
      <w:r w:rsidRPr="00580A48">
        <w:rPr>
          <w:vertAlign w:val="superscript"/>
        </w:rPr>
        <w:footnoteReference w:id="9"/>
      </w:r>
      <w:r w:rsidRPr="00580A48">
        <w:t>, Mutlu 2021</w:t>
      </w:r>
      <w:r w:rsidRPr="00580A48">
        <w:rPr>
          <w:vertAlign w:val="superscript"/>
        </w:rPr>
        <w:footnoteReference w:id="10"/>
      </w:r>
      <w:r w:rsidRPr="00580A48">
        <w:t xml:space="preserve">) suggest the different dual therapies </w:t>
      </w:r>
      <w:r w:rsidR="00855593" w:rsidRPr="00580A48">
        <w:t>(</w:t>
      </w:r>
      <w:r w:rsidR="00D42DC0" w:rsidRPr="00580A48">
        <w:t>i.e.,</w:t>
      </w:r>
      <w:r w:rsidR="00855593" w:rsidRPr="00580A48">
        <w:t xml:space="preserve"> an NHA + ADT) </w:t>
      </w:r>
      <w:r w:rsidRPr="00580A48">
        <w:t xml:space="preserve">do not differ significantly with respect to overall survival (OS). All are more effective than ADT alone and all NHA plus ADT combinations were associated with significantly fewer side effects compared to docetaxel plus ADT. </w:t>
      </w:r>
    </w:p>
    <w:p w14:paraId="7064AB7C" w14:textId="1E19EFEB" w:rsidR="00A72D64" w:rsidRPr="00580A48" w:rsidRDefault="00A72D64" w:rsidP="00A72D64">
      <w:pPr>
        <w:pStyle w:val="3-BodyText"/>
      </w:pPr>
      <w:r w:rsidRPr="00580A48">
        <w:t>It was noted that the TGA registration for SAA+MPRED (and similarly for OAA+P) are for patients with high</w:t>
      </w:r>
      <w:r w:rsidR="00BA16E8" w:rsidRPr="00580A48">
        <w:t>-</w:t>
      </w:r>
      <w:r w:rsidRPr="00580A48">
        <w:t>risk mHSPC</w:t>
      </w:r>
      <w:r w:rsidR="00D42DC0" w:rsidRPr="00580A48">
        <w:t xml:space="preserve">. Patients with high-risk mHSPC were defined as having at least </w:t>
      </w:r>
      <w:r w:rsidR="00247E4B">
        <w:t xml:space="preserve">two </w:t>
      </w:r>
      <w:r w:rsidR="00D42DC0" w:rsidRPr="00580A48">
        <w:t xml:space="preserve">of the three high-risk factors associated with poor prognosis: a) Gleason score of ≥ 8, b) presence of ≥ 3 lesions on bone scan, </w:t>
      </w:r>
      <w:r w:rsidR="006C1452" w:rsidRPr="00580A48">
        <w:t xml:space="preserve">and </w:t>
      </w:r>
      <w:r w:rsidR="00D42DC0" w:rsidRPr="00580A48">
        <w:t>c) presence of measurable visceral (excluding lymph node disease) metastasis</w:t>
      </w:r>
      <w:r w:rsidRPr="00580A48">
        <w:t xml:space="preserve">. This was based on the results of the LATITUDE trial which enrolled only high-risk newly diagnosed mHSPC patients. However, trial evidence for OAA is also available in patients with low-risk disease (from STAMPEDE) and both trials had recruited patients with low and </w:t>
      </w:r>
      <w:proofErr w:type="gramStart"/>
      <w:r w:rsidRPr="00580A48">
        <w:t>high</w:t>
      </w:r>
      <w:r w:rsidR="00230F40" w:rsidRPr="00580A48">
        <w:t xml:space="preserve"> </w:t>
      </w:r>
      <w:r w:rsidRPr="00580A48">
        <w:t>volume</w:t>
      </w:r>
      <w:proofErr w:type="gramEnd"/>
      <w:r w:rsidRPr="00580A48">
        <w:t xml:space="preserve"> disease. It was noted that most guidelines (ESMO 2020</w:t>
      </w:r>
      <w:r w:rsidRPr="00580A48">
        <w:rPr>
          <w:vertAlign w:val="superscript"/>
        </w:rPr>
        <w:footnoteReference w:id="11"/>
      </w:r>
      <w:r w:rsidRPr="00580A48">
        <w:t xml:space="preserve">, NICE 2019 and EAU 2021) broadly consider apalutamide, </w:t>
      </w:r>
      <w:r w:rsidR="00DC73F6" w:rsidRPr="00580A48">
        <w:t xml:space="preserve">darolutamide, </w:t>
      </w:r>
      <w:r w:rsidRPr="00580A48">
        <w:t xml:space="preserve">abiraterone, enzalutamide </w:t>
      </w:r>
      <w:r w:rsidR="00855593" w:rsidRPr="00580A48">
        <w:t xml:space="preserve">or </w:t>
      </w:r>
      <w:r w:rsidRPr="00580A48">
        <w:t>docetaxel plus ADT to be treatment options irrespective of disease volume or risk.</w:t>
      </w:r>
    </w:p>
    <w:p w14:paraId="6113A410" w14:textId="77777777" w:rsidR="00A72D64" w:rsidRPr="00E105A0" w:rsidRDefault="00A72D64" w:rsidP="00A72D64">
      <w:pPr>
        <w:pStyle w:val="3-BodyText"/>
        <w:numPr>
          <w:ilvl w:val="0"/>
          <w:numId w:val="0"/>
        </w:numPr>
        <w:rPr>
          <w:i/>
          <w:u w:val="single"/>
        </w:rPr>
      </w:pPr>
      <w:r w:rsidRPr="00E105A0">
        <w:rPr>
          <w:i/>
          <w:u w:val="single"/>
        </w:rPr>
        <w:t>Triple therapy</w:t>
      </w:r>
    </w:p>
    <w:p w14:paraId="4989E8EE" w14:textId="00F98B64" w:rsidR="00A72D64" w:rsidRPr="00580A48" w:rsidRDefault="00A72D64" w:rsidP="00A72D64">
      <w:pPr>
        <w:pStyle w:val="3-BodyText"/>
        <w:rPr>
          <w:iCs/>
        </w:rPr>
      </w:pPr>
      <w:r w:rsidRPr="00580A48">
        <w:rPr>
          <w:iCs/>
        </w:rPr>
        <w:t xml:space="preserve">Evidence is also emerging for </w:t>
      </w:r>
      <w:r w:rsidR="00DC73F6" w:rsidRPr="00580A48">
        <w:rPr>
          <w:iCs/>
        </w:rPr>
        <w:t xml:space="preserve">the use of </w:t>
      </w:r>
      <w:r w:rsidRPr="00580A48">
        <w:rPr>
          <w:iCs/>
        </w:rPr>
        <w:t xml:space="preserve">triple therapy </w:t>
      </w:r>
      <w:r w:rsidR="00855593" w:rsidRPr="00580A48">
        <w:rPr>
          <w:iCs/>
        </w:rPr>
        <w:t xml:space="preserve">consisting of </w:t>
      </w:r>
      <w:r w:rsidR="00DC73F6" w:rsidRPr="00580A48">
        <w:rPr>
          <w:iCs/>
        </w:rPr>
        <w:t xml:space="preserve">a NHA plus </w:t>
      </w:r>
      <w:r w:rsidRPr="00580A48">
        <w:rPr>
          <w:iCs/>
        </w:rPr>
        <w:t>ADT plus docetaxel</w:t>
      </w:r>
      <w:r w:rsidR="00855593" w:rsidRPr="00580A48">
        <w:rPr>
          <w:iCs/>
        </w:rPr>
        <w:t xml:space="preserve">. </w:t>
      </w:r>
      <w:r w:rsidRPr="00580A48">
        <w:rPr>
          <w:iCs/>
        </w:rPr>
        <w:t xml:space="preserve">OAA+P and darolutamide </w:t>
      </w:r>
      <w:r w:rsidR="00855593" w:rsidRPr="00580A48">
        <w:rPr>
          <w:iCs/>
        </w:rPr>
        <w:t xml:space="preserve">have demonstrated </w:t>
      </w:r>
      <w:r w:rsidRPr="00580A48">
        <w:rPr>
          <w:iCs/>
        </w:rPr>
        <w:t>evidence of benefit</w:t>
      </w:r>
      <w:r w:rsidR="00DC73F6" w:rsidRPr="00580A48">
        <w:rPr>
          <w:iCs/>
        </w:rPr>
        <w:t xml:space="preserve"> when used as triple therap</w:t>
      </w:r>
      <w:r w:rsidR="00855593" w:rsidRPr="00580A48">
        <w:rPr>
          <w:iCs/>
        </w:rPr>
        <w:t>ies</w:t>
      </w:r>
      <w:r w:rsidRPr="00580A48">
        <w:rPr>
          <w:iCs/>
        </w:rPr>
        <w:t>. The PEACE-1</w:t>
      </w:r>
      <w:r w:rsidRPr="00580A48">
        <w:rPr>
          <w:iCs/>
          <w:vertAlign w:val="superscript"/>
        </w:rPr>
        <w:t xml:space="preserve"> </w:t>
      </w:r>
      <w:r w:rsidRPr="00580A48">
        <w:rPr>
          <w:iCs/>
        </w:rPr>
        <w:t xml:space="preserve">trial demonstrated </w:t>
      </w:r>
      <w:r w:rsidR="00855593" w:rsidRPr="00580A48">
        <w:rPr>
          <w:iCs/>
        </w:rPr>
        <w:t xml:space="preserve">that </w:t>
      </w:r>
      <w:r w:rsidRPr="00580A48">
        <w:rPr>
          <w:iCs/>
        </w:rPr>
        <w:t xml:space="preserve">OAA+P </w:t>
      </w:r>
      <w:r w:rsidR="006C1452" w:rsidRPr="00580A48">
        <w:rPr>
          <w:iCs/>
        </w:rPr>
        <w:t xml:space="preserve">+ </w:t>
      </w:r>
      <w:r w:rsidR="00855593" w:rsidRPr="00580A48">
        <w:rPr>
          <w:iCs/>
        </w:rPr>
        <w:t>ADT</w:t>
      </w:r>
      <w:r w:rsidR="006C1452" w:rsidRPr="00580A48">
        <w:rPr>
          <w:iCs/>
        </w:rPr>
        <w:t xml:space="preserve"> +</w:t>
      </w:r>
      <w:r w:rsidR="00855593" w:rsidRPr="00580A48">
        <w:rPr>
          <w:iCs/>
        </w:rPr>
        <w:t xml:space="preserve"> </w:t>
      </w:r>
      <w:r w:rsidRPr="00580A48">
        <w:rPr>
          <w:iCs/>
        </w:rPr>
        <w:t xml:space="preserve">docetaxel </w:t>
      </w:r>
      <w:r w:rsidR="00855593" w:rsidRPr="00580A48">
        <w:rPr>
          <w:iCs/>
        </w:rPr>
        <w:t xml:space="preserve">was beneficial in terms of OS compared to </w:t>
      </w:r>
      <w:r w:rsidR="006C1452" w:rsidRPr="00580A48">
        <w:rPr>
          <w:iCs/>
        </w:rPr>
        <w:t xml:space="preserve">ADT + </w:t>
      </w:r>
      <w:r w:rsidRPr="00580A48">
        <w:rPr>
          <w:iCs/>
        </w:rPr>
        <w:t xml:space="preserve">docetaxel. </w:t>
      </w:r>
      <w:r w:rsidR="00E171E8" w:rsidRPr="00580A48">
        <w:rPr>
          <w:iCs/>
        </w:rPr>
        <w:t>In the subgroup receiving triple therapy</w:t>
      </w:r>
      <w:r w:rsidR="006421AA" w:rsidRPr="00580A48">
        <w:rPr>
          <w:iCs/>
        </w:rPr>
        <w:t xml:space="preserve"> (abiraterone </w:t>
      </w:r>
      <w:r w:rsidR="006C1452" w:rsidRPr="00580A48">
        <w:rPr>
          <w:iCs/>
        </w:rPr>
        <w:t>+</w:t>
      </w:r>
      <w:r w:rsidR="006421AA" w:rsidRPr="00580A48">
        <w:rPr>
          <w:iCs/>
        </w:rPr>
        <w:t xml:space="preserve"> ADT </w:t>
      </w:r>
      <w:r w:rsidR="006C1452" w:rsidRPr="00580A48">
        <w:rPr>
          <w:iCs/>
        </w:rPr>
        <w:t xml:space="preserve">+ </w:t>
      </w:r>
      <w:r w:rsidR="006421AA" w:rsidRPr="00580A48">
        <w:rPr>
          <w:iCs/>
        </w:rPr>
        <w:t>docetaxel)</w:t>
      </w:r>
      <w:r w:rsidR="00E171E8" w:rsidRPr="00580A48">
        <w:rPr>
          <w:iCs/>
        </w:rPr>
        <w:t xml:space="preserve">, median OS was not reached </w:t>
      </w:r>
      <w:r w:rsidR="006421AA" w:rsidRPr="00580A48">
        <w:rPr>
          <w:iCs/>
        </w:rPr>
        <w:t>compared to</w:t>
      </w:r>
      <w:r w:rsidR="00E171E8" w:rsidRPr="00580A48">
        <w:rPr>
          <w:iCs/>
        </w:rPr>
        <w:t xml:space="preserve"> 4.4 years (53 months) for those receiving </w:t>
      </w:r>
      <w:r w:rsidR="006C1452" w:rsidRPr="00580A48">
        <w:rPr>
          <w:iCs/>
        </w:rPr>
        <w:t>ADT + do</w:t>
      </w:r>
      <w:r w:rsidR="00E171E8" w:rsidRPr="00580A48">
        <w:rPr>
          <w:iCs/>
        </w:rPr>
        <w:t>cetaxel, with hazard ratio for death of 0.75 (95% CI: 0.59</w:t>
      </w:r>
      <w:r w:rsidR="006C1452" w:rsidRPr="00580A48">
        <w:rPr>
          <w:iCs/>
        </w:rPr>
        <w:t xml:space="preserve">, </w:t>
      </w:r>
      <w:r w:rsidR="00E171E8" w:rsidRPr="00580A48">
        <w:rPr>
          <w:iCs/>
        </w:rPr>
        <w:t xml:space="preserve">0.95) (i.e., lower HR indicates improved survival). </w:t>
      </w:r>
      <w:r w:rsidRPr="00580A48">
        <w:rPr>
          <w:iCs/>
        </w:rPr>
        <w:t xml:space="preserve">The PBAC </w:t>
      </w:r>
      <w:r w:rsidR="00855593" w:rsidRPr="00580A48">
        <w:rPr>
          <w:iCs/>
        </w:rPr>
        <w:t>has</w:t>
      </w:r>
      <w:r w:rsidRPr="00580A48">
        <w:rPr>
          <w:iCs/>
        </w:rPr>
        <w:t xml:space="preserve"> previously considered evidence for darolutamide </w:t>
      </w:r>
      <w:r w:rsidR="00855593" w:rsidRPr="00580A48">
        <w:rPr>
          <w:iCs/>
        </w:rPr>
        <w:t>when used as</w:t>
      </w:r>
      <w:r w:rsidRPr="00580A48">
        <w:rPr>
          <w:iCs/>
        </w:rPr>
        <w:t xml:space="preserve"> triple therapy</w:t>
      </w:r>
      <w:r w:rsidR="00DC73F6" w:rsidRPr="00580A48">
        <w:rPr>
          <w:iCs/>
        </w:rPr>
        <w:t>,</w:t>
      </w:r>
      <w:r w:rsidRPr="00580A48">
        <w:rPr>
          <w:iCs/>
        </w:rPr>
        <w:t xml:space="preserve"> with the ARASENS</w:t>
      </w:r>
      <w:r w:rsidRPr="00580A48">
        <w:rPr>
          <w:iCs/>
          <w:vertAlign w:val="superscript"/>
        </w:rPr>
        <w:footnoteReference w:id="12"/>
      </w:r>
      <w:r w:rsidRPr="00580A48">
        <w:rPr>
          <w:iCs/>
          <w:vertAlign w:val="superscript"/>
        </w:rPr>
        <w:t xml:space="preserve"> </w:t>
      </w:r>
      <w:r w:rsidRPr="00580A48">
        <w:rPr>
          <w:iCs/>
        </w:rPr>
        <w:t xml:space="preserve">trial showing a benefit for darolutamide </w:t>
      </w:r>
      <w:r w:rsidR="006C1452" w:rsidRPr="00580A48">
        <w:rPr>
          <w:iCs/>
        </w:rPr>
        <w:t>+</w:t>
      </w:r>
      <w:r w:rsidR="00DC73F6" w:rsidRPr="00580A48">
        <w:rPr>
          <w:iCs/>
        </w:rPr>
        <w:t xml:space="preserve"> ADT </w:t>
      </w:r>
      <w:r w:rsidR="006C1452" w:rsidRPr="00580A48">
        <w:rPr>
          <w:iCs/>
        </w:rPr>
        <w:t>+</w:t>
      </w:r>
      <w:r w:rsidR="00855593" w:rsidRPr="00580A48">
        <w:rPr>
          <w:iCs/>
        </w:rPr>
        <w:t xml:space="preserve"> </w:t>
      </w:r>
      <w:r w:rsidR="00DC73F6" w:rsidRPr="00580A48">
        <w:rPr>
          <w:iCs/>
        </w:rPr>
        <w:t>docetaxel</w:t>
      </w:r>
      <w:r w:rsidR="00855593" w:rsidRPr="00580A48">
        <w:rPr>
          <w:iCs/>
        </w:rPr>
        <w:t xml:space="preserve"> compared to ADT </w:t>
      </w:r>
      <w:r w:rsidR="006C1452" w:rsidRPr="00580A48">
        <w:rPr>
          <w:iCs/>
        </w:rPr>
        <w:t>+</w:t>
      </w:r>
      <w:r w:rsidR="00855593" w:rsidRPr="00580A48">
        <w:rPr>
          <w:iCs/>
        </w:rPr>
        <w:t xml:space="preserve"> docetaxel in terms of </w:t>
      </w:r>
      <w:r w:rsidR="00E81895" w:rsidRPr="00580A48">
        <w:rPr>
          <w:iCs/>
        </w:rPr>
        <w:t>OS</w:t>
      </w:r>
      <w:r w:rsidR="00E171E8" w:rsidRPr="00580A48">
        <w:rPr>
          <w:iCs/>
        </w:rPr>
        <w:t xml:space="preserve"> (HR </w:t>
      </w:r>
      <w:r w:rsidR="006C1452" w:rsidRPr="00580A48">
        <w:rPr>
          <w:iCs/>
        </w:rPr>
        <w:t xml:space="preserve">= </w:t>
      </w:r>
      <w:r w:rsidR="00E171E8" w:rsidRPr="00580A48">
        <w:rPr>
          <w:iCs/>
        </w:rPr>
        <w:t>0.68</w:t>
      </w:r>
      <w:r w:rsidR="006C1452" w:rsidRPr="00580A48">
        <w:rPr>
          <w:iCs/>
        </w:rPr>
        <w:t>;</w:t>
      </w:r>
      <w:r w:rsidR="00E171E8" w:rsidRPr="00580A48">
        <w:rPr>
          <w:iCs/>
        </w:rPr>
        <w:t xml:space="preserve"> 95% CI: 0.57</w:t>
      </w:r>
      <w:r w:rsidR="006C1452" w:rsidRPr="00580A48">
        <w:rPr>
          <w:iCs/>
        </w:rPr>
        <w:t xml:space="preserve">, </w:t>
      </w:r>
      <w:r w:rsidR="00E171E8" w:rsidRPr="00580A48">
        <w:rPr>
          <w:iCs/>
        </w:rPr>
        <w:t xml:space="preserve">0.80). </w:t>
      </w:r>
      <w:r w:rsidRPr="00580A48">
        <w:rPr>
          <w:iCs/>
        </w:rPr>
        <w:t xml:space="preserve">In contrast, there is </w:t>
      </w:r>
      <w:r w:rsidR="00855593" w:rsidRPr="00580A48">
        <w:rPr>
          <w:iCs/>
        </w:rPr>
        <w:t xml:space="preserve">currently </w:t>
      </w:r>
      <w:r w:rsidRPr="00580A48">
        <w:rPr>
          <w:iCs/>
        </w:rPr>
        <w:t xml:space="preserve">no evidence </w:t>
      </w:r>
      <w:r w:rsidR="00855593" w:rsidRPr="00580A48">
        <w:rPr>
          <w:iCs/>
        </w:rPr>
        <w:t xml:space="preserve">available (or forthcoming) </w:t>
      </w:r>
      <w:r w:rsidRPr="00580A48">
        <w:rPr>
          <w:iCs/>
        </w:rPr>
        <w:t xml:space="preserve">for </w:t>
      </w:r>
      <w:r w:rsidR="00855593" w:rsidRPr="00580A48">
        <w:rPr>
          <w:iCs/>
        </w:rPr>
        <w:t xml:space="preserve">the use of </w:t>
      </w:r>
      <w:r w:rsidRPr="00580A48">
        <w:rPr>
          <w:iCs/>
        </w:rPr>
        <w:t>apalutamide in triple therapy</w:t>
      </w:r>
      <w:r w:rsidR="00855593" w:rsidRPr="00580A48">
        <w:rPr>
          <w:iCs/>
        </w:rPr>
        <w:t>; whereas</w:t>
      </w:r>
      <w:r w:rsidR="000A07B7" w:rsidRPr="00580A48">
        <w:rPr>
          <w:iCs/>
        </w:rPr>
        <w:t xml:space="preserve"> </w:t>
      </w:r>
      <w:r w:rsidR="00DC73F6" w:rsidRPr="00580A48">
        <w:rPr>
          <w:iCs/>
        </w:rPr>
        <w:t>the ENZAMET</w:t>
      </w:r>
      <w:r w:rsidR="00DC73F6" w:rsidRPr="00580A48">
        <w:rPr>
          <w:iCs/>
          <w:vertAlign w:val="superscript"/>
        </w:rPr>
        <w:footnoteReference w:id="13"/>
      </w:r>
      <w:r w:rsidR="00DC73F6" w:rsidRPr="00580A48">
        <w:rPr>
          <w:iCs/>
          <w:vertAlign w:val="superscript"/>
        </w:rPr>
        <w:t xml:space="preserve"> </w:t>
      </w:r>
      <w:r w:rsidR="00DC73F6" w:rsidRPr="00580A48">
        <w:rPr>
          <w:iCs/>
        </w:rPr>
        <w:t>trial</w:t>
      </w:r>
      <w:r w:rsidRPr="00580A48">
        <w:rPr>
          <w:iCs/>
        </w:rPr>
        <w:t xml:space="preserve"> </w:t>
      </w:r>
      <w:r w:rsidR="00DC73F6" w:rsidRPr="00580A48">
        <w:rPr>
          <w:iCs/>
        </w:rPr>
        <w:t xml:space="preserve">demonstrated </w:t>
      </w:r>
      <w:r w:rsidRPr="00580A48">
        <w:rPr>
          <w:iCs/>
        </w:rPr>
        <w:t xml:space="preserve">no additional benefit for enzalutamide </w:t>
      </w:r>
      <w:r w:rsidR="00855593" w:rsidRPr="00580A48">
        <w:rPr>
          <w:iCs/>
        </w:rPr>
        <w:t xml:space="preserve">when </w:t>
      </w:r>
      <w:r w:rsidRPr="00580A48">
        <w:rPr>
          <w:iCs/>
        </w:rPr>
        <w:t xml:space="preserve">added to </w:t>
      </w:r>
      <w:r w:rsidR="006C1452" w:rsidRPr="00580A48">
        <w:rPr>
          <w:iCs/>
        </w:rPr>
        <w:t xml:space="preserve">ADT + </w:t>
      </w:r>
      <w:r w:rsidRPr="00580A48">
        <w:rPr>
          <w:iCs/>
        </w:rPr>
        <w:t xml:space="preserve">docetaxel. However, there were key differences between ENZAMET </w:t>
      </w:r>
      <w:r w:rsidR="00E81895" w:rsidRPr="00580A48">
        <w:rPr>
          <w:iCs/>
        </w:rPr>
        <w:t xml:space="preserve">compared to </w:t>
      </w:r>
      <w:r w:rsidRPr="00580A48">
        <w:rPr>
          <w:iCs/>
        </w:rPr>
        <w:t>PEACE-1 and ARASENS that may have contributed to the difference in results.</w:t>
      </w:r>
    </w:p>
    <w:p w14:paraId="4AB9DA9C" w14:textId="77777777" w:rsidR="00A72D64" w:rsidRPr="005B5946" w:rsidRDefault="00A72D64" w:rsidP="00A72D64">
      <w:pPr>
        <w:pStyle w:val="3-BodyText"/>
        <w:numPr>
          <w:ilvl w:val="0"/>
          <w:numId w:val="0"/>
        </w:numPr>
        <w:rPr>
          <w:i/>
          <w:u w:val="single"/>
        </w:rPr>
      </w:pPr>
      <w:r w:rsidRPr="005B5946">
        <w:rPr>
          <w:i/>
          <w:u w:val="single"/>
        </w:rPr>
        <w:t>Choice of therapy</w:t>
      </w:r>
    </w:p>
    <w:p w14:paraId="57047EF1" w14:textId="53CD0C99" w:rsidR="00A72D64" w:rsidRPr="00580A48" w:rsidRDefault="00A72D64" w:rsidP="00A72D64">
      <w:pPr>
        <w:pStyle w:val="3-BodyText"/>
        <w:rPr>
          <w:iCs/>
        </w:rPr>
      </w:pPr>
      <w:r w:rsidRPr="00580A48">
        <w:rPr>
          <w:iCs/>
        </w:rPr>
        <w:t>Guidance is still emerging in relation to the choice of dual versus triple therapy in mHSPC</w:t>
      </w:r>
      <w:r w:rsidR="00855593" w:rsidRPr="00580A48">
        <w:rPr>
          <w:iCs/>
        </w:rPr>
        <w:t>,</w:t>
      </w:r>
      <w:r w:rsidRPr="00580A48">
        <w:rPr>
          <w:iCs/>
        </w:rPr>
        <w:t xml:space="preserve"> with the latest National Comprehensive Cancer Network (NCCN) guidelines encouraging triple therapy with the addition of either darolutamide or abiraterone to </w:t>
      </w:r>
      <w:r w:rsidR="00855593" w:rsidRPr="00580A48">
        <w:rPr>
          <w:iCs/>
        </w:rPr>
        <w:t xml:space="preserve">ADT </w:t>
      </w:r>
      <w:r w:rsidR="006C1452" w:rsidRPr="00580A48">
        <w:rPr>
          <w:iCs/>
        </w:rPr>
        <w:t>+</w:t>
      </w:r>
      <w:r w:rsidR="00855593" w:rsidRPr="00580A48">
        <w:rPr>
          <w:iCs/>
        </w:rPr>
        <w:t xml:space="preserve"> </w:t>
      </w:r>
      <w:r w:rsidRPr="00580A48">
        <w:rPr>
          <w:iCs/>
        </w:rPr>
        <w:t>docetaxel for patients with high</w:t>
      </w:r>
      <w:r w:rsidR="00401020" w:rsidRPr="00580A48">
        <w:rPr>
          <w:iCs/>
        </w:rPr>
        <w:t xml:space="preserve"> </w:t>
      </w:r>
      <w:r w:rsidRPr="00580A48">
        <w:rPr>
          <w:iCs/>
        </w:rPr>
        <w:t xml:space="preserve">volume disease who are fit for chemotherapy (NCCN 2022). </w:t>
      </w:r>
      <w:r w:rsidR="00DC73F6" w:rsidRPr="00580A48">
        <w:rPr>
          <w:iCs/>
        </w:rPr>
        <w:t>However, o</w:t>
      </w:r>
      <w:r w:rsidRPr="00580A48">
        <w:rPr>
          <w:iCs/>
        </w:rPr>
        <w:t>ther international guidelines</w:t>
      </w:r>
      <w:r w:rsidR="00DC73F6" w:rsidRPr="00580A48">
        <w:rPr>
          <w:iCs/>
        </w:rPr>
        <w:t>,</w:t>
      </w:r>
      <w:r w:rsidRPr="00580A48">
        <w:rPr>
          <w:iCs/>
        </w:rPr>
        <w:t xml:space="preserve"> such as ESMO and ASCO</w:t>
      </w:r>
      <w:r w:rsidR="00DC73F6" w:rsidRPr="00580A48">
        <w:rPr>
          <w:iCs/>
        </w:rPr>
        <w:t>,</w:t>
      </w:r>
      <w:r w:rsidRPr="00580A48">
        <w:rPr>
          <w:iCs/>
        </w:rPr>
        <w:t xml:space="preserve"> are yet to update their recommendations. It was noted that the TGA approved indications </w:t>
      </w:r>
      <w:r w:rsidR="00DC73F6" w:rsidRPr="00580A48">
        <w:rPr>
          <w:iCs/>
        </w:rPr>
        <w:t xml:space="preserve">for </w:t>
      </w:r>
      <w:r w:rsidRPr="00580A48">
        <w:rPr>
          <w:iCs/>
        </w:rPr>
        <w:t xml:space="preserve">apalutamide, enzalutamide </w:t>
      </w:r>
      <w:r w:rsidR="00DC73F6" w:rsidRPr="00580A48">
        <w:rPr>
          <w:iCs/>
        </w:rPr>
        <w:t xml:space="preserve">and </w:t>
      </w:r>
      <w:r w:rsidRPr="00580A48">
        <w:rPr>
          <w:iCs/>
        </w:rPr>
        <w:t>abiraterone (OAA or SAA + MPRED) do not mention specific combination therapies for mHSPC and thus</w:t>
      </w:r>
      <w:r w:rsidR="00DC73F6" w:rsidRPr="00580A48">
        <w:rPr>
          <w:iCs/>
        </w:rPr>
        <w:t>,</w:t>
      </w:r>
      <w:r w:rsidRPr="00580A48">
        <w:rPr>
          <w:iCs/>
        </w:rPr>
        <w:t xml:space="preserve"> would allow use </w:t>
      </w:r>
      <w:r w:rsidR="00855593" w:rsidRPr="00580A48">
        <w:rPr>
          <w:iCs/>
        </w:rPr>
        <w:t xml:space="preserve">as </w:t>
      </w:r>
      <w:r w:rsidRPr="00580A48">
        <w:rPr>
          <w:iCs/>
        </w:rPr>
        <w:t>either dual or triple therapy for mHSPC</w:t>
      </w:r>
      <w:r w:rsidR="00DC73F6" w:rsidRPr="00580A48">
        <w:rPr>
          <w:iCs/>
        </w:rPr>
        <w:t>. Only</w:t>
      </w:r>
      <w:r w:rsidRPr="00580A48">
        <w:rPr>
          <w:iCs/>
        </w:rPr>
        <w:t xml:space="preserve"> darolutamide </w:t>
      </w:r>
      <w:r w:rsidR="00DC73F6" w:rsidRPr="00580A48">
        <w:rPr>
          <w:iCs/>
        </w:rPr>
        <w:t xml:space="preserve">is </w:t>
      </w:r>
      <w:r w:rsidRPr="00580A48">
        <w:rPr>
          <w:iCs/>
        </w:rPr>
        <w:t>specifically indicated for use in combination with docetaxel in mHSPC.</w:t>
      </w:r>
    </w:p>
    <w:p w14:paraId="6286CF72" w14:textId="256DCEBE" w:rsidR="00A72D64" w:rsidRPr="00580A48" w:rsidRDefault="00A72D64" w:rsidP="00A72D64">
      <w:pPr>
        <w:pStyle w:val="3-BodyText"/>
        <w:rPr>
          <w:iCs/>
        </w:rPr>
      </w:pPr>
      <w:r w:rsidRPr="00580A48">
        <w:rPr>
          <w:iCs/>
        </w:rPr>
        <w:t xml:space="preserve">Other considerations for patients include </w:t>
      </w:r>
      <w:r w:rsidR="00855593" w:rsidRPr="00580A48">
        <w:rPr>
          <w:iCs/>
        </w:rPr>
        <w:t xml:space="preserve">(i) </w:t>
      </w:r>
      <w:r w:rsidRPr="00580A48">
        <w:rPr>
          <w:iCs/>
        </w:rPr>
        <w:t>the potential toxicities associated with abiraterone (hypokalaemia, hypertension, oedema, hepatotoxicity), enzalutamide (oedema, fatigue, hypertension, hyperglycaemia, seizures), apalutamide (rash, diarrhoea, arthralgias), darolutamide (fatigue, skin rash, hepatotoxicity, arthralgias and myalgia, cardiotoxicity) and docetaxel (myelosuppression, febrile infections, nail changes, neuropathy)</w:t>
      </w:r>
      <w:r w:rsidR="00855593" w:rsidRPr="00580A48">
        <w:rPr>
          <w:iCs/>
        </w:rPr>
        <w:t>; and (ii)</w:t>
      </w:r>
      <w:r w:rsidRPr="00580A48">
        <w:rPr>
          <w:iCs/>
        </w:rPr>
        <w:t xml:space="preserve"> the expected duration of treatment (until disease progression if tolerated for abiraterone</w:t>
      </w:r>
      <w:r w:rsidR="00855593" w:rsidRPr="00580A48">
        <w:rPr>
          <w:iCs/>
        </w:rPr>
        <w:t>,</w:t>
      </w:r>
      <w:r w:rsidRPr="00580A48">
        <w:rPr>
          <w:iCs/>
        </w:rPr>
        <w:t xml:space="preserve"> apalutamide, enzalutamide and </w:t>
      </w:r>
      <w:r w:rsidR="00855593" w:rsidRPr="00580A48">
        <w:rPr>
          <w:iCs/>
        </w:rPr>
        <w:t xml:space="preserve">darolutamide </w:t>
      </w:r>
      <w:r w:rsidRPr="00580A48">
        <w:rPr>
          <w:iCs/>
        </w:rPr>
        <w:t>versus 18 weeks for docetaxel).</w:t>
      </w:r>
    </w:p>
    <w:p w14:paraId="68D137D5" w14:textId="3E16A1CA" w:rsidR="00A72D64" w:rsidRPr="00580A48" w:rsidRDefault="00A72D64" w:rsidP="00A72D64">
      <w:pPr>
        <w:pStyle w:val="3-BodyText"/>
        <w:rPr>
          <w:iCs/>
        </w:rPr>
      </w:pPr>
      <w:r w:rsidRPr="00580A48">
        <w:rPr>
          <w:iCs/>
        </w:rPr>
        <w:t>On a related point, patient preference for NHAs over docetaxel has been consistently observed in prostate cancer. The PBS listings of enzalutamide and abiraterone for mCRPC w</w:t>
      </w:r>
      <w:r w:rsidR="00DC73F6" w:rsidRPr="00580A48">
        <w:rPr>
          <w:iCs/>
        </w:rPr>
        <w:t>ere originally</w:t>
      </w:r>
      <w:r w:rsidRPr="00580A48">
        <w:rPr>
          <w:iCs/>
        </w:rPr>
        <w:t xml:space="preserve"> restricted to patients who </w:t>
      </w:r>
      <w:r w:rsidR="00855593" w:rsidRPr="00580A48">
        <w:rPr>
          <w:iCs/>
        </w:rPr>
        <w:t xml:space="preserve">had </w:t>
      </w:r>
      <w:r w:rsidRPr="00580A48">
        <w:rPr>
          <w:iCs/>
        </w:rPr>
        <w:t xml:space="preserve">failed treatment with docetaxel OR were unsuitable for docetaxel </w:t>
      </w:r>
      <w:proofErr w:type="gramStart"/>
      <w:r w:rsidRPr="00580A48">
        <w:rPr>
          <w:iCs/>
        </w:rPr>
        <w:t>on the basis of</w:t>
      </w:r>
      <w:proofErr w:type="gramEnd"/>
      <w:r w:rsidRPr="00580A48">
        <w:rPr>
          <w:iCs/>
        </w:rPr>
        <w:t xml:space="preserve"> predicted intolerance. Despite the restrictions, data provided by the DUSC Secretariat indicated that in 2020, 69% of use of abiraterone and enzalutamide was in patients who had not received a prior supply of docetaxel. This prompted the PBAC to review the PBS listings of enzalutamide and abiraterone, ultimately recommending the listings be amended to allow use of enzalutamide and abiraterone prior to docetaxel. The PBAC considered this would better align the restrictions for abiraterone and enzalutamide with how these drugs are being used in clinical practice and with their TGA indications (paragraphs 5.1 and 5.2, abiraterone enzalutamide PSD March 2021 PBAC meeting). </w:t>
      </w:r>
    </w:p>
    <w:p w14:paraId="4262A655" w14:textId="77777777" w:rsidR="00DD2268" w:rsidRDefault="00A72D64" w:rsidP="00DD2268">
      <w:pPr>
        <w:pStyle w:val="3-BodyText"/>
        <w:rPr>
          <w:iCs/>
        </w:rPr>
      </w:pPr>
      <w:r w:rsidRPr="00580A48">
        <w:rPr>
          <w:iCs/>
        </w:rPr>
        <w:t xml:space="preserve">The submission’s clinical algorithms depicting current and proposed clinical management in mHSPC were simplistic showing only </w:t>
      </w:r>
      <w:r w:rsidR="006C1452" w:rsidRPr="00580A48">
        <w:rPr>
          <w:iCs/>
        </w:rPr>
        <w:t xml:space="preserve">ADT + </w:t>
      </w:r>
      <w:r w:rsidRPr="00580A48">
        <w:rPr>
          <w:iCs/>
        </w:rPr>
        <w:t xml:space="preserve">docetaxel and apalutamide + ADT as </w:t>
      </w:r>
      <w:r w:rsidR="00855593" w:rsidRPr="00580A48">
        <w:rPr>
          <w:iCs/>
        </w:rPr>
        <w:t xml:space="preserve">current management </w:t>
      </w:r>
      <w:r w:rsidRPr="00580A48">
        <w:rPr>
          <w:iCs/>
        </w:rPr>
        <w:t>options</w:t>
      </w:r>
      <w:r w:rsidR="00855593" w:rsidRPr="00580A48">
        <w:rPr>
          <w:iCs/>
        </w:rPr>
        <w:t>,</w:t>
      </w:r>
      <w:r w:rsidRPr="00580A48">
        <w:rPr>
          <w:iCs/>
        </w:rPr>
        <w:t xml:space="preserve"> with the addition of SAA+MPRED + ADT in the proposed management</w:t>
      </w:r>
      <w:r w:rsidR="00855593" w:rsidRPr="00580A48">
        <w:rPr>
          <w:iCs/>
        </w:rPr>
        <w:t xml:space="preserve"> algorithm. Thus</w:t>
      </w:r>
      <w:r w:rsidR="006C1452" w:rsidRPr="00580A48">
        <w:rPr>
          <w:iCs/>
        </w:rPr>
        <w:t>,</w:t>
      </w:r>
      <w:r w:rsidR="00855593" w:rsidRPr="00580A48">
        <w:rPr>
          <w:iCs/>
        </w:rPr>
        <w:t xml:space="preserve"> the algorithms</w:t>
      </w:r>
      <w:r w:rsidRPr="00580A48">
        <w:rPr>
          <w:iCs/>
        </w:rPr>
        <w:t xml:space="preserve"> omitt</w:t>
      </w:r>
      <w:r w:rsidR="00855593" w:rsidRPr="00580A48">
        <w:rPr>
          <w:iCs/>
        </w:rPr>
        <w:t>ed</w:t>
      </w:r>
      <w:r w:rsidRPr="00580A48">
        <w:rPr>
          <w:iCs/>
        </w:rPr>
        <w:t xml:space="preserve"> the potential use of abiraterone in triple therapy (given the positive trial evidence) and near market comparators such as enzalutamide and darolutamide that have </w:t>
      </w:r>
      <w:r w:rsidR="00855593" w:rsidRPr="00580A48">
        <w:rPr>
          <w:iCs/>
        </w:rPr>
        <w:t xml:space="preserve">recently </w:t>
      </w:r>
      <w:r w:rsidRPr="00580A48">
        <w:rPr>
          <w:iCs/>
        </w:rPr>
        <w:t>been considered by the PBAC.</w:t>
      </w:r>
      <w:r w:rsidR="00DD2268">
        <w:rPr>
          <w:iCs/>
        </w:rPr>
        <w:t xml:space="preserve"> </w:t>
      </w:r>
    </w:p>
    <w:p w14:paraId="6FAA3982" w14:textId="6E8A155E" w:rsidR="00F71D54" w:rsidRPr="00DD2268" w:rsidRDefault="00A72D64" w:rsidP="00DD2268">
      <w:pPr>
        <w:pStyle w:val="3-BodyText"/>
        <w:rPr>
          <w:iCs/>
        </w:rPr>
      </w:pPr>
      <w:r w:rsidRPr="00DD2268">
        <w:rPr>
          <w:iCs/>
        </w:rPr>
        <w:t xml:space="preserve">Given the one NHA </w:t>
      </w:r>
      <w:r w:rsidR="00855593" w:rsidRPr="00DD2268">
        <w:rPr>
          <w:iCs/>
        </w:rPr>
        <w:t>per</w:t>
      </w:r>
      <w:r w:rsidRPr="00DD2268">
        <w:rPr>
          <w:iCs/>
        </w:rPr>
        <w:t xml:space="preserve"> lifetime rule</w:t>
      </w:r>
      <w:r w:rsidR="0073403F" w:rsidRPr="00DD2268">
        <w:rPr>
          <w:iCs/>
        </w:rPr>
        <w:t xml:space="preserve"> on </w:t>
      </w:r>
      <w:r w:rsidR="006C1452" w:rsidRPr="00DD2268">
        <w:rPr>
          <w:iCs/>
        </w:rPr>
        <w:t xml:space="preserve">the </w:t>
      </w:r>
      <w:r w:rsidR="0073403F" w:rsidRPr="00DD2268">
        <w:rPr>
          <w:iCs/>
        </w:rPr>
        <w:t>PBS</w:t>
      </w:r>
      <w:r w:rsidRPr="00DD2268">
        <w:rPr>
          <w:iCs/>
        </w:rPr>
        <w:t xml:space="preserve">, </w:t>
      </w:r>
      <w:r w:rsidR="006C1452" w:rsidRPr="00DD2268">
        <w:rPr>
          <w:iCs/>
        </w:rPr>
        <w:t xml:space="preserve">for </w:t>
      </w:r>
      <w:r w:rsidRPr="00DD2268">
        <w:rPr>
          <w:iCs/>
        </w:rPr>
        <w:t xml:space="preserve">patients </w:t>
      </w:r>
      <w:r w:rsidR="00855593" w:rsidRPr="00DD2268">
        <w:rPr>
          <w:iCs/>
        </w:rPr>
        <w:t xml:space="preserve">who do not respond to </w:t>
      </w:r>
      <w:r w:rsidRPr="00DD2268">
        <w:rPr>
          <w:iCs/>
        </w:rPr>
        <w:t xml:space="preserve">treatment with an NHA </w:t>
      </w:r>
      <w:r w:rsidR="006C1452" w:rsidRPr="00DD2268">
        <w:rPr>
          <w:iCs/>
        </w:rPr>
        <w:t xml:space="preserve">in the mHSPC setting </w:t>
      </w:r>
      <w:r w:rsidRPr="00DD2268">
        <w:rPr>
          <w:iCs/>
        </w:rPr>
        <w:t xml:space="preserve">treatment options </w:t>
      </w:r>
      <w:r w:rsidR="006C1452" w:rsidRPr="00DD2268">
        <w:rPr>
          <w:iCs/>
        </w:rPr>
        <w:t xml:space="preserve">in the mCRPC setting </w:t>
      </w:r>
      <w:r w:rsidRPr="00DD2268">
        <w:rPr>
          <w:iCs/>
        </w:rPr>
        <w:t xml:space="preserve">would include docetaxel, cabazitaxel or olaparib (in those with positive BRCA variance). Therefore, </w:t>
      </w:r>
      <w:r w:rsidR="00855593" w:rsidRPr="00DD2268">
        <w:rPr>
          <w:iCs/>
        </w:rPr>
        <w:t xml:space="preserve">the </w:t>
      </w:r>
      <w:r w:rsidRPr="00DD2268">
        <w:rPr>
          <w:iCs/>
        </w:rPr>
        <w:t xml:space="preserve">PBS listing of SAA+MPRED, as with the </w:t>
      </w:r>
      <w:r w:rsidR="00855593" w:rsidRPr="00DD2268">
        <w:rPr>
          <w:iCs/>
        </w:rPr>
        <w:t xml:space="preserve">potential </w:t>
      </w:r>
      <w:r w:rsidRPr="00DD2268">
        <w:rPr>
          <w:iCs/>
        </w:rPr>
        <w:t xml:space="preserve">listing </w:t>
      </w:r>
      <w:r w:rsidR="00CD3104" w:rsidRPr="00DD2268">
        <w:rPr>
          <w:iCs/>
        </w:rPr>
        <w:t xml:space="preserve">of </w:t>
      </w:r>
      <w:r w:rsidRPr="00DD2268">
        <w:rPr>
          <w:iCs/>
        </w:rPr>
        <w:t>other NHAs in the mHSPC setting</w:t>
      </w:r>
      <w:r w:rsidR="00855593" w:rsidRPr="00DD2268">
        <w:rPr>
          <w:iCs/>
        </w:rPr>
        <w:t>,</w:t>
      </w:r>
      <w:r w:rsidRPr="00DD2268">
        <w:rPr>
          <w:iCs/>
        </w:rPr>
        <w:t xml:space="preserve"> would have the effect of shifting NHA use earlier in the treatment pathway</w:t>
      </w:r>
      <w:r w:rsidR="00855593" w:rsidRPr="00DD2268">
        <w:rPr>
          <w:iCs/>
        </w:rPr>
        <w:t>,</w:t>
      </w:r>
      <w:r w:rsidRPr="00DD2268">
        <w:rPr>
          <w:iCs/>
        </w:rPr>
        <w:t xml:space="preserve"> pushing docetaxel further down the pathway. The overall impact of this shift on OS was not considered by the submission. However, based on PBS data in mCRPC, the majority (70.8%) of patients do not receive any further active treatments upon ceasing treatment with enzalutamide or abiraterone in mCRPC (paragraph 5.2, olaparib PSD March 2021 PBAC meeting), indicating that </w:t>
      </w:r>
      <w:proofErr w:type="gramStart"/>
      <w:r w:rsidRPr="00DD2268">
        <w:rPr>
          <w:iCs/>
        </w:rPr>
        <w:t>the vast majority of</w:t>
      </w:r>
      <w:proofErr w:type="gramEnd"/>
      <w:r w:rsidRPr="00DD2268">
        <w:rPr>
          <w:iCs/>
        </w:rPr>
        <w:t xml:space="preserve"> patients either decided to forgo further treatments or were no longer fit enough for docetaxel treatment post NHA.</w:t>
      </w:r>
      <w:r w:rsidR="00F71D54" w:rsidRPr="00DD2268">
        <w:rPr>
          <w:iCs/>
        </w:rPr>
        <w:t xml:space="preserve"> </w:t>
      </w:r>
    </w:p>
    <w:p w14:paraId="6B088F6B" w14:textId="01E9568E" w:rsidR="00A72D64" w:rsidRPr="00F71D54" w:rsidRDefault="00F71D54" w:rsidP="00F71D54">
      <w:pPr>
        <w:pStyle w:val="3-BodyText"/>
        <w:numPr>
          <w:ilvl w:val="0"/>
          <w:numId w:val="0"/>
        </w:numPr>
        <w:ind w:left="720"/>
        <w:rPr>
          <w:i/>
          <w:iCs/>
        </w:rPr>
      </w:pPr>
      <w:r w:rsidRPr="00F71D54">
        <w:rPr>
          <w:i/>
          <w:iCs/>
        </w:rPr>
        <w:t>For more detail on PBAC’s view, see section 7 PBAC outcome.</w:t>
      </w:r>
    </w:p>
    <w:p w14:paraId="4272E944" w14:textId="77777777" w:rsidR="00A72D64" w:rsidRPr="00B47246" w:rsidRDefault="00A72D64" w:rsidP="00A72D64">
      <w:pPr>
        <w:pStyle w:val="2-SectionHeading"/>
        <w:numPr>
          <w:ilvl w:val="0"/>
          <w:numId w:val="1"/>
        </w:numPr>
      </w:pPr>
      <w:bookmarkStart w:id="16" w:name="_Toc135121616"/>
      <w:r w:rsidRPr="00B47246">
        <w:t>Comparator</w:t>
      </w:r>
      <w:bookmarkEnd w:id="16"/>
    </w:p>
    <w:p w14:paraId="6EC70647" w14:textId="6D595EC9" w:rsidR="00DD2268" w:rsidRDefault="00A72D64" w:rsidP="00DD2268">
      <w:pPr>
        <w:pStyle w:val="3-BodyText"/>
      </w:pPr>
      <w:r w:rsidRPr="00580A48">
        <w:t xml:space="preserve">The submission nominated apalutamide (in combination with ADT) as the main comparator. The main rationale for the nomination was that apalutamide had </w:t>
      </w:r>
      <w:r w:rsidRPr="00F71D54">
        <w:t>received a positive PBAC recommendation for use in patients with mHSPC</w:t>
      </w:r>
      <w:r w:rsidR="006C1452" w:rsidRPr="00F71D54">
        <w:t xml:space="preserve"> in July 2022</w:t>
      </w:r>
      <w:r w:rsidRPr="00F71D54">
        <w:t>.</w:t>
      </w:r>
      <w:r w:rsidR="00441199">
        <w:t xml:space="preserve"> </w:t>
      </w:r>
      <w:r w:rsidRPr="00F71D54">
        <w:t xml:space="preserve"> Th</w:t>
      </w:r>
      <w:r w:rsidR="00085BED" w:rsidRPr="00F71D54">
        <w:t>e ESC considered that th</w:t>
      </w:r>
      <w:r w:rsidRPr="00F71D54">
        <w:t>is was reasonable</w:t>
      </w:r>
      <w:r w:rsidR="00F43BC7" w:rsidRPr="00F71D54">
        <w:t>. G</w:t>
      </w:r>
      <w:r w:rsidRPr="00F71D54">
        <w:t>iven the PBAC ha</w:t>
      </w:r>
      <w:r w:rsidR="00855593" w:rsidRPr="00F71D54">
        <w:t>s</w:t>
      </w:r>
      <w:r w:rsidRPr="00F71D54">
        <w:t xml:space="preserve"> also considered enzalutamide and darolutamide for mHSPC, they </w:t>
      </w:r>
      <w:r w:rsidR="00855593" w:rsidRPr="00F71D54">
        <w:t xml:space="preserve">could also be considered near market </w:t>
      </w:r>
      <w:r w:rsidRPr="00F71D54">
        <w:t>comparators.</w:t>
      </w:r>
      <w:bookmarkStart w:id="17" w:name="_Ref129699775"/>
    </w:p>
    <w:p w14:paraId="3137029A" w14:textId="17107E39" w:rsidR="00F71D54" w:rsidRPr="00DD2268" w:rsidRDefault="00247E4B" w:rsidP="00DD2268">
      <w:pPr>
        <w:pStyle w:val="3-BodyText"/>
      </w:pPr>
      <w:r w:rsidRPr="00DD2268">
        <w:rPr>
          <w:lang w:val="en-GB"/>
        </w:rPr>
        <w:t xml:space="preserve">The ESC considered for the purpose of Section 101(3B) of the </w:t>
      </w:r>
      <w:r w:rsidRPr="00317639">
        <w:rPr>
          <w:i/>
          <w:iCs/>
          <w:lang w:val="en-GB"/>
        </w:rPr>
        <w:t>National Health Act 1953</w:t>
      </w:r>
      <w:r w:rsidRPr="00DD2268">
        <w:rPr>
          <w:lang w:val="en-GB"/>
        </w:rPr>
        <w:t>, that SAA+MPRED was an alternative therapy to apalutamide, enzalutamide and darolutamide for the treatment of mHSPC, and that SAA+MPRED does not provide a significant improvement in efficacy over these drugs. The ESC advised that the price of SAA+MPRED should therefore be not higher than the price of apalutamide, enzalutamide or darolutamide based on the daily cost at recommended doses (SAA 500 mg plus MPRED 4 mg daily is equi-effective to apalutamide 240 mg daily, enzalutamide 160 mg daily and darolutamide 1,200 mg daily).</w:t>
      </w:r>
      <w:bookmarkEnd w:id="17"/>
      <w:r w:rsidR="00F71D54" w:rsidRPr="00DD2268">
        <w:rPr>
          <w:lang w:val="en-GB"/>
        </w:rPr>
        <w:t xml:space="preserve"> </w:t>
      </w:r>
    </w:p>
    <w:p w14:paraId="56F35C72" w14:textId="266B8997" w:rsidR="00247E4B" w:rsidRPr="00F71D54" w:rsidRDefault="00F71D54" w:rsidP="00F71D54">
      <w:pPr>
        <w:pStyle w:val="3-BodyText"/>
        <w:numPr>
          <w:ilvl w:val="0"/>
          <w:numId w:val="0"/>
        </w:numPr>
        <w:ind w:left="720"/>
        <w:rPr>
          <w:i/>
          <w:iCs/>
        </w:rPr>
      </w:pPr>
      <w:r w:rsidRPr="00F71D54">
        <w:rPr>
          <w:i/>
          <w:iCs/>
        </w:rPr>
        <w:t>For more detail on PBAC’s view, see section 7 PBAC outcome.</w:t>
      </w:r>
    </w:p>
    <w:p w14:paraId="63315D13" w14:textId="77777777" w:rsidR="00A72D64" w:rsidRPr="00B47246" w:rsidRDefault="00A72D64" w:rsidP="00A72D64">
      <w:pPr>
        <w:pStyle w:val="2-SectionHeading"/>
        <w:numPr>
          <w:ilvl w:val="0"/>
          <w:numId w:val="1"/>
        </w:numPr>
      </w:pPr>
      <w:bookmarkStart w:id="18" w:name="_Toc135121617"/>
      <w:bookmarkStart w:id="19" w:name="_Toc22897640"/>
      <w:r w:rsidRPr="00B47246">
        <w:t>Consideration of the evidence</w:t>
      </w:r>
      <w:bookmarkEnd w:id="18"/>
    </w:p>
    <w:p w14:paraId="42B3814A" w14:textId="77777777" w:rsidR="00F71D54" w:rsidRPr="006E1229" w:rsidRDefault="00F71D54" w:rsidP="00F71D54">
      <w:pPr>
        <w:pStyle w:val="4-SubsectionHeading"/>
      </w:pPr>
      <w:bookmarkStart w:id="20" w:name="_Hlk76375935"/>
      <w:bookmarkStart w:id="21" w:name="_Toc135121618"/>
      <w:r w:rsidRPr="006E1229">
        <w:t>Sponsor hearing</w:t>
      </w:r>
    </w:p>
    <w:p w14:paraId="231B55BA" w14:textId="31919302" w:rsidR="00F71D54" w:rsidRPr="00F91542" w:rsidRDefault="00F71D54" w:rsidP="00F71D54">
      <w:pPr>
        <w:widowControl w:val="0"/>
        <w:numPr>
          <w:ilvl w:val="1"/>
          <w:numId w:val="1"/>
        </w:numPr>
        <w:spacing w:after="120"/>
        <w:rPr>
          <w:rFonts w:cs="Calibri"/>
          <w:bCs/>
          <w:snapToGrid w:val="0"/>
        </w:rPr>
      </w:pPr>
      <w:r w:rsidRPr="00F91542">
        <w:rPr>
          <w:rFonts w:cs="Calibri"/>
          <w:bCs/>
          <w:snapToGrid w:val="0"/>
        </w:rPr>
        <w:t>There was no hearing for this item.</w:t>
      </w:r>
    </w:p>
    <w:p w14:paraId="2C808C3C" w14:textId="77777777" w:rsidR="00F71D54" w:rsidRPr="006E1229" w:rsidRDefault="00F71D54" w:rsidP="00F71D54">
      <w:pPr>
        <w:pStyle w:val="4-SubsectionHeading"/>
      </w:pPr>
      <w:r w:rsidRPr="006E1229">
        <w:t>Consumer comments</w:t>
      </w:r>
    </w:p>
    <w:p w14:paraId="244CD04B" w14:textId="4A1D418A" w:rsidR="00F71D54" w:rsidRPr="00525B39" w:rsidRDefault="00F71D54" w:rsidP="006A4DD4">
      <w:pPr>
        <w:widowControl w:val="0"/>
        <w:numPr>
          <w:ilvl w:val="1"/>
          <w:numId w:val="1"/>
        </w:numPr>
        <w:spacing w:after="120"/>
        <w:rPr>
          <w:rFonts w:asciiTheme="minorHAnsi" w:hAnsiTheme="minorHAnsi"/>
          <w:bCs/>
          <w:snapToGrid w:val="0"/>
        </w:rPr>
      </w:pPr>
      <w:bookmarkStart w:id="22" w:name="_Hlk76382618"/>
      <w:r w:rsidRPr="00836F75">
        <w:rPr>
          <w:rFonts w:asciiTheme="minorHAnsi" w:hAnsiTheme="minorHAnsi"/>
          <w:bCs/>
          <w:snapToGrid w:val="0"/>
        </w:rPr>
        <w:t xml:space="preserve">The PBAC noted and welcomed the input from </w:t>
      </w:r>
      <w:r w:rsidR="006A4DD4" w:rsidRPr="00A74363">
        <w:rPr>
          <w:rFonts w:asciiTheme="minorHAnsi" w:hAnsiTheme="minorHAnsi"/>
          <w:bCs/>
          <w:snapToGrid w:val="0"/>
        </w:rPr>
        <w:t>The Medical Oncology Group of Australia (MOGA)</w:t>
      </w:r>
      <w:r w:rsidR="006A4DD4" w:rsidRPr="00836F75">
        <w:rPr>
          <w:rFonts w:asciiTheme="minorHAnsi" w:hAnsiTheme="minorHAnsi"/>
          <w:bCs/>
          <w:snapToGrid w:val="0"/>
        </w:rPr>
        <w:t xml:space="preserve"> </w:t>
      </w:r>
      <w:r w:rsidRPr="00836F75">
        <w:rPr>
          <w:rFonts w:asciiTheme="minorHAnsi" w:hAnsiTheme="minorHAnsi"/>
          <w:bCs/>
          <w:snapToGrid w:val="0"/>
        </w:rPr>
        <w:t xml:space="preserve">via the Consumer Comments facility on the PBS website.  </w:t>
      </w:r>
      <w:bookmarkEnd w:id="20"/>
      <w:bookmarkEnd w:id="22"/>
      <w:r w:rsidRPr="00A74363">
        <w:rPr>
          <w:rFonts w:asciiTheme="minorHAnsi" w:hAnsiTheme="minorHAnsi"/>
          <w:bCs/>
          <w:snapToGrid w:val="0"/>
        </w:rPr>
        <w:t xml:space="preserve">The MOGA expressed its strong support for the </w:t>
      </w:r>
      <w:r w:rsidR="006A4DD4">
        <w:rPr>
          <w:rFonts w:asciiTheme="minorHAnsi" w:hAnsiTheme="minorHAnsi"/>
          <w:bCs/>
          <w:snapToGrid w:val="0"/>
        </w:rPr>
        <w:t xml:space="preserve">abiraterone and methylprednisolone </w:t>
      </w:r>
      <w:r w:rsidRPr="00A74363">
        <w:rPr>
          <w:rFonts w:asciiTheme="minorHAnsi" w:hAnsiTheme="minorHAnsi"/>
          <w:bCs/>
          <w:snapToGrid w:val="0"/>
        </w:rPr>
        <w:t xml:space="preserve">submission, categorising it as one of the therapies of “highest priority for PBS listing”. The PBAC noted that the MOGA presented a European Society for Medical Oncology Magnitude of Clinical Benefit Scale (ESMO-MCBS) </w:t>
      </w:r>
      <w:r w:rsidRPr="00525B39">
        <w:rPr>
          <w:rFonts w:asciiTheme="minorHAnsi" w:hAnsiTheme="minorHAnsi"/>
          <w:bCs/>
          <w:snapToGrid w:val="0"/>
        </w:rPr>
        <w:t xml:space="preserve">for </w:t>
      </w:r>
      <w:r w:rsidR="006A4DD4">
        <w:rPr>
          <w:rFonts w:asciiTheme="minorHAnsi" w:hAnsiTheme="minorHAnsi"/>
          <w:bCs/>
          <w:snapToGrid w:val="0"/>
        </w:rPr>
        <w:t>abiraterone and methylprednisolone</w:t>
      </w:r>
      <w:r w:rsidRPr="00525B39">
        <w:rPr>
          <w:rFonts w:asciiTheme="minorHAnsi" w:hAnsiTheme="minorHAnsi"/>
          <w:bCs/>
          <w:snapToGrid w:val="0"/>
        </w:rPr>
        <w:t xml:space="preserve">, which was limited to </w:t>
      </w:r>
      <w:r w:rsidR="006A4DD4">
        <w:rPr>
          <w:rFonts w:asciiTheme="minorHAnsi" w:hAnsiTheme="minorHAnsi"/>
          <w:bCs/>
          <w:snapToGrid w:val="0"/>
        </w:rPr>
        <w:t xml:space="preserve">4 </w:t>
      </w:r>
      <w:r w:rsidRPr="00525B39">
        <w:rPr>
          <w:rFonts w:asciiTheme="minorHAnsi" w:hAnsiTheme="minorHAnsi"/>
          <w:bCs/>
          <w:snapToGrid w:val="0"/>
        </w:rPr>
        <w:t>(out of a maximum of 5, where 5 and 4 represent the grades with substantial improvement)</w:t>
      </w:r>
      <w:r w:rsidR="006A4DD4">
        <w:rPr>
          <w:rStyle w:val="FootnoteReference"/>
          <w:rFonts w:asciiTheme="minorHAnsi" w:hAnsiTheme="minorHAnsi"/>
          <w:bCs/>
          <w:snapToGrid w:val="0"/>
        </w:rPr>
        <w:footnoteReference w:id="14"/>
      </w:r>
      <w:r w:rsidR="006A4DD4" w:rsidRPr="006A4DD4">
        <w:rPr>
          <w:rFonts w:asciiTheme="minorHAnsi" w:hAnsiTheme="minorHAnsi"/>
          <w:bCs/>
          <w:snapToGrid w:val="0"/>
        </w:rPr>
        <w:t>.</w:t>
      </w:r>
    </w:p>
    <w:p w14:paraId="77CC9597" w14:textId="5613A2F4" w:rsidR="00A72D64" w:rsidRPr="004700E9" w:rsidRDefault="00A72D64">
      <w:pPr>
        <w:pStyle w:val="4-SubsectionHeading"/>
      </w:pPr>
      <w:r w:rsidRPr="004700E9">
        <w:t xml:space="preserve">Clinical </w:t>
      </w:r>
      <w:bookmarkEnd w:id="19"/>
      <w:r w:rsidRPr="004700E9">
        <w:t>trials</w:t>
      </w:r>
      <w:bookmarkEnd w:id="21"/>
    </w:p>
    <w:p w14:paraId="0263AF69" w14:textId="42BEDDA9" w:rsidR="00A72D64" w:rsidRPr="00580A48" w:rsidRDefault="00A72D64" w:rsidP="007912FB">
      <w:pPr>
        <w:pStyle w:val="3-BodyText"/>
      </w:pPr>
      <w:bookmarkStart w:id="23" w:name="_Toc22897641"/>
      <w:r w:rsidRPr="00580A48">
        <w:t xml:space="preserve">There </w:t>
      </w:r>
      <w:r w:rsidR="00855593" w:rsidRPr="00580A48">
        <w:t>wa</w:t>
      </w:r>
      <w:r w:rsidRPr="00580A48">
        <w:t>s no available clinical evidence for SAA+MPRED + ADT in patients with mHSPC. All clinical evidence presented for SAA+MPRED + ADT in the submission was derived from published RCTs of OAA+P in combination with ADT (OAA+P + ADT). This was reasonable as the PBAC had previously considered the “claim of non-inferior effectiveness and safety of Yonsa MPRED (SAA+MPRED) to OAA+P was reasonable” (paragraph 7.2, SAA + MPRED PSD November 2022 PBAC meeting).</w:t>
      </w:r>
      <w:r w:rsidR="001C136F" w:rsidRPr="00580A48">
        <w:t xml:space="preserve"> </w:t>
      </w:r>
      <w:r w:rsidRPr="00580A48">
        <w:t xml:space="preserve">The submission presented the same randomised pharmacokinetic evidence from </w:t>
      </w:r>
      <w:r w:rsidR="00E73CE1" w:rsidRPr="00580A48">
        <w:t>the</w:t>
      </w:r>
      <w:r w:rsidRPr="00580A48">
        <w:t xml:space="preserve"> March 2022 and November 2022 </w:t>
      </w:r>
      <w:r w:rsidR="00E73CE1" w:rsidRPr="00580A48">
        <w:t>mCRP</w:t>
      </w:r>
      <w:r w:rsidR="001C136F" w:rsidRPr="00580A48">
        <w:t>C</w:t>
      </w:r>
      <w:r w:rsidR="00E73CE1" w:rsidRPr="00580A48">
        <w:t xml:space="preserve"> </w:t>
      </w:r>
      <w:r w:rsidRPr="00580A48">
        <w:t xml:space="preserve">submissions to support the claim of bioequivalence of SAA+MPRED to OAA+P. </w:t>
      </w:r>
      <w:r w:rsidR="00103F8A">
        <w:t>T</w:t>
      </w:r>
      <w:r w:rsidRPr="00580A48">
        <w:t>hese studies were previously considered and accepted by the PBAC to demonstrate bioequivalence of the formulations</w:t>
      </w:r>
      <w:r w:rsidR="00103F8A">
        <w:t>.</w:t>
      </w:r>
    </w:p>
    <w:p w14:paraId="454D0C36" w14:textId="069D2C77" w:rsidR="00A72D64" w:rsidRPr="00580A48" w:rsidRDefault="00E73CE1" w:rsidP="00A72D64">
      <w:pPr>
        <w:pStyle w:val="3-BodyText"/>
      </w:pPr>
      <w:r w:rsidRPr="00580A48">
        <w:t>As there was no</w:t>
      </w:r>
      <w:r w:rsidR="00A72D64" w:rsidRPr="00580A48">
        <w:t xml:space="preserve"> direct comparative evidence </w:t>
      </w:r>
      <w:r w:rsidRPr="00580A48">
        <w:t xml:space="preserve">available </w:t>
      </w:r>
      <w:r w:rsidR="00A72D64" w:rsidRPr="00580A48">
        <w:t>between OAA+P + ADT and apalutamide + ADT</w:t>
      </w:r>
      <w:r w:rsidRPr="00580A48">
        <w:t xml:space="preserve">, </w:t>
      </w:r>
      <w:r w:rsidR="00A72D64" w:rsidRPr="00580A48">
        <w:t xml:space="preserve">the submission was based on an indirect comparison (Bucher method) </w:t>
      </w:r>
      <w:r w:rsidRPr="00580A48">
        <w:t xml:space="preserve">which </w:t>
      </w:r>
      <w:r w:rsidR="00A72D64" w:rsidRPr="00580A48">
        <w:t>reli</w:t>
      </w:r>
      <w:r w:rsidRPr="00580A48">
        <w:t>ed</w:t>
      </w:r>
      <w:r w:rsidR="00A72D64" w:rsidRPr="00580A48">
        <w:t xml:space="preserve"> on evidence from two RCTs for OAA+P + ADT (STAMPEDE and LATITUDE) and one RCT for apalutamide</w:t>
      </w:r>
      <w:r w:rsidRPr="00580A48">
        <w:t xml:space="preserve"> </w:t>
      </w:r>
      <w:r w:rsidR="00A72D64" w:rsidRPr="00580A48">
        <w:t>+</w:t>
      </w:r>
      <w:r w:rsidRPr="00580A48">
        <w:t xml:space="preserve"> </w:t>
      </w:r>
      <w:r w:rsidR="00A72D64" w:rsidRPr="00580A48">
        <w:t>ADT</w:t>
      </w:r>
      <w:r w:rsidR="00247E4B">
        <w:t xml:space="preserve"> (TITAN)</w:t>
      </w:r>
      <w:r w:rsidRPr="00580A48">
        <w:t xml:space="preserve">. </w:t>
      </w:r>
      <w:r w:rsidR="00A72D64" w:rsidRPr="00580A48">
        <w:t xml:space="preserve">ADT (or placebo + ADT) </w:t>
      </w:r>
      <w:r w:rsidRPr="00580A48">
        <w:t xml:space="preserve">was the </w:t>
      </w:r>
      <w:r w:rsidR="00A72D64" w:rsidRPr="00580A48">
        <w:t xml:space="preserve">common reference. </w:t>
      </w:r>
    </w:p>
    <w:p w14:paraId="37DA4EE2" w14:textId="000A6F8E" w:rsidR="00A72D64" w:rsidRPr="00580A48" w:rsidRDefault="00A72D64" w:rsidP="00A72D64">
      <w:pPr>
        <w:pStyle w:val="3-BodyText"/>
      </w:pPr>
      <w:r w:rsidRPr="00580A48">
        <w:t xml:space="preserve">A claim of non-inferior efficacy was made </w:t>
      </w:r>
      <w:proofErr w:type="gramStart"/>
      <w:r w:rsidRPr="00580A48">
        <w:t>on the basis of</w:t>
      </w:r>
      <w:proofErr w:type="gramEnd"/>
      <w:r w:rsidRPr="00580A48">
        <w:t xml:space="preserve"> an absence of statistically significant differences between OAA+P + ADT versus apalutamide + ADT for the outcomes of OS, radiographic progression-free survival (rPFS), and time to initiation of cytotoxic chemotherapy. </w:t>
      </w:r>
    </w:p>
    <w:p w14:paraId="4D1107B9" w14:textId="23341BA1" w:rsidR="00A72D64" w:rsidRPr="00580A48" w:rsidRDefault="00A72D64" w:rsidP="00A72D64">
      <w:pPr>
        <w:pStyle w:val="3-BodyText"/>
      </w:pPr>
      <w:r w:rsidRPr="00580A48">
        <w:t>A claim of inferior safety was based on the finding that statistically significantly more patients treated with OAA+P + ADT experienced a Grade ≥ 3 adverse events (AE) compared to apalutamide + ADT.</w:t>
      </w:r>
      <w:r w:rsidR="003C4676" w:rsidRPr="00580A48">
        <w:t xml:space="preserve"> The clinical trials presented in the submission are shown in </w:t>
      </w:r>
      <w:r w:rsidR="003C4676" w:rsidRPr="00580A48">
        <w:fldChar w:fldCharType="begin" w:fldLock="1"/>
      </w:r>
      <w:r w:rsidR="003C4676" w:rsidRPr="00580A48">
        <w:instrText xml:space="preserve"> REF _Ref104803956 \h </w:instrText>
      </w:r>
      <w:r w:rsidR="00580A48" w:rsidRPr="00580A48">
        <w:instrText xml:space="preserve"> \* MERGEFORMAT </w:instrText>
      </w:r>
      <w:r w:rsidR="003C4676" w:rsidRPr="00580A48">
        <w:fldChar w:fldCharType="separate"/>
      </w:r>
      <w:r w:rsidR="00372439" w:rsidRPr="00580A48">
        <w:t xml:space="preserve">Table </w:t>
      </w:r>
      <w:r w:rsidR="00372439" w:rsidRPr="00580A48">
        <w:rPr>
          <w:noProof/>
        </w:rPr>
        <w:t>2</w:t>
      </w:r>
      <w:r w:rsidR="003C4676" w:rsidRPr="00580A48">
        <w:fldChar w:fldCharType="end"/>
      </w:r>
      <w:r w:rsidR="003C4676" w:rsidRPr="00580A48">
        <w:t>.</w:t>
      </w:r>
    </w:p>
    <w:p w14:paraId="216212F5" w14:textId="21E6976A" w:rsidR="00A72D64" w:rsidRPr="00225314" w:rsidRDefault="00A72D64" w:rsidP="00A72D64">
      <w:pPr>
        <w:pStyle w:val="TableFigureHeading"/>
        <w:keepLines/>
      </w:pPr>
      <w:bookmarkStart w:id="24" w:name="_Ref104803956"/>
      <w:r w:rsidRPr="00B47246">
        <w:t xml:space="preserve">Table </w:t>
      </w:r>
      <w:fldSimple w:instr=" SEQ Table \* ARABIC " w:fldLock="1">
        <w:r w:rsidR="00372439">
          <w:rPr>
            <w:noProof/>
          </w:rPr>
          <w:t>2</w:t>
        </w:r>
      </w:fldSimple>
      <w:bookmarkEnd w:id="24"/>
      <w:r w:rsidRPr="00B47246">
        <w:t>:</w:t>
      </w:r>
      <w:r w:rsidRPr="00B47246">
        <w:rPr>
          <w:rStyle w:val="CommentReference"/>
        </w:rPr>
        <w:t xml:space="preserve"> </w:t>
      </w:r>
      <w:r w:rsidRPr="00225314">
        <w:t xml:space="preserve">Trials and associated reports presented in the </w:t>
      </w:r>
      <w:proofErr w:type="gramStart"/>
      <w:r w:rsidRPr="00225314">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9"/>
        <w:gridCol w:w="5765"/>
        <w:gridCol w:w="2123"/>
      </w:tblGrid>
      <w:tr w:rsidR="00A72D64" w:rsidRPr="00225314" w14:paraId="6E0927E1" w14:textId="77777777" w:rsidTr="00A72D64">
        <w:trPr>
          <w:tblHeader/>
        </w:trPr>
        <w:tc>
          <w:tcPr>
            <w:tcW w:w="626" w:type="pct"/>
            <w:vAlign w:val="center"/>
          </w:tcPr>
          <w:p w14:paraId="4A7E172C" w14:textId="77777777" w:rsidR="00A72D64" w:rsidRPr="00225314" w:rsidRDefault="00A72D64" w:rsidP="00A72D64">
            <w:pPr>
              <w:pStyle w:val="TableFigureHeading"/>
              <w:keepLines/>
              <w:rPr>
                <w:szCs w:val="20"/>
                <w:lang w:val="en-US"/>
              </w:rPr>
            </w:pPr>
            <w:r w:rsidRPr="00225314">
              <w:rPr>
                <w:szCs w:val="20"/>
                <w:lang w:val="en-US"/>
              </w:rPr>
              <w:t>Trial ID</w:t>
            </w:r>
          </w:p>
        </w:tc>
        <w:tc>
          <w:tcPr>
            <w:tcW w:w="3197" w:type="pct"/>
            <w:vAlign w:val="center"/>
          </w:tcPr>
          <w:p w14:paraId="624BC87A" w14:textId="77777777" w:rsidR="00A72D64" w:rsidRPr="00225314" w:rsidRDefault="00A72D64" w:rsidP="00A72D64">
            <w:pPr>
              <w:pStyle w:val="TableFigureHeading"/>
              <w:keepLines/>
              <w:rPr>
                <w:szCs w:val="20"/>
                <w:lang w:val="en-US"/>
              </w:rPr>
            </w:pPr>
            <w:r w:rsidRPr="00225314">
              <w:rPr>
                <w:szCs w:val="20"/>
                <w:lang w:val="en-US"/>
              </w:rPr>
              <w:t>Protocol title/ Publication title</w:t>
            </w:r>
          </w:p>
        </w:tc>
        <w:tc>
          <w:tcPr>
            <w:tcW w:w="1177" w:type="pct"/>
          </w:tcPr>
          <w:p w14:paraId="1056D3D4" w14:textId="77777777" w:rsidR="00A72D64" w:rsidRPr="00225314" w:rsidRDefault="00A72D64" w:rsidP="00A72D64">
            <w:pPr>
              <w:pStyle w:val="TableFigureHeading"/>
              <w:keepLines/>
              <w:rPr>
                <w:szCs w:val="20"/>
                <w:lang w:val="en-US"/>
              </w:rPr>
            </w:pPr>
            <w:r w:rsidRPr="00225314">
              <w:rPr>
                <w:szCs w:val="20"/>
                <w:lang w:val="en-US"/>
              </w:rPr>
              <w:t>Publication citation</w:t>
            </w:r>
          </w:p>
        </w:tc>
      </w:tr>
      <w:tr w:rsidR="00A72D64" w:rsidRPr="00225314" w14:paraId="762EF49E" w14:textId="77777777" w:rsidTr="00A72D64">
        <w:tc>
          <w:tcPr>
            <w:tcW w:w="626" w:type="pct"/>
            <w:vMerge w:val="restart"/>
            <w:vAlign w:val="center"/>
          </w:tcPr>
          <w:p w14:paraId="704BE7F5"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STAMPEDE</w:t>
            </w:r>
          </w:p>
          <w:p w14:paraId="2B0EA0B6"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NCT00268476</w:t>
            </w:r>
          </w:p>
        </w:tc>
        <w:tc>
          <w:tcPr>
            <w:tcW w:w="3197" w:type="pct"/>
            <w:tcBorders>
              <w:bottom w:val="nil"/>
            </w:tcBorders>
            <w:vAlign w:val="center"/>
          </w:tcPr>
          <w:p w14:paraId="6B381F96"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James, de Bono, Spears, Clarke, et al. Abiraterone for Prostate Cancer Not Previously Treated with Hormone Therapy</w:t>
            </w:r>
          </w:p>
        </w:tc>
        <w:tc>
          <w:tcPr>
            <w:tcW w:w="1177" w:type="pct"/>
            <w:tcBorders>
              <w:bottom w:val="nil"/>
            </w:tcBorders>
          </w:tcPr>
          <w:p w14:paraId="6320A38B"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N Engl J Med, 2017, 377, 338-351</w:t>
            </w:r>
          </w:p>
        </w:tc>
      </w:tr>
      <w:tr w:rsidR="00A72D64" w:rsidRPr="00225314" w14:paraId="055BADF9" w14:textId="77777777" w:rsidTr="00A72D64">
        <w:tc>
          <w:tcPr>
            <w:tcW w:w="626" w:type="pct"/>
            <w:vMerge/>
            <w:vAlign w:val="center"/>
          </w:tcPr>
          <w:p w14:paraId="026B4B89" w14:textId="77777777" w:rsidR="00A72D64" w:rsidRPr="00225314" w:rsidRDefault="00A72D64" w:rsidP="00A72D64">
            <w:pPr>
              <w:keepNext/>
              <w:keepLines/>
              <w:jc w:val="left"/>
              <w:rPr>
                <w:rFonts w:ascii="Arial Narrow" w:eastAsia="MS Gothic" w:hAnsi="Arial Narrow" w:cs="Times New Roman"/>
                <w:bCs/>
                <w:sz w:val="20"/>
                <w:szCs w:val="20"/>
              </w:rPr>
            </w:pPr>
          </w:p>
        </w:tc>
        <w:tc>
          <w:tcPr>
            <w:tcW w:w="3197" w:type="pct"/>
            <w:tcBorders>
              <w:top w:val="nil"/>
              <w:bottom w:val="nil"/>
            </w:tcBorders>
            <w:vAlign w:val="center"/>
          </w:tcPr>
          <w:p w14:paraId="011C2EC4" w14:textId="77777777" w:rsidR="00247E4B" w:rsidRDefault="00247E4B" w:rsidP="00A72D64">
            <w:pPr>
              <w:keepNext/>
              <w:keepLines/>
              <w:jc w:val="left"/>
              <w:rPr>
                <w:rFonts w:ascii="Arial Narrow" w:eastAsia="MS Gothic" w:hAnsi="Arial Narrow" w:cs="Times New Roman"/>
                <w:bCs/>
                <w:sz w:val="20"/>
                <w:szCs w:val="20"/>
              </w:rPr>
            </w:pPr>
          </w:p>
          <w:p w14:paraId="693D7D3D" w14:textId="321F9822"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Hoyle, Ali, James, Cook, Parker, et al. Abiraterone in "High-" and "Low-risk" Metastatic Hormone-sensitive Prostate Cancer</w:t>
            </w:r>
          </w:p>
        </w:tc>
        <w:tc>
          <w:tcPr>
            <w:tcW w:w="1177" w:type="pct"/>
            <w:tcBorders>
              <w:top w:val="nil"/>
              <w:bottom w:val="nil"/>
            </w:tcBorders>
          </w:tcPr>
          <w:p w14:paraId="366E15AE" w14:textId="77777777" w:rsidR="00247E4B" w:rsidRDefault="00247E4B" w:rsidP="00A72D64">
            <w:pPr>
              <w:keepNext/>
              <w:keepLines/>
              <w:jc w:val="left"/>
              <w:rPr>
                <w:rFonts w:ascii="Arial Narrow" w:eastAsia="MS Gothic" w:hAnsi="Arial Narrow" w:cs="Times New Roman"/>
                <w:bCs/>
                <w:sz w:val="20"/>
                <w:szCs w:val="20"/>
              </w:rPr>
            </w:pPr>
          </w:p>
          <w:p w14:paraId="76FA8F63" w14:textId="313AC396"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Eur Urol, 2019, 76, 719-728</w:t>
            </w:r>
          </w:p>
        </w:tc>
      </w:tr>
      <w:tr w:rsidR="00A72D64" w:rsidRPr="00225314" w14:paraId="4B0274DC" w14:textId="77777777" w:rsidTr="00A72D64">
        <w:tc>
          <w:tcPr>
            <w:tcW w:w="626" w:type="pct"/>
            <w:vMerge/>
            <w:tcBorders>
              <w:bottom w:val="nil"/>
            </w:tcBorders>
            <w:vAlign w:val="center"/>
          </w:tcPr>
          <w:p w14:paraId="292DD73D" w14:textId="77777777" w:rsidR="00A72D64" w:rsidRPr="00225314" w:rsidRDefault="00A72D64" w:rsidP="00A72D64">
            <w:pPr>
              <w:keepNext/>
              <w:keepLines/>
              <w:jc w:val="left"/>
              <w:rPr>
                <w:rFonts w:ascii="Arial Narrow" w:eastAsia="MS Gothic" w:hAnsi="Arial Narrow" w:cs="Times New Roman"/>
                <w:bCs/>
                <w:sz w:val="20"/>
                <w:szCs w:val="20"/>
              </w:rPr>
            </w:pPr>
          </w:p>
        </w:tc>
        <w:tc>
          <w:tcPr>
            <w:tcW w:w="3197" w:type="pct"/>
            <w:tcBorders>
              <w:top w:val="nil"/>
              <w:bottom w:val="nil"/>
            </w:tcBorders>
            <w:vAlign w:val="center"/>
          </w:tcPr>
          <w:p w14:paraId="69F90565" w14:textId="77777777" w:rsidR="00247E4B" w:rsidRDefault="00247E4B" w:rsidP="00A72D64">
            <w:pPr>
              <w:keepNext/>
              <w:keepLines/>
              <w:jc w:val="left"/>
              <w:rPr>
                <w:rFonts w:ascii="Arial Narrow" w:eastAsia="MS Gothic" w:hAnsi="Arial Narrow" w:cs="Times New Roman"/>
                <w:bCs/>
                <w:sz w:val="20"/>
                <w:szCs w:val="20"/>
                <w:lang w:val="en-US"/>
              </w:rPr>
            </w:pPr>
          </w:p>
          <w:p w14:paraId="5EA71853" w14:textId="38427E6E" w:rsidR="00A72D64" w:rsidRPr="00225314" w:rsidRDefault="00A72D64" w:rsidP="00A72D64">
            <w:pPr>
              <w:keepNext/>
              <w:keepLines/>
              <w:jc w:val="left"/>
              <w:rPr>
                <w:rFonts w:ascii="Arial Narrow" w:eastAsia="MS Gothic" w:hAnsi="Arial Narrow" w:cs="Times New Roman"/>
                <w:bCs/>
                <w:sz w:val="20"/>
                <w:szCs w:val="20"/>
                <w:lang w:val="en-US"/>
              </w:rPr>
            </w:pPr>
            <w:r w:rsidRPr="00225314">
              <w:rPr>
                <w:rFonts w:ascii="Arial Narrow" w:eastAsia="MS Gothic" w:hAnsi="Arial Narrow" w:cs="Times New Roman"/>
                <w:bCs/>
                <w:sz w:val="20"/>
                <w:szCs w:val="20"/>
                <w:lang w:val="en-US"/>
              </w:rPr>
              <w:t>James, Clarke, Cook, Ali, Hoyle, et al. Abiraterone acetate plus prednisolone for metastatic patients starting hormone therapy: 5-year follow-up results from the STAMPEDE randomised trial (NCT00268476).</w:t>
            </w:r>
          </w:p>
        </w:tc>
        <w:tc>
          <w:tcPr>
            <w:tcW w:w="1177" w:type="pct"/>
            <w:tcBorders>
              <w:top w:val="nil"/>
              <w:bottom w:val="nil"/>
            </w:tcBorders>
          </w:tcPr>
          <w:p w14:paraId="66A70C85" w14:textId="77777777" w:rsidR="00247E4B" w:rsidRDefault="00247E4B" w:rsidP="00A72D64">
            <w:pPr>
              <w:keepNext/>
              <w:keepLines/>
              <w:jc w:val="left"/>
              <w:rPr>
                <w:rFonts w:ascii="Arial Narrow" w:eastAsia="MS Gothic" w:hAnsi="Arial Narrow" w:cs="Times New Roman"/>
                <w:bCs/>
                <w:sz w:val="20"/>
                <w:szCs w:val="20"/>
                <w:lang w:val="en-US"/>
              </w:rPr>
            </w:pPr>
          </w:p>
          <w:p w14:paraId="4B5D07D6" w14:textId="1150DFD1" w:rsidR="00A72D64" w:rsidRPr="00225314" w:rsidRDefault="00A72D64" w:rsidP="00A72D64">
            <w:pPr>
              <w:keepNext/>
              <w:keepLines/>
              <w:jc w:val="left"/>
              <w:rPr>
                <w:rFonts w:ascii="Arial Narrow" w:eastAsia="MS Gothic" w:hAnsi="Arial Narrow" w:cs="Times New Roman"/>
                <w:bCs/>
                <w:sz w:val="20"/>
                <w:szCs w:val="20"/>
                <w:lang w:val="en-US"/>
              </w:rPr>
            </w:pPr>
            <w:r w:rsidRPr="00225314">
              <w:rPr>
                <w:rFonts w:ascii="Arial Narrow" w:eastAsia="MS Gothic" w:hAnsi="Arial Narrow" w:cs="Times New Roman"/>
                <w:bCs/>
                <w:sz w:val="20"/>
                <w:szCs w:val="20"/>
                <w:lang w:val="en-US"/>
              </w:rPr>
              <w:t>Int J Cancer, 2022, 151, 422-434</w:t>
            </w:r>
          </w:p>
        </w:tc>
      </w:tr>
      <w:tr w:rsidR="00A72D64" w:rsidRPr="00225314" w14:paraId="0ACF261A" w14:textId="77777777" w:rsidTr="00A72D64">
        <w:tc>
          <w:tcPr>
            <w:tcW w:w="626" w:type="pct"/>
            <w:vMerge w:val="restart"/>
            <w:vAlign w:val="center"/>
          </w:tcPr>
          <w:p w14:paraId="3849E6C7"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LATITUDE</w:t>
            </w:r>
          </w:p>
          <w:p w14:paraId="06272561"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NCT01715285</w:t>
            </w:r>
          </w:p>
        </w:tc>
        <w:tc>
          <w:tcPr>
            <w:tcW w:w="3197" w:type="pct"/>
            <w:tcBorders>
              <w:bottom w:val="nil"/>
            </w:tcBorders>
            <w:vAlign w:val="center"/>
          </w:tcPr>
          <w:p w14:paraId="26D1BFD9"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Fizazi., Tran, Fein, Matsubara, Rodriguez-Antolin, Alekseev, et al. Abiraterone plus Prednisone in Metastatic, Castration sensitive Prostate Cancer.</w:t>
            </w:r>
          </w:p>
        </w:tc>
        <w:tc>
          <w:tcPr>
            <w:tcW w:w="1177" w:type="pct"/>
            <w:tcBorders>
              <w:bottom w:val="nil"/>
            </w:tcBorders>
          </w:tcPr>
          <w:p w14:paraId="57B9B7DB"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N Engl J Med, 2019, 377, 352-360</w:t>
            </w:r>
          </w:p>
        </w:tc>
      </w:tr>
      <w:tr w:rsidR="00A72D64" w:rsidRPr="00225314" w14:paraId="4122547F" w14:textId="77777777" w:rsidTr="00A72D64">
        <w:tc>
          <w:tcPr>
            <w:tcW w:w="626" w:type="pct"/>
            <w:vMerge/>
            <w:vAlign w:val="center"/>
          </w:tcPr>
          <w:p w14:paraId="47F5693E" w14:textId="77777777" w:rsidR="00A72D64" w:rsidRPr="00225314" w:rsidRDefault="00A72D64" w:rsidP="00A72D64">
            <w:pPr>
              <w:keepNext/>
              <w:keepLines/>
              <w:jc w:val="left"/>
              <w:rPr>
                <w:rFonts w:ascii="Arial Narrow" w:eastAsia="MS Gothic" w:hAnsi="Arial Narrow" w:cs="Times New Roman"/>
                <w:bCs/>
                <w:sz w:val="20"/>
                <w:szCs w:val="20"/>
              </w:rPr>
            </w:pPr>
          </w:p>
        </w:tc>
        <w:tc>
          <w:tcPr>
            <w:tcW w:w="3197" w:type="pct"/>
            <w:tcBorders>
              <w:top w:val="nil"/>
              <w:bottom w:val="nil"/>
            </w:tcBorders>
            <w:vAlign w:val="center"/>
          </w:tcPr>
          <w:p w14:paraId="3927F0BB" w14:textId="77777777" w:rsidR="00247E4B" w:rsidRDefault="00247E4B" w:rsidP="00A72D64">
            <w:pPr>
              <w:keepNext/>
              <w:keepLines/>
              <w:jc w:val="left"/>
              <w:rPr>
                <w:rFonts w:ascii="Arial Narrow" w:eastAsia="MS Gothic" w:hAnsi="Arial Narrow" w:cs="Times New Roman"/>
                <w:bCs/>
                <w:sz w:val="20"/>
                <w:szCs w:val="20"/>
              </w:rPr>
            </w:pPr>
          </w:p>
          <w:p w14:paraId="2CD35966" w14:textId="319841FA"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 xml:space="preserve">Chi, Protheroe, Rodríguez-Antolín, Facchini, et al, 2018. Patient-reported outcomes following abiraterone acetate plus prednisone added to androgen deprivation therapy in patients with newly diagnosed metastatic castration-naive prostate cancer (LATITUDE): an international, randomised phase 3 trial. </w:t>
            </w:r>
          </w:p>
        </w:tc>
        <w:tc>
          <w:tcPr>
            <w:tcW w:w="1177" w:type="pct"/>
            <w:tcBorders>
              <w:top w:val="nil"/>
              <w:bottom w:val="nil"/>
            </w:tcBorders>
          </w:tcPr>
          <w:p w14:paraId="4BEED2E0" w14:textId="77777777" w:rsidR="00247E4B" w:rsidRDefault="00247E4B" w:rsidP="00A72D64">
            <w:pPr>
              <w:keepNext/>
              <w:keepLines/>
              <w:jc w:val="left"/>
              <w:rPr>
                <w:rFonts w:ascii="Arial Narrow" w:eastAsia="MS Gothic" w:hAnsi="Arial Narrow" w:cs="Times New Roman"/>
                <w:bCs/>
                <w:sz w:val="20"/>
                <w:szCs w:val="20"/>
              </w:rPr>
            </w:pPr>
          </w:p>
          <w:p w14:paraId="43196AC8" w14:textId="7B24C036"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Lancet Oncol, 2018, 194-206</w:t>
            </w:r>
          </w:p>
        </w:tc>
      </w:tr>
      <w:tr w:rsidR="00A72D64" w:rsidRPr="00225314" w14:paraId="54BA6361" w14:textId="77777777" w:rsidTr="00A72D64">
        <w:tc>
          <w:tcPr>
            <w:tcW w:w="626" w:type="pct"/>
            <w:vMerge/>
            <w:tcBorders>
              <w:bottom w:val="nil"/>
            </w:tcBorders>
            <w:vAlign w:val="center"/>
          </w:tcPr>
          <w:p w14:paraId="5D105DCF" w14:textId="77777777" w:rsidR="00A72D64" w:rsidRPr="00225314" w:rsidRDefault="00A72D64" w:rsidP="00A72D64">
            <w:pPr>
              <w:keepNext/>
              <w:keepLines/>
              <w:jc w:val="left"/>
              <w:rPr>
                <w:rFonts w:ascii="Arial Narrow" w:eastAsia="MS Gothic" w:hAnsi="Arial Narrow" w:cs="Times New Roman"/>
                <w:bCs/>
                <w:sz w:val="20"/>
                <w:szCs w:val="20"/>
              </w:rPr>
            </w:pPr>
          </w:p>
        </w:tc>
        <w:tc>
          <w:tcPr>
            <w:tcW w:w="3197" w:type="pct"/>
            <w:tcBorders>
              <w:top w:val="nil"/>
              <w:bottom w:val="nil"/>
            </w:tcBorders>
            <w:vAlign w:val="center"/>
          </w:tcPr>
          <w:p w14:paraId="7801E114" w14:textId="77777777" w:rsidR="00247E4B" w:rsidRDefault="00247E4B" w:rsidP="00A72D64">
            <w:pPr>
              <w:keepNext/>
              <w:keepLines/>
              <w:jc w:val="left"/>
              <w:rPr>
                <w:rFonts w:ascii="Arial Narrow" w:eastAsia="MS Gothic" w:hAnsi="Arial Narrow" w:cs="Times New Roman"/>
                <w:bCs/>
                <w:sz w:val="20"/>
                <w:szCs w:val="20"/>
              </w:rPr>
            </w:pPr>
          </w:p>
          <w:p w14:paraId="57EBA796" w14:textId="4C4B18C3"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Fizazi, Tran, Fein, Matsubara, Rodriguez-Antolin, Alekseev, et al. Abiraterone acetate plus prednisone in patients with newly diagnosed high-risk metastatic castration sensitive prostate cancer (LATITUDE): final overall survival analysis of a randomised, double-blind, phase 3 trial.</w:t>
            </w:r>
          </w:p>
        </w:tc>
        <w:tc>
          <w:tcPr>
            <w:tcW w:w="1177" w:type="pct"/>
            <w:tcBorders>
              <w:top w:val="nil"/>
              <w:bottom w:val="nil"/>
            </w:tcBorders>
          </w:tcPr>
          <w:p w14:paraId="7B3B9DD7" w14:textId="77777777" w:rsidR="00247E4B" w:rsidRDefault="00247E4B" w:rsidP="00A72D64">
            <w:pPr>
              <w:keepNext/>
              <w:keepLines/>
              <w:jc w:val="left"/>
              <w:rPr>
                <w:rFonts w:ascii="Arial Narrow" w:eastAsia="MS Gothic" w:hAnsi="Arial Narrow" w:cs="Times New Roman"/>
                <w:bCs/>
                <w:sz w:val="20"/>
                <w:szCs w:val="20"/>
              </w:rPr>
            </w:pPr>
          </w:p>
          <w:p w14:paraId="06891A16" w14:textId="241CAD93"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Lancet Oncol, 2019, 20, 686-700</w:t>
            </w:r>
          </w:p>
        </w:tc>
      </w:tr>
      <w:tr w:rsidR="00A72D64" w:rsidRPr="00225314" w14:paraId="25C1FEB0" w14:textId="77777777" w:rsidTr="00A72D64">
        <w:tc>
          <w:tcPr>
            <w:tcW w:w="626" w:type="pct"/>
            <w:vMerge w:val="restart"/>
            <w:vAlign w:val="center"/>
          </w:tcPr>
          <w:p w14:paraId="0D837295"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TITAN</w:t>
            </w:r>
          </w:p>
          <w:p w14:paraId="06CF78A7"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NCT02489318</w:t>
            </w:r>
          </w:p>
        </w:tc>
        <w:tc>
          <w:tcPr>
            <w:tcW w:w="3197" w:type="pct"/>
            <w:tcBorders>
              <w:bottom w:val="nil"/>
            </w:tcBorders>
            <w:vAlign w:val="center"/>
          </w:tcPr>
          <w:p w14:paraId="60544CD2"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Chi, Agarwal, Bjartell, Chung, de Santana Gomes, Given, Álvaro Soto et al. Apalutamide for metastatic, castration-sensitive prostate cancer.</w:t>
            </w:r>
          </w:p>
        </w:tc>
        <w:tc>
          <w:tcPr>
            <w:tcW w:w="1177" w:type="pct"/>
            <w:tcBorders>
              <w:bottom w:val="nil"/>
            </w:tcBorders>
          </w:tcPr>
          <w:p w14:paraId="1D14104C" w14:textId="77777777"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 xml:space="preserve">Engl J Med, 2019, 381, 13-24 </w:t>
            </w:r>
          </w:p>
        </w:tc>
      </w:tr>
      <w:tr w:rsidR="00A72D64" w:rsidRPr="00225314" w14:paraId="1D44D2E5" w14:textId="77777777" w:rsidTr="00A72D64">
        <w:tc>
          <w:tcPr>
            <w:tcW w:w="626" w:type="pct"/>
            <w:vMerge/>
            <w:vAlign w:val="center"/>
          </w:tcPr>
          <w:p w14:paraId="1E547FEE" w14:textId="77777777" w:rsidR="00A72D64" w:rsidRPr="00225314" w:rsidRDefault="00A72D64" w:rsidP="00A72D64">
            <w:pPr>
              <w:keepNext/>
              <w:keepLines/>
              <w:jc w:val="left"/>
              <w:rPr>
                <w:rFonts w:ascii="Arial Narrow" w:eastAsia="MS Gothic" w:hAnsi="Arial Narrow" w:cs="Times New Roman"/>
                <w:bCs/>
                <w:sz w:val="20"/>
                <w:szCs w:val="20"/>
              </w:rPr>
            </w:pPr>
          </w:p>
        </w:tc>
        <w:tc>
          <w:tcPr>
            <w:tcW w:w="3197" w:type="pct"/>
            <w:tcBorders>
              <w:top w:val="nil"/>
              <w:bottom w:val="nil"/>
            </w:tcBorders>
            <w:vAlign w:val="center"/>
          </w:tcPr>
          <w:p w14:paraId="183CC912" w14:textId="77777777" w:rsidR="00247E4B" w:rsidRDefault="00247E4B" w:rsidP="00A72D64">
            <w:pPr>
              <w:keepNext/>
              <w:keepLines/>
              <w:jc w:val="left"/>
              <w:rPr>
                <w:rFonts w:ascii="Arial Narrow" w:eastAsia="MS Gothic" w:hAnsi="Arial Narrow" w:cs="Times New Roman"/>
                <w:bCs/>
                <w:sz w:val="20"/>
                <w:szCs w:val="20"/>
              </w:rPr>
            </w:pPr>
          </w:p>
          <w:p w14:paraId="2ABC86B5" w14:textId="39233F36"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 xml:space="preserve">Agarwal, McQuarrie, Bjartell, Chowdhury, et al. Health-related quality of life after apalutamide treatment in patients with metastatic castration-sensitive prostate cancer (TITAN): a randomised, placebo-controlled, phase 3 study. </w:t>
            </w:r>
          </w:p>
        </w:tc>
        <w:tc>
          <w:tcPr>
            <w:tcW w:w="1177" w:type="pct"/>
            <w:tcBorders>
              <w:top w:val="nil"/>
              <w:bottom w:val="nil"/>
            </w:tcBorders>
          </w:tcPr>
          <w:p w14:paraId="351BD500" w14:textId="77777777" w:rsidR="00247E4B" w:rsidRDefault="00247E4B" w:rsidP="00A72D64">
            <w:pPr>
              <w:keepNext/>
              <w:keepLines/>
              <w:jc w:val="left"/>
              <w:rPr>
                <w:rFonts w:ascii="Arial Narrow" w:eastAsia="MS Gothic" w:hAnsi="Arial Narrow" w:cs="Times New Roman"/>
                <w:bCs/>
                <w:sz w:val="20"/>
                <w:szCs w:val="20"/>
              </w:rPr>
            </w:pPr>
          </w:p>
          <w:p w14:paraId="1D889EE7" w14:textId="78782B23"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The Lancet Oncology, 2019; 20(11):1518-30.</w:t>
            </w:r>
          </w:p>
        </w:tc>
      </w:tr>
      <w:tr w:rsidR="00A72D64" w:rsidRPr="00225314" w14:paraId="42EC6BA7" w14:textId="77777777" w:rsidTr="00A72D64">
        <w:tc>
          <w:tcPr>
            <w:tcW w:w="626" w:type="pct"/>
            <w:vMerge/>
            <w:tcBorders>
              <w:bottom w:val="single" w:sz="4" w:space="0" w:color="auto"/>
            </w:tcBorders>
            <w:vAlign w:val="center"/>
          </w:tcPr>
          <w:p w14:paraId="745B5FE6" w14:textId="77777777" w:rsidR="00A72D64" w:rsidRPr="00225314" w:rsidRDefault="00A72D64" w:rsidP="00A72D64">
            <w:pPr>
              <w:keepNext/>
              <w:keepLines/>
              <w:jc w:val="left"/>
              <w:rPr>
                <w:rFonts w:ascii="Arial Narrow" w:eastAsia="MS Gothic" w:hAnsi="Arial Narrow" w:cs="Times New Roman"/>
                <w:bCs/>
                <w:sz w:val="20"/>
                <w:szCs w:val="20"/>
              </w:rPr>
            </w:pPr>
          </w:p>
        </w:tc>
        <w:tc>
          <w:tcPr>
            <w:tcW w:w="3197" w:type="pct"/>
            <w:tcBorders>
              <w:top w:val="nil"/>
              <w:bottom w:val="single" w:sz="4" w:space="0" w:color="auto"/>
            </w:tcBorders>
            <w:vAlign w:val="center"/>
          </w:tcPr>
          <w:p w14:paraId="18EDDE5C" w14:textId="77777777" w:rsidR="00247E4B" w:rsidRDefault="00247E4B" w:rsidP="00A72D64">
            <w:pPr>
              <w:keepNext/>
              <w:keepLines/>
              <w:jc w:val="left"/>
              <w:rPr>
                <w:rFonts w:ascii="Arial Narrow" w:eastAsia="MS Gothic" w:hAnsi="Arial Narrow" w:cs="Times New Roman"/>
                <w:bCs/>
                <w:sz w:val="20"/>
                <w:szCs w:val="20"/>
              </w:rPr>
            </w:pPr>
          </w:p>
          <w:p w14:paraId="707AEA0C" w14:textId="6EFA71D5"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Chi, Chowdhury, Bjartell, Chung, de Santana Gomes, Given, Agarwal. Apalutamide in patients with metastatic castration-sensitive prostate cancer: final survival analysis of the randomized, double-blind, phase III TITAN study.</w:t>
            </w:r>
          </w:p>
        </w:tc>
        <w:tc>
          <w:tcPr>
            <w:tcW w:w="1177" w:type="pct"/>
            <w:tcBorders>
              <w:top w:val="nil"/>
              <w:bottom w:val="single" w:sz="4" w:space="0" w:color="auto"/>
            </w:tcBorders>
          </w:tcPr>
          <w:p w14:paraId="02261067" w14:textId="77777777" w:rsidR="00247E4B" w:rsidRDefault="00247E4B" w:rsidP="00A72D64">
            <w:pPr>
              <w:keepNext/>
              <w:keepLines/>
              <w:jc w:val="left"/>
              <w:rPr>
                <w:rFonts w:ascii="Arial Narrow" w:eastAsia="MS Gothic" w:hAnsi="Arial Narrow" w:cs="Times New Roman"/>
                <w:bCs/>
                <w:sz w:val="20"/>
                <w:szCs w:val="20"/>
              </w:rPr>
            </w:pPr>
          </w:p>
          <w:p w14:paraId="3671B2FD" w14:textId="07C74170" w:rsidR="00A72D64" w:rsidRPr="00225314" w:rsidRDefault="00A72D64" w:rsidP="00A72D64">
            <w:pPr>
              <w:keepNext/>
              <w:keepLines/>
              <w:jc w:val="left"/>
              <w:rPr>
                <w:rFonts w:ascii="Arial Narrow" w:eastAsia="MS Gothic" w:hAnsi="Arial Narrow" w:cs="Times New Roman"/>
                <w:bCs/>
                <w:sz w:val="20"/>
                <w:szCs w:val="20"/>
              </w:rPr>
            </w:pPr>
            <w:r w:rsidRPr="00225314">
              <w:rPr>
                <w:rFonts w:ascii="Arial Narrow" w:eastAsia="MS Gothic" w:hAnsi="Arial Narrow" w:cs="Times New Roman"/>
                <w:bCs/>
                <w:sz w:val="20"/>
                <w:szCs w:val="20"/>
              </w:rPr>
              <w:t>Journal of Clinical Oncology, 2021, 39(20), 2294-2303</w:t>
            </w:r>
          </w:p>
        </w:tc>
      </w:tr>
    </w:tbl>
    <w:p w14:paraId="02EAB40C" w14:textId="77777777" w:rsidR="00A72D64" w:rsidRPr="007E4FB4" w:rsidRDefault="00A72D64" w:rsidP="00A72D64">
      <w:pPr>
        <w:keepNext/>
        <w:keepLines/>
        <w:spacing w:after="120"/>
        <w:contextualSpacing/>
        <w:rPr>
          <w:rFonts w:ascii="Arial Narrow" w:hAnsi="Arial Narrow"/>
          <w:snapToGrid w:val="0"/>
          <w:sz w:val="20"/>
          <w:szCs w:val="22"/>
        </w:rPr>
      </w:pPr>
      <w:r w:rsidRPr="00225314">
        <w:rPr>
          <w:rFonts w:ascii="Arial Narrow" w:hAnsi="Arial Narrow"/>
          <w:snapToGrid w:val="0"/>
          <w:sz w:val="18"/>
          <w:szCs w:val="22"/>
        </w:rPr>
        <w:t xml:space="preserve">Source: Table 2.2-3, pp 39-40 of the submission </w:t>
      </w:r>
    </w:p>
    <w:p w14:paraId="0109E3B0" w14:textId="2EF2DFC8" w:rsidR="00A72D64" w:rsidRDefault="00A72D64" w:rsidP="00A72D64">
      <w:pPr>
        <w:pStyle w:val="3-BodyText"/>
      </w:pPr>
      <w:r w:rsidRPr="00B47246">
        <w:t xml:space="preserve">The key features of the </w:t>
      </w:r>
      <w:r>
        <w:t>RCT</w:t>
      </w:r>
      <w:r w:rsidR="00E73CE1">
        <w:t>s</w:t>
      </w:r>
      <w:r>
        <w:t xml:space="preserve"> are </w:t>
      </w:r>
      <w:r w:rsidRPr="00B47246">
        <w:t xml:space="preserve">summarised in </w:t>
      </w:r>
      <w:r w:rsidR="003C4676">
        <w:fldChar w:fldCharType="begin" w:fldLock="1"/>
      </w:r>
      <w:r w:rsidR="003C4676">
        <w:instrText xml:space="preserve"> REF _Ref135068258 \h </w:instrText>
      </w:r>
      <w:r w:rsidR="003C4676">
        <w:fldChar w:fldCharType="separate"/>
      </w:r>
      <w:r w:rsidR="00372439">
        <w:t xml:space="preserve">Table </w:t>
      </w:r>
      <w:r w:rsidR="00372439">
        <w:rPr>
          <w:noProof/>
        </w:rPr>
        <w:t>3</w:t>
      </w:r>
      <w:r w:rsidR="003C4676">
        <w:fldChar w:fldCharType="end"/>
      </w:r>
      <w:r>
        <w:t>.</w:t>
      </w:r>
      <w:r w:rsidRPr="006B1BA6">
        <w:t xml:space="preserve"> </w:t>
      </w:r>
      <w:r>
        <w:t>All trials reported low rates of loss to follow up and were analysed on an intention to treat (ITT) basis. LATITUDE and TITAN were considered to have a low risk of bias as both RCTs were double blind. STAMPEDE was considered to have an unclear to high risk of bias due to its open label design</w:t>
      </w:r>
      <w:r w:rsidR="00E73CE1">
        <w:t>. E</w:t>
      </w:r>
      <w:r>
        <w:t>ven though the primary outcome</w:t>
      </w:r>
      <w:r w:rsidR="00E73CE1">
        <w:t xml:space="preserve"> of OS in STAMPEDE</w:t>
      </w:r>
      <w:r>
        <w:t xml:space="preserve"> was an objective outcome m</w:t>
      </w:r>
      <w:r w:rsidRPr="00323E88">
        <w:t xml:space="preserve">easure, </w:t>
      </w:r>
      <w:r>
        <w:t xml:space="preserve">bias could have arisen from </w:t>
      </w:r>
      <w:r w:rsidRPr="001A70F1">
        <w:rPr>
          <w:iCs/>
        </w:rPr>
        <w:t xml:space="preserve">clinicians knowing </w:t>
      </w:r>
      <w:r>
        <w:rPr>
          <w:iCs/>
        </w:rPr>
        <w:t xml:space="preserve">the </w:t>
      </w:r>
      <w:r w:rsidRPr="001A70F1">
        <w:rPr>
          <w:iCs/>
        </w:rPr>
        <w:t>treatment assignment</w:t>
      </w:r>
      <w:r w:rsidRPr="00323E88">
        <w:t>.</w:t>
      </w:r>
      <w:r>
        <w:t xml:space="preserve"> </w:t>
      </w:r>
      <w:bookmarkStart w:id="25" w:name="_Hlk134530737"/>
      <w:r w:rsidR="00E73CE1">
        <w:t xml:space="preserve">Although </w:t>
      </w:r>
      <w:r>
        <w:t>STAMPEDE included a mixed patient population (advanced prostate cancer and mHSPC), the submission presented information from the prespecified subgroup of mHSPC patients treated with OAA+P + ADT versus ADT alone.</w:t>
      </w:r>
    </w:p>
    <w:bookmarkEnd w:id="25"/>
    <w:p w14:paraId="73709AAC" w14:textId="77777777" w:rsidR="00A72D64" w:rsidRDefault="00A72D64" w:rsidP="00A72D64">
      <w:pPr>
        <w:pStyle w:val="3-BodyText"/>
      </w:pPr>
      <w:r>
        <w:t>Treatment allocations were unblinded after the first interim analysis after a median follow up of 30.4 months in LATITUDE (data-cut off (DCO) Oct 2016) and 22.7 months in TITAN (DCO Nov 2018). In both trials, patients were permitted to crossover from placebo to active treatment after unblinding, with 12% and 40% of patients switching treatment in LATITUDE and TITAN respectively).</w:t>
      </w:r>
    </w:p>
    <w:p w14:paraId="63997D46" w14:textId="0D75853E" w:rsidR="00A72D64" w:rsidRPr="00E73CE1" w:rsidRDefault="003C4676" w:rsidP="003C4676">
      <w:pPr>
        <w:pStyle w:val="Caption"/>
        <w:rPr>
          <w:rStyle w:val="CommentReference"/>
          <w:b/>
          <w:bCs w:val="0"/>
        </w:rPr>
      </w:pPr>
      <w:bookmarkStart w:id="26" w:name="_Ref135068258"/>
      <w:r>
        <w:t xml:space="preserve">Table </w:t>
      </w:r>
      <w:fldSimple w:instr=" SEQ Table \* ARABIC " w:fldLock="1">
        <w:r w:rsidR="00372439">
          <w:rPr>
            <w:noProof/>
          </w:rPr>
          <w:t>3</w:t>
        </w:r>
      </w:fldSimple>
      <w:bookmarkEnd w:id="26"/>
      <w:r w:rsidR="00A72D64" w:rsidRPr="00B47246">
        <w:t xml:space="preserve">: </w:t>
      </w:r>
      <w:r w:rsidR="00A72D64" w:rsidRPr="00963A85">
        <w:rPr>
          <w:rStyle w:val="CommentReference"/>
          <w:b/>
          <w:bCs w:val="0"/>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17"/>
        <w:gridCol w:w="603"/>
        <w:gridCol w:w="1078"/>
        <w:gridCol w:w="721"/>
        <w:gridCol w:w="2397"/>
        <w:gridCol w:w="1924"/>
        <w:gridCol w:w="977"/>
      </w:tblGrid>
      <w:tr w:rsidR="00DD2268" w:rsidRPr="00B47246" w14:paraId="5343BD76" w14:textId="77777777" w:rsidTr="00DD2268">
        <w:trPr>
          <w:tblHeader/>
        </w:trPr>
        <w:tc>
          <w:tcPr>
            <w:tcW w:w="730" w:type="pct"/>
            <w:shd w:val="clear" w:color="auto" w:fill="auto"/>
            <w:vAlign w:val="center"/>
          </w:tcPr>
          <w:p w14:paraId="1267DB2C" w14:textId="77777777" w:rsidR="00A72D64" w:rsidRPr="00B47246" w:rsidRDefault="00A72D64" w:rsidP="00A72D64">
            <w:pPr>
              <w:pStyle w:val="In-tableHeading"/>
            </w:pPr>
            <w:r w:rsidRPr="00B47246">
              <w:t>Trial</w:t>
            </w:r>
          </w:p>
        </w:tc>
        <w:tc>
          <w:tcPr>
            <w:tcW w:w="334" w:type="pct"/>
            <w:shd w:val="clear" w:color="auto" w:fill="auto"/>
            <w:vAlign w:val="center"/>
          </w:tcPr>
          <w:p w14:paraId="354FDA50" w14:textId="77777777" w:rsidR="00A72D64" w:rsidRPr="00B47246" w:rsidRDefault="00A72D64" w:rsidP="00A72D64">
            <w:pPr>
              <w:pStyle w:val="In-tableHeading"/>
              <w:jc w:val="center"/>
            </w:pPr>
            <w:r w:rsidRPr="00B47246">
              <w:t>N</w:t>
            </w:r>
          </w:p>
        </w:tc>
        <w:tc>
          <w:tcPr>
            <w:tcW w:w="598" w:type="pct"/>
            <w:shd w:val="clear" w:color="auto" w:fill="auto"/>
            <w:vAlign w:val="center"/>
          </w:tcPr>
          <w:p w14:paraId="5376F2CC" w14:textId="3D74B30C" w:rsidR="00A72D64" w:rsidRPr="00B47246" w:rsidRDefault="00A72D64" w:rsidP="00A72D64">
            <w:pPr>
              <w:pStyle w:val="In-tableHeading"/>
              <w:jc w:val="center"/>
            </w:pPr>
            <w:r w:rsidRPr="00B47246">
              <w:t>Design/</w:t>
            </w:r>
            <w:r w:rsidR="006C1452">
              <w:br/>
            </w:r>
            <w:r w:rsidRPr="00B47246">
              <w:t>duration</w:t>
            </w:r>
          </w:p>
        </w:tc>
        <w:tc>
          <w:tcPr>
            <w:tcW w:w="400" w:type="pct"/>
            <w:shd w:val="clear" w:color="auto" w:fill="auto"/>
            <w:vAlign w:val="center"/>
          </w:tcPr>
          <w:p w14:paraId="154D5DBE" w14:textId="77777777" w:rsidR="00A72D64" w:rsidRPr="00B47246" w:rsidRDefault="00A72D64" w:rsidP="00A72D64">
            <w:pPr>
              <w:pStyle w:val="In-tableHeading"/>
              <w:jc w:val="center"/>
            </w:pPr>
            <w:r w:rsidRPr="00B47246">
              <w:t>Risk of bias</w:t>
            </w:r>
          </w:p>
        </w:tc>
        <w:tc>
          <w:tcPr>
            <w:tcW w:w="1329" w:type="pct"/>
            <w:shd w:val="clear" w:color="auto" w:fill="auto"/>
            <w:vAlign w:val="center"/>
          </w:tcPr>
          <w:p w14:paraId="54120F80" w14:textId="77777777" w:rsidR="00A72D64" w:rsidRPr="00B47246" w:rsidRDefault="00A72D64" w:rsidP="00A72D64">
            <w:pPr>
              <w:pStyle w:val="In-tableHeading"/>
              <w:jc w:val="center"/>
            </w:pPr>
            <w:r w:rsidRPr="00B47246">
              <w:t>Patient population</w:t>
            </w:r>
          </w:p>
        </w:tc>
        <w:tc>
          <w:tcPr>
            <w:tcW w:w="1067" w:type="pct"/>
            <w:shd w:val="clear" w:color="auto" w:fill="auto"/>
            <w:vAlign w:val="center"/>
          </w:tcPr>
          <w:p w14:paraId="53E9744B" w14:textId="77777777" w:rsidR="00A72D64" w:rsidRPr="00B47246" w:rsidRDefault="00A72D64" w:rsidP="00A72D64">
            <w:pPr>
              <w:pStyle w:val="In-tableHeading"/>
              <w:jc w:val="center"/>
            </w:pPr>
            <w:r w:rsidRPr="00B47246">
              <w:t>Outcome</w:t>
            </w:r>
            <w:r>
              <w:t>s</w:t>
            </w:r>
          </w:p>
        </w:tc>
        <w:tc>
          <w:tcPr>
            <w:tcW w:w="542" w:type="pct"/>
            <w:shd w:val="clear" w:color="auto" w:fill="auto"/>
            <w:vAlign w:val="center"/>
          </w:tcPr>
          <w:p w14:paraId="3E1F566F" w14:textId="77777777" w:rsidR="00A72D64" w:rsidRPr="00B47246" w:rsidRDefault="00A72D64" w:rsidP="00A72D64">
            <w:pPr>
              <w:pStyle w:val="In-tableHeading"/>
              <w:jc w:val="center"/>
            </w:pPr>
            <w:r w:rsidRPr="00B47246">
              <w:t>Use in modelled evaluation</w:t>
            </w:r>
          </w:p>
        </w:tc>
      </w:tr>
      <w:tr w:rsidR="00A72D64" w:rsidRPr="00B47246" w14:paraId="61E2ED0A" w14:textId="77777777" w:rsidTr="00A72D64">
        <w:tc>
          <w:tcPr>
            <w:tcW w:w="5000" w:type="pct"/>
            <w:gridSpan w:val="7"/>
            <w:shd w:val="clear" w:color="auto" w:fill="auto"/>
            <w:vAlign w:val="center"/>
          </w:tcPr>
          <w:p w14:paraId="68C8293D" w14:textId="1638C25D" w:rsidR="00A72D64" w:rsidRPr="00B47246" w:rsidRDefault="00A72D64" w:rsidP="00A72D64">
            <w:pPr>
              <w:pStyle w:val="In-tableHeading"/>
            </w:pPr>
            <w:r w:rsidRPr="00B47246">
              <w:t>OAA+P + ADT vs. ADT alone</w:t>
            </w:r>
          </w:p>
        </w:tc>
      </w:tr>
      <w:tr w:rsidR="00DD2268" w:rsidRPr="00B47246" w14:paraId="76C1F31E" w14:textId="77777777" w:rsidTr="00DD2268">
        <w:tc>
          <w:tcPr>
            <w:tcW w:w="730" w:type="pct"/>
            <w:shd w:val="clear" w:color="auto" w:fill="auto"/>
            <w:vAlign w:val="center"/>
          </w:tcPr>
          <w:p w14:paraId="59AC7757" w14:textId="77777777" w:rsidR="00A72D64" w:rsidRPr="00B47246" w:rsidRDefault="00A72D64" w:rsidP="00A72D64">
            <w:pPr>
              <w:pStyle w:val="TableText0"/>
              <w:rPr>
                <w:lang w:val="en-US"/>
              </w:rPr>
            </w:pPr>
            <w:r w:rsidRPr="00B47246">
              <w:t>STAMPEDE (NCT00268476)</w:t>
            </w:r>
          </w:p>
        </w:tc>
        <w:tc>
          <w:tcPr>
            <w:tcW w:w="334" w:type="pct"/>
            <w:shd w:val="clear" w:color="auto" w:fill="auto"/>
            <w:vAlign w:val="center"/>
          </w:tcPr>
          <w:p w14:paraId="486B3539" w14:textId="77777777" w:rsidR="00A72D64" w:rsidRPr="00B47246" w:rsidRDefault="00A72D64" w:rsidP="00A72D64">
            <w:pPr>
              <w:pStyle w:val="TableText0"/>
              <w:jc w:val="center"/>
              <w:rPr>
                <w:lang w:val="en-US"/>
              </w:rPr>
            </w:pPr>
            <w:r w:rsidRPr="00B47246">
              <w:rPr>
                <w:lang w:val="en-US"/>
              </w:rPr>
              <w:t>1,003</w:t>
            </w:r>
          </w:p>
        </w:tc>
        <w:tc>
          <w:tcPr>
            <w:tcW w:w="598" w:type="pct"/>
            <w:shd w:val="clear" w:color="auto" w:fill="auto"/>
            <w:vAlign w:val="center"/>
          </w:tcPr>
          <w:p w14:paraId="53E5A5C5" w14:textId="5052806E" w:rsidR="00A72D64" w:rsidRPr="00B47246" w:rsidRDefault="00A72D64" w:rsidP="00A72D64">
            <w:pPr>
              <w:pStyle w:val="TableText0"/>
              <w:jc w:val="center"/>
              <w:rPr>
                <w:lang w:val="en-US"/>
              </w:rPr>
            </w:pPr>
            <w:r w:rsidRPr="00B47246">
              <w:rPr>
                <w:lang w:val="en-US"/>
              </w:rPr>
              <w:t>R, OL</w:t>
            </w:r>
          </w:p>
          <w:p w14:paraId="2C155D25" w14:textId="77777777" w:rsidR="00A72D64" w:rsidRPr="00B47246" w:rsidRDefault="00A72D64" w:rsidP="00A72D64">
            <w:pPr>
              <w:pStyle w:val="TableText0"/>
              <w:jc w:val="center"/>
              <w:rPr>
                <w:lang w:val="en-US"/>
              </w:rPr>
            </w:pPr>
            <w:r w:rsidRPr="00B47246">
              <w:rPr>
                <w:lang w:val="en-US"/>
              </w:rPr>
              <w:t>73 months</w:t>
            </w:r>
            <w:r>
              <w:rPr>
                <w:lang w:val="en-US"/>
              </w:rPr>
              <w:t>*</w:t>
            </w:r>
          </w:p>
        </w:tc>
        <w:tc>
          <w:tcPr>
            <w:tcW w:w="400" w:type="pct"/>
            <w:shd w:val="clear" w:color="auto" w:fill="auto"/>
            <w:vAlign w:val="center"/>
          </w:tcPr>
          <w:p w14:paraId="4AA32178" w14:textId="77777777" w:rsidR="00A72D64" w:rsidRPr="00B47246" w:rsidRDefault="00A72D64" w:rsidP="00A72D64">
            <w:pPr>
              <w:pStyle w:val="TableText0"/>
              <w:jc w:val="center"/>
              <w:rPr>
                <w:lang w:val="en-US"/>
              </w:rPr>
            </w:pPr>
            <w:r w:rsidRPr="00B47246">
              <w:rPr>
                <w:lang w:val="en-US"/>
              </w:rPr>
              <w:t>High</w:t>
            </w:r>
            <w:r w:rsidRPr="00B47246">
              <w:rPr>
                <w:vertAlign w:val="superscript"/>
                <w:lang w:val="en-US"/>
              </w:rPr>
              <w:t>1</w:t>
            </w:r>
          </w:p>
        </w:tc>
        <w:tc>
          <w:tcPr>
            <w:tcW w:w="1329" w:type="pct"/>
            <w:shd w:val="clear" w:color="auto" w:fill="auto"/>
            <w:vAlign w:val="center"/>
          </w:tcPr>
          <w:p w14:paraId="6F47C7F1" w14:textId="77777777" w:rsidR="00A72D64" w:rsidRPr="00B47246" w:rsidRDefault="00A72D64" w:rsidP="00A72D64">
            <w:pPr>
              <w:pStyle w:val="TableText0"/>
              <w:jc w:val="center"/>
              <w:rPr>
                <w:lang w:val="en-US"/>
              </w:rPr>
            </w:pPr>
            <w:r>
              <w:rPr>
                <w:lang w:val="en-US"/>
              </w:rPr>
              <w:t>Prespecified s</w:t>
            </w:r>
            <w:r w:rsidRPr="00B47246">
              <w:rPr>
                <w:lang w:val="en-US"/>
              </w:rPr>
              <w:t xml:space="preserve">ubgroup: </w:t>
            </w:r>
            <w:r>
              <w:rPr>
                <w:lang w:val="en-US"/>
              </w:rPr>
              <w:t>mHSPC</w:t>
            </w:r>
            <w:r w:rsidRPr="00B47246">
              <w:rPr>
                <w:lang w:val="en-US"/>
              </w:rPr>
              <w:t xml:space="preserve"> patients naïve to NHAs</w:t>
            </w:r>
            <w:r>
              <w:rPr>
                <w:lang w:val="en-US"/>
              </w:rPr>
              <w:t xml:space="preserve"> (95% newly diagnosed).</w:t>
            </w:r>
          </w:p>
        </w:tc>
        <w:tc>
          <w:tcPr>
            <w:tcW w:w="1067" w:type="pct"/>
            <w:shd w:val="clear" w:color="auto" w:fill="auto"/>
            <w:vAlign w:val="center"/>
          </w:tcPr>
          <w:p w14:paraId="2FCE501A" w14:textId="77777777" w:rsidR="00A72D64" w:rsidRPr="00B47246" w:rsidRDefault="00A72D64" w:rsidP="00A72D64">
            <w:pPr>
              <w:pStyle w:val="TableText0"/>
              <w:jc w:val="center"/>
              <w:rPr>
                <w:lang w:val="en-US"/>
              </w:rPr>
            </w:pPr>
            <w:r w:rsidRPr="00B47246">
              <w:t>OS</w:t>
            </w:r>
            <w:r>
              <w:t>, failure free survival</w:t>
            </w:r>
          </w:p>
        </w:tc>
        <w:tc>
          <w:tcPr>
            <w:tcW w:w="542" w:type="pct"/>
            <w:shd w:val="clear" w:color="auto" w:fill="auto"/>
            <w:vAlign w:val="center"/>
          </w:tcPr>
          <w:p w14:paraId="18E3D07C" w14:textId="77777777" w:rsidR="00A72D64" w:rsidRPr="00B47246" w:rsidRDefault="00A72D64" w:rsidP="00A72D64">
            <w:pPr>
              <w:pStyle w:val="TableText0"/>
              <w:jc w:val="center"/>
              <w:rPr>
                <w:lang w:val="en-US"/>
              </w:rPr>
            </w:pPr>
            <w:r>
              <w:rPr>
                <w:lang w:val="en-US"/>
              </w:rPr>
              <w:t>NA</w:t>
            </w:r>
          </w:p>
        </w:tc>
      </w:tr>
      <w:tr w:rsidR="00DD2268" w:rsidRPr="00B47246" w14:paraId="5072D7CD" w14:textId="77777777" w:rsidTr="00DD2268">
        <w:tc>
          <w:tcPr>
            <w:tcW w:w="730" w:type="pct"/>
            <w:shd w:val="clear" w:color="auto" w:fill="auto"/>
            <w:vAlign w:val="center"/>
          </w:tcPr>
          <w:p w14:paraId="0998D072" w14:textId="0028266A" w:rsidR="00A72D64" w:rsidRPr="00B47246" w:rsidRDefault="00A72D64" w:rsidP="00A72D64">
            <w:pPr>
              <w:pStyle w:val="TableText0"/>
              <w:rPr>
                <w:lang w:val="en-US"/>
              </w:rPr>
            </w:pPr>
            <w:r w:rsidRPr="00B47246">
              <w:t>LATITUDE (NCT01715285)</w:t>
            </w:r>
          </w:p>
        </w:tc>
        <w:tc>
          <w:tcPr>
            <w:tcW w:w="334" w:type="pct"/>
            <w:shd w:val="clear" w:color="auto" w:fill="auto"/>
            <w:vAlign w:val="center"/>
          </w:tcPr>
          <w:p w14:paraId="46815358" w14:textId="77777777" w:rsidR="00A72D64" w:rsidRPr="00B47246" w:rsidRDefault="00A72D64" w:rsidP="00A72D64">
            <w:pPr>
              <w:pStyle w:val="TableText0"/>
              <w:jc w:val="center"/>
              <w:rPr>
                <w:lang w:val="en-US"/>
              </w:rPr>
            </w:pPr>
            <w:r w:rsidRPr="00B47246">
              <w:rPr>
                <w:lang w:val="en-US"/>
              </w:rPr>
              <w:t>1,199</w:t>
            </w:r>
          </w:p>
        </w:tc>
        <w:tc>
          <w:tcPr>
            <w:tcW w:w="598" w:type="pct"/>
            <w:shd w:val="clear" w:color="auto" w:fill="auto"/>
            <w:vAlign w:val="center"/>
          </w:tcPr>
          <w:p w14:paraId="6A673E11" w14:textId="77777777" w:rsidR="00A72D64" w:rsidRPr="00B47246" w:rsidRDefault="00A72D64" w:rsidP="00A72D64">
            <w:pPr>
              <w:pStyle w:val="TableText0"/>
              <w:jc w:val="center"/>
              <w:rPr>
                <w:lang w:val="en-US"/>
              </w:rPr>
            </w:pPr>
            <w:r w:rsidRPr="00B47246">
              <w:rPr>
                <w:lang w:val="en-US"/>
              </w:rPr>
              <w:t>R, DB</w:t>
            </w:r>
          </w:p>
          <w:p w14:paraId="15C50FFC" w14:textId="77777777" w:rsidR="00A72D64" w:rsidRPr="00B47246" w:rsidRDefault="00A72D64" w:rsidP="00A72D64">
            <w:pPr>
              <w:pStyle w:val="TableText0"/>
              <w:jc w:val="center"/>
              <w:rPr>
                <w:lang w:val="en-US"/>
              </w:rPr>
            </w:pPr>
            <w:r w:rsidRPr="00B47246">
              <w:rPr>
                <w:lang w:val="en-US"/>
              </w:rPr>
              <w:t>51.8 months</w:t>
            </w:r>
            <w:r>
              <w:rPr>
                <w:lang w:val="en-US"/>
              </w:rPr>
              <w:t>*</w:t>
            </w:r>
          </w:p>
        </w:tc>
        <w:tc>
          <w:tcPr>
            <w:tcW w:w="400" w:type="pct"/>
            <w:shd w:val="clear" w:color="auto" w:fill="auto"/>
            <w:vAlign w:val="center"/>
          </w:tcPr>
          <w:p w14:paraId="4402E90C" w14:textId="77777777" w:rsidR="00A72D64" w:rsidRPr="00B47246" w:rsidRDefault="00A72D64" w:rsidP="00A72D64">
            <w:pPr>
              <w:pStyle w:val="TableText0"/>
              <w:jc w:val="center"/>
              <w:rPr>
                <w:lang w:val="en-US"/>
              </w:rPr>
            </w:pPr>
            <w:r w:rsidRPr="00B47246">
              <w:rPr>
                <w:lang w:val="en-US"/>
              </w:rPr>
              <w:t>Low</w:t>
            </w:r>
          </w:p>
        </w:tc>
        <w:tc>
          <w:tcPr>
            <w:tcW w:w="1329" w:type="pct"/>
            <w:shd w:val="clear" w:color="auto" w:fill="auto"/>
            <w:vAlign w:val="center"/>
          </w:tcPr>
          <w:p w14:paraId="3EB35B88" w14:textId="77777777" w:rsidR="00A72D64" w:rsidRPr="00B47246" w:rsidRDefault="00A72D64" w:rsidP="00A72D64">
            <w:pPr>
              <w:pStyle w:val="TableText0"/>
              <w:jc w:val="center"/>
              <w:rPr>
                <w:lang w:val="en-US"/>
              </w:rPr>
            </w:pPr>
            <w:r w:rsidRPr="00B47246">
              <w:t xml:space="preserve">High-risk </w:t>
            </w:r>
            <w:r>
              <w:t>mHSPC</w:t>
            </w:r>
            <w:r w:rsidRPr="00B47246">
              <w:t xml:space="preserve"> patients </w:t>
            </w:r>
            <w:r w:rsidRPr="00B47246">
              <w:rPr>
                <w:lang w:val="en-US"/>
              </w:rPr>
              <w:t>naïve to NHAs</w:t>
            </w:r>
            <w:r>
              <w:rPr>
                <w:lang w:val="en-US"/>
              </w:rPr>
              <w:t xml:space="preserve"> (100% newly diagnosed)</w:t>
            </w:r>
          </w:p>
        </w:tc>
        <w:tc>
          <w:tcPr>
            <w:tcW w:w="1067" w:type="pct"/>
            <w:shd w:val="clear" w:color="auto" w:fill="auto"/>
            <w:vAlign w:val="center"/>
          </w:tcPr>
          <w:p w14:paraId="01CB5903" w14:textId="26941548" w:rsidR="00A72D64" w:rsidRPr="00B47246" w:rsidRDefault="00A72D64" w:rsidP="00A72D64">
            <w:pPr>
              <w:pStyle w:val="TableText0"/>
              <w:jc w:val="center"/>
              <w:rPr>
                <w:lang w:val="en-US"/>
              </w:rPr>
            </w:pPr>
            <w:r w:rsidRPr="00B47246">
              <w:t xml:space="preserve">rPFS, OS, time to initiation of cytotoxic chemotherapy </w:t>
            </w:r>
            <w:r w:rsidR="00927F0E" w:rsidRPr="00B47246">
              <w:t>a</w:t>
            </w:r>
            <w:r w:rsidRPr="00B47246">
              <w:t>nd AEs</w:t>
            </w:r>
          </w:p>
        </w:tc>
        <w:tc>
          <w:tcPr>
            <w:tcW w:w="542" w:type="pct"/>
            <w:shd w:val="clear" w:color="auto" w:fill="auto"/>
            <w:vAlign w:val="center"/>
          </w:tcPr>
          <w:p w14:paraId="71226B14" w14:textId="77777777" w:rsidR="00A72D64" w:rsidRPr="00B47246" w:rsidRDefault="00A72D64" w:rsidP="00A72D64">
            <w:pPr>
              <w:pStyle w:val="TableText0"/>
              <w:jc w:val="center"/>
              <w:rPr>
                <w:lang w:val="en-US"/>
              </w:rPr>
            </w:pPr>
            <w:r>
              <w:rPr>
                <w:lang w:val="en-US"/>
              </w:rPr>
              <w:t>NA</w:t>
            </w:r>
          </w:p>
        </w:tc>
      </w:tr>
      <w:tr w:rsidR="00A72D64" w:rsidRPr="00B47246" w14:paraId="4EC658FE" w14:textId="77777777" w:rsidTr="00A72D64">
        <w:tc>
          <w:tcPr>
            <w:tcW w:w="5000" w:type="pct"/>
            <w:gridSpan w:val="7"/>
            <w:shd w:val="clear" w:color="auto" w:fill="auto"/>
            <w:vAlign w:val="center"/>
          </w:tcPr>
          <w:p w14:paraId="60CDB5DA" w14:textId="15509AE2" w:rsidR="00A72D64" w:rsidRPr="00B47246" w:rsidRDefault="00A72D64" w:rsidP="00A72D64">
            <w:pPr>
              <w:pStyle w:val="In-tableHeading"/>
            </w:pPr>
            <w:r w:rsidRPr="00B47246">
              <w:t>A</w:t>
            </w:r>
            <w:r>
              <w:t>PA</w:t>
            </w:r>
            <w:r w:rsidR="00247E4B">
              <w:t xml:space="preserve"> </w:t>
            </w:r>
            <w:r w:rsidRPr="00B47246">
              <w:t>+ ADT vs. ADT alone</w:t>
            </w:r>
          </w:p>
        </w:tc>
      </w:tr>
      <w:tr w:rsidR="00DD2268" w:rsidRPr="00B47246" w14:paraId="21463642" w14:textId="77777777" w:rsidTr="00DD2268">
        <w:tc>
          <w:tcPr>
            <w:tcW w:w="730" w:type="pct"/>
            <w:shd w:val="clear" w:color="auto" w:fill="auto"/>
            <w:vAlign w:val="center"/>
          </w:tcPr>
          <w:p w14:paraId="2A50D839" w14:textId="77777777" w:rsidR="00A72D64" w:rsidRPr="00B47246" w:rsidRDefault="00A72D64" w:rsidP="00A72D64">
            <w:pPr>
              <w:pStyle w:val="TableText0"/>
              <w:rPr>
                <w:lang w:val="en-US"/>
              </w:rPr>
            </w:pPr>
            <w:r w:rsidRPr="00B47246">
              <w:rPr>
                <w:lang w:val="en-US"/>
              </w:rPr>
              <w:t xml:space="preserve">TITAN </w:t>
            </w:r>
            <w:r w:rsidRPr="00B47246">
              <w:t>(NCT02489318)</w:t>
            </w:r>
          </w:p>
        </w:tc>
        <w:tc>
          <w:tcPr>
            <w:tcW w:w="334" w:type="pct"/>
            <w:shd w:val="clear" w:color="auto" w:fill="auto"/>
            <w:vAlign w:val="center"/>
          </w:tcPr>
          <w:p w14:paraId="7A83D546" w14:textId="77777777" w:rsidR="00A72D64" w:rsidRPr="00B47246" w:rsidRDefault="00A72D64" w:rsidP="00A72D64">
            <w:pPr>
              <w:pStyle w:val="TableText0"/>
              <w:jc w:val="center"/>
              <w:rPr>
                <w:lang w:val="en-US"/>
              </w:rPr>
            </w:pPr>
            <w:r w:rsidRPr="00B47246">
              <w:rPr>
                <w:lang w:val="en-US"/>
              </w:rPr>
              <w:t>1,052</w:t>
            </w:r>
          </w:p>
        </w:tc>
        <w:tc>
          <w:tcPr>
            <w:tcW w:w="598" w:type="pct"/>
            <w:shd w:val="clear" w:color="auto" w:fill="auto"/>
            <w:vAlign w:val="center"/>
          </w:tcPr>
          <w:p w14:paraId="2E99E514" w14:textId="77777777" w:rsidR="00A72D64" w:rsidRPr="00B47246" w:rsidRDefault="00A72D64" w:rsidP="00A72D64">
            <w:pPr>
              <w:pStyle w:val="TableText0"/>
              <w:jc w:val="center"/>
              <w:rPr>
                <w:lang w:val="en-US"/>
              </w:rPr>
            </w:pPr>
            <w:r w:rsidRPr="00B47246">
              <w:rPr>
                <w:lang w:val="en-US"/>
              </w:rPr>
              <w:t>R, DB</w:t>
            </w:r>
          </w:p>
          <w:p w14:paraId="60F5F37A" w14:textId="77777777" w:rsidR="00A72D64" w:rsidRPr="00B47246" w:rsidRDefault="00A72D64" w:rsidP="00A72D64">
            <w:pPr>
              <w:pStyle w:val="TableText0"/>
              <w:jc w:val="center"/>
              <w:rPr>
                <w:lang w:val="en-US"/>
              </w:rPr>
            </w:pPr>
            <w:r w:rsidRPr="00B47246">
              <w:rPr>
                <w:lang w:val="en-US"/>
              </w:rPr>
              <w:t>44 months</w:t>
            </w:r>
            <w:r>
              <w:rPr>
                <w:lang w:val="en-US"/>
              </w:rPr>
              <w:t>*</w:t>
            </w:r>
          </w:p>
        </w:tc>
        <w:tc>
          <w:tcPr>
            <w:tcW w:w="400" w:type="pct"/>
            <w:shd w:val="clear" w:color="auto" w:fill="auto"/>
            <w:vAlign w:val="center"/>
          </w:tcPr>
          <w:p w14:paraId="568A6689" w14:textId="77777777" w:rsidR="00A72D64" w:rsidRPr="00B47246" w:rsidRDefault="00A72D64" w:rsidP="00E73CE1">
            <w:pPr>
              <w:pStyle w:val="TableText0"/>
              <w:jc w:val="center"/>
              <w:rPr>
                <w:lang w:val="en-US"/>
              </w:rPr>
            </w:pPr>
            <w:r w:rsidRPr="00B47246">
              <w:rPr>
                <w:lang w:val="en-US"/>
              </w:rPr>
              <w:t>Low</w:t>
            </w:r>
          </w:p>
        </w:tc>
        <w:tc>
          <w:tcPr>
            <w:tcW w:w="1329" w:type="pct"/>
            <w:shd w:val="clear" w:color="auto" w:fill="auto"/>
            <w:vAlign w:val="center"/>
          </w:tcPr>
          <w:p w14:paraId="168C8018" w14:textId="77777777" w:rsidR="00A72D64" w:rsidRPr="00B47246" w:rsidRDefault="00A72D64" w:rsidP="00963A85">
            <w:pPr>
              <w:pStyle w:val="TableText0"/>
              <w:jc w:val="center"/>
              <w:rPr>
                <w:lang w:val="en-US"/>
              </w:rPr>
            </w:pPr>
            <w:r>
              <w:t>mHSPC</w:t>
            </w:r>
            <w:r w:rsidRPr="00B47246">
              <w:t xml:space="preserve"> patients </w:t>
            </w:r>
            <w:r w:rsidRPr="00B47246">
              <w:rPr>
                <w:lang w:val="en-US"/>
              </w:rPr>
              <w:t>naïve to NHAs</w:t>
            </w:r>
            <w:r>
              <w:rPr>
                <w:lang w:val="en-US"/>
              </w:rPr>
              <w:t xml:space="preserve"> (81% newly diagnosed)</w:t>
            </w:r>
          </w:p>
        </w:tc>
        <w:tc>
          <w:tcPr>
            <w:tcW w:w="1067" w:type="pct"/>
            <w:shd w:val="clear" w:color="auto" w:fill="auto"/>
            <w:vAlign w:val="center"/>
          </w:tcPr>
          <w:p w14:paraId="271AE8E5" w14:textId="3B063BBC" w:rsidR="00A72D64" w:rsidRPr="00B47246" w:rsidRDefault="00A72D64" w:rsidP="00963A85">
            <w:pPr>
              <w:pStyle w:val="TableText0"/>
              <w:jc w:val="center"/>
              <w:rPr>
                <w:lang w:val="en-US"/>
              </w:rPr>
            </w:pPr>
            <w:r w:rsidRPr="00B47246">
              <w:t xml:space="preserve">rPFS, OS, time to initiation of cytotoxic chemotherapy </w:t>
            </w:r>
            <w:r w:rsidR="00927F0E" w:rsidRPr="00B47246">
              <w:t>a</w:t>
            </w:r>
            <w:r w:rsidRPr="00B47246">
              <w:t>nd AEs</w:t>
            </w:r>
          </w:p>
        </w:tc>
        <w:tc>
          <w:tcPr>
            <w:tcW w:w="542" w:type="pct"/>
            <w:shd w:val="clear" w:color="auto" w:fill="auto"/>
            <w:vAlign w:val="center"/>
          </w:tcPr>
          <w:p w14:paraId="4E655A4E" w14:textId="77777777" w:rsidR="00A72D64" w:rsidRPr="00B47246" w:rsidRDefault="00A72D64" w:rsidP="00A72D64">
            <w:pPr>
              <w:pStyle w:val="TableText0"/>
              <w:jc w:val="center"/>
              <w:rPr>
                <w:lang w:val="en-US"/>
              </w:rPr>
            </w:pPr>
            <w:r>
              <w:rPr>
                <w:lang w:val="en-US"/>
              </w:rPr>
              <w:t>NA</w:t>
            </w:r>
          </w:p>
        </w:tc>
      </w:tr>
    </w:tbl>
    <w:p w14:paraId="1D9C463D" w14:textId="77777777" w:rsidR="00A72D64" w:rsidRPr="00E73CE1" w:rsidRDefault="00A72D64" w:rsidP="00A72D64">
      <w:pPr>
        <w:pStyle w:val="TableFigureFooter"/>
        <w:rPr>
          <w:szCs w:val="18"/>
        </w:rPr>
      </w:pPr>
      <w:r w:rsidRPr="00E73CE1">
        <w:rPr>
          <w:szCs w:val="18"/>
        </w:rPr>
        <w:t>Source: constructed during the evaluation based on information provided by the submission in Section 2 and Appendix 4-8.</w:t>
      </w:r>
    </w:p>
    <w:p w14:paraId="0F3F57D9" w14:textId="6970D981" w:rsidR="00A72D64" w:rsidRPr="00E73CE1" w:rsidRDefault="00A72D64" w:rsidP="00A72D64">
      <w:pPr>
        <w:pStyle w:val="TableFigureFooter"/>
        <w:rPr>
          <w:szCs w:val="18"/>
        </w:rPr>
      </w:pPr>
      <w:r w:rsidRPr="00E73CE1">
        <w:rPr>
          <w:rStyle w:val="CommentReference"/>
          <w:b w:val="0"/>
          <w:sz w:val="18"/>
          <w:szCs w:val="18"/>
        </w:rPr>
        <w:t xml:space="preserve">ADT = </w:t>
      </w:r>
      <w:r w:rsidR="00247E4B">
        <w:rPr>
          <w:rStyle w:val="CommentReference"/>
          <w:b w:val="0"/>
          <w:sz w:val="18"/>
          <w:szCs w:val="18"/>
        </w:rPr>
        <w:t>a</w:t>
      </w:r>
      <w:r w:rsidRPr="00E73CE1">
        <w:rPr>
          <w:rStyle w:val="CommentReference"/>
          <w:b w:val="0"/>
          <w:sz w:val="18"/>
          <w:szCs w:val="18"/>
        </w:rPr>
        <w:t xml:space="preserve">ndrogen deprivation therapy; </w:t>
      </w:r>
      <w:r w:rsidR="00247E4B" w:rsidRPr="00E73CE1">
        <w:rPr>
          <w:szCs w:val="18"/>
        </w:rPr>
        <w:t xml:space="preserve">AE = adverse event; </w:t>
      </w:r>
      <w:r w:rsidRPr="00E73CE1">
        <w:rPr>
          <w:rStyle w:val="CommentReference"/>
          <w:b w:val="0"/>
          <w:sz w:val="18"/>
          <w:szCs w:val="18"/>
        </w:rPr>
        <w:t xml:space="preserve">APA = apalutamide; </w:t>
      </w:r>
      <w:r w:rsidRPr="00E73CE1">
        <w:rPr>
          <w:szCs w:val="18"/>
        </w:rPr>
        <w:t>DB = double blind;</w:t>
      </w:r>
      <w:r w:rsidRPr="00E73CE1">
        <w:rPr>
          <w:rStyle w:val="CommentReference"/>
          <w:b w:val="0"/>
          <w:sz w:val="18"/>
          <w:szCs w:val="18"/>
        </w:rPr>
        <w:t xml:space="preserve"> mHSPC = </w:t>
      </w:r>
      <w:r w:rsidR="00247E4B">
        <w:rPr>
          <w:rStyle w:val="CommentReference"/>
          <w:b w:val="0"/>
          <w:sz w:val="18"/>
          <w:szCs w:val="18"/>
        </w:rPr>
        <w:t>m</w:t>
      </w:r>
      <w:r w:rsidRPr="00E73CE1">
        <w:rPr>
          <w:rStyle w:val="CommentReference"/>
          <w:b w:val="0"/>
          <w:sz w:val="18"/>
          <w:szCs w:val="18"/>
        </w:rPr>
        <w:t xml:space="preserve">etastatic hormone sensitive prostate cancer; </w:t>
      </w:r>
      <w:r w:rsidRPr="00E73CE1">
        <w:rPr>
          <w:szCs w:val="18"/>
        </w:rPr>
        <w:t>NA</w:t>
      </w:r>
      <w:r w:rsidR="00247E4B">
        <w:rPr>
          <w:szCs w:val="18"/>
        </w:rPr>
        <w:t xml:space="preserve"> </w:t>
      </w:r>
      <w:r w:rsidRPr="00E73CE1">
        <w:rPr>
          <w:szCs w:val="18"/>
        </w:rPr>
        <w:t>=</w:t>
      </w:r>
      <w:r w:rsidR="00247E4B">
        <w:rPr>
          <w:szCs w:val="18"/>
        </w:rPr>
        <w:t xml:space="preserve"> </w:t>
      </w:r>
      <w:r w:rsidRPr="00E73CE1">
        <w:rPr>
          <w:szCs w:val="18"/>
        </w:rPr>
        <w:t xml:space="preserve">not appliable, </w:t>
      </w:r>
      <w:r w:rsidR="00247E4B">
        <w:rPr>
          <w:szCs w:val="18"/>
        </w:rPr>
        <w:t xml:space="preserve">NHA = novel hormonal agent; OAA = originator brand of abiraterone acetate; </w:t>
      </w:r>
      <w:r w:rsidRPr="00E73CE1">
        <w:rPr>
          <w:szCs w:val="18"/>
        </w:rPr>
        <w:t xml:space="preserve">OL = open label; OS = overall survival; </w:t>
      </w:r>
      <w:r w:rsidR="00247E4B">
        <w:rPr>
          <w:szCs w:val="18"/>
        </w:rPr>
        <w:t xml:space="preserve">P = prednisone/prednisolone; </w:t>
      </w:r>
      <w:r w:rsidRPr="00E73CE1">
        <w:rPr>
          <w:szCs w:val="18"/>
        </w:rPr>
        <w:t>R = randomised; rPFS = radiographic progression-free survival</w:t>
      </w:r>
    </w:p>
    <w:p w14:paraId="0C19D077" w14:textId="77777777" w:rsidR="00A72D64" w:rsidRPr="00E73CE1" w:rsidRDefault="00A72D64" w:rsidP="00A72D64">
      <w:pPr>
        <w:pStyle w:val="TableFigureFooter"/>
        <w:rPr>
          <w:szCs w:val="18"/>
        </w:rPr>
      </w:pPr>
      <w:r w:rsidRPr="00E73CE1">
        <w:rPr>
          <w:szCs w:val="18"/>
        </w:rPr>
        <w:t>*</w:t>
      </w:r>
      <w:r w:rsidRPr="00E73CE1">
        <w:rPr>
          <w:szCs w:val="18"/>
        </w:rPr>
        <w:tab/>
        <w:t>At the last data cut, see Table A2.4.3 for earlier data cuts.</w:t>
      </w:r>
    </w:p>
    <w:p w14:paraId="555F1449" w14:textId="77777777" w:rsidR="00A72D64" w:rsidRPr="006C0CCA" w:rsidRDefault="00A72D64" w:rsidP="00A72D64">
      <w:pPr>
        <w:pStyle w:val="TableFigureFooter"/>
        <w:rPr>
          <w:szCs w:val="18"/>
        </w:rPr>
      </w:pPr>
      <w:r w:rsidRPr="006C0CCA">
        <w:rPr>
          <w:szCs w:val="18"/>
        </w:rPr>
        <w:t>1</w:t>
      </w:r>
      <w:r w:rsidRPr="006C0CCA">
        <w:rPr>
          <w:szCs w:val="18"/>
        </w:rPr>
        <w:tab/>
        <w:t xml:space="preserve">STAMEPE was an open label trial, in which patients and clinicians were aware of treatment assignment. </w:t>
      </w:r>
    </w:p>
    <w:p w14:paraId="3B9A110E" w14:textId="69474398" w:rsidR="00A72D64" w:rsidRPr="00580A48" w:rsidRDefault="00A72D64" w:rsidP="00A72D64">
      <w:pPr>
        <w:pStyle w:val="3-BodyText"/>
      </w:pPr>
      <w:r w:rsidRPr="00580A48">
        <w:t xml:space="preserve">The submission noted differences between </w:t>
      </w:r>
      <w:r w:rsidR="006C0CCA" w:rsidRPr="00580A48">
        <w:t xml:space="preserve">the </w:t>
      </w:r>
      <w:r w:rsidRPr="00580A48">
        <w:t xml:space="preserve">trials affecting transitivity, </w:t>
      </w:r>
      <w:r w:rsidR="00E73CE1" w:rsidRPr="00580A48">
        <w:t xml:space="preserve">including </w:t>
      </w:r>
      <w:r w:rsidRPr="00580A48">
        <w:t>that LATITUDE enrolled patients who were at high-risk (</w:t>
      </w:r>
      <w:r w:rsidR="004700E9" w:rsidRPr="00580A48">
        <w:t>99.9%</w:t>
      </w:r>
      <w:r w:rsidR="006C0CCA" w:rsidRPr="00580A48">
        <w:t xml:space="preserve"> of patients</w:t>
      </w:r>
      <w:r w:rsidRPr="00580A48">
        <w:t>) and most had high volume disease (</w:t>
      </w:r>
      <w:r w:rsidR="00BD4CB8" w:rsidRPr="00580A48">
        <w:t>80%</w:t>
      </w:r>
      <w:r w:rsidR="006C0CCA" w:rsidRPr="00580A48">
        <w:t xml:space="preserve"> of patients</w:t>
      </w:r>
      <w:r w:rsidRPr="00580A48">
        <w:t xml:space="preserve">). In comparison, </w:t>
      </w:r>
      <w:r w:rsidR="00BD4CB8" w:rsidRPr="00580A48">
        <w:t>47</w:t>
      </w:r>
      <w:r w:rsidR="006C0CCA" w:rsidRPr="00580A48">
        <w:t xml:space="preserve">% of </w:t>
      </w:r>
      <w:r w:rsidRPr="00580A48">
        <w:t xml:space="preserve">patients in STAMPEDE and </w:t>
      </w:r>
      <w:r w:rsidR="00BD4CB8" w:rsidRPr="00580A48">
        <w:t xml:space="preserve">55% of patients in </w:t>
      </w:r>
      <w:r w:rsidRPr="00580A48">
        <w:t>TITAN had high-risk disease</w:t>
      </w:r>
      <w:r w:rsidR="00BD4CB8" w:rsidRPr="00580A48">
        <w:t>. In STAMPEDE</w:t>
      </w:r>
      <w:r w:rsidRPr="00580A48">
        <w:t xml:space="preserve"> </w:t>
      </w:r>
      <w:r w:rsidR="001C136F" w:rsidRPr="00580A48">
        <w:t>and TITAN</w:t>
      </w:r>
      <w:r w:rsidR="006C1452" w:rsidRPr="00580A48">
        <w:t>,</w:t>
      </w:r>
      <w:r w:rsidR="001C136F" w:rsidRPr="00580A48">
        <w:t xml:space="preserve"> </w:t>
      </w:r>
      <w:r w:rsidRPr="00580A48">
        <w:t>5</w:t>
      </w:r>
      <w:r w:rsidR="00BD4CB8" w:rsidRPr="00580A48">
        <w:t>5% and 6</w:t>
      </w:r>
      <w:r w:rsidR="0009417B" w:rsidRPr="00580A48">
        <w:t>3</w:t>
      </w:r>
      <w:r w:rsidRPr="00580A48">
        <w:t xml:space="preserve">% </w:t>
      </w:r>
      <w:r w:rsidR="006C0CCA" w:rsidRPr="00580A48">
        <w:t>of patients</w:t>
      </w:r>
      <w:r w:rsidR="00BD4CB8" w:rsidRPr="00580A48">
        <w:t xml:space="preserve"> </w:t>
      </w:r>
      <w:r w:rsidR="006C0CCA" w:rsidRPr="00580A48">
        <w:t>had</w:t>
      </w:r>
      <w:r w:rsidRPr="00580A48">
        <w:t xml:space="preserve"> high volume disease</w:t>
      </w:r>
      <w:r w:rsidR="001C136F" w:rsidRPr="00580A48">
        <w:t>, respectively</w:t>
      </w:r>
      <w:r w:rsidRPr="00580A48">
        <w:t>. This resulted in LATITUDE patients experiencing higher rates of rPFS, death and a faster time to initiation of chemotherapy, regardless of assignment to treatment (i.e., OAA+P</w:t>
      </w:r>
      <w:r w:rsidR="006C0CCA" w:rsidRPr="00580A48">
        <w:t xml:space="preserve"> </w:t>
      </w:r>
      <w:r w:rsidRPr="00580A48">
        <w:t>+</w:t>
      </w:r>
      <w:r w:rsidR="006C0CCA" w:rsidRPr="00580A48">
        <w:t xml:space="preserve"> </w:t>
      </w:r>
      <w:r w:rsidRPr="00580A48">
        <w:t xml:space="preserve">ADT vs. placebo + ADT). Another potential source of bias was the greater proportion of patients with newly diagnosed mHSPC in LATITUDE and STAMPEDE (100% and 95% respectively) versus TITAN (85%). Given </w:t>
      </w:r>
      <w:bookmarkStart w:id="27" w:name="_Hlk132405410"/>
      <w:r w:rsidRPr="00580A48">
        <w:t>patients with metastatic disease following localised prostate cancer tend to have improved outcomes compared to de novo metastatic disease</w:t>
      </w:r>
      <w:r w:rsidRPr="00580A48">
        <w:rPr>
          <w:rStyle w:val="FootnoteReference"/>
        </w:rPr>
        <w:footnoteReference w:id="15"/>
      </w:r>
      <w:r w:rsidRPr="00580A48">
        <w:rPr>
          <w:vertAlign w:val="superscript"/>
        </w:rPr>
        <w:t xml:space="preserve">, </w:t>
      </w:r>
      <w:r w:rsidRPr="00580A48">
        <w:rPr>
          <w:rStyle w:val="FootnoteReference"/>
        </w:rPr>
        <w:footnoteReference w:id="16"/>
      </w:r>
      <w:r w:rsidRPr="00580A48">
        <w:t>, this may have biased results</w:t>
      </w:r>
      <w:r w:rsidR="006C0CCA" w:rsidRPr="00580A48">
        <w:t xml:space="preserve"> in favour of </w:t>
      </w:r>
      <w:r w:rsidR="00103F8A">
        <w:t>TITAN</w:t>
      </w:r>
      <w:r w:rsidR="000C431F" w:rsidRPr="00580A48">
        <w:t xml:space="preserve">. </w:t>
      </w:r>
    </w:p>
    <w:p w14:paraId="208D2C71" w14:textId="77777777" w:rsidR="00A72D64" w:rsidRPr="000D47C6" w:rsidRDefault="00A72D64">
      <w:pPr>
        <w:pStyle w:val="4-SubsectionHeading"/>
      </w:pPr>
      <w:bookmarkStart w:id="28" w:name="_Toc135121619"/>
      <w:bookmarkEnd w:id="27"/>
      <w:r w:rsidRPr="000D47C6">
        <w:t>Comparative effectiveness</w:t>
      </w:r>
      <w:bookmarkEnd w:id="23"/>
      <w:bookmarkEnd w:id="28"/>
    </w:p>
    <w:bookmarkStart w:id="29" w:name="_Toc22897642"/>
    <w:p w14:paraId="62EEA32C" w14:textId="56BF9736" w:rsidR="00A72D64" w:rsidRPr="00580A48" w:rsidRDefault="00A72D64" w:rsidP="00A72D64">
      <w:pPr>
        <w:pStyle w:val="3-BodyText"/>
      </w:pPr>
      <w:r w:rsidRPr="00580A48">
        <w:fldChar w:fldCharType="begin" w:fldLock="1"/>
      </w:r>
      <w:r w:rsidRPr="00580A48">
        <w:instrText xml:space="preserve"> REF _Ref132405659 \h </w:instrText>
      </w:r>
      <w:r w:rsidR="001C136F" w:rsidRPr="00580A48">
        <w:instrText xml:space="preserve"> \* MERGEFORMAT </w:instrText>
      </w:r>
      <w:r w:rsidRPr="00580A48">
        <w:fldChar w:fldCharType="separate"/>
      </w:r>
      <w:r w:rsidR="00372439" w:rsidRPr="00580A48">
        <w:t>Table 4</w:t>
      </w:r>
      <w:r w:rsidRPr="00580A48">
        <w:fldChar w:fldCharType="end"/>
      </w:r>
      <w:r w:rsidRPr="00580A48">
        <w:t xml:space="preserve"> and </w:t>
      </w:r>
      <w:r w:rsidRPr="00580A48">
        <w:fldChar w:fldCharType="begin" w:fldLock="1"/>
      </w:r>
      <w:r w:rsidRPr="00580A48">
        <w:instrText xml:space="preserve"> REF _Ref132405689 \h </w:instrText>
      </w:r>
      <w:r w:rsidR="00580A48" w:rsidRPr="00580A48">
        <w:instrText xml:space="preserve"> \* MERGEFORMAT </w:instrText>
      </w:r>
      <w:r w:rsidRPr="00580A48">
        <w:fldChar w:fldCharType="separate"/>
      </w:r>
      <w:r w:rsidR="00372439" w:rsidRPr="00580A48">
        <w:t xml:space="preserve">Figure </w:t>
      </w:r>
      <w:r w:rsidR="00372439" w:rsidRPr="00580A48">
        <w:rPr>
          <w:noProof/>
        </w:rPr>
        <w:t>1</w:t>
      </w:r>
      <w:r w:rsidRPr="00580A48">
        <w:fldChar w:fldCharType="end"/>
      </w:r>
      <w:r w:rsidRPr="00580A48">
        <w:t xml:space="preserve"> summarise the results of OS, rPFS, and time to initiation of cytotoxic chemotherapy from STAMPEDE, LATITUDE and TITAN and the results of the ITCs. The main results were based on outcomes reported from the final DCOs from each of the included trials. For completeness ITC</w:t>
      </w:r>
      <w:r w:rsidR="00247E4B">
        <w:t>s</w:t>
      </w:r>
      <w:r w:rsidRPr="00580A48">
        <w:t xml:space="preserve"> using results from earlier DCOs were also estimated during the evaluation and were consistent with results based on final DCOs.</w:t>
      </w:r>
    </w:p>
    <w:p w14:paraId="77F6AAB2" w14:textId="015F612A" w:rsidR="00A72D64" w:rsidRPr="004A6625" w:rsidRDefault="00A72D64" w:rsidP="00A72D64">
      <w:pPr>
        <w:pStyle w:val="3-BodyText"/>
        <w:numPr>
          <w:ilvl w:val="0"/>
          <w:numId w:val="0"/>
        </w:numPr>
        <w:spacing w:after="0"/>
        <w:rPr>
          <w:szCs w:val="20"/>
        </w:rPr>
      </w:pPr>
      <w:bookmarkStart w:id="30" w:name="_Ref132405659"/>
      <w:r w:rsidRPr="004A6625">
        <w:rPr>
          <w:rFonts w:ascii="Arial Narrow" w:hAnsi="Arial Narrow"/>
          <w:b/>
          <w:sz w:val="20"/>
          <w:szCs w:val="20"/>
        </w:rPr>
        <w:t xml:space="preserve">Table </w:t>
      </w:r>
      <w:r w:rsidRPr="004A6625">
        <w:rPr>
          <w:rFonts w:ascii="Arial Narrow" w:hAnsi="Arial Narrow"/>
          <w:b/>
          <w:sz w:val="20"/>
          <w:szCs w:val="20"/>
        </w:rPr>
        <w:fldChar w:fldCharType="begin" w:fldLock="1"/>
      </w:r>
      <w:r w:rsidRPr="004A6625">
        <w:rPr>
          <w:rFonts w:ascii="Arial Narrow" w:hAnsi="Arial Narrow"/>
          <w:b/>
          <w:sz w:val="20"/>
          <w:szCs w:val="20"/>
        </w:rPr>
        <w:instrText xml:space="preserve"> SEQ Table \* ARABIC </w:instrText>
      </w:r>
      <w:r w:rsidRPr="004A6625">
        <w:rPr>
          <w:rFonts w:ascii="Arial Narrow" w:hAnsi="Arial Narrow"/>
          <w:b/>
          <w:sz w:val="20"/>
          <w:szCs w:val="20"/>
        </w:rPr>
        <w:fldChar w:fldCharType="separate"/>
      </w:r>
      <w:r w:rsidR="00372439">
        <w:rPr>
          <w:rFonts w:ascii="Arial Narrow" w:hAnsi="Arial Narrow"/>
          <w:b/>
          <w:noProof/>
          <w:sz w:val="20"/>
          <w:szCs w:val="20"/>
        </w:rPr>
        <w:t>4</w:t>
      </w:r>
      <w:r w:rsidRPr="004A6625">
        <w:rPr>
          <w:rFonts w:ascii="Arial Narrow" w:hAnsi="Arial Narrow"/>
          <w:b/>
          <w:sz w:val="20"/>
          <w:szCs w:val="20"/>
        </w:rPr>
        <w:fldChar w:fldCharType="end"/>
      </w:r>
      <w:bookmarkEnd w:id="30"/>
      <w:r w:rsidRPr="004A6625">
        <w:rPr>
          <w:rFonts w:ascii="Arial Narrow" w:hAnsi="Arial Narrow"/>
          <w:b/>
          <w:sz w:val="20"/>
          <w:szCs w:val="20"/>
        </w:rPr>
        <w:t>: ITC results for OS, rPFS and time to i</w:t>
      </w:r>
      <w:r w:rsidRPr="004A6625">
        <w:rPr>
          <w:rFonts w:ascii="Arial Narrow" w:hAnsi="Arial Narrow"/>
          <w:b/>
          <w:bCs/>
          <w:sz w:val="20"/>
          <w:szCs w:val="20"/>
        </w:rPr>
        <w:t>nitiation of cytotoxic chemotherapy</w:t>
      </w:r>
    </w:p>
    <w:tbl>
      <w:tblPr>
        <w:tblStyle w:val="TableGrid"/>
        <w:tblW w:w="9209" w:type="dxa"/>
        <w:tblCellMar>
          <w:left w:w="28" w:type="dxa"/>
          <w:right w:w="28" w:type="dxa"/>
        </w:tblCellMar>
        <w:tblLook w:val="04A0" w:firstRow="1" w:lastRow="0" w:firstColumn="1" w:lastColumn="0" w:noHBand="0" w:noVBand="1"/>
      </w:tblPr>
      <w:tblGrid>
        <w:gridCol w:w="1915"/>
        <w:gridCol w:w="1200"/>
        <w:gridCol w:w="1080"/>
        <w:gridCol w:w="1200"/>
        <w:gridCol w:w="1320"/>
        <w:gridCol w:w="1200"/>
        <w:gridCol w:w="1294"/>
      </w:tblGrid>
      <w:tr w:rsidR="00A72D64" w:rsidRPr="00FD568E" w14:paraId="0DE863DE" w14:textId="77777777" w:rsidTr="00247E4B">
        <w:tc>
          <w:tcPr>
            <w:tcW w:w="1915" w:type="dxa"/>
            <w:vMerge w:val="restart"/>
          </w:tcPr>
          <w:p w14:paraId="4CFF5517" w14:textId="77777777" w:rsidR="00A72D64" w:rsidRPr="00FD568E" w:rsidRDefault="00A72D64" w:rsidP="00A72D64">
            <w:pPr>
              <w:pStyle w:val="TableText0"/>
              <w:rPr>
                <w:b/>
                <w:bCs w:val="0"/>
                <w:szCs w:val="20"/>
              </w:rPr>
            </w:pPr>
            <w:r w:rsidRPr="00FD568E">
              <w:rPr>
                <w:b/>
                <w:bCs w:val="0"/>
                <w:szCs w:val="20"/>
              </w:rPr>
              <w:t>Outcome</w:t>
            </w:r>
          </w:p>
        </w:tc>
        <w:tc>
          <w:tcPr>
            <w:tcW w:w="2280" w:type="dxa"/>
            <w:gridSpan w:val="2"/>
            <w:vAlign w:val="center"/>
          </w:tcPr>
          <w:p w14:paraId="7A7038E1" w14:textId="77777777" w:rsidR="00A72D64" w:rsidRPr="00FD568E" w:rsidRDefault="00A72D64" w:rsidP="00A72D64">
            <w:pPr>
              <w:pStyle w:val="TableText0"/>
              <w:jc w:val="center"/>
              <w:rPr>
                <w:b/>
                <w:bCs w:val="0"/>
                <w:szCs w:val="20"/>
              </w:rPr>
            </w:pPr>
            <w:r w:rsidRPr="00FD568E">
              <w:rPr>
                <w:b/>
                <w:bCs w:val="0"/>
                <w:szCs w:val="20"/>
              </w:rPr>
              <w:t>STAMPEDE</w:t>
            </w:r>
          </w:p>
          <w:p w14:paraId="3E4314A9" w14:textId="77777777" w:rsidR="00A72D64" w:rsidRPr="00FD568E" w:rsidRDefault="00A72D64" w:rsidP="00A72D64">
            <w:pPr>
              <w:pStyle w:val="TableText0"/>
              <w:jc w:val="center"/>
              <w:rPr>
                <w:b/>
                <w:bCs w:val="0"/>
                <w:szCs w:val="20"/>
              </w:rPr>
            </w:pPr>
            <w:r w:rsidRPr="00FD568E">
              <w:rPr>
                <w:b/>
                <w:bCs w:val="0"/>
                <w:szCs w:val="20"/>
              </w:rPr>
              <w:t>(mHSPC subgroup)</w:t>
            </w:r>
          </w:p>
        </w:tc>
        <w:tc>
          <w:tcPr>
            <w:tcW w:w="2520" w:type="dxa"/>
            <w:gridSpan w:val="2"/>
            <w:vAlign w:val="center"/>
          </w:tcPr>
          <w:p w14:paraId="2E7C7A3A" w14:textId="77777777" w:rsidR="00A72D64" w:rsidRPr="00FD568E" w:rsidRDefault="00A72D64" w:rsidP="00A72D64">
            <w:pPr>
              <w:pStyle w:val="TableText0"/>
              <w:jc w:val="center"/>
              <w:rPr>
                <w:b/>
                <w:bCs w:val="0"/>
                <w:szCs w:val="20"/>
              </w:rPr>
            </w:pPr>
            <w:r w:rsidRPr="00FD568E">
              <w:rPr>
                <w:b/>
                <w:bCs w:val="0"/>
                <w:szCs w:val="20"/>
              </w:rPr>
              <w:t>LATITUDE</w:t>
            </w:r>
          </w:p>
        </w:tc>
        <w:tc>
          <w:tcPr>
            <w:tcW w:w="2494" w:type="dxa"/>
            <w:gridSpan w:val="2"/>
            <w:vAlign w:val="center"/>
          </w:tcPr>
          <w:p w14:paraId="7869CCF2" w14:textId="77777777" w:rsidR="00A72D64" w:rsidRPr="00FD568E" w:rsidRDefault="00A72D64" w:rsidP="00A72D64">
            <w:pPr>
              <w:pStyle w:val="TableText0"/>
              <w:jc w:val="center"/>
              <w:rPr>
                <w:b/>
                <w:bCs w:val="0"/>
                <w:szCs w:val="20"/>
              </w:rPr>
            </w:pPr>
            <w:r w:rsidRPr="00FD568E">
              <w:rPr>
                <w:b/>
                <w:bCs w:val="0"/>
                <w:szCs w:val="20"/>
              </w:rPr>
              <w:t>TITAN</w:t>
            </w:r>
          </w:p>
        </w:tc>
      </w:tr>
      <w:tr w:rsidR="00A72D64" w:rsidRPr="00FD568E" w14:paraId="57EB21B8" w14:textId="77777777" w:rsidTr="00247E4B">
        <w:trPr>
          <w:trHeight w:val="164"/>
        </w:trPr>
        <w:tc>
          <w:tcPr>
            <w:tcW w:w="1915" w:type="dxa"/>
            <w:vMerge/>
          </w:tcPr>
          <w:p w14:paraId="274BEA2E" w14:textId="77777777" w:rsidR="00A72D64" w:rsidRPr="00FD568E" w:rsidRDefault="00A72D64" w:rsidP="00A72D64">
            <w:pPr>
              <w:pStyle w:val="TableText0"/>
              <w:rPr>
                <w:szCs w:val="20"/>
              </w:rPr>
            </w:pPr>
          </w:p>
        </w:tc>
        <w:tc>
          <w:tcPr>
            <w:tcW w:w="1200" w:type="dxa"/>
            <w:vAlign w:val="center"/>
          </w:tcPr>
          <w:p w14:paraId="2663B8D6" w14:textId="2BB6A5C5" w:rsidR="00A72D64" w:rsidRPr="00FD568E" w:rsidRDefault="00A72D64" w:rsidP="00A72D64">
            <w:pPr>
              <w:pStyle w:val="TableText0"/>
              <w:jc w:val="center"/>
              <w:rPr>
                <w:b/>
                <w:bCs w:val="0"/>
                <w:szCs w:val="20"/>
              </w:rPr>
            </w:pPr>
            <w:r w:rsidRPr="00FD568E">
              <w:rPr>
                <w:b/>
                <w:bCs w:val="0"/>
                <w:szCs w:val="20"/>
              </w:rPr>
              <w:t>OAA+P</w:t>
            </w:r>
            <w:r w:rsidR="006C1452">
              <w:rPr>
                <w:b/>
                <w:bCs w:val="0"/>
                <w:szCs w:val="20"/>
              </w:rPr>
              <w:t xml:space="preserve"> </w:t>
            </w:r>
            <w:r w:rsidRPr="00FD568E">
              <w:rPr>
                <w:b/>
                <w:bCs w:val="0"/>
                <w:szCs w:val="20"/>
              </w:rPr>
              <w:t>+</w:t>
            </w:r>
            <w:r w:rsidR="006C1452">
              <w:rPr>
                <w:b/>
                <w:bCs w:val="0"/>
                <w:szCs w:val="20"/>
              </w:rPr>
              <w:t xml:space="preserve"> </w:t>
            </w:r>
            <w:r w:rsidRPr="00FD568E">
              <w:rPr>
                <w:b/>
                <w:bCs w:val="0"/>
                <w:szCs w:val="20"/>
              </w:rPr>
              <w:t>ADT</w:t>
            </w:r>
          </w:p>
        </w:tc>
        <w:tc>
          <w:tcPr>
            <w:tcW w:w="1080" w:type="dxa"/>
            <w:vAlign w:val="center"/>
          </w:tcPr>
          <w:p w14:paraId="5AB6A037" w14:textId="77777777" w:rsidR="00A72D64" w:rsidRPr="00FD568E" w:rsidRDefault="00A72D64" w:rsidP="00A72D64">
            <w:pPr>
              <w:pStyle w:val="TableText0"/>
              <w:jc w:val="center"/>
              <w:rPr>
                <w:b/>
                <w:bCs w:val="0"/>
                <w:szCs w:val="20"/>
              </w:rPr>
            </w:pPr>
            <w:r w:rsidRPr="00FD568E">
              <w:rPr>
                <w:b/>
                <w:bCs w:val="0"/>
                <w:szCs w:val="20"/>
              </w:rPr>
              <w:t>ADT alone</w:t>
            </w:r>
          </w:p>
        </w:tc>
        <w:tc>
          <w:tcPr>
            <w:tcW w:w="1200" w:type="dxa"/>
            <w:vAlign w:val="center"/>
          </w:tcPr>
          <w:p w14:paraId="2B2D39D8" w14:textId="03DA10C0" w:rsidR="00A72D64" w:rsidRPr="00FD568E" w:rsidRDefault="00A72D64" w:rsidP="00A72D64">
            <w:pPr>
              <w:pStyle w:val="TableText0"/>
              <w:jc w:val="center"/>
              <w:rPr>
                <w:b/>
                <w:bCs w:val="0"/>
                <w:szCs w:val="20"/>
              </w:rPr>
            </w:pPr>
            <w:r w:rsidRPr="00FD568E">
              <w:rPr>
                <w:b/>
                <w:bCs w:val="0"/>
                <w:szCs w:val="20"/>
              </w:rPr>
              <w:t>OAA+P</w:t>
            </w:r>
            <w:r w:rsidR="006C1452">
              <w:rPr>
                <w:b/>
                <w:bCs w:val="0"/>
                <w:szCs w:val="20"/>
              </w:rPr>
              <w:t xml:space="preserve"> </w:t>
            </w:r>
            <w:r w:rsidRPr="00FD568E">
              <w:rPr>
                <w:b/>
                <w:bCs w:val="0"/>
                <w:szCs w:val="20"/>
              </w:rPr>
              <w:t>+</w:t>
            </w:r>
            <w:r w:rsidR="006C1452">
              <w:rPr>
                <w:b/>
                <w:bCs w:val="0"/>
                <w:szCs w:val="20"/>
              </w:rPr>
              <w:t xml:space="preserve"> </w:t>
            </w:r>
            <w:r w:rsidRPr="00FD568E">
              <w:rPr>
                <w:b/>
                <w:bCs w:val="0"/>
                <w:szCs w:val="20"/>
              </w:rPr>
              <w:t>ADT</w:t>
            </w:r>
          </w:p>
        </w:tc>
        <w:tc>
          <w:tcPr>
            <w:tcW w:w="1320" w:type="dxa"/>
            <w:vAlign w:val="center"/>
          </w:tcPr>
          <w:p w14:paraId="0110E179" w14:textId="12B343CF" w:rsidR="00A72D64" w:rsidRPr="00FD568E" w:rsidRDefault="00A72D64" w:rsidP="00A72D64">
            <w:pPr>
              <w:pStyle w:val="TableText0"/>
              <w:jc w:val="center"/>
              <w:rPr>
                <w:b/>
                <w:bCs w:val="0"/>
                <w:szCs w:val="20"/>
              </w:rPr>
            </w:pPr>
            <w:r w:rsidRPr="00FD568E">
              <w:rPr>
                <w:b/>
                <w:bCs w:val="0"/>
                <w:szCs w:val="20"/>
              </w:rPr>
              <w:t>PBO</w:t>
            </w:r>
            <w:r w:rsidR="006C1452">
              <w:rPr>
                <w:b/>
                <w:bCs w:val="0"/>
                <w:szCs w:val="20"/>
              </w:rPr>
              <w:t xml:space="preserve"> </w:t>
            </w:r>
            <w:r w:rsidRPr="00FD568E">
              <w:rPr>
                <w:b/>
                <w:bCs w:val="0"/>
                <w:szCs w:val="20"/>
              </w:rPr>
              <w:t>+</w:t>
            </w:r>
            <w:r w:rsidR="006C1452">
              <w:rPr>
                <w:b/>
                <w:bCs w:val="0"/>
                <w:szCs w:val="20"/>
              </w:rPr>
              <w:t xml:space="preserve"> </w:t>
            </w:r>
            <w:r w:rsidRPr="00FD568E">
              <w:rPr>
                <w:b/>
                <w:bCs w:val="0"/>
                <w:szCs w:val="20"/>
              </w:rPr>
              <w:t>ADT</w:t>
            </w:r>
          </w:p>
        </w:tc>
        <w:tc>
          <w:tcPr>
            <w:tcW w:w="1200" w:type="dxa"/>
            <w:vAlign w:val="center"/>
          </w:tcPr>
          <w:p w14:paraId="7FA695CD" w14:textId="7D46FDBB" w:rsidR="00A72D64" w:rsidRPr="00FD568E" w:rsidRDefault="00A72D64" w:rsidP="00A72D64">
            <w:pPr>
              <w:pStyle w:val="TableText0"/>
              <w:jc w:val="center"/>
              <w:rPr>
                <w:b/>
                <w:bCs w:val="0"/>
                <w:szCs w:val="20"/>
              </w:rPr>
            </w:pPr>
            <w:r w:rsidRPr="00FD568E">
              <w:rPr>
                <w:b/>
                <w:bCs w:val="0"/>
                <w:szCs w:val="20"/>
              </w:rPr>
              <w:t>APA</w:t>
            </w:r>
            <w:r w:rsidR="006C1452">
              <w:rPr>
                <w:b/>
                <w:bCs w:val="0"/>
                <w:szCs w:val="20"/>
              </w:rPr>
              <w:t xml:space="preserve"> </w:t>
            </w:r>
            <w:r w:rsidRPr="00FD568E">
              <w:rPr>
                <w:b/>
                <w:bCs w:val="0"/>
                <w:szCs w:val="20"/>
              </w:rPr>
              <w:t>+</w:t>
            </w:r>
            <w:r w:rsidR="006C1452">
              <w:rPr>
                <w:b/>
                <w:bCs w:val="0"/>
                <w:szCs w:val="20"/>
              </w:rPr>
              <w:t xml:space="preserve"> </w:t>
            </w:r>
            <w:r w:rsidRPr="00FD568E">
              <w:rPr>
                <w:b/>
                <w:bCs w:val="0"/>
                <w:szCs w:val="20"/>
              </w:rPr>
              <w:t>ADT</w:t>
            </w:r>
          </w:p>
        </w:tc>
        <w:tc>
          <w:tcPr>
            <w:tcW w:w="1294" w:type="dxa"/>
            <w:vAlign w:val="center"/>
          </w:tcPr>
          <w:p w14:paraId="34CDD82E" w14:textId="15D0B815" w:rsidR="00A72D64" w:rsidRPr="00FD568E" w:rsidRDefault="00A72D64" w:rsidP="00A72D64">
            <w:pPr>
              <w:pStyle w:val="TableText0"/>
              <w:jc w:val="center"/>
              <w:rPr>
                <w:b/>
                <w:bCs w:val="0"/>
                <w:szCs w:val="20"/>
              </w:rPr>
            </w:pPr>
            <w:r w:rsidRPr="00FD568E">
              <w:rPr>
                <w:b/>
                <w:bCs w:val="0"/>
                <w:szCs w:val="20"/>
              </w:rPr>
              <w:t>PBO</w:t>
            </w:r>
            <w:r w:rsidR="006C1452">
              <w:rPr>
                <w:b/>
                <w:bCs w:val="0"/>
                <w:szCs w:val="20"/>
              </w:rPr>
              <w:t xml:space="preserve"> </w:t>
            </w:r>
            <w:r w:rsidRPr="00FD568E">
              <w:rPr>
                <w:b/>
                <w:bCs w:val="0"/>
                <w:szCs w:val="20"/>
              </w:rPr>
              <w:t>+</w:t>
            </w:r>
            <w:r w:rsidR="006C1452">
              <w:rPr>
                <w:b/>
                <w:bCs w:val="0"/>
                <w:szCs w:val="20"/>
              </w:rPr>
              <w:t xml:space="preserve"> </w:t>
            </w:r>
            <w:r w:rsidRPr="00FD568E">
              <w:rPr>
                <w:b/>
                <w:bCs w:val="0"/>
                <w:szCs w:val="20"/>
              </w:rPr>
              <w:t>ADT</w:t>
            </w:r>
          </w:p>
        </w:tc>
      </w:tr>
      <w:tr w:rsidR="00A72D64" w:rsidRPr="00FD568E" w14:paraId="38847CFA" w14:textId="77777777" w:rsidTr="00A72D64">
        <w:trPr>
          <w:trHeight w:val="111"/>
        </w:trPr>
        <w:tc>
          <w:tcPr>
            <w:tcW w:w="9209" w:type="dxa"/>
            <w:gridSpan w:val="7"/>
            <w:vAlign w:val="center"/>
          </w:tcPr>
          <w:p w14:paraId="727974D8" w14:textId="77777777" w:rsidR="00A72D64" w:rsidRPr="00FD568E" w:rsidRDefault="00A72D64" w:rsidP="00A72D64">
            <w:pPr>
              <w:pStyle w:val="TableText0"/>
              <w:rPr>
                <w:b/>
                <w:bCs w:val="0"/>
                <w:szCs w:val="20"/>
              </w:rPr>
            </w:pPr>
            <w:r w:rsidRPr="00FD568E">
              <w:rPr>
                <w:b/>
                <w:bCs w:val="0"/>
                <w:szCs w:val="20"/>
              </w:rPr>
              <w:t xml:space="preserve">Overall survival (OS): </w:t>
            </w:r>
          </w:p>
        </w:tc>
      </w:tr>
      <w:tr w:rsidR="00A72D64" w:rsidRPr="00FD568E" w14:paraId="052C38B9" w14:textId="77777777" w:rsidTr="00247E4B">
        <w:tc>
          <w:tcPr>
            <w:tcW w:w="1915" w:type="dxa"/>
          </w:tcPr>
          <w:p w14:paraId="4DBB5C0F" w14:textId="77777777" w:rsidR="00A72D64" w:rsidRPr="00FD568E" w:rsidRDefault="00A72D64" w:rsidP="00A72D64">
            <w:pPr>
              <w:pStyle w:val="TableText0"/>
              <w:rPr>
                <w:szCs w:val="20"/>
              </w:rPr>
            </w:pPr>
            <w:r w:rsidRPr="00FD568E">
              <w:rPr>
                <w:szCs w:val="20"/>
              </w:rPr>
              <w:t>Final analysis DCO</w:t>
            </w:r>
          </w:p>
        </w:tc>
        <w:tc>
          <w:tcPr>
            <w:tcW w:w="2280" w:type="dxa"/>
            <w:gridSpan w:val="2"/>
            <w:vAlign w:val="center"/>
          </w:tcPr>
          <w:p w14:paraId="27C7921A" w14:textId="77777777" w:rsidR="00A72D64" w:rsidRPr="00FD568E" w:rsidRDefault="00A72D64" w:rsidP="00A72D64">
            <w:pPr>
              <w:pStyle w:val="TableText0"/>
              <w:jc w:val="center"/>
              <w:rPr>
                <w:szCs w:val="20"/>
              </w:rPr>
            </w:pPr>
            <w:r w:rsidRPr="00FD568E">
              <w:rPr>
                <w:szCs w:val="20"/>
              </w:rPr>
              <w:t>April 2020</w:t>
            </w:r>
          </w:p>
        </w:tc>
        <w:tc>
          <w:tcPr>
            <w:tcW w:w="2520" w:type="dxa"/>
            <w:gridSpan w:val="2"/>
            <w:vAlign w:val="center"/>
          </w:tcPr>
          <w:p w14:paraId="2E3CC371" w14:textId="77777777" w:rsidR="00A72D64" w:rsidRPr="00FD568E" w:rsidRDefault="00A72D64" w:rsidP="00A72D64">
            <w:pPr>
              <w:pStyle w:val="TableText0"/>
              <w:jc w:val="center"/>
              <w:rPr>
                <w:szCs w:val="20"/>
              </w:rPr>
            </w:pPr>
            <w:r w:rsidRPr="00FD568E">
              <w:rPr>
                <w:szCs w:val="20"/>
              </w:rPr>
              <w:t>August 2018</w:t>
            </w:r>
          </w:p>
        </w:tc>
        <w:tc>
          <w:tcPr>
            <w:tcW w:w="2494" w:type="dxa"/>
            <w:gridSpan w:val="2"/>
            <w:vAlign w:val="center"/>
          </w:tcPr>
          <w:p w14:paraId="6C229147" w14:textId="77777777" w:rsidR="00A72D64" w:rsidRPr="00FD568E" w:rsidRDefault="00A72D64" w:rsidP="00A72D64">
            <w:pPr>
              <w:pStyle w:val="TableText0"/>
              <w:jc w:val="center"/>
              <w:rPr>
                <w:szCs w:val="20"/>
              </w:rPr>
            </w:pPr>
            <w:r w:rsidRPr="00FD568E">
              <w:rPr>
                <w:szCs w:val="20"/>
              </w:rPr>
              <w:t>September 2020</w:t>
            </w:r>
          </w:p>
        </w:tc>
      </w:tr>
      <w:tr w:rsidR="00A72D64" w:rsidRPr="00FD568E" w14:paraId="64673EA1" w14:textId="77777777" w:rsidTr="00247E4B">
        <w:tc>
          <w:tcPr>
            <w:tcW w:w="1915" w:type="dxa"/>
          </w:tcPr>
          <w:p w14:paraId="0C88C24A" w14:textId="77777777" w:rsidR="00A72D64" w:rsidRPr="00FD568E" w:rsidRDefault="00A72D64" w:rsidP="00A72D64">
            <w:pPr>
              <w:pStyle w:val="TableText0"/>
              <w:rPr>
                <w:szCs w:val="20"/>
              </w:rPr>
            </w:pPr>
            <w:bookmarkStart w:id="31" w:name="_Hlk132385225"/>
            <w:r w:rsidRPr="00FD568E">
              <w:rPr>
                <w:szCs w:val="20"/>
              </w:rPr>
              <w:t>Median follow up</w:t>
            </w:r>
          </w:p>
        </w:tc>
        <w:tc>
          <w:tcPr>
            <w:tcW w:w="2280" w:type="dxa"/>
            <w:gridSpan w:val="2"/>
            <w:vAlign w:val="center"/>
          </w:tcPr>
          <w:p w14:paraId="75924362" w14:textId="77777777" w:rsidR="00A72D64" w:rsidRPr="00FD568E" w:rsidRDefault="00A72D64" w:rsidP="00A72D64">
            <w:pPr>
              <w:pStyle w:val="TableText0"/>
              <w:jc w:val="center"/>
              <w:rPr>
                <w:szCs w:val="20"/>
              </w:rPr>
            </w:pPr>
            <w:r>
              <w:rPr>
                <w:szCs w:val="20"/>
              </w:rPr>
              <w:t>73 months</w:t>
            </w:r>
          </w:p>
        </w:tc>
        <w:tc>
          <w:tcPr>
            <w:tcW w:w="2520" w:type="dxa"/>
            <w:gridSpan w:val="2"/>
            <w:vAlign w:val="center"/>
          </w:tcPr>
          <w:p w14:paraId="072FF0C7" w14:textId="77777777" w:rsidR="00A72D64" w:rsidRPr="00FD568E" w:rsidRDefault="00A72D64" w:rsidP="00A72D64">
            <w:pPr>
              <w:pStyle w:val="TableText0"/>
              <w:jc w:val="center"/>
              <w:rPr>
                <w:szCs w:val="20"/>
              </w:rPr>
            </w:pPr>
            <w:r>
              <w:rPr>
                <w:szCs w:val="20"/>
              </w:rPr>
              <w:t>51.8 months</w:t>
            </w:r>
          </w:p>
        </w:tc>
        <w:tc>
          <w:tcPr>
            <w:tcW w:w="2494" w:type="dxa"/>
            <w:gridSpan w:val="2"/>
            <w:vAlign w:val="center"/>
          </w:tcPr>
          <w:p w14:paraId="5534C49B" w14:textId="77777777" w:rsidR="00A72D64" w:rsidRPr="00FD568E" w:rsidRDefault="00A72D64" w:rsidP="00A72D64">
            <w:pPr>
              <w:pStyle w:val="TableText0"/>
              <w:jc w:val="center"/>
              <w:rPr>
                <w:szCs w:val="20"/>
              </w:rPr>
            </w:pPr>
            <w:r>
              <w:rPr>
                <w:szCs w:val="20"/>
              </w:rPr>
              <w:t>44 months</w:t>
            </w:r>
          </w:p>
        </w:tc>
      </w:tr>
      <w:bookmarkEnd w:id="31"/>
      <w:tr w:rsidR="00A72D64" w:rsidRPr="00FD568E" w14:paraId="5104F3BD" w14:textId="77777777" w:rsidTr="00247E4B">
        <w:tc>
          <w:tcPr>
            <w:tcW w:w="1915" w:type="dxa"/>
          </w:tcPr>
          <w:p w14:paraId="67DA9BE6" w14:textId="1AF79420" w:rsidR="00A72D64" w:rsidRPr="00FD568E" w:rsidRDefault="00A72D64" w:rsidP="00A72D64">
            <w:pPr>
              <w:pStyle w:val="TableText0"/>
              <w:rPr>
                <w:szCs w:val="20"/>
              </w:rPr>
            </w:pPr>
            <w:r w:rsidRPr="00FD568E">
              <w:rPr>
                <w:szCs w:val="20"/>
              </w:rPr>
              <w:t>Events</w:t>
            </w:r>
            <w:r w:rsidR="006C0CCA">
              <w:rPr>
                <w:szCs w:val="20"/>
              </w:rPr>
              <w:t>,</w:t>
            </w:r>
            <w:r w:rsidRPr="00FD568E">
              <w:rPr>
                <w:szCs w:val="20"/>
              </w:rPr>
              <w:t xml:space="preserve"> n/N (%)</w:t>
            </w:r>
          </w:p>
        </w:tc>
        <w:tc>
          <w:tcPr>
            <w:tcW w:w="1200" w:type="dxa"/>
            <w:vAlign w:val="center"/>
          </w:tcPr>
          <w:p w14:paraId="489BB898" w14:textId="77777777" w:rsidR="00A72D64" w:rsidRPr="00FD568E" w:rsidRDefault="00A72D64" w:rsidP="00A72D64">
            <w:pPr>
              <w:pStyle w:val="TableText0"/>
              <w:jc w:val="center"/>
              <w:rPr>
                <w:szCs w:val="20"/>
              </w:rPr>
            </w:pPr>
            <w:r w:rsidRPr="00FD568E">
              <w:rPr>
                <w:szCs w:val="20"/>
              </w:rPr>
              <w:t>244/501 (49)</w:t>
            </w:r>
          </w:p>
        </w:tc>
        <w:tc>
          <w:tcPr>
            <w:tcW w:w="1080" w:type="dxa"/>
            <w:vAlign w:val="center"/>
          </w:tcPr>
          <w:p w14:paraId="19058A98" w14:textId="77777777" w:rsidR="00A72D64" w:rsidRPr="00FD568E" w:rsidRDefault="00A72D64" w:rsidP="00A72D64">
            <w:pPr>
              <w:pStyle w:val="TableText0"/>
              <w:jc w:val="center"/>
              <w:rPr>
                <w:szCs w:val="20"/>
              </w:rPr>
            </w:pPr>
            <w:r w:rsidRPr="00FD568E">
              <w:rPr>
                <w:szCs w:val="20"/>
              </w:rPr>
              <w:t>329/502 (66)</w:t>
            </w:r>
          </w:p>
        </w:tc>
        <w:tc>
          <w:tcPr>
            <w:tcW w:w="1200" w:type="dxa"/>
            <w:vAlign w:val="center"/>
          </w:tcPr>
          <w:p w14:paraId="04A2A7DD" w14:textId="77777777" w:rsidR="00A72D64" w:rsidRPr="00FD568E" w:rsidRDefault="00A72D64" w:rsidP="00A72D64">
            <w:pPr>
              <w:pStyle w:val="TableText0"/>
              <w:jc w:val="center"/>
              <w:rPr>
                <w:szCs w:val="20"/>
              </w:rPr>
            </w:pPr>
            <w:r w:rsidRPr="00FD568E">
              <w:rPr>
                <w:szCs w:val="20"/>
              </w:rPr>
              <w:t>275/597 (46)</w:t>
            </w:r>
          </w:p>
        </w:tc>
        <w:tc>
          <w:tcPr>
            <w:tcW w:w="1320" w:type="dxa"/>
            <w:vAlign w:val="center"/>
          </w:tcPr>
          <w:p w14:paraId="6F0E7710" w14:textId="77777777" w:rsidR="00A72D64" w:rsidRPr="00FD568E" w:rsidRDefault="00A72D64" w:rsidP="00A72D64">
            <w:pPr>
              <w:pStyle w:val="TableText0"/>
              <w:jc w:val="center"/>
              <w:rPr>
                <w:szCs w:val="20"/>
              </w:rPr>
            </w:pPr>
            <w:r w:rsidRPr="00FD568E">
              <w:rPr>
                <w:szCs w:val="20"/>
              </w:rPr>
              <w:t>343/602 (57)</w:t>
            </w:r>
          </w:p>
        </w:tc>
        <w:tc>
          <w:tcPr>
            <w:tcW w:w="1200" w:type="dxa"/>
            <w:vAlign w:val="center"/>
          </w:tcPr>
          <w:p w14:paraId="18FAA058" w14:textId="77777777" w:rsidR="00A72D64" w:rsidRPr="00FD568E" w:rsidRDefault="00A72D64" w:rsidP="00A72D64">
            <w:pPr>
              <w:pStyle w:val="TableText0"/>
              <w:jc w:val="center"/>
              <w:rPr>
                <w:szCs w:val="20"/>
              </w:rPr>
            </w:pPr>
            <w:r w:rsidRPr="00FD568E">
              <w:rPr>
                <w:szCs w:val="20"/>
              </w:rPr>
              <w:t>170/525 (32.4)</w:t>
            </w:r>
          </w:p>
        </w:tc>
        <w:tc>
          <w:tcPr>
            <w:tcW w:w="1294" w:type="dxa"/>
            <w:vAlign w:val="center"/>
          </w:tcPr>
          <w:p w14:paraId="61E60970" w14:textId="77777777" w:rsidR="00A72D64" w:rsidRPr="00FD568E" w:rsidRDefault="00A72D64" w:rsidP="00A72D64">
            <w:pPr>
              <w:pStyle w:val="TableText0"/>
              <w:jc w:val="center"/>
              <w:rPr>
                <w:szCs w:val="20"/>
              </w:rPr>
            </w:pPr>
            <w:r w:rsidRPr="00FD568E">
              <w:rPr>
                <w:szCs w:val="20"/>
              </w:rPr>
              <w:t>235/527 (45)</w:t>
            </w:r>
          </w:p>
        </w:tc>
      </w:tr>
      <w:tr w:rsidR="00A72D64" w:rsidRPr="00FD568E" w14:paraId="1E0095CF" w14:textId="77777777" w:rsidTr="00247E4B">
        <w:tc>
          <w:tcPr>
            <w:tcW w:w="1915" w:type="dxa"/>
          </w:tcPr>
          <w:p w14:paraId="460782A2" w14:textId="71B7B0E1" w:rsidR="00A72D64" w:rsidRPr="00FD568E" w:rsidRDefault="00A72D64" w:rsidP="00A72D64">
            <w:pPr>
              <w:pStyle w:val="TableText0"/>
              <w:rPr>
                <w:szCs w:val="20"/>
              </w:rPr>
            </w:pPr>
            <w:r w:rsidRPr="00FD568E">
              <w:rPr>
                <w:szCs w:val="20"/>
              </w:rPr>
              <w:t>Median</w:t>
            </w:r>
            <w:r w:rsidR="006C0CCA">
              <w:rPr>
                <w:szCs w:val="20"/>
              </w:rPr>
              <w:t>,</w:t>
            </w:r>
            <w:r w:rsidRPr="00FD568E">
              <w:rPr>
                <w:szCs w:val="20"/>
              </w:rPr>
              <w:t xml:space="preserve"> months (IQR)</w:t>
            </w:r>
          </w:p>
        </w:tc>
        <w:tc>
          <w:tcPr>
            <w:tcW w:w="1200" w:type="dxa"/>
            <w:vAlign w:val="center"/>
          </w:tcPr>
          <w:p w14:paraId="292B6D0D" w14:textId="77777777" w:rsidR="00A72D64" w:rsidRPr="00FD568E" w:rsidRDefault="00A72D64" w:rsidP="00A72D64">
            <w:pPr>
              <w:pStyle w:val="TableText0"/>
              <w:jc w:val="center"/>
              <w:rPr>
                <w:szCs w:val="20"/>
              </w:rPr>
            </w:pPr>
            <w:r w:rsidRPr="00FD568E">
              <w:rPr>
                <w:szCs w:val="20"/>
              </w:rPr>
              <w:t>79 (33, NE)</w:t>
            </w:r>
          </w:p>
        </w:tc>
        <w:tc>
          <w:tcPr>
            <w:tcW w:w="1080" w:type="dxa"/>
            <w:vAlign w:val="center"/>
          </w:tcPr>
          <w:p w14:paraId="02034A4B" w14:textId="77777777" w:rsidR="00A72D64" w:rsidRPr="00FD568E" w:rsidRDefault="00A72D64" w:rsidP="00A72D64">
            <w:pPr>
              <w:pStyle w:val="TableText0"/>
              <w:jc w:val="center"/>
              <w:rPr>
                <w:szCs w:val="20"/>
              </w:rPr>
            </w:pPr>
            <w:r w:rsidRPr="00FD568E">
              <w:rPr>
                <w:szCs w:val="20"/>
              </w:rPr>
              <w:t>46 (25, 92)</w:t>
            </w:r>
          </w:p>
        </w:tc>
        <w:tc>
          <w:tcPr>
            <w:tcW w:w="1200" w:type="dxa"/>
            <w:vAlign w:val="center"/>
          </w:tcPr>
          <w:p w14:paraId="5345C60F" w14:textId="77777777" w:rsidR="00A72D64" w:rsidRPr="00FD568E" w:rsidRDefault="00A72D64" w:rsidP="00A72D64">
            <w:pPr>
              <w:pStyle w:val="TableText0"/>
              <w:jc w:val="center"/>
              <w:rPr>
                <w:szCs w:val="20"/>
              </w:rPr>
            </w:pPr>
            <w:r w:rsidRPr="00FD568E">
              <w:rPr>
                <w:szCs w:val="20"/>
              </w:rPr>
              <w:t>53.3 (48.2, NE)</w:t>
            </w:r>
          </w:p>
        </w:tc>
        <w:tc>
          <w:tcPr>
            <w:tcW w:w="1320" w:type="dxa"/>
            <w:vAlign w:val="center"/>
          </w:tcPr>
          <w:p w14:paraId="36CC0ABD" w14:textId="77777777" w:rsidR="00A72D64" w:rsidRPr="00FD568E" w:rsidRDefault="00A72D64" w:rsidP="00A72D64">
            <w:pPr>
              <w:pStyle w:val="TableText0"/>
              <w:jc w:val="center"/>
              <w:rPr>
                <w:szCs w:val="20"/>
              </w:rPr>
            </w:pPr>
            <w:r w:rsidRPr="00FD568E">
              <w:rPr>
                <w:szCs w:val="20"/>
              </w:rPr>
              <w:t>36.5 (33.5, 40.0)</w:t>
            </w:r>
          </w:p>
        </w:tc>
        <w:tc>
          <w:tcPr>
            <w:tcW w:w="1200" w:type="dxa"/>
            <w:vAlign w:val="center"/>
          </w:tcPr>
          <w:p w14:paraId="4CC4C49C" w14:textId="77777777" w:rsidR="00A72D64" w:rsidRPr="00FD568E" w:rsidRDefault="00A72D64" w:rsidP="00A72D64">
            <w:pPr>
              <w:pStyle w:val="TableText0"/>
              <w:jc w:val="center"/>
              <w:rPr>
                <w:szCs w:val="20"/>
              </w:rPr>
            </w:pPr>
            <w:r w:rsidRPr="00FD568E">
              <w:rPr>
                <w:szCs w:val="20"/>
              </w:rPr>
              <w:t>NE (NE, NE)</w:t>
            </w:r>
          </w:p>
        </w:tc>
        <w:tc>
          <w:tcPr>
            <w:tcW w:w="1294" w:type="dxa"/>
            <w:vAlign w:val="center"/>
          </w:tcPr>
          <w:p w14:paraId="33B7673E" w14:textId="77777777" w:rsidR="00A72D64" w:rsidRPr="00FD568E" w:rsidRDefault="00A72D64" w:rsidP="00A72D64">
            <w:pPr>
              <w:pStyle w:val="TableText0"/>
              <w:jc w:val="center"/>
              <w:rPr>
                <w:szCs w:val="20"/>
              </w:rPr>
            </w:pPr>
            <w:r w:rsidRPr="00FD568E">
              <w:rPr>
                <w:szCs w:val="20"/>
              </w:rPr>
              <w:t>52.2 (41.9, NE)</w:t>
            </w:r>
          </w:p>
        </w:tc>
      </w:tr>
      <w:tr w:rsidR="00A72D64" w:rsidRPr="00FD568E" w14:paraId="6DB97421" w14:textId="77777777" w:rsidTr="00247E4B">
        <w:tc>
          <w:tcPr>
            <w:tcW w:w="1915" w:type="dxa"/>
          </w:tcPr>
          <w:p w14:paraId="177FE956" w14:textId="77777777" w:rsidR="00A72D64" w:rsidRPr="00FD568E" w:rsidRDefault="00A72D64" w:rsidP="00A72D64">
            <w:pPr>
              <w:pStyle w:val="TableText0"/>
              <w:rPr>
                <w:szCs w:val="20"/>
              </w:rPr>
            </w:pPr>
            <w:r w:rsidRPr="00FD568E">
              <w:rPr>
                <w:szCs w:val="20"/>
              </w:rPr>
              <w:t>HR (95% CI), p-value</w:t>
            </w:r>
          </w:p>
        </w:tc>
        <w:tc>
          <w:tcPr>
            <w:tcW w:w="2280" w:type="dxa"/>
            <w:gridSpan w:val="2"/>
            <w:vAlign w:val="center"/>
          </w:tcPr>
          <w:p w14:paraId="2127587E" w14:textId="77777777" w:rsidR="00A72D64" w:rsidRPr="00FD568E" w:rsidRDefault="00A72D64" w:rsidP="00A72D64">
            <w:pPr>
              <w:pStyle w:val="TableText0"/>
              <w:jc w:val="center"/>
              <w:rPr>
                <w:b/>
                <w:bCs w:val="0"/>
                <w:szCs w:val="20"/>
              </w:rPr>
            </w:pPr>
            <w:r w:rsidRPr="00FD568E">
              <w:rPr>
                <w:b/>
                <w:bCs w:val="0"/>
                <w:szCs w:val="20"/>
              </w:rPr>
              <w:t>0.60 (0.50, 0.71); p &lt;0.0001</w:t>
            </w:r>
          </w:p>
        </w:tc>
        <w:tc>
          <w:tcPr>
            <w:tcW w:w="2520" w:type="dxa"/>
            <w:gridSpan w:val="2"/>
            <w:vAlign w:val="center"/>
          </w:tcPr>
          <w:p w14:paraId="7D7AA1DA" w14:textId="77777777" w:rsidR="00A72D64" w:rsidRPr="00FD568E" w:rsidRDefault="00A72D64" w:rsidP="00A72D64">
            <w:pPr>
              <w:pStyle w:val="TableText0"/>
              <w:jc w:val="center"/>
              <w:rPr>
                <w:b/>
                <w:bCs w:val="0"/>
                <w:szCs w:val="20"/>
              </w:rPr>
            </w:pPr>
            <w:r w:rsidRPr="00FD568E">
              <w:rPr>
                <w:b/>
                <w:bCs w:val="0"/>
                <w:szCs w:val="20"/>
              </w:rPr>
              <w:t>0.66 (0.56, 0.78); p&lt;0.0001</w:t>
            </w:r>
          </w:p>
        </w:tc>
        <w:tc>
          <w:tcPr>
            <w:tcW w:w="2494" w:type="dxa"/>
            <w:gridSpan w:val="2"/>
            <w:vAlign w:val="center"/>
          </w:tcPr>
          <w:p w14:paraId="64A01E5B" w14:textId="77777777" w:rsidR="00A72D64" w:rsidRPr="00FD568E" w:rsidRDefault="00A72D64" w:rsidP="00A72D64">
            <w:pPr>
              <w:pStyle w:val="TableText0"/>
              <w:jc w:val="center"/>
              <w:rPr>
                <w:b/>
                <w:bCs w:val="0"/>
                <w:szCs w:val="20"/>
              </w:rPr>
            </w:pPr>
            <w:r w:rsidRPr="00FD568E">
              <w:rPr>
                <w:b/>
                <w:bCs w:val="0"/>
                <w:szCs w:val="20"/>
              </w:rPr>
              <w:t>0.65 (0.53, 0.79); p&lt;0.0001</w:t>
            </w:r>
          </w:p>
        </w:tc>
      </w:tr>
      <w:tr w:rsidR="00A72D64" w:rsidRPr="00FD568E" w14:paraId="1FBCF537" w14:textId="77777777" w:rsidTr="00247E4B">
        <w:tc>
          <w:tcPr>
            <w:tcW w:w="1915" w:type="dxa"/>
          </w:tcPr>
          <w:p w14:paraId="7EA9057A" w14:textId="41539FC1" w:rsidR="00A72D64" w:rsidRPr="00FD568E" w:rsidRDefault="006C1452" w:rsidP="00A72D64">
            <w:pPr>
              <w:pStyle w:val="TableText0"/>
              <w:jc w:val="right"/>
              <w:rPr>
                <w:szCs w:val="20"/>
              </w:rPr>
            </w:pPr>
            <w:r>
              <w:rPr>
                <w:szCs w:val="20"/>
              </w:rPr>
              <w:t>Meta-analysis</w:t>
            </w:r>
          </w:p>
        </w:tc>
        <w:tc>
          <w:tcPr>
            <w:tcW w:w="4800" w:type="dxa"/>
            <w:gridSpan w:val="4"/>
            <w:vAlign w:val="center"/>
          </w:tcPr>
          <w:p w14:paraId="35442450" w14:textId="77777777" w:rsidR="00A72D64" w:rsidRPr="00FD568E" w:rsidRDefault="00A72D64" w:rsidP="00A72D64">
            <w:pPr>
              <w:pStyle w:val="TableText0"/>
              <w:jc w:val="center"/>
              <w:rPr>
                <w:b/>
                <w:bCs w:val="0"/>
                <w:szCs w:val="20"/>
              </w:rPr>
            </w:pPr>
            <w:r w:rsidRPr="00FD568E">
              <w:rPr>
                <w:b/>
                <w:bCs w:val="0"/>
                <w:szCs w:val="20"/>
              </w:rPr>
              <w:t>0.63 (0.56, 0.71); p&lt;0.0001</w:t>
            </w:r>
            <w:r w:rsidRPr="00FD568E">
              <w:rPr>
                <w:szCs w:val="20"/>
              </w:rPr>
              <w:t xml:space="preserve"> (I</w:t>
            </w:r>
            <w:r w:rsidRPr="00FD568E">
              <w:rPr>
                <w:szCs w:val="20"/>
                <w:vertAlign w:val="superscript"/>
              </w:rPr>
              <w:t>2</w:t>
            </w:r>
            <w:r w:rsidRPr="00FD568E">
              <w:rPr>
                <w:szCs w:val="20"/>
              </w:rPr>
              <w:t xml:space="preserve">=0%, </w:t>
            </w:r>
            <w:r w:rsidRPr="00AF346E">
              <w:rPr>
                <w:rFonts w:cs="Times New Roman"/>
                <w:szCs w:val="20"/>
              </w:rPr>
              <w:t>π</w:t>
            </w:r>
            <w:r w:rsidRPr="00AF346E">
              <w:rPr>
                <w:rFonts w:cs="Times New Roman"/>
                <w:szCs w:val="20"/>
                <w:vertAlign w:val="superscript"/>
              </w:rPr>
              <w:t>2</w:t>
            </w:r>
            <w:r w:rsidRPr="00FD568E">
              <w:rPr>
                <w:szCs w:val="20"/>
              </w:rPr>
              <w:t>=0, p=0.44)</w:t>
            </w:r>
          </w:p>
        </w:tc>
        <w:tc>
          <w:tcPr>
            <w:tcW w:w="2494" w:type="dxa"/>
            <w:gridSpan w:val="2"/>
            <w:vAlign w:val="center"/>
          </w:tcPr>
          <w:p w14:paraId="1231E8CF" w14:textId="77777777" w:rsidR="00A72D64" w:rsidRPr="00FD568E" w:rsidRDefault="00A72D64" w:rsidP="00A72D64">
            <w:pPr>
              <w:pStyle w:val="TableText0"/>
              <w:jc w:val="center"/>
              <w:rPr>
                <w:szCs w:val="20"/>
              </w:rPr>
            </w:pPr>
            <w:r w:rsidRPr="00FD568E">
              <w:rPr>
                <w:szCs w:val="20"/>
              </w:rPr>
              <w:t>NR</w:t>
            </w:r>
          </w:p>
        </w:tc>
      </w:tr>
      <w:tr w:rsidR="00A72D64" w:rsidRPr="00D055FE" w14:paraId="4F6077F5" w14:textId="77777777" w:rsidTr="00247E4B">
        <w:tc>
          <w:tcPr>
            <w:tcW w:w="1915" w:type="dxa"/>
          </w:tcPr>
          <w:p w14:paraId="2F17F24F" w14:textId="42D6A3C8" w:rsidR="00A72D64" w:rsidRPr="00C34758" w:rsidRDefault="00A72D64" w:rsidP="00A72D64">
            <w:pPr>
              <w:pStyle w:val="TableText0"/>
              <w:jc w:val="right"/>
              <w:rPr>
                <w:szCs w:val="20"/>
              </w:rPr>
            </w:pPr>
            <w:r w:rsidRPr="004A6625">
              <w:rPr>
                <w:iCs/>
                <w:szCs w:val="20"/>
              </w:rPr>
              <w:t>ITC: STAMPEDE + LATITUTDE vs TITAN</w:t>
            </w:r>
          </w:p>
        </w:tc>
        <w:tc>
          <w:tcPr>
            <w:tcW w:w="7294" w:type="dxa"/>
            <w:gridSpan w:val="6"/>
            <w:vAlign w:val="center"/>
          </w:tcPr>
          <w:p w14:paraId="44B7846F" w14:textId="77777777" w:rsidR="00A72D64" w:rsidRPr="00FB17E9" w:rsidRDefault="00A72D64" w:rsidP="00A72D64">
            <w:pPr>
              <w:pStyle w:val="TableText0"/>
              <w:jc w:val="center"/>
              <w:rPr>
                <w:szCs w:val="20"/>
              </w:rPr>
            </w:pPr>
            <w:r w:rsidRPr="00FB17E9">
              <w:rPr>
                <w:szCs w:val="20"/>
              </w:rPr>
              <w:t>0.97 (0.77, 1.22)</w:t>
            </w:r>
          </w:p>
        </w:tc>
      </w:tr>
      <w:tr w:rsidR="00A72D64" w:rsidRPr="00FD568E" w14:paraId="294CA47B" w14:textId="77777777" w:rsidTr="00A72D64">
        <w:tc>
          <w:tcPr>
            <w:tcW w:w="9209" w:type="dxa"/>
            <w:gridSpan w:val="7"/>
            <w:vAlign w:val="center"/>
          </w:tcPr>
          <w:p w14:paraId="42E6BF7B" w14:textId="77777777" w:rsidR="00A72D64" w:rsidRPr="00FD568E" w:rsidRDefault="00A72D64" w:rsidP="00A72D64">
            <w:pPr>
              <w:pStyle w:val="TableText0"/>
              <w:rPr>
                <w:b/>
                <w:bCs w:val="0"/>
                <w:szCs w:val="20"/>
              </w:rPr>
            </w:pPr>
            <w:r w:rsidRPr="00FD568E">
              <w:rPr>
                <w:b/>
                <w:bCs w:val="0"/>
                <w:szCs w:val="20"/>
              </w:rPr>
              <w:t>Radiographic progression free survival (rPFS)</w:t>
            </w:r>
          </w:p>
        </w:tc>
      </w:tr>
      <w:tr w:rsidR="00A72D64" w:rsidRPr="00FD568E" w14:paraId="5B1DE0B0" w14:textId="77777777" w:rsidTr="00247E4B">
        <w:tc>
          <w:tcPr>
            <w:tcW w:w="1915" w:type="dxa"/>
          </w:tcPr>
          <w:p w14:paraId="7C4ED181" w14:textId="77777777" w:rsidR="00A72D64" w:rsidRPr="00FD568E" w:rsidRDefault="00A72D64" w:rsidP="00A72D64">
            <w:pPr>
              <w:pStyle w:val="TableText0"/>
              <w:rPr>
                <w:szCs w:val="20"/>
              </w:rPr>
            </w:pPr>
            <w:r w:rsidRPr="00FD568E">
              <w:rPr>
                <w:szCs w:val="20"/>
              </w:rPr>
              <w:t>Interim analysis DCO</w:t>
            </w:r>
          </w:p>
        </w:tc>
        <w:tc>
          <w:tcPr>
            <w:tcW w:w="2280" w:type="dxa"/>
            <w:gridSpan w:val="2"/>
            <w:vAlign w:val="center"/>
          </w:tcPr>
          <w:p w14:paraId="76C8455C" w14:textId="77777777" w:rsidR="00A72D64" w:rsidRPr="00FD568E" w:rsidRDefault="00A72D64" w:rsidP="00A72D64">
            <w:pPr>
              <w:pStyle w:val="TableText0"/>
              <w:jc w:val="center"/>
              <w:rPr>
                <w:szCs w:val="20"/>
              </w:rPr>
            </w:pPr>
            <w:r w:rsidRPr="00FD568E">
              <w:rPr>
                <w:szCs w:val="20"/>
              </w:rPr>
              <w:t>February 2017</w:t>
            </w:r>
          </w:p>
        </w:tc>
        <w:tc>
          <w:tcPr>
            <w:tcW w:w="2520" w:type="dxa"/>
            <w:gridSpan w:val="2"/>
            <w:vAlign w:val="center"/>
          </w:tcPr>
          <w:p w14:paraId="7C19D23B" w14:textId="77777777" w:rsidR="00A72D64" w:rsidRPr="00FD568E" w:rsidRDefault="00A72D64" w:rsidP="00A72D64">
            <w:pPr>
              <w:pStyle w:val="TableText0"/>
              <w:jc w:val="center"/>
              <w:rPr>
                <w:szCs w:val="20"/>
              </w:rPr>
            </w:pPr>
            <w:r w:rsidRPr="00FD568E">
              <w:rPr>
                <w:szCs w:val="20"/>
              </w:rPr>
              <w:t>October 2016</w:t>
            </w:r>
          </w:p>
        </w:tc>
        <w:tc>
          <w:tcPr>
            <w:tcW w:w="2494" w:type="dxa"/>
            <w:gridSpan w:val="2"/>
            <w:vAlign w:val="center"/>
          </w:tcPr>
          <w:p w14:paraId="05A30C5C" w14:textId="77777777" w:rsidR="00A72D64" w:rsidRPr="00FD568E" w:rsidRDefault="00A72D64" w:rsidP="00A72D64">
            <w:pPr>
              <w:pStyle w:val="TableText0"/>
              <w:jc w:val="center"/>
              <w:rPr>
                <w:szCs w:val="20"/>
              </w:rPr>
            </w:pPr>
            <w:r w:rsidRPr="00FD568E">
              <w:rPr>
                <w:szCs w:val="20"/>
              </w:rPr>
              <w:t>November 2018</w:t>
            </w:r>
          </w:p>
        </w:tc>
      </w:tr>
      <w:tr w:rsidR="00A72D64" w:rsidRPr="004A3E60" w14:paraId="5F25D834" w14:textId="77777777" w:rsidTr="00247E4B">
        <w:tc>
          <w:tcPr>
            <w:tcW w:w="1915" w:type="dxa"/>
          </w:tcPr>
          <w:p w14:paraId="2441B3C7" w14:textId="77777777" w:rsidR="00A72D64" w:rsidRPr="00FD568E" w:rsidRDefault="00A72D64" w:rsidP="00A72D64">
            <w:pPr>
              <w:pStyle w:val="TableText0"/>
              <w:rPr>
                <w:szCs w:val="20"/>
              </w:rPr>
            </w:pPr>
            <w:r w:rsidRPr="00FD568E">
              <w:rPr>
                <w:szCs w:val="20"/>
              </w:rPr>
              <w:t>Median follow up</w:t>
            </w:r>
          </w:p>
        </w:tc>
        <w:tc>
          <w:tcPr>
            <w:tcW w:w="2280" w:type="dxa"/>
            <w:gridSpan w:val="2"/>
            <w:vAlign w:val="center"/>
          </w:tcPr>
          <w:p w14:paraId="079AAC18" w14:textId="77777777" w:rsidR="00A72D64" w:rsidRPr="004A3E60" w:rsidRDefault="00A72D64" w:rsidP="00A72D64">
            <w:pPr>
              <w:pStyle w:val="TableText0"/>
              <w:jc w:val="center"/>
              <w:rPr>
                <w:szCs w:val="20"/>
              </w:rPr>
            </w:pPr>
            <w:r w:rsidRPr="004A3E60">
              <w:rPr>
                <w:szCs w:val="20"/>
              </w:rPr>
              <w:t>42 months</w:t>
            </w:r>
          </w:p>
        </w:tc>
        <w:tc>
          <w:tcPr>
            <w:tcW w:w="2520" w:type="dxa"/>
            <w:gridSpan w:val="2"/>
            <w:vAlign w:val="center"/>
          </w:tcPr>
          <w:p w14:paraId="53C8BD2E" w14:textId="77777777" w:rsidR="00A72D64" w:rsidRPr="004A3E60" w:rsidRDefault="00A72D64" w:rsidP="00A72D64">
            <w:pPr>
              <w:pStyle w:val="TableText0"/>
              <w:jc w:val="center"/>
              <w:rPr>
                <w:szCs w:val="20"/>
              </w:rPr>
            </w:pPr>
            <w:r w:rsidRPr="004A3E60">
              <w:rPr>
                <w:szCs w:val="20"/>
              </w:rPr>
              <w:t>30.4 months</w:t>
            </w:r>
          </w:p>
        </w:tc>
        <w:tc>
          <w:tcPr>
            <w:tcW w:w="2494" w:type="dxa"/>
            <w:gridSpan w:val="2"/>
            <w:vAlign w:val="center"/>
          </w:tcPr>
          <w:p w14:paraId="570E6AD9" w14:textId="77777777" w:rsidR="00A72D64" w:rsidRPr="00FD568E" w:rsidRDefault="00A72D64" w:rsidP="00A72D64">
            <w:pPr>
              <w:pStyle w:val="TableText0"/>
              <w:jc w:val="center"/>
              <w:rPr>
                <w:szCs w:val="20"/>
              </w:rPr>
            </w:pPr>
            <w:r w:rsidRPr="00FD568E">
              <w:rPr>
                <w:szCs w:val="20"/>
              </w:rPr>
              <w:t>22.7 months</w:t>
            </w:r>
          </w:p>
        </w:tc>
      </w:tr>
      <w:tr w:rsidR="00A72D64" w:rsidRPr="00FD568E" w14:paraId="6938C170" w14:textId="77777777" w:rsidTr="00247E4B">
        <w:tc>
          <w:tcPr>
            <w:tcW w:w="1915" w:type="dxa"/>
          </w:tcPr>
          <w:p w14:paraId="49E426C5" w14:textId="28171594" w:rsidR="00A72D64" w:rsidRPr="00FD568E" w:rsidRDefault="00A72D64" w:rsidP="00A72D64">
            <w:pPr>
              <w:pStyle w:val="TableText0"/>
              <w:rPr>
                <w:szCs w:val="20"/>
              </w:rPr>
            </w:pPr>
            <w:r w:rsidRPr="00FD568E">
              <w:rPr>
                <w:szCs w:val="20"/>
              </w:rPr>
              <w:t>Events</w:t>
            </w:r>
            <w:r w:rsidR="000D47C6">
              <w:rPr>
                <w:szCs w:val="20"/>
              </w:rPr>
              <w:t>,</w:t>
            </w:r>
            <w:r w:rsidRPr="00FD568E">
              <w:rPr>
                <w:szCs w:val="20"/>
              </w:rPr>
              <w:t xml:space="preserve"> n/N (%)</w:t>
            </w:r>
          </w:p>
        </w:tc>
        <w:tc>
          <w:tcPr>
            <w:tcW w:w="1200" w:type="dxa"/>
            <w:vAlign w:val="center"/>
          </w:tcPr>
          <w:p w14:paraId="50B03246" w14:textId="77777777" w:rsidR="00A72D64" w:rsidRPr="00FD568E" w:rsidRDefault="00A72D64" w:rsidP="00A72D64">
            <w:pPr>
              <w:pStyle w:val="TableText0"/>
              <w:jc w:val="center"/>
              <w:rPr>
                <w:szCs w:val="20"/>
              </w:rPr>
            </w:pPr>
            <w:r w:rsidRPr="00FD568E">
              <w:rPr>
                <w:szCs w:val="20"/>
              </w:rPr>
              <w:t>NR</w:t>
            </w:r>
          </w:p>
        </w:tc>
        <w:tc>
          <w:tcPr>
            <w:tcW w:w="1080" w:type="dxa"/>
            <w:vAlign w:val="center"/>
          </w:tcPr>
          <w:p w14:paraId="1285980D" w14:textId="77777777" w:rsidR="00A72D64" w:rsidRPr="00FD568E" w:rsidRDefault="00A72D64" w:rsidP="00A72D64">
            <w:pPr>
              <w:pStyle w:val="TableText0"/>
              <w:jc w:val="center"/>
              <w:rPr>
                <w:szCs w:val="20"/>
              </w:rPr>
            </w:pPr>
            <w:r w:rsidRPr="00FD568E">
              <w:rPr>
                <w:szCs w:val="20"/>
              </w:rPr>
              <w:t>NR</w:t>
            </w:r>
          </w:p>
        </w:tc>
        <w:tc>
          <w:tcPr>
            <w:tcW w:w="1200" w:type="dxa"/>
            <w:vAlign w:val="center"/>
          </w:tcPr>
          <w:p w14:paraId="2A26DE6D" w14:textId="77777777" w:rsidR="00A72D64" w:rsidRPr="00FD568E" w:rsidRDefault="00A72D64" w:rsidP="00A72D64">
            <w:pPr>
              <w:pStyle w:val="TableText0"/>
              <w:jc w:val="center"/>
              <w:rPr>
                <w:szCs w:val="20"/>
              </w:rPr>
            </w:pPr>
            <w:r w:rsidRPr="00FD568E">
              <w:rPr>
                <w:szCs w:val="20"/>
              </w:rPr>
              <w:t>239/597 (40)</w:t>
            </w:r>
          </w:p>
        </w:tc>
        <w:tc>
          <w:tcPr>
            <w:tcW w:w="1320" w:type="dxa"/>
            <w:vAlign w:val="center"/>
          </w:tcPr>
          <w:p w14:paraId="302FBBD0" w14:textId="77777777" w:rsidR="00A72D64" w:rsidRPr="00FD568E" w:rsidRDefault="00A72D64" w:rsidP="00A72D64">
            <w:pPr>
              <w:pStyle w:val="TableText0"/>
              <w:jc w:val="center"/>
              <w:rPr>
                <w:szCs w:val="20"/>
              </w:rPr>
            </w:pPr>
            <w:r w:rsidRPr="00FD568E">
              <w:rPr>
                <w:szCs w:val="20"/>
              </w:rPr>
              <w:t>354/602 (59)</w:t>
            </w:r>
          </w:p>
        </w:tc>
        <w:tc>
          <w:tcPr>
            <w:tcW w:w="1200" w:type="dxa"/>
            <w:vAlign w:val="center"/>
          </w:tcPr>
          <w:p w14:paraId="3244E797" w14:textId="77777777" w:rsidR="00A72D64" w:rsidRPr="00FD568E" w:rsidRDefault="00A72D64" w:rsidP="00A72D64">
            <w:pPr>
              <w:pStyle w:val="TableText0"/>
              <w:jc w:val="center"/>
              <w:rPr>
                <w:szCs w:val="20"/>
              </w:rPr>
            </w:pPr>
            <w:r w:rsidRPr="00FD568E">
              <w:rPr>
                <w:szCs w:val="20"/>
              </w:rPr>
              <w:t>134/525 (26)</w:t>
            </w:r>
          </w:p>
        </w:tc>
        <w:tc>
          <w:tcPr>
            <w:tcW w:w="1294" w:type="dxa"/>
            <w:vAlign w:val="center"/>
          </w:tcPr>
          <w:p w14:paraId="18755B35" w14:textId="77777777" w:rsidR="00A72D64" w:rsidRPr="00FD568E" w:rsidRDefault="00A72D64" w:rsidP="00A72D64">
            <w:pPr>
              <w:pStyle w:val="TableText0"/>
              <w:jc w:val="center"/>
              <w:rPr>
                <w:szCs w:val="20"/>
              </w:rPr>
            </w:pPr>
            <w:r w:rsidRPr="00FD568E">
              <w:rPr>
                <w:szCs w:val="20"/>
              </w:rPr>
              <w:t>231/527 (44)</w:t>
            </w:r>
          </w:p>
        </w:tc>
      </w:tr>
      <w:tr w:rsidR="00A72D64" w:rsidRPr="00FD568E" w14:paraId="72A3E453" w14:textId="77777777" w:rsidTr="00247E4B">
        <w:tc>
          <w:tcPr>
            <w:tcW w:w="1915" w:type="dxa"/>
            <w:vAlign w:val="center"/>
          </w:tcPr>
          <w:p w14:paraId="4161E6F0" w14:textId="5FC8DC0E" w:rsidR="00A72D64" w:rsidRPr="00FD568E" w:rsidRDefault="00A72D64" w:rsidP="000D47C6">
            <w:pPr>
              <w:pStyle w:val="TableText0"/>
              <w:rPr>
                <w:szCs w:val="20"/>
              </w:rPr>
            </w:pPr>
            <w:r w:rsidRPr="00FD568E">
              <w:rPr>
                <w:szCs w:val="20"/>
              </w:rPr>
              <w:t>Median</w:t>
            </w:r>
            <w:r w:rsidR="000D47C6">
              <w:rPr>
                <w:szCs w:val="20"/>
              </w:rPr>
              <w:t xml:space="preserve">, </w:t>
            </w:r>
            <w:r w:rsidRPr="00FD568E">
              <w:rPr>
                <w:szCs w:val="20"/>
              </w:rPr>
              <w:t>months (IQR)</w:t>
            </w:r>
          </w:p>
        </w:tc>
        <w:tc>
          <w:tcPr>
            <w:tcW w:w="1200" w:type="dxa"/>
            <w:vAlign w:val="center"/>
          </w:tcPr>
          <w:p w14:paraId="63E56BB0" w14:textId="77777777" w:rsidR="00A72D64" w:rsidRPr="00FD568E" w:rsidRDefault="00A72D64" w:rsidP="00A72D64">
            <w:pPr>
              <w:pStyle w:val="TableText0"/>
              <w:jc w:val="center"/>
              <w:rPr>
                <w:szCs w:val="20"/>
              </w:rPr>
            </w:pPr>
            <w:r w:rsidRPr="00FD568E">
              <w:rPr>
                <w:szCs w:val="20"/>
              </w:rPr>
              <w:t>NR</w:t>
            </w:r>
          </w:p>
        </w:tc>
        <w:tc>
          <w:tcPr>
            <w:tcW w:w="1080" w:type="dxa"/>
            <w:vAlign w:val="center"/>
          </w:tcPr>
          <w:p w14:paraId="73612B5B" w14:textId="77777777" w:rsidR="00A72D64" w:rsidRPr="00FD568E" w:rsidRDefault="00A72D64" w:rsidP="00A72D64">
            <w:pPr>
              <w:pStyle w:val="TableText0"/>
              <w:jc w:val="center"/>
              <w:rPr>
                <w:szCs w:val="20"/>
              </w:rPr>
            </w:pPr>
            <w:r w:rsidRPr="00FD568E">
              <w:rPr>
                <w:szCs w:val="20"/>
              </w:rPr>
              <w:t>NR</w:t>
            </w:r>
          </w:p>
        </w:tc>
        <w:tc>
          <w:tcPr>
            <w:tcW w:w="1200" w:type="dxa"/>
            <w:vAlign w:val="center"/>
          </w:tcPr>
          <w:p w14:paraId="71C93BE4" w14:textId="77777777" w:rsidR="00A72D64" w:rsidRPr="00FD568E" w:rsidRDefault="00A72D64" w:rsidP="00A72D64">
            <w:pPr>
              <w:pStyle w:val="TableText0"/>
              <w:jc w:val="center"/>
              <w:rPr>
                <w:szCs w:val="20"/>
              </w:rPr>
            </w:pPr>
            <w:r w:rsidRPr="00FD568E">
              <w:rPr>
                <w:szCs w:val="20"/>
              </w:rPr>
              <w:t>33</w:t>
            </w:r>
          </w:p>
        </w:tc>
        <w:tc>
          <w:tcPr>
            <w:tcW w:w="1320" w:type="dxa"/>
            <w:vAlign w:val="center"/>
          </w:tcPr>
          <w:p w14:paraId="500B8127" w14:textId="77777777" w:rsidR="00A72D64" w:rsidRPr="00FD568E" w:rsidRDefault="00A72D64" w:rsidP="00A72D64">
            <w:pPr>
              <w:pStyle w:val="TableText0"/>
              <w:jc w:val="center"/>
              <w:rPr>
                <w:szCs w:val="20"/>
              </w:rPr>
            </w:pPr>
            <w:r w:rsidRPr="00FD568E">
              <w:rPr>
                <w:szCs w:val="20"/>
              </w:rPr>
              <w:t>14.8</w:t>
            </w:r>
          </w:p>
        </w:tc>
        <w:tc>
          <w:tcPr>
            <w:tcW w:w="1200" w:type="dxa"/>
            <w:vAlign w:val="center"/>
          </w:tcPr>
          <w:p w14:paraId="6466A196" w14:textId="77777777" w:rsidR="00A72D64" w:rsidRPr="00FD568E" w:rsidRDefault="00A72D64" w:rsidP="00A72D64">
            <w:pPr>
              <w:pStyle w:val="TableText0"/>
              <w:jc w:val="center"/>
              <w:rPr>
                <w:szCs w:val="20"/>
              </w:rPr>
            </w:pPr>
            <w:r w:rsidRPr="00FD568E">
              <w:rPr>
                <w:szCs w:val="20"/>
              </w:rPr>
              <w:t>NE</w:t>
            </w:r>
          </w:p>
        </w:tc>
        <w:tc>
          <w:tcPr>
            <w:tcW w:w="1294" w:type="dxa"/>
            <w:vAlign w:val="center"/>
          </w:tcPr>
          <w:p w14:paraId="5051F153" w14:textId="77777777" w:rsidR="00A72D64" w:rsidRPr="00FD568E" w:rsidRDefault="00A72D64" w:rsidP="00A72D64">
            <w:pPr>
              <w:pStyle w:val="TableText0"/>
              <w:jc w:val="center"/>
              <w:rPr>
                <w:szCs w:val="20"/>
              </w:rPr>
            </w:pPr>
            <w:r w:rsidRPr="00FD568E">
              <w:rPr>
                <w:szCs w:val="20"/>
              </w:rPr>
              <w:t>22.1 (18.5, 32.9)</w:t>
            </w:r>
          </w:p>
        </w:tc>
      </w:tr>
      <w:tr w:rsidR="00A72D64" w:rsidRPr="00FD568E" w14:paraId="46AB0B93" w14:textId="77777777" w:rsidTr="00247E4B">
        <w:tc>
          <w:tcPr>
            <w:tcW w:w="1915" w:type="dxa"/>
          </w:tcPr>
          <w:p w14:paraId="147B48EE" w14:textId="77777777" w:rsidR="00A72D64" w:rsidRPr="00FD568E" w:rsidRDefault="00A72D64" w:rsidP="00A72D64">
            <w:pPr>
              <w:pStyle w:val="TableText0"/>
              <w:rPr>
                <w:szCs w:val="20"/>
              </w:rPr>
            </w:pPr>
            <w:r w:rsidRPr="00FD568E">
              <w:rPr>
                <w:szCs w:val="20"/>
              </w:rPr>
              <w:t>HR (95% CI), p-value</w:t>
            </w:r>
          </w:p>
        </w:tc>
        <w:tc>
          <w:tcPr>
            <w:tcW w:w="2280" w:type="dxa"/>
            <w:gridSpan w:val="2"/>
            <w:vAlign w:val="center"/>
          </w:tcPr>
          <w:p w14:paraId="58A980D7" w14:textId="77777777" w:rsidR="00A72D64" w:rsidRPr="00FD568E" w:rsidRDefault="00A72D64" w:rsidP="00A72D64">
            <w:pPr>
              <w:pStyle w:val="TableText0"/>
              <w:jc w:val="center"/>
              <w:rPr>
                <w:szCs w:val="20"/>
              </w:rPr>
            </w:pPr>
            <w:r w:rsidRPr="00FD568E">
              <w:rPr>
                <w:szCs w:val="20"/>
              </w:rPr>
              <w:t>NR</w:t>
            </w:r>
          </w:p>
        </w:tc>
        <w:tc>
          <w:tcPr>
            <w:tcW w:w="2520" w:type="dxa"/>
            <w:gridSpan w:val="2"/>
            <w:vAlign w:val="center"/>
          </w:tcPr>
          <w:p w14:paraId="79C0A2A6" w14:textId="77777777" w:rsidR="00A72D64" w:rsidRPr="00FD568E" w:rsidRDefault="00A72D64" w:rsidP="00A72D64">
            <w:pPr>
              <w:pStyle w:val="TableText0"/>
              <w:jc w:val="center"/>
              <w:rPr>
                <w:b/>
                <w:bCs w:val="0"/>
                <w:szCs w:val="20"/>
              </w:rPr>
            </w:pPr>
            <w:r w:rsidRPr="00FD568E">
              <w:rPr>
                <w:b/>
                <w:bCs w:val="0"/>
                <w:szCs w:val="20"/>
              </w:rPr>
              <w:t>0.47 (0.39, 0.55); p&lt;0.001</w:t>
            </w:r>
          </w:p>
        </w:tc>
        <w:tc>
          <w:tcPr>
            <w:tcW w:w="2494" w:type="dxa"/>
            <w:gridSpan w:val="2"/>
            <w:vAlign w:val="center"/>
          </w:tcPr>
          <w:p w14:paraId="6E2CC5BE" w14:textId="77777777" w:rsidR="00A72D64" w:rsidRPr="00FD568E" w:rsidRDefault="00A72D64" w:rsidP="00A72D64">
            <w:pPr>
              <w:pStyle w:val="TableText0"/>
              <w:jc w:val="center"/>
              <w:rPr>
                <w:b/>
                <w:bCs w:val="0"/>
                <w:szCs w:val="20"/>
              </w:rPr>
            </w:pPr>
            <w:r w:rsidRPr="00FD568E">
              <w:rPr>
                <w:b/>
                <w:bCs w:val="0"/>
                <w:szCs w:val="20"/>
              </w:rPr>
              <w:t>0.48 (0.39, 0.60); p&lt;0.001</w:t>
            </w:r>
          </w:p>
        </w:tc>
      </w:tr>
      <w:tr w:rsidR="00A72D64" w:rsidRPr="00FD568E" w14:paraId="26F3CC46" w14:textId="77777777" w:rsidTr="00247E4B">
        <w:tc>
          <w:tcPr>
            <w:tcW w:w="1915" w:type="dxa"/>
          </w:tcPr>
          <w:p w14:paraId="2AE7E27E" w14:textId="77777777" w:rsidR="00A72D64" w:rsidRPr="00AF346E" w:rsidRDefault="00A72D64" w:rsidP="00A72D64">
            <w:pPr>
              <w:pStyle w:val="TableText0"/>
              <w:jc w:val="right"/>
              <w:rPr>
                <w:szCs w:val="20"/>
              </w:rPr>
            </w:pPr>
            <w:r w:rsidRPr="00AF346E">
              <w:rPr>
                <w:szCs w:val="20"/>
              </w:rPr>
              <w:t>ITC: LATITUTDE vs TITAN</w:t>
            </w:r>
          </w:p>
        </w:tc>
        <w:tc>
          <w:tcPr>
            <w:tcW w:w="7294" w:type="dxa"/>
            <w:gridSpan w:val="6"/>
            <w:vAlign w:val="center"/>
          </w:tcPr>
          <w:p w14:paraId="1CE8B851" w14:textId="77777777" w:rsidR="00A72D64" w:rsidRPr="00FD568E" w:rsidRDefault="00A72D64" w:rsidP="00A72D64">
            <w:pPr>
              <w:pStyle w:val="TableText0"/>
              <w:jc w:val="center"/>
              <w:rPr>
                <w:szCs w:val="20"/>
              </w:rPr>
            </w:pPr>
            <w:r w:rsidRPr="00FD568E">
              <w:rPr>
                <w:szCs w:val="20"/>
              </w:rPr>
              <w:t>0.98 (0.74, 1.29)</w:t>
            </w:r>
          </w:p>
        </w:tc>
      </w:tr>
      <w:tr w:rsidR="00A72D64" w:rsidRPr="00FD568E" w14:paraId="30749063" w14:textId="77777777" w:rsidTr="00A72D64">
        <w:tc>
          <w:tcPr>
            <w:tcW w:w="9209" w:type="dxa"/>
            <w:gridSpan w:val="7"/>
          </w:tcPr>
          <w:p w14:paraId="71F072E4" w14:textId="77777777" w:rsidR="00A72D64" w:rsidRPr="00FD568E" w:rsidRDefault="00A72D64" w:rsidP="00A72D64">
            <w:pPr>
              <w:pStyle w:val="TableText0"/>
              <w:rPr>
                <w:b/>
                <w:bCs w:val="0"/>
                <w:szCs w:val="20"/>
              </w:rPr>
            </w:pPr>
            <w:r w:rsidRPr="00FD568E">
              <w:rPr>
                <w:b/>
                <w:bCs w:val="0"/>
                <w:szCs w:val="20"/>
              </w:rPr>
              <w:t>Time to initiation of cytotoxic chemotherapy</w:t>
            </w:r>
          </w:p>
        </w:tc>
      </w:tr>
      <w:tr w:rsidR="00A72D64" w:rsidRPr="00FD568E" w14:paraId="2B7AE8E1" w14:textId="77777777" w:rsidTr="00247E4B">
        <w:tc>
          <w:tcPr>
            <w:tcW w:w="1915" w:type="dxa"/>
          </w:tcPr>
          <w:p w14:paraId="02D3EDAD" w14:textId="77777777" w:rsidR="00A72D64" w:rsidRPr="00FD568E" w:rsidRDefault="00A72D64" w:rsidP="00A72D64">
            <w:pPr>
              <w:pStyle w:val="TableText0"/>
              <w:rPr>
                <w:szCs w:val="20"/>
              </w:rPr>
            </w:pPr>
            <w:r>
              <w:rPr>
                <w:szCs w:val="20"/>
              </w:rPr>
              <w:t>Final analysis DCO</w:t>
            </w:r>
          </w:p>
        </w:tc>
        <w:tc>
          <w:tcPr>
            <w:tcW w:w="2280" w:type="dxa"/>
            <w:gridSpan w:val="2"/>
          </w:tcPr>
          <w:p w14:paraId="1751B2CF" w14:textId="77777777" w:rsidR="00A72D64" w:rsidRPr="00FD568E" w:rsidRDefault="00A72D64" w:rsidP="00A72D64">
            <w:pPr>
              <w:pStyle w:val="TableText0"/>
              <w:jc w:val="center"/>
              <w:rPr>
                <w:szCs w:val="20"/>
              </w:rPr>
            </w:pPr>
            <w:r w:rsidRPr="00FD568E">
              <w:rPr>
                <w:szCs w:val="20"/>
              </w:rPr>
              <w:t>April 2020</w:t>
            </w:r>
          </w:p>
        </w:tc>
        <w:tc>
          <w:tcPr>
            <w:tcW w:w="2520" w:type="dxa"/>
            <w:gridSpan w:val="2"/>
          </w:tcPr>
          <w:p w14:paraId="34456214" w14:textId="77777777" w:rsidR="00A72D64" w:rsidRPr="00FD568E" w:rsidRDefault="00A72D64" w:rsidP="00A72D64">
            <w:pPr>
              <w:pStyle w:val="TableText0"/>
              <w:jc w:val="center"/>
              <w:rPr>
                <w:szCs w:val="20"/>
              </w:rPr>
            </w:pPr>
            <w:r w:rsidRPr="00FD568E">
              <w:rPr>
                <w:szCs w:val="20"/>
              </w:rPr>
              <w:t>August 2018</w:t>
            </w:r>
          </w:p>
        </w:tc>
        <w:tc>
          <w:tcPr>
            <w:tcW w:w="2494" w:type="dxa"/>
            <w:gridSpan w:val="2"/>
          </w:tcPr>
          <w:p w14:paraId="64D0708E" w14:textId="77777777" w:rsidR="00A72D64" w:rsidRPr="00FD568E" w:rsidRDefault="00A72D64" w:rsidP="00A72D64">
            <w:pPr>
              <w:pStyle w:val="TableText0"/>
              <w:jc w:val="center"/>
              <w:rPr>
                <w:szCs w:val="20"/>
              </w:rPr>
            </w:pPr>
            <w:r w:rsidRPr="00FD568E">
              <w:rPr>
                <w:szCs w:val="20"/>
              </w:rPr>
              <w:t>September 2020</w:t>
            </w:r>
          </w:p>
        </w:tc>
      </w:tr>
      <w:tr w:rsidR="00A72D64" w:rsidRPr="004A3E60" w14:paraId="59F9B0A1" w14:textId="77777777" w:rsidTr="00247E4B">
        <w:tc>
          <w:tcPr>
            <w:tcW w:w="1915" w:type="dxa"/>
          </w:tcPr>
          <w:p w14:paraId="2544CBCB" w14:textId="77777777" w:rsidR="00A72D64" w:rsidRPr="00FD568E" w:rsidRDefault="00A72D64" w:rsidP="00A72D64">
            <w:pPr>
              <w:pStyle w:val="TableText0"/>
              <w:rPr>
                <w:szCs w:val="20"/>
              </w:rPr>
            </w:pPr>
            <w:r w:rsidRPr="00FD568E">
              <w:rPr>
                <w:szCs w:val="20"/>
              </w:rPr>
              <w:t>Median follow up</w:t>
            </w:r>
          </w:p>
        </w:tc>
        <w:tc>
          <w:tcPr>
            <w:tcW w:w="2280" w:type="dxa"/>
            <w:gridSpan w:val="2"/>
            <w:vAlign w:val="center"/>
          </w:tcPr>
          <w:p w14:paraId="5B4AEC3B" w14:textId="77777777" w:rsidR="00A72D64" w:rsidRPr="00FD568E" w:rsidRDefault="00A72D64" w:rsidP="00A72D64">
            <w:pPr>
              <w:pStyle w:val="TableText0"/>
              <w:jc w:val="center"/>
              <w:rPr>
                <w:szCs w:val="20"/>
              </w:rPr>
            </w:pPr>
            <w:r>
              <w:rPr>
                <w:szCs w:val="20"/>
              </w:rPr>
              <w:t>73 months</w:t>
            </w:r>
          </w:p>
        </w:tc>
        <w:tc>
          <w:tcPr>
            <w:tcW w:w="2520" w:type="dxa"/>
            <w:gridSpan w:val="2"/>
            <w:vAlign w:val="center"/>
          </w:tcPr>
          <w:p w14:paraId="64558A31" w14:textId="77777777" w:rsidR="00A72D64" w:rsidRPr="00FD568E" w:rsidRDefault="00A72D64" w:rsidP="00A72D64">
            <w:pPr>
              <w:pStyle w:val="TableText0"/>
              <w:jc w:val="center"/>
              <w:rPr>
                <w:szCs w:val="20"/>
              </w:rPr>
            </w:pPr>
            <w:r>
              <w:rPr>
                <w:szCs w:val="20"/>
              </w:rPr>
              <w:t>51.8 months</w:t>
            </w:r>
          </w:p>
        </w:tc>
        <w:tc>
          <w:tcPr>
            <w:tcW w:w="2494" w:type="dxa"/>
            <w:gridSpan w:val="2"/>
            <w:vAlign w:val="center"/>
          </w:tcPr>
          <w:p w14:paraId="40A3762F" w14:textId="77777777" w:rsidR="00A72D64" w:rsidRPr="00FD568E" w:rsidRDefault="00A72D64" w:rsidP="00A72D64">
            <w:pPr>
              <w:pStyle w:val="TableText0"/>
              <w:jc w:val="center"/>
              <w:rPr>
                <w:szCs w:val="20"/>
              </w:rPr>
            </w:pPr>
            <w:r>
              <w:rPr>
                <w:szCs w:val="20"/>
              </w:rPr>
              <w:t>44 months</w:t>
            </w:r>
          </w:p>
        </w:tc>
      </w:tr>
      <w:tr w:rsidR="00A72D64" w:rsidRPr="00FD568E" w14:paraId="2165A2CB" w14:textId="77777777" w:rsidTr="00247E4B">
        <w:tc>
          <w:tcPr>
            <w:tcW w:w="1915" w:type="dxa"/>
          </w:tcPr>
          <w:p w14:paraId="5AF9FC3C" w14:textId="58851373" w:rsidR="00A72D64" w:rsidRPr="00FD568E" w:rsidRDefault="00A72D64" w:rsidP="00A72D64">
            <w:pPr>
              <w:pStyle w:val="TableText0"/>
              <w:rPr>
                <w:szCs w:val="20"/>
              </w:rPr>
            </w:pPr>
            <w:r w:rsidRPr="00FD568E">
              <w:rPr>
                <w:szCs w:val="20"/>
              </w:rPr>
              <w:t>Events</w:t>
            </w:r>
            <w:r w:rsidR="00304FE5">
              <w:rPr>
                <w:szCs w:val="20"/>
              </w:rPr>
              <w:t>,</w:t>
            </w:r>
            <w:r w:rsidRPr="00FD568E">
              <w:rPr>
                <w:szCs w:val="20"/>
              </w:rPr>
              <w:t xml:space="preserve"> n/N (%)</w:t>
            </w:r>
          </w:p>
        </w:tc>
        <w:tc>
          <w:tcPr>
            <w:tcW w:w="1200" w:type="dxa"/>
          </w:tcPr>
          <w:p w14:paraId="434E6B47" w14:textId="77777777" w:rsidR="00A72D64" w:rsidRPr="00FD568E" w:rsidRDefault="00A72D64" w:rsidP="00A72D64">
            <w:pPr>
              <w:pStyle w:val="TableText0"/>
              <w:jc w:val="center"/>
              <w:rPr>
                <w:szCs w:val="20"/>
              </w:rPr>
            </w:pPr>
            <w:r w:rsidRPr="00FD568E">
              <w:rPr>
                <w:szCs w:val="20"/>
              </w:rPr>
              <w:t>NR</w:t>
            </w:r>
          </w:p>
        </w:tc>
        <w:tc>
          <w:tcPr>
            <w:tcW w:w="1080" w:type="dxa"/>
          </w:tcPr>
          <w:p w14:paraId="327668B2" w14:textId="77777777" w:rsidR="00A72D64" w:rsidRPr="00FD568E" w:rsidRDefault="00A72D64" w:rsidP="00A72D64">
            <w:pPr>
              <w:pStyle w:val="TableText0"/>
              <w:jc w:val="center"/>
              <w:rPr>
                <w:szCs w:val="20"/>
              </w:rPr>
            </w:pPr>
            <w:r w:rsidRPr="00FD568E">
              <w:rPr>
                <w:szCs w:val="20"/>
              </w:rPr>
              <w:t>NR</w:t>
            </w:r>
          </w:p>
        </w:tc>
        <w:tc>
          <w:tcPr>
            <w:tcW w:w="1200" w:type="dxa"/>
          </w:tcPr>
          <w:p w14:paraId="039B4FB5" w14:textId="77777777" w:rsidR="00A72D64" w:rsidRPr="00FD568E" w:rsidRDefault="00A72D64" w:rsidP="00A72D64">
            <w:pPr>
              <w:pStyle w:val="TableText0"/>
              <w:jc w:val="center"/>
              <w:rPr>
                <w:szCs w:val="20"/>
              </w:rPr>
            </w:pPr>
            <w:r w:rsidRPr="00FD568E">
              <w:rPr>
                <w:szCs w:val="20"/>
              </w:rPr>
              <w:t>150/597 (25)</w:t>
            </w:r>
          </w:p>
        </w:tc>
        <w:tc>
          <w:tcPr>
            <w:tcW w:w="1320" w:type="dxa"/>
          </w:tcPr>
          <w:p w14:paraId="784D7A76" w14:textId="77777777" w:rsidR="00A72D64" w:rsidRPr="00FD568E" w:rsidRDefault="00A72D64" w:rsidP="00A72D64">
            <w:pPr>
              <w:pStyle w:val="TableText0"/>
              <w:jc w:val="center"/>
              <w:rPr>
                <w:szCs w:val="20"/>
              </w:rPr>
            </w:pPr>
            <w:r w:rsidRPr="00FD568E">
              <w:rPr>
                <w:szCs w:val="20"/>
              </w:rPr>
              <w:t>218/602 (36)</w:t>
            </w:r>
          </w:p>
        </w:tc>
        <w:tc>
          <w:tcPr>
            <w:tcW w:w="1200" w:type="dxa"/>
          </w:tcPr>
          <w:p w14:paraId="4F600B69" w14:textId="77777777" w:rsidR="00A72D64" w:rsidRPr="00FD568E" w:rsidRDefault="00A72D64" w:rsidP="00A72D64">
            <w:pPr>
              <w:pStyle w:val="TableText0"/>
              <w:jc w:val="center"/>
              <w:rPr>
                <w:szCs w:val="20"/>
              </w:rPr>
            </w:pPr>
            <w:r w:rsidRPr="00FD568E">
              <w:rPr>
                <w:szCs w:val="20"/>
              </w:rPr>
              <w:t>69/525 (13)</w:t>
            </w:r>
          </w:p>
        </w:tc>
        <w:tc>
          <w:tcPr>
            <w:tcW w:w="1294" w:type="dxa"/>
          </w:tcPr>
          <w:p w14:paraId="32A28F71" w14:textId="77777777" w:rsidR="00A72D64" w:rsidRPr="00FD568E" w:rsidRDefault="00A72D64" w:rsidP="00A72D64">
            <w:pPr>
              <w:pStyle w:val="TableText0"/>
              <w:jc w:val="center"/>
              <w:rPr>
                <w:szCs w:val="20"/>
              </w:rPr>
            </w:pPr>
            <w:r w:rsidRPr="00FD568E">
              <w:rPr>
                <w:szCs w:val="20"/>
              </w:rPr>
              <w:t>126/527 (24)</w:t>
            </w:r>
          </w:p>
        </w:tc>
      </w:tr>
      <w:tr w:rsidR="00A72D64" w:rsidRPr="00FD568E" w14:paraId="58E26FE9" w14:textId="77777777" w:rsidTr="00247E4B">
        <w:tc>
          <w:tcPr>
            <w:tcW w:w="1915" w:type="dxa"/>
          </w:tcPr>
          <w:p w14:paraId="5322F6D3" w14:textId="63126A6B" w:rsidR="00A72D64" w:rsidRPr="00FD568E" w:rsidRDefault="00A72D64" w:rsidP="00A72D64">
            <w:pPr>
              <w:pStyle w:val="TableText0"/>
              <w:rPr>
                <w:szCs w:val="20"/>
              </w:rPr>
            </w:pPr>
            <w:r w:rsidRPr="00FD568E">
              <w:rPr>
                <w:szCs w:val="20"/>
              </w:rPr>
              <w:t>Median</w:t>
            </w:r>
            <w:r w:rsidR="00304FE5">
              <w:rPr>
                <w:szCs w:val="20"/>
              </w:rPr>
              <w:t>,</w:t>
            </w:r>
            <w:r w:rsidRPr="00FD568E">
              <w:rPr>
                <w:szCs w:val="20"/>
              </w:rPr>
              <w:t xml:space="preserve"> months (IQR)</w:t>
            </w:r>
          </w:p>
        </w:tc>
        <w:tc>
          <w:tcPr>
            <w:tcW w:w="1200" w:type="dxa"/>
            <w:vAlign w:val="center"/>
          </w:tcPr>
          <w:p w14:paraId="7F63D584" w14:textId="77777777" w:rsidR="00A72D64" w:rsidRPr="00FD568E" w:rsidRDefault="00A72D64" w:rsidP="00A72D64">
            <w:pPr>
              <w:pStyle w:val="TableText0"/>
              <w:jc w:val="center"/>
              <w:rPr>
                <w:szCs w:val="20"/>
              </w:rPr>
            </w:pPr>
            <w:r w:rsidRPr="00FD568E">
              <w:rPr>
                <w:szCs w:val="20"/>
              </w:rPr>
              <w:t>NR</w:t>
            </w:r>
          </w:p>
        </w:tc>
        <w:tc>
          <w:tcPr>
            <w:tcW w:w="1080" w:type="dxa"/>
            <w:vAlign w:val="center"/>
          </w:tcPr>
          <w:p w14:paraId="34031321" w14:textId="77777777" w:rsidR="00A72D64" w:rsidRPr="00FD568E" w:rsidRDefault="00A72D64" w:rsidP="00A72D64">
            <w:pPr>
              <w:pStyle w:val="TableText0"/>
              <w:jc w:val="center"/>
              <w:rPr>
                <w:szCs w:val="20"/>
              </w:rPr>
            </w:pPr>
            <w:r w:rsidRPr="00FD568E">
              <w:rPr>
                <w:szCs w:val="20"/>
              </w:rPr>
              <w:t>NR</w:t>
            </w:r>
          </w:p>
        </w:tc>
        <w:tc>
          <w:tcPr>
            <w:tcW w:w="1200" w:type="dxa"/>
          </w:tcPr>
          <w:p w14:paraId="75019B4C" w14:textId="77777777" w:rsidR="00A72D64" w:rsidRPr="00FD568E" w:rsidRDefault="00A72D64" w:rsidP="00A72D64">
            <w:pPr>
              <w:pStyle w:val="TableText0"/>
              <w:jc w:val="center"/>
              <w:rPr>
                <w:szCs w:val="20"/>
              </w:rPr>
            </w:pPr>
            <w:r w:rsidRPr="00FD568E">
              <w:rPr>
                <w:szCs w:val="20"/>
              </w:rPr>
              <w:t>NE (62.6, NE)</w:t>
            </w:r>
          </w:p>
        </w:tc>
        <w:tc>
          <w:tcPr>
            <w:tcW w:w="1320" w:type="dxa"/>
          </w:tcPr>
          <w:p w14:paraId="59AFA94B" w14:textId="77777777" w:rsidR="00A72D64" w:rsidRPr="00FD568E" w:rsidRDefault="00A72D64" w:rsidP="00A72D64">
            <w:pPr>
              <w:pStyle w:val="TableText0"/>
              <w:jc w:val="center"/>
              <w:rPr>
                <w:szCs w:val="20"/>
              </w:rPr>
            </w:pPr>
            <w:r w:rsidRPr="00FD568E">
              <w:rPr>
                <w:szCs w:val="20"/>
              </w:rPr>
              <w:t>57.6 (38.2, NE)</w:t>
            </w:r>
          </w:p>
        </w:tc>
        <w:tc>
          <w:tcPr>
            <w:tcW w:w="1200" w:type="dxa"/>
            <w:vAlign w:val="center"/>
          </w:tcPr>
          <w:p w14:paraId="42FE97A9" w14:textId="77777777" w:rsidR="00A72D64" w:rsidRPr="00FD568E" w:rsidRDefault="00A72D64" w:rsidP="00A72D64">
            <w:pPr>
              <w:pStyle w:val="TableText0"/>
              <w:jc w:val="center"/>
              <w:rPr>
                <w:szCs w:val="20"/>
              </w:rPr>
            </w:pPr>
            <w:r w:rsidRPr="00FD568E">
              <w:rPr>
                <w:szCs w:val="20"/>
              </w:rPr>
              <w:t>NE (NE, NE)</w:t>
            </w:r>
          </w:p>
        </w:tc>
        <w:tc>
          <w:tcPr>
            <w:tcW w:w="1294" w:type="dxa"/>
            <w:vAlign w:val="center"/>
          </w:tcPr>
          <w:p w14:paraId="3C0CFA13" w14:textId="77777777" w:rsidR="00A72D64" w:rsidRPr="00FD568E" w:rsidRDefault="00A72D64" w:rsidP="00A72D64">
            <w:pPr>
              <w:pStyle w:val="TableText0"/>
              <w:jc w:val="center"/>
              <w:rPr>
                <w:szCs w:val="20"/>
              </w:rPr>
            </w:pPr>
            <w:r w:rsidRPr="00FD568E">
              <w:rPr>
                <w:szCs w:val="20"/>
              </w:rPr>
              <w:t>NE (NE, NE)</w:t>
            </w:r>
          </w:p>
        </w:tc>
      </w:tr>
      <w:tr w:rsidR="00A72D64" w:rsidRPr="00FD568E" w14:paraId="5C163135" w14:textId="77777777" w:rsidTr="00247E4B">
        <w:tc>
          <w:tcPr>
            <w:tcW w:w="1915" w:type="dxa"/>
          </w:tcPr>
          <w:p w14:paraId="01EC22A7" w14:textId="77777777" w:rsidR="00A72D64" w:rsidRPr="00FD568E" w:rsidRDefault="00A72D64" w:rsidP="00A72D64">
            <w:pPr>
              <w:pStyle w:val="TableText0"/>
              <w:rPr>
                <w:szCs w:val="20"/>
              </w:rPr>
            </w:pPr>
            <w:r w:rsidRPr="00FD568E">
              <w:rPr>
                <w:szCs w:val="20"/>
              </w:rPr>
              <w:t>HR (95% CI), p-value</w:t>
            </w:r>
          </w:p>
        </w:tc>
        <w:tc>
          <w:tcPr>
            <w:tcW w:w="2280" w:type="dxa"/>
            <w:gridSpan w:val="2"/>
          </w:tcPr>
          <w:p w14:paraId="5AFA0E73" w14:textId="77777777" w:rsidR="00A72D64" w:rsidRPr="00FD568E" w:rsidRDefault="00A72D64" w:rsidP="00A72D64">
            <w:pPr>
              <w:pStyle w:val="TableText0"/>
              <w:jc w:val="center"/>
              <w:rPr>
                <w:szCs w:val="20"/>
              </w:rPr>
            </w:pPr>
            <w:r w:rsidRPr="00FD568E">
              <w:rPr>
                <w:szCs w:val="20"/>
              </w:rPr>
              <w:t>NR</w:t>
            </w:r>
          </w:p>
        </w:tc>
        <w:tc>
          <w:tcPr>
            <w:tcW w:w="2520" w:type="dxa"/>
            <w:gridSpan w:val="2"/>
          </w:tcPr>
          <w:p w14:paraId="46092AF2" w14:textId="77777777" w:rsidR="00A72D64" w:rsidRPr="00FD568E" w:rsidRDefault="00A72D64" w:rsidP="00A72D64">
            <w:pPr>
              <w:pStyle w:val="TableText0"/>
              <w:jc w:val="center"/>
              <w:rPr>
                <w:b/>
                <w:bCs w:val="0"/>
                <w:szCs w:val="20"/>
              </w:rPr>
            </w:pPr>
            <w:r w:rsidRPr="00FD568E">
              <w:rPr>
                <w:b/>
                <w:bCs w:val="0"/>
                <w:szCs w:val="20"/>
              </w:rPr>
              <w:t>0.51 (0.41, 0.63); p&lt;0.0001</w:t>
            </w:r>
          </w:p>
        </w:tc>
        <w:tc>
          <w:tcPr>
            <w:tcW w:w="2494" w:type="dxa"/>
            <w:gridSpan w:val="2"/>
          </w:tcPr>
          <w:p w14:paraId="68C1563C" w14:textId="77777777" w:rsidR="00A72D64" w:rsidRPr="00FD568E" w:rsidRDefault="00A72D64" w:rsidP="00A72D64">
            <w:pPr>
              <w:pStyle w:val="TableText0"/>
              <w:jc w:val="center"/>
              <w:rPr>
                <w:b/>
                <w:bCs w:val="0"/>
                <w:szCs w:val="20"/>
              </w:rPr>
            </w:pPr>
            <w:r w:rsidRPr="00FD568E">
              <w:rPr>
                <w:b/>
                <w:bCs w:val="0"/>
                <w:szCs w:val="20"/>
              </w:rPr>
              <w:t>0.47 (0.35, 0.63); p&lt;0.0001</w:t>
            </w:r>
          </w:p>
        </w:tc>
      </w:tr>
      <w:tr w:rsidR="00A72D64" w:rsidRPr="00FD568E" w14:paraId="1A8F4A68" w14:textId="77777777" w:rsidTr="00247E4B">
        <w:tc>
          <w:tcPr>
            <w:tcW w:w="1915" w:type="dxa"/>
          </w:tcPr>
          <w:p w14:paraId="5A6AB04B" w14:textId="77777777" w:rsidR="00A72D64" w:rsidRPr="00FD568E" w:rsidRDefault="00A72D64" w:rsidP="00A72D64">
            <w:pPr>
              <w:pStyle w:val="TableText0"/>
              <w:jc w:val="right"/>
              <w:rPr>
                <w:szCs w:val="20"/>
              </w:rPr>
            </w:pPr>
            <w:r w:rsidRPr="00AF346E">
              <w:rPr>
                <w:szCs w:val="20"/>
              </w:rPr>
              <w:t>ITC</w:t>
            </w:r>
            <w:r w:rsidRPr="00FD568E">
              <w:rPr>
                <w:szCs w:val="20"/>
              </w:rPr>
              <w:t>: LATITUDE vs TITAN</w:t>
            </w:r>
            <w:r w:rsidRPr="00AF346E">
              <w:rPr>
                <w:szCs w:val="20"/>
              </w:rPr>
              <w:t xml:space="preserve"> </w:t>
            </w:r>
          </w:p>
        </w:tc>
        <w:tc>
          <w:tcPr>
            <w:tcW w:w="7294" w:type="dxa"/>
            <w:gridSpan w:val="6"/>
            <w:vAlign w:val="center"/>
          </w:tcPr>
          <w:p w14:paraId="49FA189E" w14:textId="77777777" w:rsidR="00A72D64" w:rsidRPr="00FD568E" w:rsidRDefault="00A72D64" w:rsidP="00A72D64">
            <w:pPr>
              <w:pStyle w:val="TableText0"/>
              <w:jc w:val="center"/>
              <w:rPr>
                <w:szCs w:val="20"/>
              </w:rPr>
            </w:pPr>
            <w:r w:rsidRPr="00FD568E">
              <w:rPr>
                <w:szCs w:val="20"/>
              </w:rPr>
              <w:t>1.09 (0.75, 1.56)</w:t>
            </w:r>
          </w:p>
        </w:tc>
      </w:tr>
    </w:tbl>
    <w:p w14:paraId="06262591" w14:textId="77777777" w:rsidR="00A72D64" w:rsidRDefault="00A72D64" w:rsidP="00A72D64">
      <w:pPr>
        <w:pStyle w:val="TableFigureFooter"/>
      </w:pPr>
      <w:r>
        <w:t>Source: Table 2.5-7, Table 2.5-8, Table 2.5-9, Table 2.5-11, Table 2.5-13, Table 2.5,14, Table 2.5-15, pp 83-95 of the submission; Table 2.6.-2, Table 2.6-4, Table 2.6-5, Table 2.6-7, pp 119-122</w:t>
      </w:r>
      <w:r w:rsidRPr="00F7407F">
        <w:t xml:space="preserve"> </w:t>
      </w:r>
      <w:r>
        <w:t>of the submission</w:t>
      </w:r>
    </w:p>
    <w:p w14:paraId="007BDE7B" w14:textId="57F9C872" w:rsidR="00A72D64" w:rsidRDefault="00A72D64" w:rsidP="00A72D64">
      <w:pPr>
        <w:pStyle w:val="TableFigureFooter"/>
      </w:pPr>
      <w:r w:rsidRPr="00F7407F">
        <w:t xml:space="preserve">ADT = </w:t>
      </w:r>
      <w:r w:rsidR="00247E4B">
        <w:t>a</w:t>
      </w:r>
      <w:r w:rsidRPr="00F7407F">
        <w:t xml:space="preserve">ndrogen deprivation therapy; </w:t>
      </w:r>
      <w:r>
        <w:t xml:space="preserve">APA = apalutamide; CI = confidence interval; DCO = data cut off, HR = hazard ratio; ITC = indirect treatment comparison; </w:t>
      </w:r>
      <w:r w:rsidR="00247E4B">
        <w:t xml:space="preserve">IQR = inter-quartile range; </w:t>
      </w:r>
      <w:r w:rsidRPr="00F7407F">
        <w:t>ITT = Intention-to-treat;</w:t>
      </w:r>
      <w:r>
        <w:t xml:space="preserve"> NE = not estimable; NR = not reported; </w:t>
      </w:r>
      <w:r w:rsidRPr="00F7407F">
        <w:t xml:space="preserve">OAA = originator </w:t>
      </w:r>
      <w:r w:rsidR="00247E4B">
        <w:t xml:space="preserve">brand of </w:t>
      </w:r>
      <w:r w:rsidRPr="00F7407F">
        <w:t>abiraterone acetate</w:t>
      </w:r>
      <w:r>
        <w:t xml:space="preserve">; OS = overall survival; </w:t>
      </w:r>
      <w:r w:rsidR="00247E4B">
        <w:t xml:space="preserve">P = </w:t>
      </w:r>
      <w:r w:rsidR="00247E4B" w:rsidRPr="00F7407F">
        <w:t>prednisone</w:t>
      </w:r>
      <w:r w:rsidR="00247E4B">
        <w:t>/</w:t>
      </w:r>
      <w:r w:rsidR="00247E4B" w:rsidRPr="00F7407F">
        <w:t>prednisolone</w:t>
      </w:r>
      <w:r w:rsidR="00247E4B">
        <w:t>;</w:t>
      </w:r>
      <w:r w:rsidR="00247E4B" w:rsidRPr="00F7407F">
        <w:t xml:space="preserve"> </w:t>
      </w:r>
      <w:r w:rsidRPr="00F7407F">
        <w:t xml:space="preserve">PBO = </w:t>
      </w:r>
      <w:r w:rsidR="00247E4B">
        <w:t>p</w:t>
      </w:r>
      <w:r w:rsidRPr="00F7407F">
        <w:t>lacebo;</w:t>
      </w:r>
      <w:r>
        <w:t xml:space="preserve"> </w:t>
      </w:r>
      <w:r w:rsidRPr="00F7407F">
        <w:t xml:space="preserve">rPFS = </w:t>
      </w:r>
      <w:r>
        <w:t>r</w:t>
      </w:r>
      <w:r w:rsidRPr="00F7407F">
        <w:t>adiographic progression free survival</w:t>
      </w:r>
    </w:p>
    <w:p w14:paraId="0B75D47C" w14:textId="0C8C2DCE" w:rsidR="00A72D64" w:rsidRDefault="00A72D64" w:rsidP="00317639">
      <w:pPr>
        <w:pStyle w:val="Caption"/>
      </w:pPr>
      <w:bookmarkStart w:id="32" w:name="_Ref132405689"/>
      <w:bookmarkStart w:id="33" w:name="_Ref132405665"/>
      <w:r w:rsidRPr="00C34758">
        <w:t xml:space="preserve">Figure </w:t>
      </w:r>
      <w:r w:rsidRPr="00FB17E9">
        <w:fldChar w:fldCharType="begin" w:fldLock="1"/>
      </w:r>
      <w:r w:rsidRPr="004A6625">
        <w:instrText xml:space="preserve"> SEQ Figure \* ARABIC </w:instrText>
      </w:r>
      <w:r w:rsidRPr="00FB17E9">
        <w:fldChar w:fldCharType="separate"/>
      </w:r>
      <w:r w:rsidR="00372439">
        <w:rPr>
          <w:noProof/>
        </w:rPr>
        <w:t>1</w:t>
      </w:r>
      <w:r w:rsidRPr="00FB17E9">
        <w:fldChar w:fldCharType="end"/>
      </w:r>
      <w:bookmarkEnd w:id="32"/>
      <w:r w:rsidRPr="00C34758">
        <w:t>: Overlayed</w:t>
      </w:r>
      <w:r>
        <w:t xml:space="preserve"> </w:t>
      </w:r>
      <w:r w:rsidRPr="003934A3">
        <w:t>Kaplan-Meier curves of rPFS, OS and time to initiation of cytotoxic chemotherapy from STAMPEDE, LATITUDE and TITAN</w:t>
      </w:r>
      <w:r>
        <w:t xml:space="preserve">. </w:t>
      </w:r>
      <w:bookmarkEnd w:id="33"/>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7"/>
      </w:tblGrid>
      <w:tr w:rsidR="00A72D64" w:rsidRPr="003934A3" w14:paraId="0F375E92" w14:textId="77777777" w:rsidTr="00A72D64">
        <w:tc>
          <w:tcPr>
            <w:tcW w:w="1985" w:type="dxa"/>
            <w:tcBorders>
              <w:top w:val="single" w:sz="4" w:space="0" w:color="auto"/>
              <w:left w:val="single" w:sz="4" w:space="0" w:color="auto"/>
              <w:bottom w:val="single" w:sz="4" w:space="0" w:color="auto"/>
            </w:tcBorders>
            <w:vAlign w:val="center"/>
          </w:tcPr>
          <w:p w14:paraId="4265490A" w14:textId="77777777" w:rsidR="00A72D64" w:rsidRDefault="00A72D64" w:rsidP="001A72DD">
            <w:pPr>
              <w:pStyle w:val="TableFigureFooter"/>
              <w:keepLines/>
              <w:jc w:val="left"/>
              <w:rPr>
                <w:b/>
                <w:bCs/>
              </w:rPr>
            </w:pPr>
            <w:r w:rsidRPr="003934A3">
              <w:rPr>
                <w:b/>
                <w:bCs/>
              </w:rPr>
              <w:t>Overall survival</w:t>
            </w:r>
          </w:p>
          <w:p w14:paraId="42AFD85E" w14:textId="77777777" w:rsidR="00A72D64" w:rsidRPr="003934A3" w:rsidRDefault="00A72D64" w:rsidP="001A72DD">
            <w:pPr>
              <w:pStyle w:val="TableFigureFooter"/>
              <w:keepLines/>
              <w:jc w:val="left"/>
            </w:pPr>
            <w:r w:rsidRPr="003934A3">
              <w:t>STAMPEDE</w:t>
            </w:r>
            <w:r>
              <w:t xml:space="preserve">: </w:t>
            </w:r>
            <w:r w:rsidRPr="003934A3">
              <w:t xml:space="preserve">April 2020 </w:t>
            </w:r>
          </w:p>
          <w:p w14:paraId="6F0C5421" w14:textId="77777777" w:rsidR="00A72D64" w:rsidRPr="003934A3" w:rsidRDefault="00A72D64" w:rsidP="001A72DD">
            <w:pPr>
              <w:pStyle w:val="TableFigureFooter"/>
              <w:keepLines/>
              <w:jc w:val="left"/>
            </w:pPr>
            <w:r w:rsidRPr="003934A3">
              <w:t>LATITUDE</w:t>
            </w:r>
            <w:r>
              <w:t xml:space="preserve">: </w:t>
            </w:r>
            <w:r w:rsidRPr="003934A3">
              <w:t>August 2018 TITAN</w:t>
            </w:r>
            <w:r>
              <w:t xml:space="preserve">: </w:t>
            </w:r>
            <w:r w:rsidRPr="003934A3">
              <w:t xml:space="preserve">September 2020 </w:t>
            </w:r>
          </w:p>
        </w:tc>
        <w:tc>
          <w:tcPr>
            <w:tcW w:w="7037" w:type="dxa"/>
            <w:tcBorders>
              <w:top w:val="single" w:sz="4" w:space="0" w:color="auto"/>
              <w:bottom w:val="single" w:sz="4" w:space="0" w:color="auto"/>
              <w:right w:val="single" w:sz="4" w:space="0" w:color="auto"/>
            </w:tcBorders>
            <w:vAlign w:val="center"/>
          </w:tcPr>
          <w:p w14:paraId="470468DA" w14:textId="77777777" w:rsidR="00A72D64" w:rsidRPr="003934A3" w:rsidRDefault="00A72D64" w:rsidP="001A72DD">
            <w:pPr>
              <w:pStyle w:val="TableFigureFooter"/>
              <w:keepLines/>
              <w:jc w:val="center"/>
            </w:pPr>
            <w:r>
              <w:rPr>
                <w:noProof/>
              </w:rPr>
              <w:drawing>
                <wp:inline distT="0" distB="0" distL="0" distR="0" wp14:anchorId="6748DBE1" wp14:editId="712843CA">
                  <wp:extent cx="3381375" cy="2190404"/>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6827" cy="2206891"/>
                          </a:xfrm>
                          <a:prstGeom prst="rect">
                            <a:avLst/>
                          </a:prstGeom>
                          <a:noFill/>
                        </pic:spPr>
                      </pic:pic>
                    </a:graphicData>
                  </a:graphic>
                </wp:inline>
              </w:drawing>
            </w:r>
          </w:p>
        </w:tc>
      </w:tr>
      <w:tr w:rsidR="00A72D64" w:rsidRPr="003934A3" w14:paraId="62B80A71" w14:textId="77777777" w:rsidTr="00A72D64">
        <w:tc>
          <w:tcPr>
            <w:tcW w:w="1985" w:type="dxa"/>
            <w:tcBorders>
              <w:top w:val="single" w:sz="4" w:space="0" w:color="auto"/>
              <w:left w:val="single" w:sz="4" w:space="0" w:color="auto"/>
              <w:bottom w:val="single" w:sz="4" w:space="0" w:color="auto"/>
            </w:tcBorders>
            <w:vAlign w:val="center"/>
          </w:tcPr>
          <w:p w14:paraId="5A33C5AE" w14:textId="77777777" w:rsidR="00A72D64" w:rsidRDefault="00A72D64" w:rsidP="001A72DD">
            <w:pPr>
              <w:pStyle w:val="TableFigureFooter"/>
              <w:keepLines/>
              <w:jc w:val="left"/>
            </w:pPr>
            <w:r w:rsidRPr="003934A3">
              <w:rPr>
                <w:b/>
                <w:bCs/>
              </w:rPr>
              <w:t>Radiographic progression free survival</w:t>
            </w:r>
            <w:r>
              <w:t xml:space="preserve">. </w:t>
            </w:r>
          </w:p>
          <w:p w14:paraId="0F33785C" w14:textId="77777777" w:rsidR="00A72D64" w:rsidRDefault="00A72D64" w:rsidP="001A72DD">
            <w:pPr>
              <w:pStyle w:val="TableFigureFooter"/>
              <w:keepLines/>
              <w:jc w:val="left"/>
            </w:pPr>
            <w:r w:rsidRPr="003934A3">
              <w:t>LATITUDE</w:t>
            </w:r>
            <w:r>
              <w:t xml:space="preserve">: </w:t>
            </w:r>
            <w:r w:rsidRPr="003934A3">
              <w:t>October 2016</w:t>
            </w:r>
          </w:p>
          <w:p w14:paraId="449D1439" w14:textId="77777777" w:rsidR="00A72D64" w:rsidRPr="003934A3" w:rsidRDefault="00A72D64" w:rsidP="001A72DD">
            <w:pPr>
              <w:pStyle w:val="TableFigureFooter"/>
              <w:keepLines/>
              <w:jc w:val="left"/>
            </w:pPr>
            <w:r w:rsidRPr="003934A3">
              <w:t>TITAN</w:t>
            </w:r>
            <w:r>
              <w:t xml:space="preserve">: </w:t>
            </w:r>
            <w:r w:rsidRPr="003934A3">
              <w:t xml:space="preserve">November 2018 </w:t>
            </w:r>
          </w:p>
        </w:tc>
        <w:tc>
          <w:tcPr>
            <w:tcW w:w="7037" w:type="dxa"/>
            <w:tcBorders>
              <w:top w:val="single" w:sz="4" w:space="0" w:color="auto"/>
              <w:bottom w:val="single" w:sz="4" w:space="0" w:color="auto"/>
              <w:right w:val="single" w:sz="4" w:space="0" w:color="auto"/>
            </w:tcBorders>
            <w:vAlign w:val="center"/>
          </w:tcPr>
          <w:p w14:paraId="591DAE64" w14:textId="77777777" w:rsidR="00A72D64" w:rsidRPr="003934A3" w:rsidRDefault="00A72D64" w:rsidP="001A72DD">
            <w:pPr>
              <w:pStyle w:val="TableFigureFooter"/>
              <w:keepLines/>
              <w:jc w:val="center"/>
            </w:pPr>
            <w:r>
              <w:rPr>
                <w:noProof/>
              </w:rPr>
              <w:drawing>
                <wp:inline distT="0" distB="0" distL="0" distR="0" wp14:anchorId="30BDA2A8" wp14:editId="7615CDB0">
                  <wp:extent cx="3676650" cy="21202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0790" cy="2145720"/>
                          </a:xfrm>
                          <a:prstGeom prst="rect">
                            <a:avLst/>
                          </a:prstGeom>
                          <a:noFill/>
                        </pic:spPr>
                      </pic:pic>
                    </a:graphicData>
                  </a:graphic>
                </wp:inline>
              </w:drawing>
            </w:r>
          </w:p>
        </w:tc>
      </w:tr>
      <w:tr w:rsidR="00A72D64" w:rsidRPr="003934A3" w14:paraId="4FE83151" w14:textId="77777777" w:rsidTr="00A72D64">
        <w:tc>
          <w:tcPr>
            <w:tcW w:w="1985" w:type="dxa"/>
            <w:tcBorders>
              <w:top w:val="single" w:sz="4" w:space="0" w:color="auto"/>
              <w:left w:val="single" w:sz="4" w:space="0" w:color="auto"/>
              <w:bottom w:val="single" w:sz="4" w:space="0" w:color="auto"/>
            </w:tcBorders>
            <w:vAlign w:val="center"/>
          </w:tcPr>
          <w:p w14:paraId="49758244" w14:textId="77777777" w:rsidR="00A72D64" w:rsidRDefault="00A72D64" w:rsidP="001A72DD">
            <w:pPr>
              <w:pStyle w:val="TableFigureFooter"/>
              <w:keepLines/>
              <w:jc w:val="left"/>
              <w:rPr>
                <w:b/>
                <w:bCs/>
              </w:rPr>
            </w:pPr>
            <w:r w:rsidRPr="003934A3">
              <w:rPr>
                <w:b/>
                <w:bCs/>
              </w:rPr>
              <w:t>Time to initiation of cytotoxic chemotherapy</w:t>
            </w:r>
          </w:p>
          <w:p w14:paraId="3C135627" w14:textId="77777777" w:rsidR="00A72D64" w:rsidRPr="003934A3" w:rsidRDefault="00A72D64" w:rsidP="001A72DD">
            <w:pPr>
              <w:pStyle w:val="TableFigureFooter"/>
              <w:keepLines/>
              <w:jc w:val="left"/>
              <w:rPr>
                <w:b/>
                <w:bCs/>
              </w:rPr>
            </w:pPr>
            <w:r w:rsidRPr="003934A3">
              <w:t>LATITUDE</w:t>
            </w:r>
            <w:r>
              <w:t xml:space="preserve">: </w:t>
            </w:r>
            <w:r w:rsidRPr="003934A3">
              <w:t>August 2018 TITAN</w:t>
            </w:r>
            <w:r>
              <w:t xml:space="preserve">: </w:t>
            </w:r>
            <w:r w:rsidRPr="003934A3">
              <w:t>September 2020</w:t>
            </w:r>
          </w:p>
        </w:tc>
        <w:tc>
          <w:tcPr>
            <w:tcW w:w="7037" w:type="dxa"/>
            <w:tcBorders>
              <w:top w:val="single" w:sz="4" w:space="0" w:color="auto"/>
              <w:bottom w:val="single" w:sz="4" w:space="0" w:color="auto"/>
              <w:right w:val="single" w:sz="4" w:space="0" w:color="auto"/>
            </w:tcBorders>
            <w:vAlign w:val="center"/>
          </w:tcPr>
          <w:p w14:paraId="4CDCDBC7" w14:textId="77777777" w:rsidR="00A72D64" w:rsidRPr="003934A3" w:rsidRDefault="00A72D64" w:rsidP="001A72DD">
            <w:pPr>
              <w:pStyle w:val="TableFigureFooter"/>
              <w:keepLines/>
              <w:jc w:val="center"/>
            </w:pPr>
            <w:r>
              <w:rPr>
                <w:noProof/>
              </w:rPr>
              <w:drawing>
                <wp:inline distT="0" distB="0" distL="0" distR="0" wp14:anchorId="3D80BDCB" wp14:editId="0EFDDB1B">
                  <wp:extent cx="3609975" cy="225038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5475" cy="2260045"/>
                          </a:xfrm>
                          <a:prstGeom prst="rect">
                            <a:avLst/>
                          </a:prstGeom>
                          <a:noFill/>
                        </pic:spPr>
                      </pic:pic>
                    </a:graphicData>
                  </a:graphic>
                </wp:inline>
              </w:drawing>
            </w:r>
          </w:p>
        </w:tc>
      </w:tr>
    </w:tbl>
    <w:p w14:paraId="19B8C9F8" w14:textId="77777777" w:rsidR="00A72D64" w:rsidRDefault="00A72D64" w:rsidP="001A72DD">
      <w:pPr>
        <w:pStyle w:val="TableFigureFooter"/>
        <w:keepLines/>
      </w:pPr>
      <w:r>
        <w:t>Source: Figure 2.6-3 to Figure 2.6.5, p123-128 of the submission</w:t>
      </w:r>
    </w:p>
    <w:p w14:paraId="6128E4E4" w14:textId="32FBC6EC" w:rsidR="00A72D64" w:rsidRDefault="00A72D64" w:rsidP="001A72DD">
      <w:pPr>
        <w:pStyle w:val="TableFigureFooter"/>
        <w:keepLines/>
      </w:pPr>
      <w:r w:rsidRPr="00F7407F">
        <w:t xml:space="preserve">ADT = </w:t>
      </w:r>
      <w:r w:rsidR="00247E4B">
        <w:t>a</w:t>
      </w:r>
      <w:r w:rsidRPr="00F7407F">
        <w:t xml:space="preserve">ndrogen deprivation therapy; </w:t>
      </w:r>
      <w:r>
        <w:t xml:space="preserve">APA = apalutamide; </w:t>
      </w:r>
      <w:r w:rsidRPr="00F7407F">
        <w:t xml:space="preserve">OAA = originator </w:t>
      </w:r>
      <w:r w:rsidR="00247E4B">
        <w:t xml:space="preserve">brand of </w:t>
      </w:r>
      <w:r w:rsidRPr="00F7407F">
        <w:t>abiraterone acetate</w:t>
      </w:r>
      <w:r>
        <w:t xml:space="preserve">; OS = overall survival; </w:t>
      </w:r>
      <w:r w:rsidR="00247E4B">
        <w:t xml:space="preserve">P = </w:t>
      </w:r>
      <w:r w:rsidR="00247E4B" w:rsidRPr="00F7407F">
        <w:t>prednisone</w:t>
      </w:r>
      <w:r w:rsidR="00247E4B">
        <w:t>/</w:t>
      </w:r>
      <w:r w:rsidR="00247E4B" w:rsidRPr="00F7407F">
        <w:t>prednisolone</w:t>
      </w:r>
      <w:r w:rsidR="00247E4B">
        <w:t>;</w:t>
      </w:r>
      <w:r w:rsidR="00247E4B" w:rsidRPr="00F7407F">
        <w:t xml:space="preserve"> </w:t>
      </w:r>
      <w:r w:rsidRPr="00F7407F">
        <w:t xml:space="preserve">PBO = </w:t>
      </w:r>
      <w:r w:rsidR="00247E4B">
        <w:t>p</w:t>
      </w:r>
      <w:r w:rsidRPr="00F7407F">
        <w:t>lacebo</w:t>
      </w:r>
      <w:r w:rsidR="00247E4B">
        <w:t xml:space="preserve">; </w:t>
      </w:r>
      <w:r w:rsidRPr="00F7407F">
        <w:t xml:space="preserve">rPFS = </w:t>
      </w:r>
      <w:r>
        <w:t>r</w:t>
      </w:r>
      <w:r w:rsidRPr="00F7407F">
        <w:t>adiographic progression free survival</w:t>
      </w:r>
    </w:p>
    <w:p w14:paraId="78E1E8B3" w14:textId="3800E3F9" w:rsidR="00A72D64" w:rsidRPr="00580A48" w:rsidRDefault="00A72D64" w:rsidP="00A72D64">
      <w:pPr>
        <w:pStyle w:val="3-BodyText"/>
      </w:pPr>
      <w:r w:rsidRPr="00580A48">
        <w:t xml:space="preserve">For OS, the results presented in </w:t>
      </w:r>
      <w:r w:rsidRPr="00580A48">
        <w:fldChar w:fldCharType="begin" w:fldLock="1"/>
      </w:r>
      <w:r w:rsidRPr="00580A48">
        <w:instrText xml:space="preserve"> REF _Ref132405659 \h  \* MERGEFORMAT </w:instrText>
      </w:r>
      <w:r w:rsidRPr="00580A48">
        <w:fldChar w:fldCharType="separate"/>
      </w:r>
      <w:r w:rsidR="00372439" w:rsidRPr="00580A48">
        <w:t>Table 4</w:t>
      </w:r>
      <w:r w:rsidRPr="00580A48">
        <w:fldChar w:fldCharType="end"/>
      </w:r>
      <w:r w:rsidRPr="00580A48">
        <w:t xml:space="preserve"> and </w:t>
      </w:r>
      <w:r w:rsidRPr="00580A48">
        <w:fldChar w:fldCharType="begin" w:fldLock="1"/>
      </w:r>
      <w:r w:rsidRPr="00580A48">
        <w:instrText xml:space="preserve"> REF _Ref132405689 \h  \* MERGEFORMAT </w:instrText>
      </w:r>
      <w:r w:rsidRPr="00580A48">
        <w:fldChar w:fldCharType="separate"/>
      </w:r>
      <w:r w:rsidR="00372439" w:rsidRPr="00580A48">
        <w:t>Figure 1</w:t>
      </w:r>
      <w:r w:rsidRPr="00580A48">
        <w:fldChar w:fldCharType="end"/>
      </w:r>
      <w:r w:rsidRPr="00580A48">
        <w:t xml:space="preserve"> show that both OAA+P</w:t>
      </w:r>
      <w:r w:rsidR="006C0CCA" w:rsidRPr="00580A48">
        <w:t xml:space="preserve"> </w:t>
      </w:r>
      <w:r w:rsidRPr="00580A48">
        <w:t>+</w:t>
      </w:r>
      <w:r w:rsidR="006C0CCA" w:rsidRPr="00580A48">
        <w:t xml:space="preserve"> </w:t>
      </w:r>
      <w:r w:rsidRPr="00580A48">
        <w:t xml:space="preserve">ADT (STAMPEDE and LATITUDE) and apalutamide + ADT (TITAN) were associated with statistically significant reductions in the risk of death versus ADT alone. The meta-analysis of STAMPEDE and LATITUDE estimated a HR of 0.63 (95% CI: 0.56, 0.71), which was </w:t>
      </w:r>
      <w:proofErr w:type="gramStart"/>
      <w:r w:rsidRPr="00580A48">
        <w:t>similar to</w:t>
      </w:r>
      <w:proofErr w:type="gramEnd"/>
      <w:r w:rsidRPr="00580A48">
        <w:t xml:space="preserve"> the HR of 0.65 (95% CI: 0.53, 0.79) from TITAN for intervention versus control. The results of the ITC between OAA+P +</w:t>
      </w:r>
      <w:r w:rsidR="006C1452" w:rsidRPr="00580A48">
        <w:t xml:space="preserve"> </w:t>
      </w:r>
      <w:r w:rsidRPr="00580A48">
        <w:t>ADT and apalutamide</w:t>
      </w:r>
      <w:r w:rsidR="006C0CCA" w:rsidRPr="00580A48">
        <w:t xml:space="preserve"> </w:t>
      </w:r>
      <w:r w:rsidRPr="00580A48">
        <w:t>+ ADT found no statistically significant differences between the two treatments</w:t>
      </w:r>
      <w:r w:rsidR="006C0CCA" w:rsidRPr="00580A48">
        <w:t xml:space="preserve"> (HR = 0.97; 95% CI: 0.77, 1.22)</w:t>
      </w:r>
      <w:r w:rsidRPr="00580A48">
        <w:t>. The overlayed Kaplan-Meier curves also illustrated clear separation of OS curves for the intervention and control arms in all three included trials. While the intervention and control arms of STAMPEDE and TITAN were similar, the Kaplan Meier curves for both treatment (OAA+P</w:t>
      </w:r>
      <w:r w:rsidR="006C0CCA" w:rsidRPr="00580A48">
        <w:t xml:space="preserve"> </w:t>
      </w:r>
      <w:r w:rsidRPr="00580A48">
        <w:t>+</w:t>
      </w:r>
      <w:r w:rsidR="006C0CCA" w:rsidRPr="00580A48">
        <w:t xml:space="preserve"> </w:t>
      </w:r>
      <w:r w:rsidRPr="00580A48">
        <w:t>ADT) and control (placebo + ADT) in LATITUDE were lower (whilst maintaining similar separation between the treatment and control arms as other trials), indicating that patients in LATITUDE experienced faster progression to death, likely due to higher baseline risk given all patients had high-risk mHSPC.</w:t>
      </w:r>
    </w:p>
    <w:p w14:paraId="0DA90E1F" w14:textId="07EBB136" w:rsidR="00A72D64" w:rsidRPr="00580A48" w:rsidRDefault="00A72D64" w:rsidP="00A72D64">
      <w:pPr>
        <w:pStyle w:val="3-BodyText"/>
      </w:pPr>
      <w:r w:rsidRPr="00580A48">
        <w:t xml:space="preserve">rPFS was only reported in LATITUDE and TITAN, </w:t>
      </w:r>
      <w:r w:rsidR="006C0CCA" w:rsidRPr="00580A48">
        <w:t xml:space="preserve">and </w:t>
      </w:r>
      <w:r w:rsidRPr="00580A48">
        <w:t xml:space="preserve">the results from these trials showed that treatment with </w:t>
      </w:r>
      <w:r w:rsidR="006C1452" w:rsidRPr="00580A48">
        <w:t xml:space="preserve">both </w:t>
      </w:r>
      <w:r w:rsidRPr="00580A48">
        <w:t>OAA+P</w:t>
      </w:r>
      <w:r w:rsidR="00304FE5" w:rsidRPr="00580A48">
        <w:t xml:space="preserve"> </w:t>
      </w:r>
      <w:r w:rsidRPr="00580A48">
        <w:t>+</w:t>
      </w:r>
      <w:r w:rsidR="00304FE5" w:rsidRPr="00580A48">
        <w:t xml:space="preserve"> </w:t>
      </w:r>
      <w:r w:rsidRPr="00580A48">
        <w:t xml:space="preserve">ADT (LATITUDE) and apalutamide + ADT (TITAN) resulted in </w:t>
      </w:r>
      <w:r w:rsidR="006C1452" w:rsidRPr="00580A48">
        <w:t xml:space="preserve">a </w:t>
      </w:r>
      <w:r w:rsidRPr="00580A48">
        <w:t>statistically significant reduction in rPFS versus ADT + placebo</w:t>
      </w:r>
      <w:r w:rsidR="006C1452" w:rsidRPr="00580A48">
        <w:t xml:space="preserve"> (</w:t>
      </w:r>
      <w:r w:rsidRPr="00580A48">
        <w:t xml:space="preserve">HR </w:t>
      </w:r>
      <w:r w:rsidR="006C1452" w:rsidRPr="00580A48">
        <w:t>=</w:t>
      </w:r>
      <w:r w:rsidRPr="00580A48">
        <w:t xml:space="preserve"> 0.47</w:t>
      </w:r>
      <w:r w:rsidR="006C1452" w:rsidRPr="00580A48">
        <w:t>; 95% CI:</w:t>
      </w:r>
      <w:r w:rsidRPr="00580A48">
        <w:t xml:space="preserve"> 0.39, 0.55) and</w:t>
      </w:r>
      <w:r w:rsidRPr="00580A48">
        <w:tab/>
      </w:r>
      <w:r w:rsidR="006C1452" w:rsidRPr="00580A48">
        <w:t xml:space="preserve">HR = </w:t>
      </w:r>
      <w:r w:rsidRPr="00580A48">
        <w:t>0.48</w:t>
      </w:r>
      <w:r w:rsidR="006C1452" w:rsidRPr="00580A48">
        <w:t xml:space="preserve">; 95% CI: </w:t>
      </w:r>
      <w:r w:rsidRPr="00580A48">
        <w:t>0.39, 0.60, respectively</w:t>
      </w:r>
      <w:r w:rsidR="006C1452" w:rsidRPr="00580A48">
        <w:t>)</w:t>
      </w:r>
      <w:r w:rsidRPr="00580A48">
        <w:t xml:space="preserve">. The results of the ITC </w:t>
      </w:r>
      <w:r w:rsidR="006C0CCA" w:rsidRPr="00580A48">
        <w:t>demonstrated</w:t>
      </w:r>
      <w:r w:rsidRPr="00580A48">
        <w:t xml:space="preserve"> no significant differences between the two treatments (HR = 0.97</w:t>
      </w:r>
      <w:r w:rsidR="006C0CCA" w:rsidRPr="00580A48">
        <w:t>;</w:t>
      </w:r>
      <w:r w:rsidRPr="00580A48">
        <w:t xml:space="preserve"> 95% CI: 0.77, 1.22). </w:t>
      </w:r>
      <w:bookmarkStart w:id="34" w:name="_Hlk132407030"/>
      <w:r w:rsidRPr="00580A48">
        <w:t xml:space="preserve">The overlayed rPFS Kaplan-Meier curves illustrated that patients in LATITUDE were more likely to experience rPFS at any point in time versus those in TITAN, likely attributable to their high-risk status. </w:t>
      </w:r>
    </w:p>
    <w:bookmarkEnd w:id="34"/>
    <w:p w14:paraId="298F6EBD" w14:textId="5F78EFC6" w:rsidR="00A72D64" w:rsidRPr="00580A48" w:rsidRDefault="00A72D64" w:rsidP="00A72D64">
      <w:pPr>
        <w:pStyle w:val="3-BodyText"/>
      </w:pPr>
      <w:r w:rsidRPr="00580A48">
        <w:t>For time to initiation of cytotoxic chemotherapy, both OAA+P</w:t>
      </w:r>
      <w:r w:rsidR="006C1452" w:rsidRPr="00580A48">
        <w:t xml:space="preserve"> </w:t>
      </w:r>
      <w:r w:rsidRPr="00580A48">
        <w:t>+</w:t>
      </w:r>
      <w:r w:rsidR="006C1452" w:rsidRPr="00580A48">
        <w:t xml:space="preserve"> </w:t>
      </w:r>
      <w:r w:rsidRPr="00580A48">
        <w:t xml:space="preserve">ADT </w:t>
      </w:r>
      <w:r w:rsidR="006C1452" w:rsidRPr="00580A48">
        <w:t xml:space="preserve">(HR = 0.51; 95% CI: 0.41, 0.63) </w:t>
      </w:r>
      <w:r w:rsidRPr="00580A48">
        <w:t xml:space="preserve">and apalutamide + ADT </w:t>
      </w:r>
      <w:r w:rsidR="006C1452" w:rsidRPr="00580A48">
        <w:t xml:space="preserve">(HR = 0.47; 95% CI: 0.35, 0.63) </w:t>
      </w:r>
      <w:r w:rsidRPr="00580A48">
        <w:t xml:space="preserve">treatments resulted in statistically significantly slower time to initiation of cytotoxic chemotherapy versus ADT + placebo. </w:t>
      </w:r>
      <w:r w:rsidR="006C0CCA" w:rsidRPr="00580A48">
        <w:t xml:space="preserve">The ITC demonstrated </w:t>
      </w:r>
      <w:r w:rsidRPr="00580A48">
        <w:t xml:space="preserve">no significant differences </w:t>
      </w:r>
      <w:r w:rsidR="006C0CCA" w:rsidRPr="00580A48">
        <w:t>between the treatments</w:t>
      </w:r>
      <w:r w:rsidRPr="00580A48">
        <w:t xml:space="preserve"> (HR</w:t>
      </w:r>
      <w:r w:rsidR="006C0CCA" w:rsidRPr="00580A48">
        <w:t xml:space="preserve"> =</w:t>
      </w:r>
      <w:r w:rsidRPr="00580A48">
        <w:t xml:space="preserve"> </w:t>
      </w:r>
      <w:r w:rsidRPr="00580A48">
        <w:rPr>
          <w:szCs w:val="20"/>
        </w:rPr>
        <w:t>1.09</w:t>
      </w:r>
      <w:r w:rsidR="006C0CCA" w:rsidRPr="00580A48">
        <w:rPr>
          <w:szCs w:val="20"/>
        </w:rPr>
        <w:t>;</w:t>
      </w:r>
      <w:r w:rsidRPr="00580A48">
        <w:rPr>
          <w:szCs w:val="20"/>
        </w:rPr>
        <w:t xml:space="preserve"> 95%</w:t>
      </w:r>
      <w:r w:rsidR="006C0CCA" w:rsidRPr="00580A48">
        <w:rPr>
          <w:szCs w:val="20"/>
        </w:rPr>
        <w:t xml:space="preserve"> </w:t>
      </w:r>
      <w:r w:rsidRPr="00580A48">
        <w:rPr>
          <w:szCs w:val="20"/>
        </w:rPr>
        <w:t xml:space="preserve">CI: 0.75, 1.56). </w:t>
      </w:r>
      <w:r w:rsidRPr="00580A48">
        <w:t xml:space="preserve">The overlayed Kaplan-Meier curves illustrated overall higher risks for initiation of cytotoxic for patients in LATITUDE versus those enrolled in TITAN. </w:t>
      </w:r>
    </w:p>
    <w:p w14:paraId="7E981A54" w14:textId="4B8B6FFA" w:rsidR="00A72D64" w:rsidRPr="00580A48" w:rsidRDefault="00A72D64" w:rsidP="00A72D64">
      <w:pPr>
        <w:pStyle w:val="3-BodyText"/>
      </w:pPr>
      <w:r w:rsidRPr="00580A48">
        <w:t>The submission also presented a subgroup analysis of high vs. low-risk patients in STAMPEDE to support the validity of the OS results from STAMPEDE and LATITUDE being used in a meta-analysis and to illustrate that disease risk is not a treatment modifier for OAA+P +</w:t>
      </w:r>
      <w:r w:rsidR="006C1452" w:rsidRPr="00580A48">
        <w:t xml:space="preserve"> </w:t>
      </w:r>
      <w:r w:rsidRPr="00580A48">
        <w:t xml:space="preserve">ADT.  Overall, the </w:t>
      </w:r>
      <w:r w:rsidR="006C0CCA" w:rsidRPr="00580A48">
        <w:t xml:space="preserve">subgroup analysis </w:t>
      </w:r>
      <w:r w:rsidRPr="00580A48">
        <w:t xml:space="preserve">results from STAMPEDE showed that OAA+P + ADT was statistically significantly superior to ADT </w:t>
      </w:r>
      <w:r w:rsidR="006C0CCA" w:rsidRPr="00580A48">
        <w:t xml:space="preserve">in terms of </w:t>
      </w:r>
      <w:r w:rsidRPr="00580A48">
        <w:t xml:space="preserve">OS in both </w:t>
      </w:r>
      <w:r w:rsidR="00E40308" w:rsidRPr="00580A48">
        <w:t>high</w:t>
      </w:r>
      <w:r w:rsidRPr="00580A48">
        <w:t xml:space="preserve"> </w:t>
      </w:r>
      <w:r w:rsidR="006C1452" w:rsidRPr="00580A48">
        <w:t xml:space="preserve">(HR = 0.54; 95% CI: 0.41, 0.70) </w:t>
      </w:r>
      <w:r w:rsidRPr="00580A48">
        <w:t xml:space="preserve">and </w:t>
      </w:r>
      <w:r w:rsidR="00E40308" w:rsidRPr="00580A48">
        <w:t>low</w:t>
      </w:r>
      <w:r w:rsidRPr="00580A48">
        <w:t xml:space="preserve">-risk </w:t>
      </w:r>
      <w:r w:rsidR="006C1452" w:rsidRPr="00580A48">
        <w:t xml:space="preserve">(HR = 0.66; 95% CI: 0.44, 0.98) </w:t>
      </w:r>
      <w:r w:rsidRPr="00580A48">
        <w:t>patients</w:t>
      </w:r>
      <w:r w:rsidR="00E40308" w:rsidRPr="00580A48">
        <w:t>,</w:t>
      </w:r>
      <w:r w:rsidRPr="00580A48">
        <w:t xml:space="preserve"> with </w:t>
      </w:r>
      <w:r w:rsidR="00E40308" w:rsidRPr="00580A48">
        <w:t xml:space="preserve">a </w:t>
      </w:r>
      <w:r w:rsidRPr="00580A48">
        <w:t xml:space="preserve">marginally </w:t>
      </w:r>
      <w:r w:rsidR="006C0CCA" w:rsidRPr="00580A48">
        <w:t xml:space="preserve">larger </w:t>
      </w:r>
      <w:r w:rsidRPr="00580A48">
        <w:t>effect in the high-risk group at interim analysis</w:t>
      </w:r>
      <w:r w:rsidR="006C1452" w:rsidRPr="00580A48">
        <w:t xml:space="preserve">. At </w:t>
      </w:r>
      <w:r w:rsidRPr="00580A48">
        <w:t>final analysis both HRs were 0.54. However</w:t>
      </w:r>
      <w:r w:rsidR="006C0CCA" w:rsidRPr="00580A48">
        <w:t>,</w:t>
      </w:r>
      <w:r w:rsidRPr="00580A48">
        <w:t xml:space="preserve"> higher-risk patients </w:t>
      </w:r>
      <w:r w:rsidR="006C0CCA" w:rsidRPr="00580A48">
        <w:t xml:space="preserve">were </w:t>
      </w:r>
      <w:r w:rsidRPr="00580A48">
        <w:t>more likely to die than low-risk patients at any point regardless of the treatment assigned. This would suggest the absolute gain in terms of death avoided due to OAA+P</w:t>
      </w:r>
      <w:r w:rsidR="00FC4160" w:rsidRPr="00580A48">
        <w:t xml:space="preserve"> </w:t>
      </w:r>
      <w:r w:rsidRPr="00580A48">
        <w:t>+</w:t>
      </w:r>
      <w:r w:rsidR="00FC4160" w:rsidRPr="00580A48">
        <w:t xml:space="preserve"> </w:t>
      </w:r>
      <w:r w:rsidRPr="00580A48">
        <w:t xml:space="preserve">ADT may differ depending on the risk status of the patient population. It should be noted that death </w:t>
      </w:r>
      <w:r w:rsidR="005161BA" w:rsidRPr="00580A48">
        <w:t>r</w:t>
      </w:r>
      <w:r w:rsidRPr="00580A48">
        <w:t>ate in the control arm of STAMPEDE w</w:t>
      </w:r>
      <w:r w:rsidR="006C0CCA" w:rsidRPr="00580A48">
        <w:t>as</w:t>
      </w:r>
      <w:r w:rsidRPr="00580A48">
        <w:t xml:space="preserve"> greatest in high-risk patients (interim DCO: low-risk = 24% vs. high-risk = 61%; final DCO: low-risk = 54% vs. high-risk = 77%). </w:t>
      </w:r>
    </w:p>
    <w:p w14:paraId="2C370845" w14:textId="42355091" w:rsidR="00A72D64" w:rsidRPr="00580A48" w:rsidRDefault="00A72D64" w:rsidP="00A72D64">
      <w:pPr>
        <w:pStyle w:val="3-BodyText"/>
      </w:pPr>
      <w:r w:rsidRPr="00580A48">
        <w:fldChar w:fldCharType="begin" w:fldLock="1"/>
      </w:r>
      <w:r w:rsidRPr="00580A48">
        <w:instrText xml:space="preserve"> REF _Ref132638425 \h  \* MERGEFORMAT </w:instrText>
      </w:r>
      <w:r w:rsidRPr="00580A48">
        <w:fldChar w:fldCharType="separate"/>
      </w:r>
      <w:r w:rsidR="00372439" w:rsidRPr="00580A48">
        <w:t xml:space="preserve">Figure </w:t>
      </w:r>
      <w:r w:rsidR="00372439" w:rsidRPr="00580A48">
        <w:rPr>
          <w:noProof/>
        </w:rPr>
        <w:t>2</w:t>
      </w:r>
      <w:r w:rsidRPr="00580A48">
        <w:fldChar w:fldCharType="end"/>
      </w:r>
      <w:r w:rsidRPr="00580A48">
        <w:t xml:space="preserve"> illustrates results for EQ-5D-5L from LATITUDE and TITAN. Health-related quality of life (HRQoL) was measured using the EQ-5D-5L as an exploratory outcome in LATITUDE in October 2016 DCO and as a post-hoc analysis in TITAN in November 2018 DCO.</w:t>
      </w:r>
    </w:p>
    <w:p w14:paraId="56450D5E" w14:textId="39B2470D" w:rsidR="00A72D64" w:rsidRDefault="00A72D64" w:rsidP="00A72D64">
      <w:pPr>
        <w:pStyle w:val="Caption"/>
      </w:pPr>
      <w:bookmarkStart w:id="35" w:name="_Ref132638425"/>
      <w:r>
        <w:t xml:space="preserve">Figure </w:t>
      </w:r>
      <w:fldSimple w:instr=" SEQ Figure \* ARABIC " w:fldLock="1">
        <w:r w:rsidR="00372439">
          <w:rPr>
            <w:noProof/>
          </w:rPr>
          <w:t>2</w:t>
        </w:r>
      </w:fldSimple>
      <w:bookmarkEnd w:id="35"/>
      <w:r>
        <w:t>:</w:t>
      </w:r>
      <w:r w:rsidRPr="00406DE7">
        <w:t xml:space="preserve"> </w:t>
      </w:r>
      <w:r>
        <w:t xml:space="preserve">Repeated-measures analysis of the mean change from baseline in the EQ-5D-5L </w:t>
      </w:r>
      <w:r w:rsidR="00247E4B">
        <w:t xml:space="preserve">(A) </w:t>
      </w:r>
      <w:r>
        <w:t xml:space="preserve">VAS and </w:t>
      </w:r>
      <w:r w:rsidR="00247E4B">
        <w:t xml:space="preserve">(B) </w:t>
      </w:r>
      <w:r>
        <w:t>utility score in LATITUDE (left panel) and TITAN (right panel)</w:t>
      </w:r>
    </w:p>
    <w:p w14:paraId="321EA1DF" w14:textId="1CC15073" w:rsidR="00A72D64" w:rsidRPr="004A6625" w:rsidRDefault="00A72D64" w:rsidP="00FC4160">
      <w:pPr>
        <w:pStyle w:val="TableFigureHeading"/>
        <w:jc w:val="center"/>
        <w:rPr>
          <w:sz w:val="22"/>
        </w:rPr>
      </w:pPr>
      <w:r w:rsidRPr="004A6625">
        <w:rPr>
          <w:sz w:val="22"/>
        </w:rPr>
        <w:t>LATITUDE</w:t>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r>
      <w:r w:rsidRPr="004A6625">
        <w:rPr>
          <w:sz w:val="22"/>
        </w:rPr>
        <w:tab/>
        <w:t>TITAN</w:t>
      </w:r>
    </w:p>
    <w:p w14:paraId="5C34AFDE" w14:textId="77777777" w:rsidR="00A72D64" w:rsidRDefault="00A72D64" w:rsidP="00A72D64">
      <w:r>
        <w:rPr>
          <w:noProof/>
        </w:rPr>
        <mc:AlternateContent>
          <mc:Choice Requires="wps">
            <w:drawing>
              <wp:anchor distT="0" distB="0" distL="114300" distR="114300" simplePos="0" relativeHeight="251665408" behindDoc="0" locked="0" layoutInCell="1" allowOverlap="1" wp14:anchorId="3BCB63CA" wp14:editId="04C01314">
                <wp:simplePos x="0" y="0"/>
                <wp:positionH relativeFrom="margin">
                  <wp:posOffset>-59635</wp:posOffset>
                </wp:positionH>
                <wp:positionV relativeFrom="paragraph">
                  <wp:posOffset>495907</wp:posOffset>
                </wp:positionV>
                <wp:extent cx="511865" cy="35169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11865" cy="351692"/>
                        </a:xfrm>
                        <a:prstGeom prst="rect">
                          <a:avLst/>
                        </a:prstGeom>
                        <a:noFill/>
                        <a:ln w="6350">
                          <a:noFill/>
                        </a:ln>
                      </wps:spPr>
                      <wps:txbx>
                        <w:txbxContent>
                          <w:p w14:paraId="100C6198" w14:textId="77777777" w:rsidR="00BA16E8" w:rsidRPr="00824471" w:rsidRDefault="00BA16E8" w:rsidP="00A72D64">
                            <w:pPr>
                              <w:rPr>
                                <w:b/>
                                <w:bCs/>
                                <w:sz w:val="16"/>
                                <w:szCs w:val="16"/>
                              </w:rPr>
                            </w:pPr>
                            <w:r>
                              <w:rPr>
                                <w:b/>
                                <w:bCs/>
                                <w:sz w:val="16"/>
                                <w:szCs w:val="16"/>
                              </w:rPr>
                              <w:t>EQ-</w:t>
                            </w:r>
                            <w:r w:rsidRPr="00824471">
                              <w:rPr>
                                <w:b/>
                                <w:bCs/>
                                <w:sz w:val="16"/>
                                <w:szCs w:val="16"/>
                              </w:rPr>
                              <w:t>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CB63CA" id="_x0000_t202" coordsize="21600,21600" o:spt="202" path="m,l,21600r21600,l21600,xe">
                <v:stroke joinstyle="miter"/>
                <v:path gradientshapeok="t" o:connecttype="rect"/>
              </v:shapetype>
              <v:shape id="Text Box 12" o:spid="_x0000_s1026" type="#_x0000_t202" style="position:absolute;left:0;text-align:left;margin-left:-4.7pt;margin-top:39.05pt;width:40.3pt;height:27.7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RQFwIAACsEAAAOAAAAZHJzL2Uyb0RvYy54bWysU8tu2zAQvBfoPxC815Ic200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" filled="f" stroked="f" strokeweight=".5pt">
                <v:textbox>
                  <w:txbxContent>
                    <w:p w14:paraId="100C6198" w14:textId="77777777" w:rsidR="00BA16E8" w:rsidRPr="00824471" w:rsidRDefault="00BA16E8" w:rsidP="00A72D64">
                      <w:pPr>
                        <w:rPr>
                          <w:b/>
                          <w:bCs/>
                          <w:sz w:val="16"/>
                          <w:szCs w:val="16"/>
                        </w:rPr>
                      </w:pPr>
                      <w:r>
                        <w:rPr>
                          <w:b/>
                          <w:bCs/>
                          <w:sz w:val="16"/>
                          <w:szCs w:val="16"/>
                        </w:rPr>
                        <w:t>EQ-</w:t>
                      </w:r>
                      <w:r w:rsidRPr="00824471">
                        <w:rPr>
                          <w:b/>
                          <w:bCs/>
                          <w:sz w:val="16"/>
                          <w:szCs w:val="16"/>
                        </w:rPr>
                        <w:t>VAS</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57A89FCF" wp14:editId="7B07B537">
                <wp:simplePos x="0" y="0"/>
                <wp:positionH relativeFrom="margin">
                  <wp:posOffset>-58468</wp:posOffset>
                </wp:positionH>
                <wp:positionV relativeFrom="paragraph">
                  <wp:posOffset>1902167</wp:posOffset>
                </wp:positionV>
                <wp:extent cx="633047" cy="35169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33047" cy="351692"/>
                        </a:xfrm>
                        <a:prstGeom prst="rect">
                          <a:avLst/>
                        </a:prstGeom>
                        <a:noFill/>
                        <a:ln w="6350">
                          <a:noFill/>
                        </a:ln>
                      </wps:spPr>
                      <wps:txbx>
                        <w:txbxContent>
                          <w:p w14:paraId="559ECECE" w14:textId="77777777" w:rsidR="00BA16E8" w:rsidRPr="00824471" w:rsidRDefault="00BA16E8" w:rsidP="00A72D64">
                            <w:pPr>
                              <w:rPr>
                                <w:b/>
                                <w:bCs/>
                                <w:sz w:val="16"/>
                                <w:szCs w:val="16"/>
                              </w:rPr>
                            </w:pPr>
                            <w:r w:rsidRPr="00824471">
                              <w:rPr>
                                <w:b/>
                                <w:bCs/>
                                <w:sz w:val="16"/>
                                <w:szCs w:val="16"/>
                              </w:rPr>
                              <w:t>EQ-5D-5L utility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A89FCF" id="Text Box 13" o:spid="_x0000_s1027" type="#_x0000_t202" style="position:absolute;left:0;text-align:left;margin-left:-4.6pt;margin-top:149.8pt;width:49.85pt;height:27.7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YBFwIAADI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" filled="f" stroked="f" strokeweight=".5pt">
                <v:textbox>
                  <w:txbxContent>
                    <w:p w14:paraId="559ECECE" w14:textId="77777777" w:rsidR="00BA16E8" w:rsidRPr="00824471" w:rsidRDefault="00BA16E8" w:rsidP="00A72D64">
                      <w:pPr>
                        <w:rPr>
                          <w:b/>
                          <w:bCs/>
                          <w:sz w:val="16"/>
                          <w:szCs w:val="16"/>
                        </w:rPr>
                      </w:pPr>
                      <w:r w:rsidRPr="00824471">
                        <w:rPr>
                          <w:b/>
                          <w:bCs/>
                          <w:sz w:val="16"/>
                          <w:szCs w:val="16"/>
                        </w:rPr>
                        <w:t>EQ-5D-5L utility</w:t>
                      </w:r>
                    </w:p>
                  </w:txbxContent>
                </v:textbox>
                <w10:wrap anchorx="margin"/>
              </v:shape>
            </w:pict>
          </mc:Fallback>
        </mc:AlternateContent>
      </w:r>
      <w:r>
        <w:rPr>
          <w:noProof/>
        </w:rPr>
        <w:drawing>
          <wp:inline distT="0" distB="0" distL="0" distR="0" wp14:anchorId="71C00A32" wp14:editId="6F540CE2">
            <wp:extent cx="2903153" cy="2770414"/>
            <wp:effectExtent l="0" t="0" r="0" b="0"/>
            <wp:docPr id="26" name="Picture 2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Chart&#10;&#10;Description automatically generated"/>
                    <pic:cNvPicPr>
                      <a:picLocks noChangeAspect="1"/>
                    </pic:cNvPicPr>
                  </pic:nvPicPr>
                  <pic:blipFill>
                    <a:blip r:embed="rId11"/>
                    <a:stretch>
                      <a:fillRect/>
                    </a:stretch>
                  </pic:blipFill>
                  <pic:spPr>
                    <a:xfrm>
                      <a:off x="0" y="0"/>
                      <a:ext cx="2916158" cy="2782824"/>
                    </a:xfrm>
                    <a:prstGeom prst="rect">
                      <a:avLst/>
                    </a:prstGeom>
                  </pic:spPr>
                </pic:pic>
              </a:graphicData>
            </a:graphic>
          </wp:inline>
        </w:drawing>
      </w:r>
      <w:r>
        <w:rPr>
          <w:noProof/>
        </w:rPr>
        <mc:AlternateContent>
          <mc:Choice Requires="wpg">
            <w:drawing>
              <wp:inline distT="0" distB="0" distL="0" distR="0" wp14:anchorId="067F2986" wp14:editId="5768B10D">
                <wp:extent cx="2351405" cy="301561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1405" cy="3015615"/>
                          <a:chOff x="-44450" y="0"/>
                          <a:chExt cx="5661025" cy="4197983"/>
                        </a:xfrm>
                      </wpg:grpSpPr>
                      <pic:pic xmlns:pic="http://schemas.openxmlformats.org/drawingml/2006/picture">
                        <pic:nvPicPr>
                          <pic:cNvPr id="15" name="Picture 14" descr="Chart&#10;&#10;Description automatically generated"/>
                          <pic:cNvPicPr>
                            <a:picLocks noChangeAspect="1"/>
                          </pic:cNvPicPr>
                        </pic:nvPicPr>
                        <pic:blipFill rotWithShape="1">
                          <a:blip r:embed="rId12"/>
                          <a:srcRect t="73862" b="1"/>
                          <a:stretch/>
                        </pic:blipFill>
                        <pic:spPr bwMode="auto">
                          <a:xfrm>
                            <a:off x="0" y="123825"/>
                            <a:ext cx="5616575" cy="2082165"/>
                          </a:xfrm>
                          <a:prstGeom prst="rect">
                            <a:avLst/>
                          </a:prstGeom>
                          <a:ln>
                            <a:noFill/>
                          </a:ln>
                        </pic:spPr>
                      </pic:pic>
                      <pic:pic xmlns:pic="http://schemas.openxmlformats.org/drawingml/2006/picture">
                        <pic:nvPicPr>
                          <pic:cNvPr id="17" name="Picture 15" descr="Chart&#10;&#10;Description automatically generated"/>
                          <pic:cNvPicPr>
                            <a:picLocks noChangeAspect="1"/>
                          </pic:cNvPicPr>
                        </pic:nvPicPr>
                        <pic:blipFill rotWithShape="1">
                          <a:blip r:embed="rId12"/>
                          <a:srcRect t="50866" b="26856"/>
                          <a:stretch/>
                        </pic:blipFill>
                        <pic:spPr bwMode="auto">
                          <a:xfrm>
                            <a:off x="-44450" y="2423160"/>
                            <a:ext cx="5616575" cy="1774823"/>
                          </a:xfrm>
                          <a:prstGeom prst="rect">
                            <a:avLst/>
                          </a:prstGeom>
                          <a:ln>
                            <a:noFill/>
                          </a:ln>
                        </pic:spPr>
                      </pic:pic>
                      <pic:pic xmlns:pic="http://schemas.openxmlformats.org/drawingml/2006/picture">
                        <pic:nvPicPr>
                          <pic:cNvPr id="19" name="Picture 19" descr="Chart&#10;&#10;Description automatically generated"/>
                          <pic:cNvPicPr>
                            <a:picLocks noChangeAspect="1"/>
                          </pic:cNvPicPr>
                        </pic:nvPicPr>
                        <pic:blipFill rotWithShape="1">
                          <a:blip r:embed="rId12"/>
                          <a:srcRect l="15478" t="15036" r="71851" b="82222"/>
                          <a:stretch/>
                        </pic:blipFill>
                        <pic:spPr bwMode="auto">
                          <a:xfrm>
                            <a:off x="1466850" y="3390900"/>
                            <a:ext cx="709295" cy="217170"/>
                          </a:xfrm>
                          <a:prstGeom prst="rect">
                            <a:avLst/>
                          </a:prstGeom>
                          <a:ln>
                            <a:noFill/>
                          </a:ln>
                        </pic:spPr>
                      </pic:pic>
                      <pic:pic xmlns:pic="http://schemas.openxmlformats.org/drawingml/2006/picture">
                        <pic:nvPicPr>
                          <pic:cNvPr id="20" name="Picture 20" descr="Chart&#10;&#10;Description automatically generated"/>
                          <pic:cNvPicPr>
                            <a:picLocks noChangeAspect="1"/>
                          </pic:cNvPicPr>
                        </pic:nvPicPr>
                        <pic:blipFill rotWithShape="1">
                          <a:blip r:embed="rId12"/>
                          <a:srcRect l="15478" t="15036" r="71851" b="82222"/>
                          <a:stretch/>
                        </pic:blipFill>
                        <pic:spPr bwMode="auto">
                          <a:xfrm>
                            <a:off x="1466850" y="1314450"/>
                            <a:ext cx="709295" cy="217170"/>
                          </a:xfrm>
                          <a:prstGeom prst="rect">
                            <a:avLst/>
                          </a:prstGeom>
                          <a:ln>
                            <a:noFill/>
                          </a:ln>
                        </pic:spPr>
                      </pic:pic>
                      <wps:wsp>
                        <wps:cNvPr id="21" name="Text Box 21"/>
                        <wps:cNvSpPr txBox="1"/>
                        <wps:spPr>
                          <a:xfrm>
                            <a:off x="646031" y="2140566"/>
                            <a:ext cx="565666" cy="281128"/>
                          </a:xfrm>
                          <a:prstGeom prst="rect">
                            <a:avLst/>
                          </a:prstGeom>
                          <a:solidFill>
                            <a:schemeClr val="bg1"/>
                          </a:solidFill>
                          <a:ln w="6350">
                            <a:noFill/>
                          </a:ln>
                        </wps:spPr>
                        <wps:txbx>
                          <w:txbxContent>
                            <w:p w14:paraId="2015E06B" w14:textId="77777777" w:rsidR="00BA16E8" w:rsidRPr="00E71E7B" w:rsidRDefault="00BA16E8" w:rsidP="00A72D64">
                              <w:pPr>
                                <w:rPr>
                                  <w:rFonts w:ascii="Arial Narrow" w:hAnsi="Arial Narrow"/>
                                  <w:b/>
                                  <w:bCs/>
                                  <w:sz w:val="12"/>
                                  <w:szCs w:val="12"/>
                                  <w:lang w:val="en-US"/>
                                </w:rPr>
                              </w:pPr>
                              <w:r w:rsidRPr="00E71E7B">
                                <w:rPr>
                                  <w:rFonts w:ascii="Arial Narrow" w:hAnsi="Arial Narrow"/>
                                  <w:b/>
                                  <w:bCs/>
                                  <w:sz w:val="12"/>
                                  <w:szCs w:val="12"/>
                                  <w:lang w:val="en-US"/>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 name="Text Box 22"/>
                        <wps:cNvSpPr txBox="1"/>
                        <wps:spPr>
                          <a:xfrm>
                            <a:off x="646031" y="0"/>
                            <a:ext cx="565666" cy="280244"/>
                          </a:xfrm>
                          <a:prstGeom prst="rect">
                            <a:avLst/>
                          </a:prstGeom>
                          <a:solidFill>
                            <a:schemeClr val="bg1"/>
                          </a:solidFill>
                          <a:ln w="6350">
                            <a:noFill/>
                          </a:ln>
                        </wps:spPr>
                        <wps:txbx>
                          <w:txbxContent>
                            <w:p w14:paraId="35015A53" w14:textId="77777777" w:rsidR="00BA16E8" w:rsidRPr="00E71E7B" w:rsidRDefault="00BA16E8" w:rsidP="00A72D64">
                              <w:pPr>
                                <w:rPr>
                                  <w:rFonts w:ascii="Arial Narrow" w:hAnsi="Arial Narrow"/>
                                  <w:b/>
                                  <w:bCs/>
                                  <w:sz w:val="12"/>
                                  <w:szCs w:val="12"/>
                                  <w:lang w:val="en-US"/>
                                </w:rPr>
                              </w:pPr>
                              <w:r w:rsidRPr="00E71E7B">
                                <w:rPr>
                                  <w:rFonts w:ascii="Arial Narrow" w:hAnsi="Arial Narrow"/>
                                  <w:b/>
                                  <w:bCs/>
                                  <w:sz w:val="12"/>
                                  <w:szCs w:val="12"/>
                                  <w:lang w:val="en-US"/>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67F2986" id="Group 14" o:spid="_x0000_s1028" style="width:185.15pt;height:237.45pt;mso-position-horizontal-relative:char;mso-position-vertical-relative:line" coordorigin="-444" coordsize="56610,419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&#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alt="Chart&#10;&#10;Description automatically generated" style="position:absolute;top:1238;width:56165;height:20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">
                  <v:imagedata r:id="rId13" o:title="Chart&#10;&#10;Description automatically generated" croptop="48406f" cropbottom="1f"/>
                </v:shape>
                <v:shape id="Picture 15" o:spid="_x0000_s1030" type="#_x0000_t75" alt="Chart&#10;&#10;Description automatically generated" style="position:absolute;left:-444;top:24231;width:56165;height:17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">
                  <v:imagedata r:id="rId13" o:title="Chart&#10;&#10;Description automatically generated" croptop="33336f" cropbottom="17600f"/>
                </v:shape>
                <v:shape id="Picture 19" o:spid="_x0000_s1031" type="#_x0000_t75" alt="Chart&#10;&#10;Description automatically generated" style="position:absolute;left:14668;top:33909;width:7093;height:2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">
                  <v:imagedata r:id="rId13" o:title="Chart&#10;&#10;Description automatically generated" croptop="9854f" cropbottom="53885f" cropleft="10144f" cropright="47088f"/>
                </v:shape>
                <v:shape id="Picture 20" o:spid="_x0000_s1032" type="#_x0000_t75" alt="Chart&#10;&#10;Description automatically generated" style="position:absolute;left:14668;top:13144;width:7093;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">
                  <v:imagedata r:id="rId13" o:title="Chart&#10;&#10;Description automatically generated" croptop="9854f" cropbottom="53885f" cropleft="10144f" cropright="47088f"/>
                </v:shape>
                <v:shape id="Text Box 21" o:spid="_x0000_s1033" type="#_x0000_t202" style="position:absolute;left:6460;top:21405;width:5656;height:28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" fillcolor="white [3212]" stroked="f" strokeweight=".5pt">
                  <v:textbox>
                    <w:txbxContent>
                      <w:p w14:paraId="2015E06B" w14:textId="77777777" w:rsidR="00BA16E8" w:rsidRPr="00E71E7B" w:rsidRDefault="00BA16E8" w:rsidP="00A72D64">
                        <w:pPr>
                          <w:rPr>
                            <w:rFonts w:ascii="Arial Narrow" w:hAnsi="Arial Narrow"/>
                            <w:b/>
                            <w:bCs/>
                            <w:sz w:val="12"/>
                            <w:szCs w:val="12"/>
                            <w:lang w:val="en-US"/>
                          </w:rPr>
                        </w:pPr>
                        <w:r w:rsidRPr="00E71E7B">
                          <w:rPr>
                            <w:rFonts w:ascii="Arial Narrow" w:hAnsi="Arial Narrow"/>
                            <w:b/>
                            <w:bCs/>
                            <w:sz w:val="12"/>
                            <w:szCs w:val="12"/>
                            <w:lang w:val="en-US"/>
                          </w:rPr>
                          <w:t>B</w:t>
                        </w:r>
                      </w:p>
                    </w:txbxContent>
                  </v:textbox>
                </v:shape>
                <v:shape id="Text Box 22" o:spid="_x0000_s1034" type="#_x0000_t202" style="position:absolute;left:6460;width:5656;height:2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" fillcolor="white [3212]" stroked="f" strokeweight=".5pt">
                  <v:textbox>
                    <w:txbxContent>
                      <w:p w14:paraId="35015A53" w14:textId="77777777" w:rsidR="00BA16E8" w:rsidRPr="00E71E7B" w:rsidRDefault="00BA16E8" w:rsidP="00A72D64">
                        <w:pPr>
                          <w:rPr>
                            <w:rFonts w:ascii="Arial Narrow" w:hAnsi="Arial Narrow"/>
                            <w:b/>
                            <w:bCs/>
                            <w:sz w:val="12"/>
                            <w:szCs w:val="12"/>
                            <w:lang w:val="en-US"/>
                          </w:rPr>
                        </w:pPr>
                        <w:r w:rsidRPr="00E71E7B">
                          <w:rPr>
                            <w:rFonts w:ascii="Arial Narrow" w:hAnsi="Arial Narrow"/>
                            <w:b/>
                            <w:bCs/>
                            <w:sz w:val="12"/>
                            <w:szCs w:val="12"/>
                            <w:lang w:val="en-US"/>
                          </w:rPr>
                          <w:t>A</w:t>
                        </w:r>
                      </w:p>
                    </w:txbxContent>
                  </v:textbox>
                </v:shape>
                <w10:anchorlock/>
              </v:group>
            </w:pict>
          </mc:Fallback>
        </mc:AlternateContent>
      </w:r>
    </w:p>
    <w:p w14:paraId="53C10F39" w14:textId="77777777" w:rsidR="006C0CCA" w:rsidRDefault="006C0CCA" w:rsidP="00A72D64">
      <w:pPr>
        <w:pStyle w:val="Caption"/>
        <w:rPr>
          <w:b w:val="0"/>
          <w:sz w:val="18"/>
        </w:rPr>
      </w:pPr>
    </w:p>
    <w:p w14:paraId="6C4BB8E7" w14:textId="12E419DE" w:rsidR="00A72D64" w:rsidRPr="00FC4160" w:rsidRDefault="00A72D64" w:rsidP="00A72D64">
      <w:pPr>
        <w:pStyle w:val="Caption"/>
        <w:rPr>
          <w:b w:val="0"/>
          <w:sz w:val="18"/>
        </w:rPr>
      </w:pPr>
      <w:r w:rsidRPr="00FC4160">
        <w:rPr>
          <w:b w:val="0"/>
          <w:sz w:val="18"/>
        </w:rPr>
        <w:t>Source: Figure 2.5-10 to 2.5.11, p97-98 of the submission</w:t>
      </w:r>
    </w:p>
    <w:p w14:paraId="30016D48" w14:textId="1F0C4AFA" w:rsidR="00A72D64" w:rsidRPr="00FC4160" w:rsidRDefault="00A72D64" w:rsidP="00247E4B">
      <w:pPr>
        <w:pStyle w:val="Caption"/>
        <w:spacing w:after="120"/>
        <w:rPr>
          <w:b w:val="0"/>
          <w:sz w:val="18"/>
        </w:rPr>
      </w:pPr>
      <w:r w:rsidRPr="00FC4160">
        <w:rPr>
          <w:b w:val="0"/>
          <w:sz w:val="18"/>
        </w:rPr>
        <w:t xml:space="preserve">ADT = </w:t>
      </w:r>
      <w:r w:rsidR="00247E4B">
        <w:rPr>
          <w:b w:val="0"/>
          <w:sz w:val="18"/>
        </w:rPr>
        <w:t>a</w:t>
      </w:r>
      <w:r w:rsidRPr="00FC4160">
        <w:rPr>
          <w:b w:val="0"/>
          <w:sz w:val="18"/>
        </w:rPr>
        <w:t xml:space="preserve">ndrogen deprivation therapy; HRQoL = </w:t>
      </w:r>
      <w:r w:rsidR="00247E4B">
        <w:rPr>
          <w:b w:val="0"/>
          <w:sz w:val="18"/>
        </w:rPr>
        <w:t>h</w:t>
      </w:r>
      <w:r w:rsidRPr="00FC4160">
        <w:rPr>
          <w:b w:val="0"/>
          <w:sz w:val="18"/>
        </w:rPr>
        <w:t xml:space="preserve">ealth-related quality of life; HUI = </w:t>
      </w:r>
      <w:r w:rsidR="00247E4B">
        <w:rPr>
          <w:b w:val="0"/>
          <w:sz w:val="18"/>
        </w:rPr>
        <w:t>h</w:t>
      </w:r>
      <w:r w:rsidRPr="00FC4160">
        <w:rPr>
          <w:b w:val="0"/>
          <w:sz w:val="18"/>
        </w:rPr>
        <w:t xml:space="preserve">ealth utility index; SEM = </w:t>
      </w:r>
      <w:r w:rsidR="00247E4B">
        <w:rPr>
          <w:b w:val="0"/>
          <w:sz w:val="18"/>
        </w:rPr>
        <w:t>s</w:t>
      </w:r>
      <w:r w:rsidRPr="00FC4160">
        <w:rPr>
          <w:b w:val="0"/>
          <w:sz w:val="18"/>
        </w:rPr>
        <w:t xml:space="preserve">tandard error of the mean; VAS = </w:t>
      </w:r>
      <w:r w:rsidR="00247E4B">
        <w:rPr>
          <w:b w:val="0"/>
          <w:sz w:val="18"/>
        </w:rPr>
        <w:t>v</w:t>
      </w:r>
      <w:r w:rsidRPr="00FC4160">
        <w:rPr>
          <w:b w:val="0"/>
          <w:sz w:val="18"/>
        </w:rPr>
        <w:t xml:space="preserve">isual analogue scale </w:t>
      </w:r>
    </w:p>
    <w:p w14:paraId="02DE3EFD" w14:textId="04DE280E" w:rsidR="00A72D64" w:rsidRPr="00580A48" w:rsidRDefault="00A72D64" w:rsidP="00A72D64">
      <w:pPr>
        <w:pStyle w:val="3-BodyText"/>
      </w:pPr>
      <w:r w:rsidRPr="00580A48">
        <w:rPr>
          <w:bCs/>
        </w:rPr>
        <w:t>The results from LATITUDE</w:t>
      </w:r>
      <w:r w:rsidR="006C0CCA" w:rsidRPr="00580A48">
        <w:rPr>
          <w:bCs/>
        </w:rPr>
        <w:t xml:space="preserve"> (see left panel)</w:t>
      </w:r>
      <w:r w:rsidRPr="00580A48">
        <w:rPr>
          <w:bCs/>
        </w:rPr>
        <w:t xml:space="preserve"> illustrate</w:t>
      </w:r>
      <w:r w:rsidR="006C0CCA" w:rsidRPr="00580A48">
        <w:rPr>
          <w:bCs/>
        </w:rPr>
        <w:t>d</w:t>
      </w:r>
      <w:r w:rsidRPr="00580A48">
        <w:rPr>
          <w:bCs/>
        </w:rPr>
        <w:t xml:space="preserve"> that those treated with OAA+P</w:t>
      </w:r>
      <w:r w:rsidR="00F51273" w:rsidRPr="00580A48">
        <w:rPr>
          <w:bCs/>
        </w:rPr>
        <w:t xml:space="preserve"> </w:t>
      </w:r>
      <w:r w:rsidRPr="00580A48">
        <w:rPr>
          <w:bCs/>
        </w:rPr>
        <w:t>+</w:t>
      </w:r>
      <w:r w:rsidR="00F51273" w:rsidRPr="00580A48">
        <w:rPr>
          <w:bCs/>
        </w:rPr>
        <w:t xml:space="preserve"> </w:t>
      </w:r>
      <w:r w:rsidRPr="00580A48">
        <w:rPr>
          <w:bCs/>
        </w:rPr>
        <w:t>ADT generally experienced an improvement in HRQoL</w:t>
      </w:r>
      <w:r w:rsidR="006C0CCA" w:rsidRPr="00580A48">
        <w:rPr>
          <w:bCs/>
        </w:rPr>
        <w:t>;</w:t>
      </w:r>
      <w:r w:rsidRPr="00580A48">
        <w:rPr>
          <w:bCs/>
        </w:rPr>
        <w:t xml:space="preserve"> </w:t>
      </w:r>
      <w:r w:rsidR="0026470C" w:rsidRPr="00580A48">
        <w:rPr>
          <w:bCs/>
        </w:rPr>
        <w:t>whereas</w:t>
      </w:r>
      <w:r w:rsidRPr="00580A48">
        <w:rPr>
          <w:bCs/>
        </w:rPr>
        <w:t xml:space="preserve"> those treated with placebo + ADT </w:t>
      </w:r>
      <w:r w:rsidRPr="00580A48">
        <w:t>experienced</w:t>
      </w:r>
      <w:r w:rsidRPr="00580A48">
        <w:rPr>
          <w:bCs/>
        </w:rPr>
        <w:t xml:space="preserve"> no change on the visual analogue scale (VAS) or a decline in utility scores. The results </w:t>
      </w:r>
      <w:r w:rsidR="006C0CCA" w:rsidRPr="00580A48">
        <w:rPr>
          <w:bCs/>
        </w:rPr>
        <w:t xml:space="preserve">from </w:t>
      </w:r>
      <w:r w:rsidRPr="00580A48">
        <w:rPr>
          <w:bCs/>
        </w:rPr>
        <w:t xml:space="preserve">TITAN </w:t>
      </w:r>
      <w:r w:rsidR="006C0CCA" w:rsidRPr="00580A48">
        <w:rPr>
          <w:bCs/>
        </w:rPr>
        <w:t xml:space="preserve">(see right panel) </w:t>
      </w:r>
      <w:r w:rsidRPr="00580A48">
        <w:rPr>
          <w:bCs/>
        </w:rPr>
        <w:t xml:space="preserve">showed a much smaller difference in VAS and utilities between </w:t>
      </w:r>
      <w:r w:rsidR="006C0CCA" w:rsidRPr="00580A48">
        <w:rPr>
          <w:bCs/>
        </w:rPr>
        <w:t xml:space="preserve">patients </w:t>
      </w:r>
      <w:r w:rsidRPr="00580A48">
        <w:rPr>
          <w:bCs/>
        </w:rPr>
        <w:t xml:space="preserve">in the intervention arm versus </w:t>
      </w:r>
      <w:r w:rsidR="006C0CCA" w:rsidRPr="00580A48">
        <w:rPr>
          <w:bCs/>
        </w:rPr>
        <w:t xml:space="preserve">patients in the </w:t>
      </w:r>
      <w:r w:rsidRPr="00580A48">
        <w:rPr>
          <w:bCs/>
        </w:rPr>
        <w:t xml:space="preserve">control </w:t>
      </w:r>
      <w:r w:rsidR="006C0CCA" w:rsidRPr="00580A48">
        <w:rPr>
          <w:bCs/>
        </w:rPr>
        <w:t xml:space="preserve">arm, </w:t>
      </w:r>
      <w:r w:rsidRPr="00580A48">
        <w:rPr>
          <w:bCs/>
        </w:rPr>
        <w:t xml:space="preserve">with the mean change from baseline </w:t>
      </w:r>
      <w:r w:rsidR="006C0CCA" w:rsidRPr="00580A48">
        <w:rPr>
          <w:bCs/>
        </w:rPr>
        <w:t xml:space="preserve">for both measures marginally higher </w:t>
      </w:r>
      <w:r w:rsidRPr="00580A48">
        <w:rPr>
          <w:bCs/>
        </w:rPr>
        <w:t xml:space="preserve">for </w:t>
      </w:r>
      <w:r w:rsidR="006C0CCA" w:rsidRPr="00580A48">
        <w:rPr>
          <w:bCs/>
        </w:rPr>
        <w:t xml:space="preserve">patients treated with </w:t>
      </w:r>
      <w:r w:rsidRPr="00580A48">
        <w:rPr>
          <w:bCs/>
        </w:rPr>
        <w:t>apalutamide + ADT than those treated with placebo + ADT. In both LATITUDE and TITAN, utility scores declined over time irrespective of treatment assigned.</w:t>
      </w:r>
    </w:p>
    <w:p w14:paraId="2323342C" w14:textId="77777777" w:rsidR="00A72D64" w:rsidRPr="00B47246" w:rsidRDefault="00A72D64">
      <w:pPr>
        <w:pStyle w:val="4-SubsectionHeading"/>
      </w:pPr>
      <w:bookmarkStart w:id="36" w:name="_Toc135121620"/>
      <w:r w:rsidRPr="00B47246">
        <w:t>Comparative harms</w:t>
      </w:r>
      <w:bookmarkEnd w:id="29"/>
      <w:bookmarkEnd w:id="36"/>
    </w:p>
    <w:p w14:paraId="189541AC" w14:textId="621FBFE8" w:rsidR="00A72D64" w:rsidRPr="00580A48" w:rsidRDefault="00A72D64" w:rsidP="00A72D64">
      <w:pPr>
        <w:pStyle w:val="3-BodyText"/>
      </w:pPr>
      <w:bookmarkStart w:id="37" w:name="_Toc22897643"/>
      <w:r w:rsidRPr="00580A48">
        <w:t>The results of the safety analysis (OAA+P</w:t>
      </w:r>
      <w:r w:rsidR="0026470C" w:rsidRPr="00580A48">
        <w:t xml:space="preserve"> </w:t>
      </w:r>
      <w:r w:rsidRPr="00580A48">
        <w:t>+</w:t>
      </w:r>
      <w:r w:rsidR="0026470C" w:rsidRPr="00580A48">
        <w:t xml:space="preserve"> </w:t>
      </w:r>
      <w:r w:rsidRPr="00580A48">
        <w:t xml:space="preserve">ADT vs placebo + ADT) at both the interim (October 2016) and final analysis (August 2018) from LATITUDE are presented in </w:t>
      </w:r>
      <w:r w:rsidRPr="00580A48">
        <w:fldChar w:fldCharType="begin" w:fldLock="1"/>
      </w:r>
      <w:r w:rsidRPr="00580A48">
        <w:instrText xml:space="preserve"> REF _Ref132409474 \h </w:instrText>
      </w:r>
      <w:r w:rsidR="00580A48" w:rsidRPr="00580A48">
        <w:instrText xml:space="preserve"> \* MERGEFORMAT </w:instrText>
      </w:r>
      <w:r w:rsidRPr="00580A48">
        <w:fldChar w:fldCharType="separate"/>
      </w:r>
      <w:r w:rsidR="00372439" w:rsidRPr="00580A48">
        <w:t xml:space="preserve">Table </w:t>
      </w:r>
      <w:r w:rsidR="00372439" w:rsidRPr="00580A48">
        <w:rPr>
          <w:noProof/>
        </w:rPr>
        <w:t>5</w:t>
      </w:r>
      <w:r w:rsidRPr="00580A48">
        <w:fldChar w:fldCharType="end"/>
      </w:r>
      <w:r w:rsidRPr="00580A48">
        <w:t xml:space="preserve">. The submission also presented data from STAMPEDE although only limited results were available from the trial publications for the mHSPC subgroup. Results from TITAN were previously considered by the PBAC as part of the apalutamide submissions for mHSPC. </w:t>
      </w:r>
    </w:p>
    <w:p w14:paraId="31052B1E" w14:textId="1D4AC141" w:rsidR="00A72D64" w:rsidRPr="00580A48" w:rsidRDefault="00A72D64" w:rsidP="00A72D64">
      <w:pPr>
        <w:pStyle w:val="3-BodyText"/>
      </w:pPr>
      <w:r w:rsidRPr="00580A48">
        <w:t>It is important to note that drug exposure period differed across treatment arms in LATITUDE, patients in the OAA+P</w:t>
      </w:r>
      <w:r w:rsidR="0026470C" w:rsidRPr="00580A48">
        <w:t xml:space="preserve"> </w:t>
      </w:r>
      <w:r w:rsidRPr="00580A48">
        <w:t>+</w:t>
      </w:r>
      <w:r w:rsidR="0026470C" w:rsidRPr="00580A48">
        <w:t xml:space="preserve"> </w:t>
      </w:r>
      <w:r w:rsidRPr="00580A48">
        <w:t>ADT arm had a longer exposure period (median treatment duration 25.8 months) versus patients in the control arm (14.4 months). However, neither the submission nor the trial publication reported AEs adjusted for lengths of exposure.</w:t>
      </w:r>
    </w:p>
    <w:p w14:paraId="2E53EA40" w14:textId="0DC1CAEB" w:rsidR="00A72D64" w:rsidRPr="00B40D01" w:rsidRDefault="00A72D64" w:rsidP="00A72D64">
      <w:pPr>
        <w:pStyle w:val="Caption"/>
        <w:keepNext w:val="0"/>
        <w:keepLines w:val="0"/>
        <w:rPr>
          <w:vertAlign w:val="superscript"/>
        </w:rPr>
      </w:pPr>
      <w:bookmarkStart w:id="38" w:name="_Ref132409474"/>
      <w:r>
        <w:t xml:space="preserve">Table </w:t>
      </w:r>
      <w:fldSimple w:instr=" SEQ Table \* ARABIC " w:fldLock="1">
        <w:r w:rsidR="00372439">
          <w:rPr>
            <w:noProof/>
          </w:rPr>
          <w:t>5</w:t>
        </w:r>
      </w:fldSimple>
      <w:bookmarkEnd w:id="38"/>
      <w:r>
        <w:t>: Summary of cumulative incidence of adverse events in LATITUDE at the interim and final analysis</w:t>
      </w:r>
    </w:p>
    <w:tbl>
      <w:tblPr>
        <w:tblStyle w:val="TableGrid"/>
        <w:tblW w:w="5186" w:type="pct"/>
        <w:tblCellMar>
          <w:left w:w="28" w:type="dxa"/>
          <w:right w:w="28" w:type="dxa"/>
        </w:tblCellMar>
        <w:tblLook w:val="04A0" w:firstRow="1" w:lastRow="0" w:firstColumn="1" w:lastColumn="0" w:noHBand="0" w:noVBand="1"/>
      </w:tblPr>
      <w:tblGrid>
        <w:gridCol w:w="2102"/>
        <w:gridCol w:w="1059"/>
        <w:gridCol w:w="1119"/>
        <w:gridCol w:w="1504"/>
        <w:gridCol w:w="1059"/>
        <w:gridCol w:w="1091"/>
        <w:gridCol w:w="1418"/>
      </w:tblGrid>
      <w:tr w:rsidR="00A72D64" w:rsidRPr="00247E4B" w14:paraId="31E9ADE7" w14:textId="77777777" w:rsidTr="0026470C">
        <w:trPr>
          <w:tblHeader/>
        </w:trPr>
        <w:tc>
          <w:tcPr>
            <w:tcW w:w="2102" w:type="dxa"/>
            <w:tcBorders>
              <w:bottom w:val="single" w:sz="4" w:space="0" w:color="auto"/>
            </w:tcBorders>
            <w:shd w:val="clear" w:color="auto" w:fill="auto"/>
          </w:tcPr>
          <w:p w14:paraId="644E769C" w14:textId="77777777" w:rsidR="00A72D64" w:rsidRPr="00247E4B" w:rsidRDefault="00A72D64" w:rsidP="00A72D64">
            <w:pPr>
              <w:pStyle w:val="TableText0"/>
              <w:keepNext w:val="0"/>
              <w:rPr>
                <w:b/>
                <w:bCs w:val="0"/>
                <w:szCs w:val="20"/>
              </w:rPr>
            </w:pPr>
            <w:r w:rsidRPr="00247E4B">
              <w:rPr>
                <w:b/>
                <w:bCs w:val="0"/>
                <w:szCs w:val="20"/>
              </w:rPr>
              <w:t>LATITUDE</w:t>
            </w:r>
          </w:p>
        </w:tc>
        <w:tc>
          <w:tcPr>
            <w:tcW w:w="3682" w:type="dxa"/>
            <w:gridSpan w:val="3"/>
            <w:tcBorders>
              <w:bottom w:val="single" w:sz="4" w:space="0" w:color="auto"/>
            </w:tcBorders>
            <w:shd w:val="clear" w:color="auto" w:fill="auto"/>
            <w:vAlign w:val="center"/>
          </w:tcPr>
          <w:p w14:paraId="312924F3" w14:textId="77777777" w:rsidR="00A72D64" w:rsidRPr="00247E4B" w:rsidRDefault="00A72D64" w:rsidP="00A72D64">
            <w:pPr>
              <w:pStyle w:val="TableText0"/>
              <w:keepNext w:val="0"/>
              <w:jc w:val="center"/>
              <w:rPr>
                <w:rFonts w:cstheme="minorHAnsi"/>
                <w:b/>
                <w:szCs w:val="20"/>
              </w:rPr>
            </w:pPr>
            <w:r w:rsidRPr="00247E4B">
              <w:rPr>
                <w:rFonts w:cstheme="minorHAnsi"/>
                <w:b/>
                <w:szCs w:val="20"/>
              </w:rPr>
              <w:t>Interim analysis (Oct 2016)</w:t>
            </w:r>
          </w:p>
          <w:p w14:paraId="127B55CC" w14:textId="0219D6B1" w:rsidR="00A72D64" w:rsidRPr="00247E4B" w:rsidRDefault="00247E4B" w:rsidP="00A72D64">
            <w:pPr>
              <w:pStyle w:val="TableText0"/>
              <w:keepNext w:val="0"/>
              <w:jc w:val="center"/>
              <w:rPr>
                <w:rFonts w:cstheme="minorHAnsi"/>
                <w:b/>
                <w:szCs w:val="20"/>
              </w:rPr>
            </w:pPr>
            <w:r>
              <w:rPr>
                <w:rFonts w:cstheme="minorHAnsi"/>
                <w:b/>
                <w:szCs w:val="20"/>
              </w:rPr>
              <w:t>M</w:t>
            </w:r>
            <w:r w:rsidR="00A72D64" w:rsidRPr="00247E4B">
              <w:rPr>
                <w:rFonts w:cstheme="minorHAnsi"/>
                <w:b/>
                <w:szCs w:val="20"/>
              </w:rPr>
              <w:t>edian follow up 30.4 months</w:t>
            </w:r>
          </w:p>
        </w:tc>
        <w:tc>
          <w:tcPr>
            <w:tcW w:w="3568" w:type="dxa"/>
            <w:gridSpan w:val="3"/>
            <w:tcBorders>
              <w:bottom w:val="single" w:sz="4" w:space="0" w:color="auto"/>
            </w:tcBorders>
          </w:tcPr>
          <w:p w14:paraId="20972C95" w14:textId="77777777" w:rsidR="00A72D64" w:rsidRPr="00247E4B" w:rsidRDefault="00A72D64" w:rsidP="00A72D64">
            <w:pPr>
              <w:pStyle w:val="TableText0"/>
              <w:keepNext w:val="0"/>
              <w:jc w:val="center"/>
              <w:rPr>
                <w:rFonts w:cstheme="minorHAnsi"/>
                <w:b/>
                <w:szCs w:val="20"/>
              </w:rPr>
            </w:pPr>
            <w:r w:rsidRPr="00247E4B">
              <w:rPr>
                <w:rFonts w:cstheme="minorHAnsi"/>
                <w:b/>
                <w:szCs w:val="20"/>
              </w:rPr>
              <w:t xml:space="preserve">Final analysis (August </w:t>
            </w:r>
            <w:proofErr w:type="gramStart"/>
            <w:r w:rsidRPr="00247E4B">
              <w:rPr>
                <w:rFonts w:cstheme="minorHAnsi"/>
                <w:b/>
                <w:szCs w:val="20"/>
              </w:rPr>
              <w:t>2018)^</w:t>
            </w:r>
            <w:proofErr w:type="gramEnd"/>
          </w:p>
          <w:p w14:paraId="62960FD1" w14:textId="77777777" w:rsidR="00A72D64" w:rsidRPr="00247E4B" w:rsidRDefault="00A72D64" w:rsidP="00A72D64">
            <w:pPr>
              <w:pStyle w:val="TableText0"/>
              <w:keepNext w:val="0"/>
              <w:jc w:val="center"/>
              <w:rPr>
                <w:rFonts w:cstheme="minorHAnsi"/>
                <w:b/>
                <w:szCs w:val="20"/>
              </w:rPr>
            </w:pPr>
            <w:r w:rsidRPr="00247E4B">
              <w:rPr>
                <w:rFonts w:cstheme="minorHAnsi"/>
                <w:b/>
                <w:szCs w:val="20"/>
              </w:rPr>
              <w:t>Median follow up 51.8 months</w:t>
            </w:r>
          </w:p>
        </w:tc>
      </w:tr>
      <w:tr w:rsidR="00A72D64" w:rsidRPr="00247E4B" w14:paraId="61208EE1" w14:textId="77777777" w:rsidTr="0026470C">
        <w:trPr>
          <w:tblHeader/>
        </w:trPr>
        <w:tc>
          <w:tcPr>
            <w:tcW w:w="2102" w:type="dxa"/>
            <w:tcBorders>
              <w:bottom w:val="single" w:sz="4" w:space="0" w:color="auto"/>
            </w:tcBorders>
            <w:shd w:val="clear" w:color="auto" w:fill="auto"/>
          </w:tcPr>
          <w:p w14:paraId="6CC13CC0" w14:textId="77777777" w:rsidR="00A72D64" w:rsidRPr="00247E4B" w:rsidRDefault="00A72D64" w:rsidP="00A72D64">
            <w:pPr>
              <w:pStyle w:val="TableText0"/>
              <w:keepNext w:val="0"/>
              <w:rPr>
                <w:b/>
                <w:bCs w:val="0"/>
                <w:szCs w:val="20"/>
              </w:rPr>
            </w:pPr>
            <w:r w:rsidRPr="00247E4B">
              <w:rPr>
                <w:b/>
                <w:bCs w:val="0"/>
                <w:szCs w:val="20"/>
              </w:rPr>
              <w:t>Adverse event (AE)</w:t>
            </w:r>
          </w:p>
        </w:tc>
        <w:tc>
          <w:tcPr>
            <w:tcW w:w="1059" w:type="dxa"/>
            <w:tcBorders>
              <w:bottom w:val="single" w:sz="4" w:space="0" w:color="auto"/>
            </w:tcBorders>
            <w:shd w:val="clear" w:color="auto" w:fill="auto"/>
            <w:vAlign w:val="center"/>
          </w:tcPr>
          <w:p w14:paraId="4C4476AE" w14:textId="77777777" w:rsidR="00A72D64" w:rsidRPr="00247E4B" w:rsidRDefault="00A72D64" w:rsidP="00A72D64">
            <w:pPr>
              <w:pStyle w:val="TableText0"/>
              <w:keepNext w:val="0"/>
              <w:jc w:val="center"/>
              <w:rPr>
                <w:b/>
                <w:szCs w:val="20"/>
              </w:rPr>
            </w:pPr>
            <w:r w:rsidRPr="00247E4B">
              <w:rPr>
                <w:b/>
                <w:szCs w:val="20"/>
              </w:rPr>
              <w:t>OAA+P+ADT</w:t>
            </w:r>
          </w:p>
          <w:p w14:paraId="7989BE75" w14:textId="2253D3FE" w:rsidR="00A72D64" w:rsidRPr="00247E4B" w:rsidRDefault="00A72D64" w:rsidP="00A72D64">
            <w:pPr>
              <w:pStyle w:val="TableText0"/>
              <w:keepNext w:val="0"/>
              <w:jc w:val="center"/>
              <w:rPr>
                <w:b/>
                <w:szCs w:val="20"/>
              </w:rPr>
            </w:pPr>
            <w:r w:rsidRPr="00247E4B">
              <w:rPr>
                <w:b/>
                <w:szCs w:val="20"/>
              </w:rPr>
              <w:t>n</w:t>
            </w:r>
            <w:r w:rsidR="00F51273" w:rsidRPr="00247E4B">
              <w:rPr>
                <w:b/>
                <w:szCs w:val="20"/>
              </w:rPr>
              <w:t>/</w:t>
            </w:r>
            <w:r w:rsidRPr="00247E4B">
              <w:rPr>
                <w:b/>
                <w:szCs w:val="20"/>
              </w:rPr>
              <w:t>N (%)</w:t>
            </w:r>
          </w:p>
        </w:tc>
        <w:tc>
          <w:tcPr>
            <w:tcW w:w="1119" w:type="dxa"/>
            <w:tcBorders>
              <w:bottom w:val="single" w:sz="4" w:space="0" w:color="auto"/>
            </w:tcBorders>
            <w:shd w:val="clear" w:color="auto" w:fill="auto"/>
            <w:vAlign w:val="center"/>
          </w:tcPr>
          <w:p w14:paraId="345C991F" w14:textId="77777777" w:rsidR="00A72D64" w:rsidRPr="00247E4B" w:rsidRDefault="00A72D64" w:rsidP="00A72D64">
            <w:pPr>
              <w:pStyle w:val="TableText0"/>
              <w:keepNext w:val="0"/>
              <w:jc w:val="center"/>
              <w:rPr>
                <w:b/>
                <w:szCs w:val="20"/>
              </w:rPr>
            </w:pPr>
            <w:r w:rsidRPr="00247E4B">
              <w:rPr>
                <w:b/>
                <w:szCs w:val="20"/>
              </w:rPr>
              <w:t>PBO+ADT</w:t>
            </w:r>
          </w:p>
          <w:p w14:paraId="5F6B1599" w14:textId="77777777" w:rsidR="00A72D64" w:rsidRPr="00247E4B" w:rsidRDefault="00A72D64" w:rsidP="00A72D64">
            <w:pPr>
              <w:pStyle w:val="TableText0"/>
              <w:keepNext w:val="0"/>
              <w:jc w:val="center"/>
              <w:rPr>
                <w:b/>
                <w:szCs w:val="20"/>
              </w:rPr>
            </w:pPr>
            <w:r w:rsidRPr="00247E4B">
              <w:rPr>
                <w:b/>
                <w:szCs w:val="20"/>
              </w:rPr>
              <w:t>n/N (%)</w:t>
            </w:r>
          </w:p>
        </w:tc>
        <w:tc>
          <w:tcPr>
            <w:tcW w:w="1504" w:type="dxa"/>
            <w:tcBorders>
              <w:bottom w:val="single" w:sz="4" w:space="0" w:color="auto"/>
            </w:tcBorders>
            <w:shd w:val="clear" w:color="auto" w:fill="auto"/>
            <w:vAlign w:val="center"/>
          </w:tcPr>
          <w:p w14:paraId="2A287888" w14:textId="77777777" w:rsidR="00A72D64" w:rsidRPr="00247E4B" w:rsidRDefault="00A72D64" w:rsidP="00A72D64">
            <w:pPr>
              <w:pStyle w:val="TableText0"/>
              <w:keepNext w:val="0"/>
              <w:jc w:val="center"/>
              <w:rPr>
                <w:rFonts w:cstheme="minorHAnsi"/>
                <w:b/>
                <w:szCs w:val="20"/>
              </w:rPr>
            </w:pPr>
            <w:r w:rsidRPr="00247E4B">
              <w:rPr>
                <w:rFonts w:cstheme="minorHAnsi"/>
                <w:b/>
                <w:szCs w:val="20"/>
              </w:rPr>
              <w:t>Risk Difference</w:t>
            </w:r>
          </w:p>
          <w:p w14:paraId="6DA4CD19" w14:textId="77777777" w:rsidR="00A72D64" w:rsidRPr="00247E4B" w:rsidRDefault="00A72D64" w:rsidP="00A72D64">
            <w:pPr>
              <w:pStyle w:val="TableText0"/>
              <w:keepNext w:val="0"/>
              <w:jc w:val="center"/>
              <w:rPr>
                <w:rFonts w:cstheme="minorHAnsi"/>
                <w:b/>
                <w:szCs w:val="20"/>
              </w:rPr>
            </w:pPr>
            <w:r w:rsidRPr="00247E4B">
              <w:rPr>
                <w:rFonts w:cstheme="minorHAnsi"/>
                <w:b/>
                <w:szCs w:val="20"/>
              </w:rPr>
              <w:t>(95% CI)</w:t>
            </w:r>
          </w:p>
        </w:tc>
        <w:tc>
          <w:tcPr>
            <w:tcW w:w="1059" w:type="dxa"/>
            <w:tcBorders>
              <w:bottom w:val="single" w:sz="4" w:space="0" w:color="auto"/>
            </w:tcBorders>
            <w:vAlign w:val="center"/>
          </w:tcPr>
          <w:p w14:paraId="665D3429" w14:textId="77777777" w:rsidR="00A72D64" w:rsidRPr="00247E4B" w:rsidRDefault="00A72D64" w:rsidP="00A72D64">
            <w:pPr>
              <w:pStyle w:val="TableText0"/>
              <w:keepNext w:val="0"/>
              <w:jc w:val="center"/>
              <w:rPr>
                <w:b/>
                <w:szCs w:val="20"/>
              </w:rPr>
            </w:pPr>
            <w:r w:rsidRPr="00247E4B">
              <w:rPr>
                <w:b/>
                <w:szCs w:val="20"/>
              </w:rPr>
              <w:t>OAA+P+ADT</w:t>
            </w:r>
          </w:p>
          <w:p w14:paraId="20A7014E" w14:textId="77777777" w:rsidR="00A72D64" w:rsidRPr="00247E4B" w:rsidRDefault="00A72D64" w:rsidP="00A72D64">
            <w:pPr>
              <w:pStyle w:val="TableText0"/>
              <w:keepNext w:val="0"/>
              <w:jc w:val="center"/>
              <w:rPr>
                <w:rFonts w:cstheme="minorHAnsi"/>
                <w:b/>
                <w:szCs w:val="20"/>
              </w:rPr>
            </w:pPr>
            <w:r w:rsidRPr="00247E4B">
              <w:rPr>
                <w:b/>
                <w:szCs w:val="20"/>
              </w:rPr>
              <w:t>n/N (%)</w:t>
            </w:r>
          </w:p>
        </w:tc>
        <w:tc>
          <w:tcPr>
            <w:tcW w:w="1091" w:type="dxa"/>
            <w:tcBorders>
              <w:bottom w:val="single" w:sz="4" w:space="0" w:color="auto"/>
            </w:tcBorders>
            <w:vAlign w:val="center"/>
          </w:tcPr>
          <w:p w14:paraId="41E9E334" w14:textId="77777777" w:rsidR="00A72D64" w:rsidRPr="00247E4B" w:rsidRDefault="00A72D64" w:rsidP="00A72D64">
            <w:pPr>
              <w:pStyle w:val="TableText0"/>
              <w:keepNext w:val="0"/>
              <w:jc w:val="center"/>
              <w:rPr>
                <w:b/>
                <w:szCs w:val="20"/>
              </w:rPr>
            </w:pPr>
            <w:r w:rsidRPr="00247E4B">
              <w:rPr>
                <w:b/>
                <w:szCs w:val="20"/>
              </w:rPr>
              <w:t>PBO+ADT</w:t>
            </w:r>
          </w:p>
          <w:p w14:paraId="44BE21E0" w14:textId="77777777" w:rsidR="00A72D64" w:rsidRPr="00247E4B" w:rsidRDefault="00A72D64" w:rsidP="00A72D64">
            <w:pPr>
              <w:pStyle w:val="TableText0"/>
              <w:keepNext w:val="0"/>
              <w:jc w:val="center"/>
              <w:rPr>
                <w:rFonts w:cstheme="minorHAnsi"/>
                <w:b/>
                <w:szCs w:val="20"/>
              </w:rPr>
            </w:pPr>
            <w:r w:rsidRPr="00247E4B">
              <w:rPr>
                <w:b/>
                <w:szCs w:val="20"/>
              </w:rPr>
              <w:t>n/N (%)</w:t>
            </w:r>
          </w:p>
        </w:tc>
        <w:tc>
          <w:tcPr>
            <w:tcW w:w="1418" w:type="dxa"/>
            <w:tcBorders>
              <w:bottom w:val="single" w:sz="4" w:space="0" w:color="auto"/>
            </w:tcBorders>
            <w:vAlign w:val="center"/>
          </w:tcPr>
          <w:p w14:paraId="4D265C00" w14:textId="77777777" w:rsidR="00A72D64" w:rsidRPr="00247E4B" w:rsidRDefault="00A72D64" w:rsidP="00A72D64">
            <w:pPr>
              <w:pStyle w:val="TableText0"/>
              <w:keepNext w:val="0"/>
              <w:jc w:val="center"/>
              <w:rPr>
                <w:rFonts w:cstheme="minorHAnsi"/>
                <w:b/>
                <w:szCs w:val="20"/>
              </w:rPr>
            </w:pPr>
            <w:r w:rsidRPr="00247E4B">
              <w:rPr>
                <w:rFonts w:cstheme="minorHAnsi"/>
                <w:b/>
                <w:szCs w:val="20"/>
              </w:rPr>
              <w:t>Risk Difference</w:t>
            </w:r>
          </w:p>
          <w:p w14:paraId="53A44CBB" w14:textId="77777777" w:rsidR="00A72D64" w:rsidRPr="00247E4B" w:rsidRDefault="00A72D64" w:rsidP="00A72D64">
            <w:pPr>
              <w:pStyle w:val="TableText0"/>
              <w:keepNext w:val="0"/>
              <w:jc w:val="center"/>
              <w:rPr>
                <w:rFonts w:cstheme="minorHAnsi"/>
                <w:b/>
                <w:szCs w:val="20"/>
              </w:rPr>
            </w:pPr>
            <w:r w:rsidRPr="00247E4B">
              <w:rPr>
                <w:rFonts w:cstheme="minorHAnsi"/>
                <w:b/>
                <w:szCs w:val="20"/>
              </w:rPr>
              <w:t>(95% CI)</w:t>
            </w:r>
          </w:p>
        </w:tc>
      </w:tr>
      <w:tr w:rsidR="00A72D64" w:rsidRPr="00247E4B" w14:paraId="32469265" w14:textId="77777777" w:rsidTr="0026470C">
        <w:trPr>
          <w:trHeight w:val="70"/>
        </w:trPr>
        <w:tc>
          <w:tcPr>
            <w:tcW w:w="2102" w:type="dxa"/>
            <w:tcBorders>
              <w:bottom w:val="single" w:sz="4" w:space="0" w:color="auto"/>
            </w:tcBorders>
            <w:shd w:val="clear" w:color="auto" w:fill="auto"/>
          </w:tcPr>
          <w:p w14:paraId="39162BA0" w14:textId="77777777" w:rsidR="00A72D64" w:rsidRPr="00247E4B" w:rsidRDefault="00A72D64" w:rsidP="00A72D64">
            <w:pPr>
              <w:pStyle w:val="TableText0"/>
              <w:keepNext w:val="0"/>
              <w:rPr>
                <w:szCs w:val="20"/>
              </w:rPr>
            </w:pPr>
            <w:r w:rsidRPr="00247E4B">
              <w:rPr>
                <w:szCs w:val="20"/>
              </w:rPr>
              <w:t>Median treatment duration</w:t>
            </w:r>
          </w:p>
        </w:tc>
        <w:tc>
          <w:tcPr>
            <w:tcW w:w="1059" w:type="dxa"/>
            <w:tcBorders>
              <w:bottom w:val="single" w:sz="4" w:space="0" w:color="auto"/>
            </w:tcBorders>
            <w:shd w:val="clear" w:color="auto" w:fill="auto"/>
            <w:vAlign w:val="center"/>
          </w:tcPr>
          <w:p w14:paraId="22946375" w14:textId="77777777" w:rsidR="00A72D64" w:rsidRPr="00247E4B" w:rsidRDefault="00A72D64" w:rsidP="00A72D64">
            <w:pPr>
              <w:pStyle w:val="TableText0"/>
              <w:keepNext w:val="0"/>
              <w:jc w:val="center"/>
              <w:rPr>
                <w:szCs w:val="20"/>
              </w:rPr>
            </w:pPr>
            <w:r w:rsidRPr="00247E4B">
              <w:rPr>
                <w:szCs w:val="20"/>
              </w:rPr>
              <w:t>24 months</w:t>
            </w:r>
          </w:p>
        </w:tc>
        <w:tc>
          <w:tcPr>
            <w:tcW w:w="1119" w:type="dxa"/>
            <w:tcBorders>
              <w:bottom w:val="single" w:sz="4" w:space="0" w:color="auto"/>
            </w:tcBorders>
            <w:shd w:val="clear" w:color="auto" w:fill="auto"/>
            <w:vAlign w:val="center"/>
          </w:tcPr>
          <w:p w14:paraId="31B83A2D" w14:textId="77777777" w:rsidR="00A72D64" w:rsidRPr="00247E4B" w:rsidRDefault="00A72D64" w:rsidP="00A72D64">
            <w:pPr>
              <w:pStyle w:val="TableText0"/>
              <w:keepNext w:val="0"/>
              <w:jc w:val="center"/>
              <w:rPr>
                <w:szCs w:val="20"/>
              </w:rPr>
            </w:pPr>
            <w:r w:rsidRPr="00247E4B">
              <w:rPr>
                <w:szCs w:val="20"/>
              </w:rPr>
              <w:t>14 months</w:t>
            </w:r>
          </w:p>
        </w:tc>
        <w:tc>
          <w:tcPr>
            <w:tcW w:w="1504" w:type="dxa"/>
            <w:tcBorders>
              <w:bottom w:val="single" w:sz="4" w:space="0" w:color="auto"/>
            </w:tcBorders>
            <w:shd w:val="clear" w:color="auto" w:fill="auto"/>
            <w:vAlign w:val="center"/>
          </w:tcPr>
          <w:p w14:paraId="039C8C72"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tcBorders>
              <w:bottom w:val="single" w:sz="4" w:space="0" w:color="auto"/>
            </w:tcBorders>
            <w:vAlign w:val="center"/>
          </w:tcPr>
          <w:p w14:paraId="27C49874" w14:textId="77777777" w:rsidR="00A72D64" w:rsidRPr="00247E4B" w:rsidRDefault="00A72D64" w:rsidP="00A72D64">
            <w:pPr>
              <w:pStyle w:val="TableText0"/>
              <w:keepNext w:val="0"/>
              <w:jc w:val="center"/>
              <w:rPr>
                <w:szCs w:val="20"/>
              </w:rPr>
            </w:pPr>
            <w:r w:rsidRPr="00247E4B">
              <w:rPr>
                <w:szCs w:val="20"/>
              </w:rPr>
              <w:t>25.8 months</w:t>
            </w:r>
          </w:p>
        </w:tc>
        <w:tc>
          <w:tcPr>
            <w:tcW w:w="1091" w:type="dxa"/>
            <w:tcBorders>
              <w:bottom w:val="single" w:sz="4" w:space="0" w:color="auto"/>
            </w:tcBorders>
            <w:vAlign w:val="center"/>
          </w:tcPr>
          <w:p w14:paraId="3C1965F8" w14:textId="77777777" w:rsidR="00A72D64" w:rsidRPr="00247E4B" w:rsidRDefault="00A72D64" w:rsidP="00A72D64">
            <w:pPr>
              <w:pStyle w:val="TableText0"/>
              <w:keepNext w:val="0"/>
              <w:jc w:val="center"/>
              <w:rPr>
                <w:szCs w:val="20"/>
              </w:rPr>
            </w:pPr>
            <w:r w:rsidRPr="00247E4B">
              <w:rPr>
                <w:szCs w:val="20"/>
              </w:rPr>
              <w:t>14.4 months</w:t>
            </w:r>
          </w:p>
        </w:tc>
        <w:tc>
          <w:tcPr>
            <w:tcW w:w="1418" w:type="dxa"/>
            <w:tcBorders>
              <w:bottom w:val="single" w:sz="4" w:space="0" w:color="auto"/>
            </w:tcBorders>
            <w:vAlign w:val="center"/>
          </w:tcPr>
          <w:p w14:paraId="3569AE0A" w14:textId="77777777" w:rsidR="00A72D64" w:rsidRPr="00247E4B" w:rsidRDefault="00A72D64" w:rsidP="00A72D64">
            <w:pPr>
              <w:pStyle w:val="TableText0"/>
              <w:keepNext w:val="0"/>
              <w:jc w:val="center"/>
              <w:rPr>
                <w:szCs w:val="20"/>
              </w:rPr>
            </w:pPr>
            <w:r w:rsidRPr="00247E4B">
              <w:rPr>
                <w:szCs w:val="20"/>
              </w:rPr>
              <w:t>-</w:t>
            </w:r>
          </w:p>
        </w:tc>
      </w:tr>
      <w:tr w:rsidR="00A72D64" w:rsidRPr="00247E4B" w14:paraId="53B119A3" w14:textId="77777777" w:rsidTr="0026470C">
        <w:tc>
          <w:tcPr>
            <w:tcW w:w="2102" w:type="dxa"/>
            <w:tcBorders>
              <w:bottom w:val="single" w:sz="4" w:space="0" w:color="auto"/>
            </w:tcBorders>
            <w:shd w:val="clear" w:color="auto" w:fill="auto"/>
          </w:tcPr>
          <w:p w14:paraId="586B0196" w14:textId="77777777" w:rsidR="00A72D64" w:rsidRPr="00247E4B" w:rsidRDefault="00A72D64" w:rsidP="00A72D64">
            <w:pPr>
              <w:pStyle w:val="TableText0"/>
              <w:keepNext w:val="0"/>
              <w:rPr>
                <w:szCs w:val="20"/>
              </w:rPr>
            </w:pPr>
            <w:r w:rsidRPr="00247E4B">
              <w:rPr>
                <w:szCs w:val="20"/>
              </w:rPr>
              <w:t>Any AE</w:t>
            </w:r>
          </w:p>
        </w:tc>
        <w:tc>
          <w:tcPr>
            <w:tcW w:w="1059" w:type="dxa"/>
            <w:tcBorders>
              <w:bottom w:val="single" w:sz="4" w:space="0" w:color="auto"/>
            </w:tcBorders>
            <w:shd w:val="clear" w:color="auto" w:fill="auto"/>
            <w:vAlign w:val="center"/>
          </w:tcPr>
          <w:p w14:paraId="1C28A99E" w14:textId="77777777" w:rsidR="00A72D64" w:rsidRPr="00247E4B" w:rsidRDefault="00A72D64" w:rsidP="00A72D64">
            <w:pPr>
              <w:pStyle w:val="TableText0"/>
              <w:keepNext w:val="0"/>
              <w:jc w:val="center"/>
              <w:rPr>
                <w:szCs w:val="20"/>
              </w:rPr>
            </w:pPr>
            <w:r w:rsidRPr="00247E4B">
              <w:rPr>
                <w:szCs w:val="20"/>
              </w:rPr>
              <w:t>558/597 (93)</w:t>
            </w:r>
          </w:p>
        </w:tc>
        <w:tc>
          <w:tcPr>
            <w:tcW w:w="1119" w:type="dxa"/>
            <w:tcBorders>
              <w:bottom w:val="single" w:sz="4" w:space="0" w:color="auto"/>
            </w:tcBorders>
            <w:shd w:val="clear" w:color="auto" w:fill="auto"/>
            <w:vAlign w:val="center"/>
          </w:tcPr>
          <w:p w14:paraId="5EFFC8DF" w14:textId="77777777" w:rsidR="00A72D64" w:rsidRPr="00247E4B" w:rsidRDefault="00A72D64" w:rsidP="00A72D64">
            <w:pPr>
              <w:pStyle w:val="TableText0"/>
              <w:keepNext w:val="0"/>
              <w:jc w:val="center"/>
              <w:rPr>
                <w:szCs w:val="20"/>
              </w:rPr>
            </w:pPr>
            <w:r w:rsidRPr="00247E4B">
              <w:rPr>
                <w:szCs w:val="20"/>
              </w:rPr>
              <w:t>557/602 (93)</w:t>
            </w:r>
          </w:p>
        </w:tc>
        <w:tc>
          <w:tcPr>
            <w:tcW w:w="1504" w:type="dxa"/>
            <w:tcBorders>
              <w:bottom w:val="single" w:sz="4" w:space="0" w:color="auto"/>
            </w:tcBorders>
            <w:shd w:val="clear" w:color="auto" w:fill="auto"/>
            <w:vAlign w:val="center"/>
          </w:tcPr>
          <w:p w14:paraId="15C9EEE0" w14:textId="77777777" w:rsidR="00A72D64" w:rsidRPr="00247E4B" w:rsidRDefault="00A72D64" w:rsidP="00A72D64">
            <w:pPr>
              <w:pStyle w:val="TableText0"/>
              <w:keepNext w:val="0"/>
              <w:jc w:val="center"/>
              <w:rPr>
                <w:bCs w:val="0"/>
                <w:szCs w:val="20"/>
              </w:rPr>
            </w:pPr>
            <w:r w:rsidRPr="00247E4B">
              <w:rPr>
                <w:bCs w:val="0"/>
                <w:szCs w:val="20"/>
              </w:rPr>
              <w:t>0.01 (-0.02; 0.04)</w:t>
            </w:r>
          </w:p>
        </w:tc>
        <w:tc>
          <w:tcPr>
            <w:tcW w:w="1059" w:type="dxa"/>
            <w:tcBorders>
              <w:bottom w:val="single" w:sz="4" w:space="0" w:color="auto"/>
            </w:tcBorders>
            <w:vAlign w:val="center"/>
          </w:tcPr>
          <w:p w14:paraId="7EDDD55F" w14:textId="77777777" w:rsidR="00A72D64" w:rsidRPr="00247E4B" w:rsidRDefault="00A72D64" w:rsidP="00A72D64">
            <w:pPr>
              <w:pStyle w:val="TableText0"/>
              <w:keepNext w:val="0"/>
              <w:jc w:val="center"/>
              <w:rPr>
                <w:bCs w:val="0"/>
                <w:szCs w:val="20"/>
              </w:rPr>
            </w:pPr>
            <w:r w:rsidRPr="00247E4B">
              <w:rPr>
                <w:szCs w:val="20"/>
              </w:rPr>
              <w:t>569/597 (95)</w:t>
            </w:r>
          </w:p>
        </w:tc>
        <w:tc>
          <w:tcPr>
            <w:tcW w:w="1091" w:type="dxa"/>
            <w:tcBorders>
              <w:bottom w:val="single" w:sz="4" w:space="0" w:color="auto"/>
            </w:tcBorders>
            <w:vAlign w:val="center"/>
          </w:tcPr>
          <w:p w14:paraId="1F4FA117" w14:textId="77777777" w:rsidR="00A72D64" w:rsidRPr="00247E4B" w:rsidRDefault="00A72D64" w:rsidP="00A72D64">
            <w:pPr>
              <w:pStyle w:val="TableText0"/>
              <w:keepNext w:val="0"/>
              <w:jc w:val="center"/>
              <w:rPr>
                <w:bCs w:val="0"/>
                <w:szCs w:val="20"/>
              </w:rPr>
            </w:pPr>
            <w:r w:rsidRPr="00247E4B">
              <w:rPr>
                <w:szCs w:val="20"/>
              </w:rPr>
              <w:t>561/602 (93)</w:t>
            </w:r>
          </w:p>
        </w:tc>
        <w:tc>
          <w:tcPr>
            <w:tcW w:w="1418" w:type="dxa"/>
            <w:tcBorders>
              <w:bottom w:val="single" w:sz="4" w:space="0" w:color="auto"/>
            </w:tcBorders>
            <w:vAlign w:val="center"/>
          </w:tcPr>
          <w:p w14:paraId="4CE3A155" w14:textId="77777777" w:rsidR="00A72D64" w:rsidRPr="00247E4B" w:rsidRDefault="00A72D64" w:rsidP="00A72D64">
            <w:pPr>
              <w:pStyle w:val="TableText0"/>
              <w:keepNext w:val="0"/>
              <w:jc w:val="center"/>
              <w:rPr>
                <w:bCs w:val="0"/>
                <w:szCs w:val="20"/>
              </w:rPr>
            </w:pPr>
            <w:r w:rsidRPr="00247E4B">
              <w:rPr>
                <w:szCs w:val="20"/>
              </w:rPr>
              <w:t>0.02 (-0.01; 0.05)</w:t>
            </w:r>
          </w:p>
        </w:tc>
      </w:tr>
      <w:tr w:rsidR="00A72D64" w:rsidRPr="00247E4B" w14:paraId="20AE552C" w14:textId="77777777" w:rsidTr="0026470C">
        <w:tc>
          <w:tcPr>
            <w:tcW w:w="2102" w:type="dxa"/>
            <w:shd w:val="clear" w:color="auto" w:fill="auto"/>
          </w:tcPr>
          <w:p w14:paraId="4C31614C" w14:textId="77777777" w:rsidR="00A72D64" w:rsidRPr="00247E4B" w:rsidRDefault="00A72D64" w:rsidP="00A72D64">
            <w:pPr>
              <w:pStyle w:val="TableText0"/>
              <w:keepNext w:val="0"/>
              <w:ind w:left="112"/>
              <w:rPr>
                <w:bCs w:val="0"/>
                <w:szCs w:val="20"/>
              </w:rPr>
            </w:pPr>
            <w:r w:rsidRPr="00247E4B">
              <w:rPr>
                <w:bCs w:val="0"/>
                <w:szCs w:val="20"/>
              </w:rPr>
              <w:t xml:space="preserve">Grade 3 or 4 </w:t>
            </w:r>
            <w:r w:rsidRPr="00247E4B">
              <w:rPr>
                <w:szCs w:val="20"/>
              </w:rPr>
              <w:t>AE</w:t>
            </w:r>
          </w:p>
        </w:tc>
        <w:tc>
          <w:tcPr>
            <w:tcW w:w="1059" w:type="dxa"/>
            <w:shd w:val="clear" w:color="auto" w:fill="auto"/>
            <w:vAlign w:val="center"/>
          </w:tcPr>
          <w:p w14:paraId="1D6E8DB5" w14:textId="77777777" w:rsidR="00A72D64" w:rsidRPr="00247E4B" w:rsidRDefault="00A72D64" w:rsidP="00A72D64">
            <w:pPr>
              <w:pStyle w:val="TableText0"/>
              <w:keepNext w:val="0"/>
              <w:jc w:val="center"/>
              <w:rPr>
                <w:bCs w:val="0"/>
                <w:szCs w:val="20"/>
              </w:rPr>
            </w:pPr>
            <w:r w:rsidRPr="00247E4B">
              <w:rPr>
                <w:bCs w:val="0"/>
                <w:szCs w:val="20"/>
              </w:rPr>
              <w:t>374/597 (63)</w:t>
            </w:r>
          </w:p>
        </w:tc>
        <w:tc>
          <w:tcPr>
            <w:tcW w:w="1119" w:type="dxa"/>
            <w:shd w:val="clear" w:color="auto" w:fill="auto"/>
            <w:vAlign w:val="center"/>
          </w:tcPr>
          <w:p w14:paraId="353F1E37" w14:textId="77777777" w:rsidR="00A72D64" w:rsidRPr="00247E4B" w:rsidRDefault="00A72D64" w:rsidP="00A72D64">
            <w:pPr>
              <w:pStyle w:val="TableText0"/>
              <w:keepNext w:val="0"/>
              <w:jc w:val="center"/>
              <w:rPr>
                <w:bCs w:val="0"/>
                <w:szCs w:val="20"/>
              </w:rPr>
            </w:pPr>
            <w:r w:rsidRPr="00247E4B">
              <w:rPr>
                <w:bCs w:val="0"/>
                <w:szCs w:val="20"/>
              </w:rPr>
              <w:t>287/602 (48)</w:t>
            </w:r>
          </w:p>
        </w:tc>
        <w:tc>
          <w:tcPr>
            <w:tcW w:w="1504" w:type="dxa"/>
            <w:shd w:val="clear" w:color="auto" w:fill="auto"/>
            <w:vAlign w:val="center"/>
          </w:tcPr>
          <w:p w14:paraId="5176E611" w14:textId="77777777" w:rsidR="00A72D64" w:rsidRPr="00247E4B" w:rsidRDefault="00A72D64" w:rsidP="00A72D64">
            <w:pPr>
              <w:pStyle w:val="TableText0"/>
              <w:keepNext w:val="0"/>
              <w:jc w:val="center"/>
              <w:rPr>
                <w:b/>
                <w:szCs w:val="20"/>
              </w:rPr>
            </w:pPr>
            <w:r w:rsidRPr="00247E4B">
              <w:rPr>
                <w:b/>
                <w:szCs w:val="20"/>
              </w:rPr>
              <w:t>0.15 (0.09; 0.21)</w:t>
            </w:r>
          </w:p>
        </w:tc>
        <w:tc>
          <w:tcPr>
            <w:tcW w:w="1059" w:type="dxa"/>
            <w:vAlign w:val="center"/>
          </w:tcPr>
          <w:p w14:paraId="5964FBF5" w14:textId="77777777" w:rsidR="00A72D64" w:rsidRPr="00247E4B" w:rsidRDefault="00A72D64" w:rsidP="00A72D64">
            <w:pPr>
              <w:pStyle w:val="TableText0"/>
              <w:keepNext w:val="0"/>
              <w:jc w:val="center"/>
              <w:rPr>
                <w:bCs w:val="0"/>
                <w:szCs w:val="20"/>
              </w:rPr>
            </w:pPr>
            <w:r w:rsidRPr="00247E4B">
              <w:rPr>
                <w:bCs w:val="0"/>
                <w:szCs w:val="20"/>
              </w:rPr>
              <w:t>403/597 (68)</w:t>
            </w:r>
          </w:p>
        </w:tc>
        <w:tc>
          <w:tcPr>
            <w:tcW w:w="1091" w:type="dxa"/>
            <w:vAlign w:val="center"/>
          </w:tcPr>
          <w:p w14:paraId="1222C16B" w14:textId="77777777" w:rsidR="00A72D64" w:rsidRPr="00247E4B" w:rsidRDefault="00A72D64" w:rsidP="00A72D64">
            <w:pPr>
              <w:pStyle w:val="TableText0"/>
              <w:keepNext w:val="0"/>
              <w:jc w:val="center"/>
              <w:rPr>
                <w:bCs w:val="0"/>
                <w:szCs w:val="20"/>
              </w:rPr>
            </w:pPr>
            <w:r w:rsidRPr="00247E4B">
              <w:rPr>
                <w:bCs w:val="0"/>
                <w:szCs w:val="20"/>
              </w:rPr>
              <w:t>299/602 (50)</w:t>
            </w:r>
          </w:p>
        </w:tc>
        <w:tc>
          <w:tcPr>
            <w:tcW w:w="1418" w:type="dxa"/>
            <w:vAlign w:val="center"/>
          </w:tcPr>
          <w:p w14:paraId="5A62F06C" w14:textId="77777777" w:rsidR="00A72D64" w:rsidRPr="00247E4B" w:rsidRDefault="00A72D64" w:rsidP="00A72D64">
            <w:pPr>
              <w:pStyle w:val="TableText0"/>
              <w:keepNext w:val="0"/>
              <w:jc w:val="center"/>
              <w:rPr>
                <w:bCs w:val="0"/>
                <w:szCs w:val="20"/>
              </w:rPr>
            </w:pPr>
            <w:r w:rsidRPr="00247E4B">
              <w:rPr>
                <w:b/>
                <w:bCs w:val="0"/>
                <w:szCs w:val="20"/>
              </w:rPr>
              <w:t>0.18 (0.12; 0.23)</w:t>
            </w:r>
          </w:p>
        </w:tc>
      </w:tr>
      <w:tr w:rsidR="00A72D64" w:rsidRPr="00247E4B" w14:paraId="50744F8F" w14:textId="77777777" w:rsidTr="0026470C">
        <w:tc>
          <w:tcPr>
            <w:tcW w:w="2102" w:type="dxa"/>
            <w:shd w:val="clear" w:color="auto" w:fill="auto"/>
          </w:tcPr>
          <w:p w14:paraId="5B064F13" w14:textId="77777777" w:rsidR="00A72D64" w:rsidRPr="00247E4B" w:rsidRDefault="00A72D64" w:rsidP="00A72D64">
            <w:pPr>
              <w:pStyle w:val="TableText0"/>
              <w:keepNext w:val="0"/>
              <w:rPr>
                <w:szCs w:val="20"/>
              </w:rPr>
            </w:pPr>
            <w:r w:rsidRPr="00247E4B">
              <w:rPr>
                <w:szCs w:val="20"/>
              </w:rPr>
              <w:t>Any SAE</w:t>
            </w:r>
          </w:p>
        </w:tc>
        <w:tc>
          <w:tcPr>
            <w:tcW w:w="1059" w:type="dxa"/>
            <w:shd w:val="clear" w:color="auto" w:fill="auto"/>
            <w:vAlign w:val="center"/>
          </w:tcPr>
          <w:p w14:paraId="1C1480CB" w14:textId="77777777" w:rsidR="00A72D64" w:rsidRPr="00247E4B" w:rsidRDefault="00A72D64" w:rsidP="00A72D64">
            <w:pPr>
              <w:pStyle w:val="TableText0"/>
              <w:keepNext w:val="0"/>
              <w:jc w:val="center"/>
              <w:rPr>
                <w:szCs w:val="20"/>
              </w:rPr>
            </w:pPr>
            <w:r w:rsidRPr="00247E4B">
              <w:rPr>
                <w:szCs w:val="20"/>
              </w:rPr>
              <w:t>165/597 (28)</w:t>
            </w:r>
          </w:p>
        </w:tc>
        <w:tc>
          <w:tcPr>
            <w:tcW w:w="1119" w:type="dxa"/>
            <w:shd w:val="clear" w:color="auto" w:fill="auto"/>
            <w:vAlign w:val="center"/>
          </w:tcPr>
          <w:p w14:paraId="599DAD02" w14:textId="77777777" w:rsidR="00A72D64" w:rsidRPr="00247E4B" w:rsidRDefault="00A72D64" w:rsidP="00A72D64">
            <w:pPr>
              <w:pStyle w:val="TableText0"/>
              <w:keepNext w:val="0"/>
              <w:jc w:val="center"/>
              <w:rPr>
                <w:szCs w:val="20"/>
              </w:rPr>
            </w:pPr>
            <w:r w:rsidRPr="00247E4B">
              <w:rPr>
                <w:szCs w:val="20"/>
              </w:rPr>
              <w:t>146/602 (24)</w:t>
            </w:r>
          </w:p>
        </w:tc>
        <w:tc>
          <w:tcPr>
            <w:tcW w:w="1504" w:type="dxa"/>
            <w:shd w:val="clear" w:color="auto" w:fill="auto"/>
            <w:vAlign w:val="center"/>
          </w:tcPr>
          <w:p w14:paraId="11030796" w14:textId="77777777" w:rsidR="00A72D64" w:rsidRPr="00247E4B" w:rsidRDefault="00A72D64" w:rsidP="00A72D64">
            <w:pPr>
              <w:pStyle w:val="TableText0"/>
              <w:keepNext w:val="0"/>
              <w:jc w:val="center"/>
              <w:rPr>
                <w:bCs w:val="0"/>
                <w:szCs w:val="20"/>
              </w:rPr>
            </w:pPr>
            <w:r w:rsidRPr="00247E4B">
              <w:rPr>
                <w:bCs w:val="0"/>
                <w:szCs w:val="20"/>
              </w:rPr>
              <w:t>0.03 (-0.02; 0.08)</w:t>
            </w:r>
          </w:p>
        </w:tc>
        <w:tc>
          <w:tcPr>
            <w:tcW w:w="1059" w:type="dxa"/>
            <w:vAlign w:val="center"/>
          </w:tcPr>
          <w:p w14:paraId="3C46C183" w14:textId="77777777" w:rsidR="00A72D64" w:rsidRPr="00247E4B" w:rsidRDefault="00A72D64" w:rsidP="00A72D64">
            <w:pPr>
              <w:pStyle w:val="TableText0"/>
              <w:keepNext w:val="0"/>
              <w:jc w:val="center"/>
              <w:rPr>
                <w:bCs w:val="0"/>
                <w:szCs w:val="20"/>
              </w:rPr>
            </w:pPr>
            <w:r w:rsidRPr="00247E4B">
              <w:rPr>
                <w:bCs w:val="0"/>
                <w:szCs w:val="20"/>
              </w:rPr>
              <w:t>192/597 (32)</w:t>
            </w:r>
          </w:p>
        </w:tc>
        <w:tc>
          <w:tcPr>
            <w:tcW w:w="1091" w:type="dxa"/>
            <w:vAlign w:val="center"/>
          </w:tcPr>
          <w:p w14:paraId="017A8507" w14:textId="77777777" w:rsidR="00A72D64" w:rsidRPr="00247E4B" w:rsidRDefault="00A72D64" w:rsidP="00A72D64">
            <w:pPr>
              <w:pStyle w:val="TableText0"/>
              <w:keepNext w:val="0"/>
              <w:jc w:val="center"/>
              <w:rPr>
                <w:bCs w:val="0"/>
                <w:szCs w:val="20"/>
              </w:rPr>
            </w:pPr>
            <w:r w:rsidRPr="00247E4B">
              <w:rPr>
                <w:bCs w:val="0"/>
                <w:szCs w:val="20"/>
              </w:rPr>
              <w:t>151/602 (25)</w:t>
            </w:r>
          </w:p>
        </w:tc>
        <w:tc>
          <w:tcPr>
            <w:tcW w:w="1418" w:type="dxa"/>
            <w:vAlign w:val="center"/>
          </w:tcPr>
          <w:p w14:paraId="544E0721" w14:textId="77777777" w:rsidR="00A72D64" w:rsidRPr="00247E4B" w:rsidRDefault="00A72D64" w:rsidP="00A72D64">
            <w:pPr>
              <w:pStyle w:val="TableText0"/>
              <w:keepNext w:val="0"/>
              <w:jc w:val="center"/>
              <w:rPr>
                <w:bCs w:val="0"/>
                <w:szCs w:val="20"/>
              </w:rPr>
            </w:pPr>
            <w:r w:rsidRPr="00247E4B">
              <w:rPr>
                <w:b/>
                <w:bCs w:val="0"/>
                <w:szCs w:val="20"/>
              </w:rPr>
              <w:t>0.07 (0.02; 0.12)</w:t>
            </w:r>
          </w:p>
        </w:tc>
      </w:tr>
      <w:tr w:rsidR="00A72D64" w:rsidRPr="00247E4B" w14:paraId="30A3D6CD" w14:textId="77777777" w:rsidTr="0026470C">
        <w:tc>
          <w:tcPr>
            <w:tcW w:w="2102" w:type="dxa"/>
            <w:shd w:val="clear" w:color="auto" w:fill="auto"/>
          </w:tcPr>
          <w:p w14:paraId="191D0CB3" w14:textId="77777777" w:rsidR="00A72D64" w:rsidRPr="00247E4B" w:rsidRDefault="00A72D64" w:rsidP="00A72D64">
            <w:pPr>
              <w:pStyle w:val="TableText0"/>
              <w:keepNext w:val="0"/>
              <w:ind w:left="104"/>
              <w:rPr>
                <w:szCs w:val="20"/>
              </w:rPr>
            </w:pPr>
            <w:r w:rsidRPr="00247E4B">
              <w:rPr>
                <w:bCs w:val="0"/>
                <w:szCs w:val="20"/>
              </w:rPr>
              <w:t>Grade 3 or 4 SAE</w:t>
            </w:r>
          </w:p>
        </w:tc>
        <w:tc>
          <w:tcPr>
            <w:tcW w:w="1059" w:type="dxa"/>
            <w:shd w:val="clear" w:color="auto" w:fill="auto"/>
          </w:tcPr>
          <w:p w14:paraId="0A7CEA26" w14:textId="77777777" w:rsidR="00A72D64" w:rsidRPr="00247E4B" w:rsidRDefault="00A72D64" w:rsidP="00A72D64">
            <w:pPr>
              <w:pStyle w:val="TableText0"/>
              <w:keepNext w:val="0"/>
              <w:jc w:val="center"/>
              <w:rPr>
                <w:szCs w:val="20"/>
              </w:rPr>
            </w:pPr>
            <w:r w:rsidRPr="00247E4B">
              <w:rPr>
                <w:szCs w:val="20"/>
              </w:rPr>
              <w:t>NR</w:t>
            </w:r>
          </w:p>
        </w:tc>
        <w:tc>
          <w:tcPr>
            <w:tcW w:w="1119" w:type="dxa"/>
            <w:shd w:val="clear" w:color="auto" w:fill="auto"/>
          </w:tcPr>
          <w:p w14:paraId="752F7357" w14:textId="77777777" w:rsidR="00A72D64" w:rsidRPr="00247E4B" w:rsidRDefault="00A72D64" w:rsidP="00A72D64">
            <w:pPr>
              <w:pStyle w:val="TableText0"/>
              <w:keepNext w:val="0"/>
              <w:jc w:val="center"/>
              <w:rPr>
                <w:szCs w:val="20"/>
              </w:rPr>
            </w:pPr>
            <w:r w:rsidRPr="00247E4B">
              <w:rPr>
                <w:szCs w:val="20"/>
              </w:rPr>
              <w:t>NR</w:t>
            </w:r>
          </w:p>
        </w:tc>
        <w:tc>
          <w:tcPr>
            <w:tcW w:w="1504" w:type="dxa"/>
            <w:shd w:val="clear" w:color="auto" w:fill="auto"/>
          </w:tcPr>
          <w:p w14:paraId="3868D202"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vAlign w:val="center"/>
          </w:tcPr>
          <w:p w14:paraId="284D64E1" w14:textId="77777777" w:rsidR="00A72D64" w:rsidRPr="00247E4B" w:rsidRDefault="00A72D64" w:rsidP="00A72D64">
            <w:pPr>
              <w:pStyle w:val="TableText0"/>
              <w:keepNext w:val="0"/>
              <w:jc w:val="center"/>
              <w:rPr>
                <w:bCs w:val="0"/>
                <w:szCs w:val="20"/>
              </w:rPr>
            </w:pPr>
            <w:r w:rsidRPr="00247E4B">
              <w:rPr>
                <w:bCs w:val="0"/>
                <w:szCs w:val="20"/>
              </w:rPr>
              <w:t>160/597 (27)</w:t>
            </w:r>
          </w:p>
        </w:tc>
        <w:tc>
          <w:tcPr>
            <w:tcW w:w="1091" w:type="dxa"/>
            <w:vAlign w:val="center"/>
          </w:tcPr>
          <w:p w14:paraId="3C23D086" w14:textId="77777777" w:rsidR="00A72D64" w:rsidRPr="00247E4B" w:rsidRDefault="00A72D64" w:rsidP="00A72D64">
            <w:pPr>
              <w:pStyle w:val="TableText0"/>
              <w:keepNext w:val="0"/>
              <w:jc w:val="center"/>
              <w:rPr>
                <w:bCs w:val="0"/>
                <w:szCs w:val="20"/>
              </w:rPr>
            </w:pPr>
            <w:r w:rsidRPr="00247E4B">
              <w:rPr>
                <w:bCs w:val="0"/>
                <w:szCs w:val="20"/>
              </w:rPr>
              <w:t>120/602 (20)</w:t>
            </w:r>
          </w:p>
        </w:tc>
        <w:tc>
          <w:tcPr>
            <w:tcW w:w="1418" w:type="dxa"/>
            <w:vAlign w:val="center"/>
          </w:tcPr>
          <w:p w14:paraId="450374C7" w14:textId="77777777" w:rsidR="00A72D64" w:rsidRPr="00247E4B" w:rsidRDefault="00A72D64" w:rsidP="00A72D64">
            <w:pPr>
              <w:pStyle w:val="TableText0"/>
              <w:keepNext w:val="0"/>
              <w:jc w:val="center"/>
              <w:rPr>
                <w:b/>
                <w:bCs w:val="0"/>
                <w:szCs w:val="20"/>
              </w:rPr>
            </w:pPr>
            <w:r w:rsidRPr="00247E4B">
              <w:rPr>
                <w:b/>
                <w:bCs w:val="0"/>
                <w:szCs w:val="20"/>
              </w:rPr>
              <w:t>0.07 (0.02; 0.12)</w:t>
            </w:r>
          </w:p>
        </w:tc>
      </w:tr>
      <w:tr w:rsidR="00A72D64" w:rsidRPr="00247E4B" w14:paraId="2ED0FD8E" w14:textId="77777777" w:rsidTr="0026470C">
        <w:tc>
          <w:tcPr>
            <w:tcW w:w="2102" w:type="dxa"/>
            <w:shd w:val="clear" w:color="auto" w:fill="auto"/>
          </w:tcPr>
          <w:p w14:paraId="18744E84" w14:textId="77777777" w:rsidR="00A72D64" w:rsidRPr="00247E4B" w:rsidRDefault="00A72D64" w:rsidP="00A72D64">
            <w:pPr>
              <w:pStyle w:val="TableText0"/>
              <w:keepNext w:val="0"/>
              <w:rPr>
                <w:bCs w:val="0"/>
                <w:szCs w:val="20"/>
              </w:rPr>
            </w:pPr>
            <w:r w:rsidRPr="00247E4B">
              <w:rPr>
                <w:bCs w:val="0"/>
                <w:szCs w:val="20"/>
              </w:rPr>
              <w:t>Treatment-related SAE</w:t>
            </w:r>
          </w:p>
        </w:tc>
        <w:tc>
          <w:tcPr>
            <w:tcW w:w="1059" w:type="dxa"/>
            <w:shd w:val="clear" w:color="auto" w:fill="auto"/>
          </w:tcPr>
          <w:p w14:paraId="40F4E1D7" w14:textId="77777777" w:rsidR="00A72D64" w:rsidRPr="00247E4B" w:rsidRDefault="00A72D64" w:rsidP="00A72D64">
            <w:pPr>
              <w:pStyle w:val="TableText0"/>
              <w:keepNext w:val="0"/>
              <w:jc w:val="center"/>
              <w:rPr>
                <w:szCs w:val="20"/>
              </w:rPr>
            </w:pPr>
            <w:r w:rsidRPr="00247E4B">
              <w:rPr>
                <w:szCs w:val="20"/>
              </w:rPr>
              <w:t>NR</w:t>
            </w:r>
          </w:p>
        </w:tc>
        <w:tc>
          <w:tcPr>
            <w:tcW w:w="1119" w:type="dxa"/>
            <w:shd w:val="clear" w:color="auto" w:fill="auto"/>
          </w:tcPr>
          <w:p w14:paraId="0D88BE50" w14:textId="77777777" w:rsidR="00A72D64" w:rsidRPr="00247E4B" w:rsidRDefault="00A72D64" w:rsidP="00A72D64">
            <w:pPr>
              <w:pStyle w:val="TableText0"/>
              <w:keepNext w:val="0"/>
              <w:jc w:val="center"/>
              <w:rPr>
                <w:szCs w:val="20"/>
              </w:rPr>
            </w:pPr>
            <w:r w:rsidRPr="00247E4B">
              <w:rPr>
                <w:szCs w:val="20"/>
              </w:rPr>
              <w:t>NR</w:t>
            </w:r>
          </w:p>
        </w:tc>
        <w:tc>
          <w:tcPr>
            <w:tcW w:w="1504" w:type="dxa"/>
            <w:shd w:val="clear" w:color="auto" w:fill="auto"/>
          </w:tcPr>
          <w:p w14:paraId="51F9C84C"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vAlign w:val="center"/>
          </w:tcPr>
          <w:p w14:paraId="7685DF27" w14:textId="77777777" w:rsidR="00A72D64" w:rsidRPr="00247E4B" w:rsidRDefault="00A72D64" w:rsidP="00A72D64">
            <w:pPr>
              <w:pStyle w:val="TableText0"/>
              <w:keepNext w:val="0"/>
              <w:jc w:val="center"/>
              <w:rPr>
                <w:bCs w:val="0"/>
                <w:szCs w:val="20"/>
              </w:rPr>
            </w:pPr>
            <w:r w:rsidRPr="00247E4B">
              <w:rPr>
                <w:bCs w:val="0"/>
                <w:szCs w:val="20"/>
              </w:rPr>
              <w:t>30/597 (5)</w:t>
            </w:r>
          </w:p>
        </w:tc>
        <w:tc>
          <w:tcPr>
            <w:tcW w:w="1091" w:type="dxa"/>
            <w:vAlign w:val="center"/>
          </w:tcPr>
          <w:p w14:paraId="08CEC951" w14:textId="77777777" w:rsidR="00A72D64" w:rsidRPr="00247E4B" w:rsidRDefault="00A72D64" w:rsidP="00A72D64">
            <w:pPr>
              <w:pStyle w:val="TableText0"/>
              <w:keepNext w:val="0"/>
              <w:jc w:val="center"/>
              <w:rPr>
                <w:bCs w:val="0"/>
                <w:szCs w:val="20"/>
              </w:rPr>
            </w:pPr>
            <w:r w:rsidRPr="00247E4B">
              <w:rPr>
                <w:bCs w:val="0"/>
                <w:szCs w:val="20"/>
              </w:rPr>
              <w:t>13/602 (2)</w:t>
            </w:r>
          </w:p>
        </w:tc>
        <w:tc>
          <w:tcPr>
            <w:tcW w:w="1418" w:type="dxa"/>
            <w:vAlign w:val="center"/>
          </w:tcPr>
          <w:p w14:paraId="000DDC81" w14:textId="77777777" w:rsidR="00A72D64" w:rsidRPr="00247E4B" w:rsidRDefault="00A72D64" w:rsidP="00A72D64">
            <w:pPr>
              <w:pStyle w:val="TableText0"/>
              <w:keepNext w:val="0"/>
              <w:jc w:val="center"/>
              <w:rPr>
                <w:b/>
                <w:bCs w:val="0"/>
                <w:szCs w:val="20"/>
              </w:rPr>
            </w:pPr>
            <w:r w:rsidRPr="00247E4B">
              <w:rPr>
                <w:b/>
                <w:bCs w:val="0"/>
                <w:szCs w:val="20"/>
              </w:rPr>
              <w:t>0.03 (0.01; 0.05)</w:t>
            </w:r>
          </w:p>
        </w:tc>
      </w:tr>
      <w:tr w:rsidR="00A72D64" w:rsidRPr="00247E4B" w14:paraId="5E459C20" w14:textId="77777777" w:rsidTr="0026470C">
        <w:tc>
          <w:tcPr>
            <w:tcW w:w="2102" w:type="dxa"/>
            <w:shd w:val="clear" w:color="auto" w:fill="auto"/>
          </w:tcPr>
          <w:p w14:paraId="229C0F60" w14:textId="77777777" w:rsidR="00A72D64" w:rsidRPr="00247E4B" w:rsidRDefault="00A72D64" w:rsidP="00A72D64">
            <w:pPr>
              <w:pStyle w:val="TableText0"/>
              <w:keepNext w:val="0"/>
              <w:rPr>
                <w:szCs w:val="20"/>
              </w:rPr>
            </w:pPr>
            <w:r w:rsidRPr="00247E4B">
              <w:rPr>
                <w:szCs w:val="20"/>
              </w:rPr>
              <w:t>Discontinuation due to AE</w:t>
            </w:r>
          </w:p>
        </w:tc>
        <w:tc>
          <w:tcPr>
            <w:tcW w:w="1059" w:type="dxa"/>
            <w:shd w:val="clear" w:color="auto" w:fill="auto"/>
            <w:vAlign w:val="center"/>
          </w:tcPr>
          <w:p w14:paraId="58068E5F" w14:textId="77777777" w:rsidR="00A72D64" w:rsidRPr="00247E4B" w:rsidRDefault="00A72D64" w:rsidP="00A72D64">
            <w:pPr>
              <w:pStyle w:val="TableText0"/>
              <w:keepNext w:val="0"/>
              <w:jc w:val="center"/>
              <w:rPr>
                <w:szCs w:val="20"/>
              </w:rPr>
            </w:pPr>
            <w:r w:rsidRPr="00247E4B">
              <w:rPr>
                <w:szCs w:val="20"/>
              </w:rPr>
              <w:t>73/597 (12)</w:t>
            </w:r>
          </w:p>
        </w:tc>
        <w:tc>
          <w:tcPr>
            <w:tcW w:w="1119" w:type="dxa"/>
            <w:shd w:val="clear" w:color="auto" w:fill="auto"/>
            <w:vAlign w:val="center"/>
          </w:tcPr>
          <w:p w14:paraId="0E90AAB5" w14:textId="77777777" w:rsidR="00A72D64" w:rsidRPr="00247E4B" w:rsidRDefault="00A72D64" w:rsidP="00A72D64">
            <w:pPr>
              <w:pStyle w:val="TableText0"/>
              <w:keepNext w:val="0"/>
              <w:jc w:val="center"/>
              <w:rPr>
                <w:szCs w:val="20"/>
              </w:rPr>
            </w:pPr>
            <w:r w:rsidRPr="00247E4B">
              <w:rPr>
                <w:szCs w:val="20"/>
              </w:rPr>
              <w:t>61/602 (10)</w:t>
            </w:r>
          </w:p>
        </w:tc>
        <w:tc>
          <w:tcPr>
            <w:tcW w:w="1504" w:type="dxa"/>
            <w:shd w:val="clear" w:color="auto" w:fill="auto"/>
            <w:vAlign w:val="center"/>
          </w:tcPr>
          <w:p w14:paraId="5EF18D36" w14:textId="77777777" w:rsidR="00A72D64" w:rsidRPr="00247E4B" w:rsidRDefault="00A72D64" w:rsidP="00A72D64">
            <w:pPr>
              <w:pStyle w:val="TableText0"/>
              <w:keepNext w:val="0"/>
              <w:jc w:val="center"/>
              <w:rPr>
                <w:bCs w:val="0"/>
                <w:szCs w:val="20"/>
              </w:rPr>
            </w:pPr>
            <w:r w:rsidRPr="00247E4B">
              <w:rPr>
                <w:bCs w:val="0"/>
                <w:szCs w:val="20"/>
              </w:rPr>
              <w:t>0.02 (-0.01; 0.06)</w:t>
            </w:r>
          </w:p>
        </w:tc>
        <w:tc>
          <w:tcPr>
            <w:tcW w:w="1059" w:type="dxa"/>
            <w:vAlign w:val="center"/>
          </w:tcPr>
          <w:p w14:paraId="73C337F1" w14:textId="77777777" w:rsidR="00A72D64" w:rsidRPr="00247E4B" w:rsidRDefault="00A72D64" w:rsidP="00A72D64">
            <w:pPr>
              <w:pStyle w:val="TableText0"/>
              <w:keepNext w:val="0"/>
              <w:jc w:val="center"/>
              <w:rPr>
                <w:bCs w:val="0"/>
                <w:szCs w:val="20"/>
              </w:rPr>
            </w:pPr>
            <w:r w:rsidRPr="00247E4B">
              <w:rPr>
                <w:bCs w:val="0"/>
                <w:szCs w:val="20"/>
              </w:rPr>
              <w:t>93/597 (16)</w:t>
            </w:r>
          </w:p>
        </w:tc>
        <w:tc>
          <w:tcPr>
            <w:tcW w:w="1091" w:type="dxa"/>
            <w:vAlign w:val="center"/>
          </w:tcPr>
          <w:p w14:paraId="234604E6" w14:textId="77777777" w:rsidR="00A72D64" w:rsidRPr="00247E4B" w:rsidRDefault="00A72D64" w:rsidP="00A72D64">
            <w:pPr>
              <w:pStyle w:val="TableText0"/>
              <w:keepNext w:val="0"/>
              <w:jc w:val="center"/>
              <w:rPr>
                <w:bCs w:val="0"/>
                <w:szCs w:val="20"/>
              </w:rPr>
            </w:pPr>
            <w:r w:rsidRPr="00247E4B">
              <w:rPr>
                <w:bCs w:val="0"/>
                <w:szCs w:val="20"/>
              </w:rPr>
              <w:t>63/602 (10)</w:t>
            </w:r>
          </w:p>
        </w:tc>
        <w:tc>
          <w:tcPr>
            <w:tcW w:w="1418" w:type="dxa"/>
            <w:vAlign w:val="center"/>
          </w:tcPr>
          <w:p w14:paraId="5036B835" w14:textId="77777777" w:rsidR="00A72D64" w:rsidRPr="00247E4B" w:rsidRDefault="00A72D64" w:rsidP="00A72D64">
            <w:pPr>
              <w:pStyle w:val="TableText0"/>
              <w:keepNext w:val="0"/>
              <w:jc w:val="center"/>
              <w:rPr>
                <w:bCs w:val="0"/>
                <w:szCs w:val="20"/>
              </w:rPr>
            </w:pPr>
            <w:r w:rsidRPr="00247E4B">
              <w:rPr>
                <w:b/>
                <w:bCs w:val="0"/>
                <w:szCs w:val="20"/>
              </w:rPr>
              <w:t>0.05 (0.01; 0.09)</w:t>
            </w:r>
          </w:p>
        </w:tc>
      </w:tr>
      <w:tr w:rsidR="00A72D64" w:rsidRPr="00247E4B" w14:paraId="41A97B78" w14:textId="77777777" w:rsidTr="0026470C">
        <w:tc>
          <w:tcPr>
            <w:tcW w:w="2102" w:type="dxa"/>
            <w:shd w:val="clear" w:color="auto" w:fill="auto"/>
          </w:tcPr>
          <w:p w14:paraId="2F834D6B" w14:textId="77777777" w:rsidR="00A72D64" w:rsidRPr="00247E4B" w:rsidRDefault="00A72D64" w:rsidP="00A72D64">
            <w:pPr>
              <w:pStyle w:val="TableText0"/>
              <w:keepNext w:val="0"/>
              <w:rPr>
                <w:bCs w:val="0"/>
                <w:szCs w:val="20"/>
              </w:rPr>
            </w:pPr>
            <w:r w:rsidRPr="00247E4B">
              <w:rPr>
                <w:bCs w:val="0"/>
                <w:szCs w:val="20"/>
              </w:rPr>
              <w:t>AE leading to dose modification or interruption</w:t>
            </w:r>
          </w:p>
        </w:tc>
        <w:tc>
          <w:tcPr>
            <w:tcW w:w="1059" w:type="dxa"/>
            <w:shd w:val="clear" w:color="auto" w:fill="auto"/>
            <w:vAlign w:val="center"/>
          </w:tcPr>
          <w:p w14:paraId="5B3DDAE2" w14:textId="77777777" w:rsidR="00A72D64" w:rsidRPr="00247E4B" w:rsidRDefault="00A72D64" w:rsidP="00A72D64">
            <w:pPr>
              <w:pStyle w:val="TableText0"/>
              <w:keepNext w:val="0"/>
              <w:jc w:val="center"/>
              <w:rPr>
                <w:bCs w:val="0"/>
                <w:szCs w:val="20"/>
              </w:rPr>
            </w:pPr>
            <w:r w:rsidRPr="00247E4B">
              <w:rPr>
                <w:bCs w:val="0"/>
                <w:szCs w:val="20"/>
              </w:rPr>
              <w:t>191/597 (32)</w:t>
            </w:r>
          </w:p>
        </w:tc>
        <w:tc>
          <w:tcPr>
            <w:tcW w:w="1119" w:type="dxa"/>
            <w:shd w:val="clear" w:color="auto" w:fill="auto"/>
            <w:vAlign w:val="center"/>
          </w:tcPr>
          <w:p w14:paraId="6F030836" w14:textId="77777777" w:rsidR="00A72D64" w:rsidRPr="00247E4B" w:rsidRDefault="00A72D64" w:rsidP="00A72D64">
            <w:pPr>
              <w:pStyle w:val="TableText0"/>
              <w:keepNext w:val="0"/>
              <w:jc w:val="center"/>
              <w:rPr>
                <w:bCs w:val="0"/>
                <w:szCs w:val="20"/>
              </w:rPr>
            </w:pPr>
            <w:r w:rsidRPr="00247E4B">
              <w:rPr>
                <w:bCs w:val="0"/>
                <w:szCs w:val="20"/>
              </w:rPr>
              <w:t>102/602 (17)</w:t>
            </w:r>
          </w:p>
        </w:tc>
        <w:tc>
          <w:tcPr>
            <w:tcW w:w="1504" w:type="dxa"/>
            <w:shd w:val="clear" w:color="auto" w:fill="auto"/>
            <w:vAlign w:val="center"/>
          </w:tcPr>
          <w:p w14:paraId="625EDFF9" w14:textId="77777777" w:rsidR="00A72D64" w:rsidRPr="00247E4B" w:rsidRDefault="00A72D64" w:rsidP="00A72D64">
            <w:pPr>
              <w:pStyle w:val="TableText0"/>
              <w:keepNext w:val="0"/>
              <w:jc w:val="center"/>
              <w:rPr>
                <w:b/>
                <w:szCs w:val="20"/>
              </w:rPr>
            </w:pPr>
            <w:r w:rsidRPr="00247E4B">
              <w:rPr>
                <w:b/>
                <w:szCs w:val="20"/>
              </w:rPr>
              <w:t>0.15 (0.10; 0.20)</w:t>
            </w:r>
          </w:p>
        </w:tc>
        <w:tc>
          <w:tcPr>
            <w:tcW w:w="1059" w:type="dxa"/>
            <w:vAlign w:val="center"/>
          </w:tcPr>
          <w:p w14:paraId="6CC34412" w14:textId="77777777" w:rsidR="00A72D64" w:rsidRPr="00247E4B" w:rsidRDefault="00A72D64" w:rsidP="00A72D64">
            <w:pPr>
              <w:pStyle w:val="TableText0"/>
              <w:keepNext w:val="0"/>
              <w:jc w:val="center"/>
              <w:rPr>
                <w:bCs w:val="0"/>
                <w:szCs w:val="20"/>
              </w:rPr>
            </w:pPr>
            <w:r w:rsidRPr="00247E4B">
              <w:rPr>
                <w:bCs w:val="0"/>
                <w:szCs w:val="20"/>
              </w:rPr>
              <w:t>209/597 (35)</w:t>
            </w:r>
          </w:p>
        </w:tc>
        <w:tc>
          <w:tcPr>
            <w:tcW w:w="1091" w:type="dxa"/>
            <w:vAlign w:val="center"/>
          </w:tcPr>
          <w:p w14:paraId="1A1766F8" w14:textId="77777777" w:rsidR="00A72D64" w:rsidRPr="00247E4B" w:rsidRDefault="00A72D64" w:rsidP="00A72D64">
            <w:pPr>
              <w:pStyle w:val="TableText0"/>
              <w:keepNext w:val="0"/>
              <w:jc w:val="center"/>
              <w:rPr>
                <w:bCs w:val="0"/>
                <w:szCs w:val="20"/>
              </w:rPr>
            </w:pPr>
            <w:r w:rsidRPr="00247E4B">
              <w:rPr>
                <w:bCs w:val="0"/>
                <w:szCs w:val="20"/>
              </w:rPr>
              <w:t>108/602 (18)</w:t>
            </w:r>
          </w:p>
        </w:tc>
        <w:tc>
          <w:tcPr>
            <w:tcW w:w="1418" w:type="dxa"/>
            <w:vAlign w:val="center"/>
          </w:tcPr>
          <w:p w14:paraId="0ED5F876" w14:textId="77777777" w:rsidR="00A72D64" w:rsidRPr="00247E4B" w:rsidRDefault="00A72D64" w:rsidP="00A72D64">
            <w:pPr>
              <w:pStyle w:val="TableText0"/>
              <w:keepNext w:val="0"/>
              <w:jc w:val="center"/>
              <w:rPr>
                <w:bCs w:val="0"/>
                <w:szCs w:val="20"/>
              </w:rPr>
            </w:pPr>
            <w:r w:rsidRPr="00247E4B">
              <w:rPr>
                <w:b/>
                <w:bCs w:val="0"/>
                <w:szCs w:val="20"/>
              </w:rPr>
              <w:t>0.17 (0.12; 0.22)</w:t>
            </w:r>
          </w:p>
        </w:tc>
      </w:tr>
      <w:tr w:rsidR="00A72D64" w:rsidRPr="00247E4B" w14:paraId="5D85441A" w14:textId="77777777" w:rsidTr="0026470C">
        <w:tc>
          <w:tcPr>
            <w:tcW w:w="2102" w:type="dxa"/>
            <w:shd w:val="clear" w:color="auto" w:fill="auto"/>
          </w:tcPr>
          <w:p w14:paraId="1DF271B4" w14:textId="77777777" w:rsidR="00A72D64" w:rsidRPr="00247E4B" w:rsidRDefault="00A72D64" w:rsidP="00A72D64">
            <w:pPr>
              <w:pStyle w:val="TableText0"/>
              <w:keepNext w:val="0"/>
              <w:rPr>
                <w:szCs w:val="20"/>
              </w:rPr>
            </w:pPr>
            <w:r w:rsidRPr="00247E4B">
              <w:rPr>
                <w:szCs w:val="20"/>
              </w:rPr>
              <w:t>AE leading to death</w:t>
            </w:r>
          </w:p>
        </w:tc>
        <w:tc>
          <w:tcPr>
            <w:tcW w:w="1059" w:type="dxa"/>
            <w:shd w:val="clear" w:color="auto" w:fill="auto"/>
            <w:vAlign w:val="center"/>
          </w:tcPr>
          <w:p w14:paraId="7900C853" w14:textId="77777777" w:rsidR="00A72D64" w:rsidRPr="00247E4B" w:rsidRDefault="00A72D64" w:rsidP="00A72D64">
            <w:pPr>
              <w:pStyle w:val="TableText0"/>
              <w:keepNext w:val="0"/>
              <w:jc w:val="center"/>
              <w:rPr>
                <w:szCs w:val="20"/>
              </w:rPr>
            </w:pPr>
            <w:r w:rsidRPr="00247E4B">
              <w:rPr>
                <w:szCs w:val="20"/>
              </w:rPr>
              <w:t>28/597 (5)</w:t>
            </w:r>
          </w:p>
        </w:tc>
        <w:tc>
          <w:tcPr>
            <w:tcW w:w="1119" w:type="dxa"/>
            <w:shd w:val="clear" w:color="auto" w:fill="auto"/>
            <w:vAlign w:val="center"/>
          </w:tcPr>
          <w:p w14:paraId="2E12125D" w14:textId="77777777" w:rsidR="00A72D64" w:rsidRPr="00247E4B" w:rsidRDefault="00A72D64" w:rsidP="00A72D64">
            <w:pPr>
              <w:pStyle w:val="TableText0"/>
              <w:keepNext w:val="0"/>
              <w:jc w:val="center"/>
              <w:rPr>
                <w:szCs w:val="20"/>
              </w:rPr>
            </w:pPr>
            <w:r w:rsidRPr="00247E4B">
              <w:rPr>
                <w:szCs w:val="20"/>
              </w:rPr>
              <w:t>24/602 (4)</w:t>
            </w:r>
          </w:p>
        </w:tc>
        <w:tc>
          <w:tcPr>
            <w:tcW w:w="1504" w:type="dxa"/>
            <w:shd w:val="clear" w:color="auto" w:fill="auto"/>
            <w:vAlign w:val="center"/>
          </w:tcPr>
          <w:p w14:paraId="06573728" w14:textId="77777777" w:rsidR="00A72D64" w:rsidRPr="00247E4B" w:rsidRDefault="00A72D64" w:rsidP="00A72D64">
            <w:pPr>
              <w:pStyle w:val="TableText0"/>
              <w:keepNext w:val="0"/>
              <w:jc w:val="center"/>
              <w:rPr>
                <w:bCs w:val="0"/>
                <w:szCs w:val="20"/>
              </w:rPr>
            </w:pPr>
            <w:r w:rsidRPr="00247E4B">
              <w:rPr>
                <w:bCs w:val="0"/>
                <w:szCs w:val="20"/>
              </w:rPr>
              <w:t>0.01 (-0.02; 0.03)</w:t>
            </w:r>
          </w:p>
        </w:tc>
        <w:tc>
          <w:tcPr>
            <w:tcW w:w="1059" w:type="dxa"/>
            <w:vAlign w:val="center"/>
          </w:tcPr>
          <w:p w14:paraId="5AEBA3F0" w14:textId="77777777" w:rsidR="00A72D64" w:rsidRPr="00247E4B" w:rsidRDefault="00A72D64" w:rsidP="00A72D64">
            <w:pPr>
              <w:pStyle w:val="TableText0"/>
              <w:keepNext w:val="0"/>
              <w:jc w:val="center"/>
              <w:rPr>
                <w:bCs w:val="0"/>
                <w:szCs w:val="20"/>
              </w:rPr>
            </w:pPr>
            <w:r w:rsidRPr="00247E4B">
              <w:rPr>
                <w:szCs w:val="20"/>
              </w:rPr>
              <w:t>38/597 (6)</w:t>
            </w:r>
          </w:p>
        </w:tc>
        <w:tc>
          <w:tcPr>
            <w:tcW w:w="1091" w:type="dxa"/>
            <w:vAlign w:val="center"/>
          </w:tcPr>
          <w:p w14:paraId="1CFD270D" w14:textId="77777777" w:rsidR="00A72D64" w:rsidRPr="00247E4B" w:rsidRDefault="00A72D64" w:rsidP="00A72D64">
            <w:pPr>
              <w:pStyle w:val="TableText0"/>
              <w:keepNext w:val="0"/>
              <w:jc w:val="center"/>
              <w:rPr>
                <w:bCs w:val="0"/>
                <w:szCs w:val="20"/>
              </w:rPr>
            </w:pPr>
            <w:r w:rsidRPr="00247E4B">
              <w:rPr>
                <w:szCs w:val="20"/>
              </w:rPr>
              <w:t>25/602 (4)</w:t>
            </w:r>
          </w:p>
        </w:tc>
        <w:tc>
          <w:tcPr>
            <w:tcW w:w="1418" w:type="dxa"/>
            <w:vAlign w:val="center"/>
          </w:tcPr>
          <w:p w14:paraId="36CFD0AD" w14:textId="77777777" w:rsidR="00A72D64" w:rsidRPr="00247E4B" w:rsidRDefault="00A72D64" w:rsidP="00A72D64">
            <w:pPr>
              <w:pStyle w:val="TableText0"/>
              <w:keepNext w:val="0"/>
              <w:jc w:val="center"/>
              <w:rPr>
                <w:bCs w:val="0"/>
                <w:szCs w:val="20"/>
              </w:rPr>
            </w:pPr>
            <w:r w:rsidRPr="00247E4B">
              <w:rPr>
                <w:szCs w:val="20"/>
              </w:rPr>
              <w:t>0.02 (-0.00; 0.05)</w:t>
            </w:r>
          </w:p>
        </w:tc>
      </w:tr>
      <w:tr w:rsidR="00A72D64" w:rsidRPr="00247E4B" w14:paraId="193C2B41" w14:textId="77777777" w:rsidTr="0026470C">
        <w:tc>
          <w:tcPr>
            <w:tcW w:w="2102" w:type="dxa"/>
          </w:tcPr>
          <w:p w14:paraId="5C928FAE" w14:textId="77777777" w:rsidR="00A72D64" w:rsidRPr="00247E4B" w:rsidRDefault="00A72D64" w:rsidP="00A72D64">
            <w:pPr>
              <w:pStyle w:val="TableText0"/>
              <w:keepNext w:val="0"/>
              <w:rPr>
                <w:bCs w:val="0"/>
                <w:szCs w:val="20"/>
              </w:rPr>
            </w:pPr>
            <w:r w:rsidRPr="00247E4B">
              <w:rPr>
                <w:bCs w:val="0"/>
                <w:szCs w:val="20"/>
              </w:rPr>
              <w:t>Hypertension</w:t>
            </w:r>
          </w:p>
        </w:tc>
        <w:tc>
          <w:tcPr>
            <w:tcW w:w="1059" w:type="dxa"/>
            <w:vAlign w:val="center"/>
          </w:tcPr>
          <w:p w14:paraId="7D9EF82C" w14:textId="77777777" w:rsidR="00A72D64" w:rsidRPr="00247E4B" w:rsidRDefault="00A72D64" w:rsidP="00A72D64">
            <w:pPr>
              <w:pStyle w:val="TableText0"/>
              <w:keepNext w:val="0"/>
              <w:jc w:val="center"/>
              <w:rPr>
                <w:bCs w:val="0"/>
                <w:szCs w:val="20"/>
              </w:rPr>
            </w:pPr>
            <w:r w:rsidRPr="00247E4B">
              <w:rPr>
                <w:bCs w:val="0"/>
                <w:szCs w:val="20"/>
              </w:rPr>
              <w:t>219/597 (37)</w:t>
            </w:r>
          </w:p>
        </w:tc>
        <w:tc>
          <w:tcPr>
            <w:tcW w:w="1119" w:type="dxa"/>
            <w:vAlign w:val="center"/>
          </w:tcPr>
          <w:p w14:paraId="56A3BAC0" w14:textId="77777777" w:rsidR="00A72D64" w:rsidRPr="00247E4B" w:rsidRDefault="00A72D64" w:rsidP="00A72D64">
            <w:pPr>
              <w:pStyle w:val="TableText0"/>
              <w:keepNext w:val="0"/>
              <w:jc w:val="center"/>
              <w:rPr>
                <w:bCs w:val="0"/>
                <w:szCs w:val="20"/>
              </w:rPr>
            </w:pPr>
            <w:r w:rsidRPr="00247E4B">
              <w:rPr>
                <w:bCs w:val="0"/>
                <w:szCs w:val="20"/>
              </w:rPr>
              <w:t>133/602 (22)</w:t>
            </w:r>
          </w:p>
        </w:tc>
        <w:tc>
          <w:tcPr>
            <w:tcW w:w="1504" w:type="dxa"/>
            <w:vAlign w:val="center"/>
          </w:tcPr>
          <w:p w14:paraId="624040DF" w14:textId="77777777" w:rsidR="00A72D64" w:rsidRPr="00247E4B" w:rsidRDefault="00A72D64" w:rsidP="00A72D64">
            <w:pPr>
              <w:pStyle w:val="TableText0"/>
              <w:keepNext w:val="0"/>
              <w:jc w:val="center"/>
              <w:rPr>
                <w:b/>
                <w:szCs w:val="20"/>
              </w:rPr>
            </w:pPr>
            <w:r w:rsidRPr="00247E4B">
              <w:rPr>
                <w:b/>
                <w:szCs w:val="20"/>
              </w:rPr>
              <w:t>0.15 (0.09; 0.20)</w:t>
            </w:r>
          </w:p>
        </w:tc>
        <w:tc>
          <w:tcPr>
            <w:tcW w:w="1059" w:type="dxa"/>
            <w:vAlign w:val="center"/>
          </w:tcPr>
          <w:p w14:paraId="5605A525" w14:textId="77777777" w:rsidR="00A72D64" w:rsidRPr="00247E4B" w:rsidRDefault="00A72D64" w:rsidP="00A72D64">
            <w:pPr>
              <w:pStyle w:val="TableText0"/>
              <w:keepNext w:val="0"/>
              <w:jc w:val="center"/>
              <w:rPr>
                <w:bCs w:val="0"/>
                <w:szCs w:val="20"/>
              </w:rPr>
            </w:pPr>
            <w:r w:rsidRPr="00247E4B">
              <w:rPr>
                <w:bCs w:val="0"/>
                <w:szCs w:val="20"/>
              </w:rPr>
              <w:t>243/597 (41)</w:t>
            </w:r>
          </w:p>
        </w:tc>
        <w:tc>
          <w:tcPr>
            <w:tcW w:w="1091" w:type="dxa"/>
            <w:vAlign w:val="center"/>
          </w:tcPr>
          <w:p w14:paraId="319D5921" w14:textId="77777777" w:rsidR="00A72D64" w:rsidRPr="00247E4B" w:rsidRDefault="00A72D64" w:rsidP="00A72D64">
            <w:pPr>
              <w:pStyle w:val="TableText0"/>
              <w:keepNext w:val="0"/>
              <w:jc w:val="center"/>
              <w:rPr>
                <w:bCs w:val="0"/>
                <w:szCs w:val="20"/>
              </w:rPr>
            </w:pPr>
            <w:r w:rsidRPr="00247E4B">
              <w:rPr>
                <w:bCs w:val="0"/>
                <w:szCs w:val="20"/>
              </w:rPr>
              <w:t>144/602 (24)</w:t>
            </w:r>
          </w:p>
        </w:tc>
        <w:tc>
          <w:tcPr>
            <w:tcW w:w="1418" w:type="dxa"/>
            <w:vAlign w:val="center"/>
          </w:tcPr>
          <w:p w14:paraId="7C7114E9" w14:textId="77777777" w:rsidR="00A72D64" w:rsidRPr="00247E4B" w:rsidRDefault="00A72D64" w:rsidP="00A72D64">
            <w:pPr>
              <w:pStyle w:val="TableText0"/>
              <w:keepNext w:val="0"/>
              <w:jc w:val="center"/>
              <w:rPr>
                <w:bCs w:val="0"/>
                <w:szCs w:val="20"/>
              </w:rPr>
            </w:pPr>
            <w:r w:rsidRPr="00247E4B">
              <w:rPr>
                <w:b/>
                <w:bCs w:val="0"/>
                <w:szCs w:val="20"/>
              </w:rPr>
              <w:t>0.17 (0.12; 0.22)</w:t>
            </w:r>
          </w:p>
        </w:tc>
      </w:tr>
      <w:tr w:rsidR="00A72D64" w:rsidRPr="00247E4B" w14:paraId="5E80E986" w14:textId="77777777" w:rsidTr="0026470C">
        <w:tc>
          <w:tcPr>
            <w:tcW w:w="2102" w:type="dxa"/>
          </w:tcPr>
          <w:p w14:paraId="345412CA" w14:textId="77777777" w:rsidR="00A72D64" w:rsidRPr="00247E4B" w:rsidRDefault="00A72D64" w:rsidP="00A72D64">
            <w:pPr>
              <w:pStyle w:val="TableText0"/>
              <w:keepNext w:val="0"/>
              <w:ind w:left="104"/>
              <w:rPr>
                <w:bCs w:val="0"/>
                <w:szCs w:val="20"/>
              </w:rPr>
            </w:pPr>
            <w:r w:rsidRPr="00247E4B">
              <w:rPr>
                <w:bCs w:val="0"/>
                <w:szCs w:val="20"/>
              </w:rPr>
              <w:t>Grade</w:t>
            </w:r>
            <w:r w:rsidRPr="00247E4B">
              <w:rPr>
                <w:rFonts w:hint="eastAsia"/>
                <w:bCs w:val="0"/>
                <w:szCs w:val="20"/>
              </w:rPr>
              <w:t xml:space="preserve"> </w:t>
            </w:r>
            <w:r w:rsidRPr="00247E4B">
              <w:rPr>
                <w:bCs w:val="0"/>
                <w:szCs w:val="20"/>
              </w:rPr>
              <w:t>≥</w:t>
            </w:r>
            <w:r w:rsidRPr="00247E4B">
              <w:rPr>
                <w:rFonts w:hint="eastAsia"/>
                <w:bCs w:val="0"/>
                <w:szCs w:val="20"/>
              </w:rPr>
              <w:t xml:space="preserve"> </w:t>
            </w:r>
            <w:r w:rsidRPr="00247E4B">
              <w:rPr>
                <w:bCs w:val="0"/>
                <w:szCs w:val="20"/>
              </w:rPr>
              <w:t>3 hypertension</w:t>
            </w:r>
          </w:p>
        </w:tc>
        <w:tc>
          <w:tcPr>
            <w:tcW w:w="1059" w:type="dxa"/>
            <w:vAlign w:val="center"/>
          </w:tcPr>
          <w:p w14:paraId="18618F60" w14:textId="77777777" w:rsidR="00A72D64" w:rsidRPr="00247E4B" w:rsidRDefault="00A72D64" w:rsidP="00A72D64">
            <w:pPr>
              <w:pStyle w:val="TableText0"/>
              <w:keepNext w:val="0"/>
              <w:jc w:val="center"/>
              <w:rPr>
                <w:bCs w:val="0"/>
                <w:szCs w:val="20"/>
              </w:rPr>
            </w:pPr>
            <w:r w:rsidRPr="00247E4B">
              <w:rPr>
                <w:bCs w:val="0"/>
                <w:szCs w:val="20"/>
              </w:rPr>
              <w:t>121/597 (20)</w:t>
            </w:r>
          </w:p>
        </w:tc>
        <w:tc>
          <w:tcPr>
            <w:tcW w:w="1119" w:type="dxa"/>
            <w:vAlign w:val="center"/>
          </w:tcPr>
          <w:p w14:paraId="71C60DFE" w14:textId="77777777" w:rsidR="00A72D64" w:rsidRPr="00247E4B" w:rsidRDefault="00A72D64" w:rsidP="00A72D64">
            <w:pPr>
              <w:pStyle w:val="TableText0"/>
              <w:keepNext w:val="0"/>
              <w:jc w:val="center"/>
              <w:rPr>
                <w:bCs w:val="0"/>
                <w:szCs w:val="20"/>
              </w:rPr>
            </w:pPr>
            <w:r w:rsidRPr="00247E4B">
              <w:rPr>
                <w:bCs w:val="0"/>
                <w:szCs w:val="20"/>
              </w:rPr>
              <w:t>60/602 (10)</w:t>
            </w:r>
          </w:p>
        </w:tc>
        <w:tc>
          <w:tcPr>
            <w:tcW w:w="1504" w:type="dxa"/>
            <w:vAlign w:val="center"/>
          </w:tcPr>
          <w:p w14:paraId="5613CB59" w14:textId="77777777" w:rsidR="00A72D64" w:rsidRPr="00247E4B" w:rsidRDefault="00A72D64" w:rsidP="00A72D64">
            <w:pPr>
              <w:pStyle w:val="TableText0"/>
              <w:keepNext w:val="0"/>
              <w:jc w:val="center"/>
              <w:rPr>
                <w:b/>
                <w:szCs w:val="20"/>
              </w:rPr>
            </w:pPr>
            <w:r w:rsidRPr="00247E4B">
              <w:rPr>
                <w:b/>
                <w:szCs w:val="20"/>
              </w:rPr>
              <w:t>0.10 (0.06; 0.14)</w:t>
            </w:r>
          </w:p>
        </w:tc>
        <w:tc>
          <w:tcPr>
            <w:tcW w:w="1059" w:type="dxa"/>
            <w:vAlign w:val="center"/>
          </w:tcPr>
          <w:p w14:paraId="506CFBC2" w14:textId="77777777" w:rsidR="00A72D64" w:rsidRPr="00247E4B" w:rsidRDefault="00A72D64" w:rsidP="00A72D64">
            <w:pPr>
              <w:pStyle w:val="TableText0"/>
              <w:keepNext w:val="0"/>
              <w:jc w:val="center"/>
              <w:rPr>
                <w:bCs w:val="0"/>
                <w:szCs w:val="20"/>
              </w:rPr>
            </w:pPr>
            <w:r w:rsidRPr="00247E4B">
              <w:rPr>
                <w:bCs w:val="0"/>
                <w:szCs w:val="20"/>
              </w:rPr>
              <w:t>131/597 (22)</w:t>
            </w:r>
          </w:p>
        </w:tc>
        <w:tc>
          <w:tcPr>
            <w:tcW w:w="1091" w:type="dxa"/>
            <w:vAlign w:val="center"/>
          </w:tcPr>
          <w:p w14:paraId="000326EF" w14:textId="77777777" w:rsidR="00A72D64" w:rsidRPr="00247E4B" w:rsidRDefault="00A72D64" w:rsidP="00A72D64">
            <w:pPr>
              <w:pStyle w:val="TableText0"/>
              <w:keepNext w:val="0"/>
              <w:jc w:val="center"/>
              <w:rPr>
                <w:bCs w:val="0"/>
                <w:szCs w:val="20"/>
              </w:rPr>
            </w:pPr>
            <w:r w:rsidRPr="00247E4B">
              <w:rPr>
                <w:bCs w:val="0"/>
                <w:szCs w:val="20"/>
              </w:rPr>
              <w:t>63/602 (10)</w:t>
            </w:r>
          </w:p>
        </w:tc>
        <w:tc>
          <w:tcPr>
            <w:tcW w:w="1418" w:type="dxa"/>
            <w:vAlign w:val="center"/>
          </w:tcPr>
          <w:p w14:paraId="13F9500E" w14:textId="77777777" w:rsidR="00A72D64" w:rsidRPr="00247E4B" w:rsidRDefault="00A72D64" w:rsidP="00A72D64">
            <w:pPr>
              <w:pStyle w:val="TableText0"/>
              <w:keepNext w:val="0"/>
              <w:jc w:val="center"/>
              <w:rPr>
                <w:bCs w:val="0"/>
                <w:szCs w:val="20"/>
              </w:rPr>
            </w:pPr>
            <w:r w:rsidRPr="00247E4B">
              <w:rPr>
                <w:b/>
                <w:bCs w:val="0"/>
                <w:szCs w:val="20"/>
              </w:rPr>
              <w:t>0.11 (0.07; 0.16)</w:t>
            </w:r>
          </w:p>
        </w:tc>
      </w:tr>
      <w:tr w:rsidR="00A72D64" w:rsidRPr="00247E4B" w14:paraId="4748063F" w14:textId="77777777" w:rsidTr="0026470C">
        <w:tc>
          <w:tcPr>
            <w:tcW w:w="2102" w:type="dxa"/>
          </w:tcPr>
          <w:p w14:paraId="128BA970" w14:textId="77777777" w:rsidR="00A72D64" w:rsidRPr="00247E4B" w:rsidRDefault="00A72D64" w:rsidP="00A72D64">
            <w:pPr>
              <w:pStyle w:val="TableText0"/>
              <w:keepNext w:val="0"/>
              <w:rPr>
                <w:bCs w:val="0"/>
                <w:szCs w:val="20"/>
              </w:rPr>
            </w:pPr>
            <w:r w:rsidRPr="00247E4B">
              <w:rPr>
                <w:bCs w:val="0"/>
                <w:szCs w:val="20"/>
              </w:rPr>
              <w:t>Hypokalaemia</w:t>
            </w:r>
          </w:p>
        </w:tc>
        <w:tc>
          <w:tcPr>
            <w:tcW w:w="1059" w:type="dxa"/>
            <w:vAlign w:val="center"/>
          </w:tcPr>
          <w:p w14:paraId="12EFF120" w14:textId="77777777" w:rsidR="00A72D64" w:rsidRPr="00247E4B" w:rsidRDefault="00A72D64" w:rsidP="00A72D64">
            <w:pPr>
              <w:pStyle w:val="TableText0"/>
              <w:keepNext w:val="0"/>
              <w:jc w:val="center"/>
              <w:rPr>
                <w:bCs w:val="0"/>
                <w:szCs w:val="20"/>
              </w:rPr>
            </w:pPr>
            <w:r w:rsidRPr="00247E4B">
              <w:rPr>
                <w:bCs w:val="0"/>
                <w:szCs w:val="20"/>
              </w:rPr>
              <w:t>122/597 (20)</w:t>
            </w:r>
          </w:p>
        </w:tc>
        <w:tc>
          <w:tcPr>
            <w:tcW w:w="1119" w:type="dxa"/>
            <w:vAlign w:val="center"/>
          </w:tcPr>
          <w:p w14:paraId="1A021E63" w14:textId="77777777" w:rsidR="00A72D64" w:rsidRPr="00247E4B" w:rsidRDefault="00A72D64" w:rsidP="00A72D64">
            <w:pPr>
              <w:pStyle w:val="TableText0"/>
              <w:keepNext w:val="0"/>
              <w:jc w:val="center"/>
              <w:rPr>
                <w:bCs w:val="0"/>
                <w:szCs w:val="20"/>
              </w:rPr>
            </w:pPr>
            <w:r w:rsidRPr="00247E4B">
              <w:rPr>
                <w:bCs w:val="0"/>
                <w:szCs w:val="20"/>
              </w:rPr>
              <w:t>22/602 (4)</w:t>
            </w:r>
          </w:p>
        </w:tc>
        <w:tc>
          <w:tcPr>
            <w:tcW w:w="1504" w:type="dxa"/>
            <w:vAlign w:val="center"/>
          </w:tcPr>
          <w:p w14:paraId="5E54738F" w14:textId="77777777" w:rsidR="00A72D64" w:rsidRPr="00247E4B" w:rsidRDefault="00A72D64" w:rsidP="00A72D64">
            <w:pPr>
              <w:pStyle w:val="TableText0"/>
              <w:keepNext w:val="0"/>
              <w:jc w:val="center"/>
              <w:rPr>
                <w:b/>
                <w:szCs w:val="20"/>
              </w:rPr>
            </w:pPr>
            <w:r w:rsidRPr="00247E4B">
              <w:rPr>
                <w:b/>
                <w:szCs w:val="20"/>
              </w:rPr>
              <w:t>0.17 (0.13; 0.20)</w:t>
            </w:r>
          </w:p>
        </w:tc>
        <w:tc>
          <w:tcPr>
            <w:tcW w:w="1059" w:type="dxa"/>
            <w:vAlign w:val="center"/>
          </w:tcPr>
          <w:p w14:paraId="68E22C9C" w14:textId="77777777" w:rsidR="00A72D64" w:rsidRPr="00247E4B" w:rsidRDefault="00A72D64" w:rsidP="00A72D64">
            <w:pPr>
              <w:pStyle w:val="TableText0"/>
              <w:keepNext w:val="0"/>
              <w:jc w:val="center"/>
              <w:rPr>
                <w:bCs w:val="0"/>
                <w:szCs w:val="20"/>
              </w:rPr>
            </w:pPr>
            <w:r w:rsidRPr="00247E4B">
              <w:rPr>
                <w:bCs w:val="0"/>
                <w:szCs w:val="20"/>
              </w:rPr>
              <w:t>143/597 (24)</w:t>
            </w:r>
          </w:p>
        </w:tc>
        <w:tc>
          <w:tcPr>
            <w:tcW w:w="1091" w:type="dxa"/>
            <w:vAlign w:val="center"/>
          </w:tcPr>
          <w:p w14:paraId="47D63995" w14:textId="77777777" w:rsidR="00A72D64" w:rsidRPr="00247E4B" w:rsidRDefault="00A72D64" w:rsidP="00A72D64">
            <w:pPr>
              <w:pStyle w:val="TableText0"/>
              <w:keepNext w:val="0"/>
              <w:jc w:val="center"/>
              <w:rPr>
                <w:bCs w:val="0"/>
                <w:szCs w:val="20"/>
              </w:rPr>
            </w:pPr>
            <w:r w:rsidRPr="00247E4B">
              <w:rPr>
                <w:bCs w:val="0"/>
                <w:szCs w:val="20"/>
              </w:rPr>
              <w:t>23/602 (4)</w:t>
            </w:r>
          </w:p>
        </w:tc>
        <w:tc>
          <w:tcPr>
            <w:tcW w:w="1418" w:type="dxa"/>
            <w:vAlign w:val="center"/>
          </w:tcPr>
          <w:p w14:paraId="006BEBF7" w14:textId="77777777" w:rsidR="00A72D64" w:rsidRPr="00247E4B" w:rsidRDefault="00A72D64" w:rsidP="00A72D64">
            <w:pPr>
              <w:pStyle w:val="TableText0"/>
              <w:keepNext w:val="0"/>
              <w:jc w:val="center"/>
              <w:rPr>
                <w:bCs w:val="0"/>
                <w:szCs w:val="20"/>
              </w:rPr>
            </w:pPr>
            <w:r w:rsidRPr="00247E4B">
              <w:rPr>
                <w:b/>
                <w:bCs w:val="0"/>
                <w:szCs w:val="20"/>
              </w:rPr>
              <w:t>0.20 (0.16; 0.24)</w:t>
            </w:r>
          </w:p>
        </w:tc>
      </w:tr>
      <w:tr w:rsidR="00A72D64" w:rsidRPr="00247E4B" w14:paraId="02A61874" w14:textId="77777777" w:rsidTr="0026470C">
        <w:tc>
          <w:tcPr>
            <w:tcW w:w="2102" w:type="dxa"/>
          </w:tcPr>
          <w:p w14:paraId="31247C79" w14:textId="77777777" w:rsidR="00A72D64" w:rsidRPr="00247E4B" w:rsidRDefault="00A72D64" w:rsidP="00A72D64">
            <w:pPr>
              <w:pStyle w:val="TableText0"/>
              <w:keepNext w:val="0"/>
              <w:ind w:left="104"/>
              <w:rPr>
                <w:bCs w:val="0"/>
                <w:szCs w:val="20"/>
              </w:rPr>
            </w:pPr>
            <w:r w:rsidRPr="00247E4B">
              <w:rPr>
                <w:bCs w:val="0"/>
                <w:szCs w:val="20"/>
              </w:rPr>
              <w:t>Grade</w:t>
            </w:r>
            <w:r w:rsidRPr="00247E4B">
              <w:rPr>
                <w:rFonts w:hint="eastAsia"/>
                <w:bCs w:val="0"/>
                <w:szCs w:val="20"/>
              </w:rPr>
              <w:t xml:space="preserve"> </w:t>
            </w:r>
            <w:r w:rsidRPr="00247E4B">
              <w:rPr>
                <w:bCs w:val="0"/>
                <w:szCs w:val="20"/>
              </w:rPr>
              <w:t>≥ 3 hypokalaemia</w:t>
            </w:r>
          </w:p>
        </w:tc>
        <w:tc>
          <w:tcPr>
            <w:tcW w:w="1059" w:type="dxa"/>
            <w:vAlign w:val="center"/>
          </w:tcPr>
          <w:p w14:paraId="5FC80E3D" w14:textId="77777777" w:rsidR="00A72D64" w:rsidRPr="00247E4B" w:rsidRDefault="00A72D64" w:rsidP="00A72D64">
            <w:pPr>
              <w:pStyle w:val="TableText0"/>
              <w:keepNext w:val="0"/>
              <w:jc w:val="center"/>
              <w:rPr>
                <w:bCs w:val="0"/>
                <w:szCs w:val="20"/>
              </w:rPr>
            </w:pPr>
            <w:r w:rsidRPr="00247E4B">
              <w:rPr>
                <w:bCs w:val="0"/>
                <w:szCs w:val="20"/>
              </w:rPr>
              <w:t>62/597 (10)</w:t>
            </w:r>
          </w:p>
        </w:tc>
        <w:tc>
          <w:tcPr>
            <w:tcW w:w="1119" w:type="dxa"/>
            <w:vAlign w:val="center"/>
          </w:tcPr>
          <w:p w14:paraId="18D723A9" w14:textId="77777777" w:rsidR="00A72D64" w:rsidRPr="00247E4B" w:rsidRDefault="00A72D64" w:rsidP="00A72D64">
            <w:pPr>
              <w:pStyle w:val="TableText0"/>
              <w:keepNext w:val="0"/>
              <w:jc w:val="center"/>
              <w:rPr>
                <w:bCs w:val="0"/>
                <w:szCs w:val="20"/>
              </w:rPr>
            </w:pPr>
            <w:r w:rsidRPr="00247E4B">
              <w:rPr>
                <w:bCs w:val="0"/>
                <w:szCs w:val="20"/>
              </w:rPr>
              <w:t>8/602 (1)</w:t>
            </w:r>
          </w:p>
        </w:tc>
        <w:tc>
          <w:tcPr>
            <w:tcW w:w="1504" w:type="dxa"/>
            <w:vAlign w:val="center"/>
          </w:tcPr>
          <w:p w14:paraId="107FDAA5" w14:textId="77777777" w:rsidR="00A72D64" w:rsidRPr="00247E4B" w:rsidRDefault="00A72D64" w:rsidP="00A72D64">
            <w:pPr>
              <w:pStyle w:val="TableText0"/>
              <w:keepNext w:val="0"/>
              <w:jc w:val="center"/>
              <w:rPr>
                <w:b/>
                <w:szCs w:val="20"/>
              </w:rPr>
            </w:pPr>
            <w:r w:rsidRPr="00247E4B">
              <w:rPr>
                <w:b/>
                <w:szCs w:val="20"/>
              </w:rPr>
              <w:t>0.09 (0.06; 0.12)</w:t>
            </w:r>
          </w:p>
        </w:tc>
        <w:tc>
          <w:tcPr>
            <w:tcW w:w="1059" w:type="dxa"/>
            <w:vAlign w:val="center"/>
          </w:tcPr>
          <w:p w14:paraId="13F3B407" w14:textId="77777777" w:rsidR="00A72D64" w:rsidRPr="00247E4B" w:rsidRDefault="00A72D64" w:rsidP="00A72D64">
            <w:pPr>
              <w:pStyle w:val="TableText0"/>
              <w:keepNext w:val="0"/>
              <w:jc w:val="center"/>
              <w:rPr>
                <w:bCs w:val="0"/>
                <w:szCs w:val="20"/>
              </w:rPr>
            </w:pPr>
            <w:r w:rsidRPr="00247E4B">
              <w:rPr>
                <w:bCs w:val="0"/>
                <w:szCs w:val="20"/>
              </w:rPr>
              <w:t>70/597 (12)</w:t>
            </w:r>
          </w:p>
        </w:tc>
        <w:tc>
          <w:tcPr>
            <w:tcW w:w="1091" w:type="dxa"/>
            <w:vAlign w:val="center"/>
          </w:tcPr>
          <w:p w14:paraId="074E19FB" w14:textId="77777777" w:rsidR="00A72D64" w:rsidRPr="00247E4B" w:rsidRDefault="00A72D64" w:rsidP="00A72D64">
            <w:pPr>
              <w:pStyle w:val="TableText0"/>
              <w:keepNext w:val="0"/>
              <w:jc w:val="center"/>
              <w:rPr>
                <w:bCs w:val="0"/>
                <w:szCs w:val="20"/>
              </w:rPr>
            </w:pPr>
            <w:r w:rsidRPr="00247E4B">
              <w:rPr>
                <w:bCs w:val="0"/>
                <w:szCs w:val="20"/>
              </w:rPr>
              <w:t>10/602 (2)</w:t>
            </w:r>
          </w:p>
        </w:tc>
        <w:tc>
          <w:tcPr>
            <w:tcW w:w="1418" w:type="dxa"/>
            <w:vAlign w:val="center"/>
          </w:tcPr>
          <w:p w14:paraId="5A4776D1" w14:textId="77777777" w:rsidR="00A72D64" w:rsidRPr="00247E4B" w:rsidRDefault="00A72D64" w:rsidP="00A72D64">
            <w:pPr>
              <w:pStyle w:val="TableText0"/>
              <w:keepNext w:val="0"/>
              <w:jc w:val="center"/>
              <w:rPr>
                <w:bCs w:val="0"/>
                <w:szCs w:val="20"/>
              </w:rPr>
            </w:pPr>
            <w:r w:rsidRPr="00247E4B">
              <w:rPr>
                <w:b/>
                <w:bCs w:val="0"/>
                <w:szCs w:val="20"/>
              </w:rPr>
              <w:t>0.10 (0.07; 0.13)</w:t>
            </w:r>
          </w:p>
        </w:tc>
      </w:tr>
      <w:tr w:rsidR="00A72D64" w:rsidRPr="00247E4B" w14:paraId="4B9A7557" w14:textId="77777777" w:rsidTr="0026470C">
        <w:tc>
          <w:tcPr>
            <w:tcW w:w="2102" w:type="dxa"/>
          </w:tcPr>
          <w:p w14:paraId="3904DC87" w14:textId="77777777" w:rsidR="00A72D64" w:rsidRPr="00247E4B" w:rsidRDefault="00A72D64" w:rsidP="00A72D64">
            <w:pPr>
              <w:pStyle w:val="TableText0"/>
              <w:keepNext w:val="0"/>
              <w:rPr>
                <w:bCs w:val="0"/>
                <w:szCs w:val="20"/>
              </w:rPr>
            </w:pPr>
            <w:r w:rsidRPr="00247E4B">
              <w:rPr>
                <w:bCs w:val="0"/>
                <w:szCs w:val="20"/>
              </w:rPr>
              <w:t>Hepatotoxicity</w:t>
            </w:r>
          </w:p>
        </w:tc>
        <w:tc>
          <w:tcPr>
            <w:tcW w:w="1059" w:type="dxa"/>
            <w:vAlign w:val="center"/>
          </w:tcPr>
          <w:p w14:paraId="0A8CFE57" w14:textId="77777777" w:rsidR="00A72D64" w:rsidRPr="00247E4B" w:rsidRDefault="00A72D64" w:rsidP="00A72D64">
            <w:pPr>
              <w:pStyle w:val="TableText0"/>
              <w:keepNext w:val="0"/>
              <w:jc w:val="center"/>
              <w:rPr>
                <w:bCs w:val="0"/>
                <w:szCs w:val="20"/>
              </w:rPr>
            </w:pPr>
            <w:r w:rsidRPr="00247E4B">
              <w:rPr>
                <w:bCs w:val="0"/>
                <w:szCs w:val="20"/>
              </w:rPr>
              <w:t>NR</w:t>
            </w:r>
          </w:p>
        </w:tc>
        <w:tc>
          <w:tcPr>
            <w:tcW w:w="1119" w:type="dxa"/>
            <w:vAlign w:val="center"/>
          </w:tcPr>
          <w:p w14:paraId="5E060B2C" w14:textId="77777777" w:rsidR="00A72D64" w:rsidRPr="00247E4B" w:rsidRDefault="00A72D64" w:rsidP="00A72D64">
            <w:pPr>
              <w:pStyle w:val="TableText0"/>
              <w:keepNext w:val="0"/>
              <w:jc w:val="center"/>
              <w:rPr>
                <w:bCs w:val="0"/>
                <w:szCs w:val="20"/>
              </w:rPr>
            </w:pPr>
            <w:r w:rsidRPr="00247E4B">
              <w:rPr>
                <w:bCs w:val="0"/>
                <w:szCs w:val="20"/>
              </w:rPr>
              <w:t>NR</w:t>
            </w:r>
          </w:p>
        </w:tc>
        <w:tc>
          <w:tcPr>
            <w:tcW w:w="1504" w:type="dxa"/>
            <w:vAlign w:val="center"/>
          </w:tcPr>
          <w:p w14:paraId="28E78056"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vAlign w:val="center"/>
          </w:tcPr>
          <w:p w14:paraId="5433258E" w14:textId="77777777" w:rsidR="00A72D64" w:rsidRPr="00247E4B" w:rsidRDefault="00A72D64" w:rsidP="00A72D64">
            <w:pPr>
              <w:pStyle w:val="TableText0"/>
              <w:keepNext w:val="0"/>
              <w:jc w:val="center"/>
              <w:rPr>
                <w:bCs w:val="0"/>
                <w:szCs w:val="20"/>
              </w:rPr>
            </w:pPr>
            <w:r w:rsidRPr="00247E4B">
              <w:rPr>
                <w:bCs w:val="0"/>
                <w:szCs w:val="20"/>
              </w:rPr>
              <w:t>146/597 (24)</w:t>
            </w:r>
          </w:p>
        </w:tc>
        <w:tc>
          <w:tcPr>
            <w:tcW w:w="1091" w:type="dxa"/>
            <w:vAlign w:val="center"/>
          </w:tcPr>
          <w:p w14:paraId="493488E9" w14:textId="77777777" w:rsidR="00A72D64" w:rsidRPr="00247E4B" w:rsidRDefault="00A72D64" w:rsidP="00A72D64">
            <w:pPr>
              <w:pStyle w:val="TableText0"/>
              <w:keepNext w:val="0"/>
              <w:jc w:val="center"/>
              <w:rPr>
                <w:bCs w:val="0"/>
                <w:szCs w:val="20"/>
              </w:rPr>
            </w:pPr>
            <w:r w:rsidRPr="00247E4B">
              <w:rPr>
                <w:bCs w:val="0"/>
                <w:szCs w:val="20"/>
              </w:rPr>
              <w:t>109/602 (18)</w:t>
            </w:r>
          </w:p>
        </w:tc>
        <w:tc>
          <w:tcPr>
            <w:tcW w:w="1418" w:type="dxa"/>
            <w:vAlign w:val="center"/>
          </w:tcPr>
          <w:p w14:paraId="7F7521B1" w14:textId="77777777" w:rsidR="00A72D64" w:rsidRPr="00247E4B" w:rsidRDefault="00A72D64" w:rsidP="00A72D64">
            <w:pPr>
              <w:pStyle w:val="TableText0"/>
              <w:keepNext w:val="0"/>
              <w:jc w:val="center"/>
              <w:rPr>
                <w:bCs w:val="0"/>
                <w:szCs w:val="20"/>
              </w:rPr>
            </w:pPr>
            <w:r w:rsidRPr="00247E4B">
              <w:rPr>
                <w:b/>
                <w:bCs w:val="0"/>
                <w:szCs w:val="20"/>
              </w:rPr>
              <w:t>0.06 (0.02; 0.11)</w:t>
            </w:r>
          </w:p>
        </w:tc>
      </w:tr>
      <w:tr w:rsidR="00A72D64" w:rsidRPr="00247E4B" w14:paraId="3D8C1372" w14:textId="77777777" w:rsidTr="0026470C">
        <w:tc>
          <w:tcPr>
            <w:tcW w:w="2102" w:type="dxa"/>
          </w:tcPr>
          <w:p w14:paraId="7F947620" w14:textId="77777777" w:rsidR="00A72D64" w:rsidRPr="00247E4B" w:rsidRDefault="00A72D64" w:rsidP="00A72D64">
            <w:pPr>
              <w:pStyle w:val="TableText0"/>
              <w:keepNext w:val="0"/>
              <w:ind w:left="104"/>
              <w:rPr>
                <w:bCs w:val="0"/>
                <w:szCs w:val="20"/>
              </w:rPr>
            </w:pPr>
            <w:r w:rsidRPr="00247E4B">
              <w:rPr>
                <w:bCs w:val="0"/>
                <w:szCs w:val="20"/>
              </w:rPr>
              <w:t>Grade</w:t>
            </w:r>
            <w:r w:rsidRPr="00247E4B">
              <w:rPr>
                <w:rFonts w:hint="eastAsia"/>
                <w:bCs w:val="0"/>
                <w:szCs w:val="20"/>
              </w:rPr>
              <w:t xml:space="preserve"> </w:t>
            </w:r>
            <w:r w:rsidRPr="00247E4B">
              <w:rPr>
                <w:bCs w:val="0"/>
                <w:szCs w:val="20"/>
              </w:rPr>
              <w:t>≥</w:t>
            </w:r>
            <w:r w:rsidRPr="00247E4B">
              <w:rPr>
                <w:rFonts w:hint="eastAsia"/>
                <w:bCs w:val="0"/>
                <w:szCs w:val="20"/>
              </w:rPr>
              <w:t xml:space="preserve"> </w:t>
            </w:r>
            <w:r w:rsidRPr="00247E4B">
              <w:rPr>
                <w:bCs w:val="0"/>
                <w:szCs w:val="20"/>
              </w:rPr>
              <w:t>3 hepatotoxicity</w:t>
            </w:r>
          </w:p>
        </w:tc>
        <w:tc>
          <w:tcPr>
            <w:tcW w:w="1059" w:type="dxa"/>
            <w:vAlign w:val="center"/>
          </w:tcPr>
          <w:p w14:paraId="7D849C90" w14:textId="77777777" w:rsidR="00A72D64" w:rsidRPr="00247E4B" w:rsidRDefault="00A72D64" w:rsidP="00A72D64">
            <w:pPr>
              <w:pStyle w:val="TableText0"/>
              <w:keepNext w:val="0"/>
              <w:jc w:val="center"/>
              <w:rPr>
                <w:bCs w:val="0"/>
                <w:szCs w:val="20"/>
              </w:rPr>
            </w:pPr>
            <w:r w:rsidRPr="00247E4B">
              <w:rPr>
                <w:bCs w:val="0"/>
                <w:szCs w:val="20"/>
              </w:rPr>
              <w:t>NR</w:t>
            </w:r>
          </w:p>
        </w:tc>
        <w:tc>
          <w:tcPr>
            <w:tcW w:w="1119" w:type="dxa"/>
            <w:vAlign w:val="center"/>
          </w:tcPr>
          <w:p w14:paraId="637732BA" w14:textId="77777777" w:rsidR="00A72D64" w:rsidRPr="00247E4B" w:rsidRDefault="00A72D64" w:rsidP="00A72D64">
            <w:pPr>
              <w:pStyle w:val="TableText0"/>
              <w:keepNext w:val="0"/>
              <w:jc w:val="center"/>
              <w:rPr>
                <w:bCs w:val="0"/>
                <w:szCs w:val="20"/>
              </w:rPr>
            </w:pPr>
            <w:r w:rsidRPr="00247E4B">
              <w:rPr>
                <w:bCs w:val="0"/>
                <w:szCs w:val="20"/>
              </w:rPr>
              <w:t>NR</w:t>
            </w:r>
          </w:p>
        </w:tc>
        <w:tc>
          <w:tcPr>
            <w:tcW w:w="1504" w:type="dxa"/>
            <w:vAlign w:val="center"/>
          </w:tcPr>
          <w:p w14:paraId="6EE1F17E"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vAlign w:val="center"/>
          </w:tcPr>
          <w:p w14:paraId="6CFA6C80" w14:textId="77777777" w:rsidR="00A72D64" w:rsidRPr="00247E4B" w:rsidRDefault="00A72D64" w:rsidP="00A72D64">
            <w:pPr>
              <w:pStyle w:val="TableText0"/>
              <w:keepNext w:val="0"/>
              <w:jc w:val="center"/>
              <w:rPr>
                <w:bCs w:val="0"/>
                <w:szCs w:val="20"/>
              </w:rPr>
            </w:pPr>
            <w:r w:rsidRPr="00247E4B">
              <w:rPr>
                <w:bCs w:val="0"/>
                <w:szCs w:val="20"/>
              </w:rPr>
              <w:t>53/597 (9)</w:t>
            </w:r>
          </w:p>
        </w:tc>
        <w:tc>
          <w:tcPr>
            <w:tcW w:w="1091" w:type="dxa"/>
            <w:vAlign w:val="center"/>
          </w:tcPr>
          <w:p w14:paraId="5E2162E9" w14:textId="77777777" w:rsidR="00A72D64" w:rsidRPr="00247E4B" w:rsidRDefault="00A72D64" w:rsidP="00A72D64">
            <w:pPr>
              <w:pStyle w:val="TableText0"/>
              <w:keepNext w:val="0"/>
              <w:jc w:val="center"/>
              <w:rPr>
                <w:bCs w:val="0"/>
                <w:szCs w:val="20"/>
              </w:rPr>
            </w:pPr>
            <w:r w:rsidRPr="00247E4B">
              <w:rPr>
                <w:bCs w:val="0"/>
                <w:szCs w:val="20"/>
              </w:rPr>
              <w:t>21/602 (3)</w:t>
            </w:r>
          </w:p>
        </w:tc>
        <w:tc>
          <w:tcPr>
            <w:tcW w:w="1418" w:type="dxa"/>
            <w:vAlign w:val="center"/>
          </w:tcPr>
          <w:p w14:paraId="41DC5A96" w14:textId="77777777" w:rsidR="00A72D64" w:rsidRPr="00247E4B" w:rsidRDefault="00A72D64" w:rsidP="00A72D64">
            <w:pPr>
              <w:pStyle w:val="TableText0"/>
              <w:keepNext w:val="0"/>
              <w:jc w:val="center"/>
              <w:rPr>
                <w:bCs w:val="0"/>
                <w:szCs w:val="20"/>
              </w:rPr>
            </w:pPr>
            <w:r w:rsidRPr="00247E4B">
              <w:rPr>
                <w:b/>
                <w:bCs w:val="0"/>
                <w:szCs w:val="20"/>
              </w:rPr>
              <w:t>0.05 (0.03; 0.08)</w:t>
            </w:r>
          </w:p>
        </w:tc>
      </w:tr>
      <w:tr w:rsidR="00A72D64" w:rsidRPr="00247E4B" w14:paraId="6E808E80" w14:textId="77777777" w:rsidTr="0026470C">
        <w:tc>
          <w:tcPr>
            <w:tcW w:w="2102" w:type="dxa"/>
          </w:tcPr>
          <w:p w14:paraId="41D2C5EB" w14:textId="77777777" w:rsidR="00A72D64" w:rsidRPr="00247E4B" w:rsidRDefault="00A72D64" w:rsidP="00A72D64">
            <w:pPr>
              <w:pStyle w:val="TableText0"/>
              <w:keepNext w:val="0"/>
              <w:rPr>
                <w:szCs w:val="20"/>
              </w:rPr>
            </w:pPr>
            <w:r w:rsidRPr="00247E4B">
              <w:rPr>
                <w:szCs w:val="20"/>
              </w:rPr>
              <w:t>ALT increased</w:t>
            </w:r>
          </w:p>
        </w:tc>
        <w:tc>
          <w:tcPr>
            <w:tcW w:w="1059" w:type="dxa"/>
            <w:vAlign w:val="center"/>
          </w:tcPr>
          <w:p w14:paraId="4DFFA97A" w14:textId="77777777" w:rsidR="00A72D64" w:rsidRPr="00247E4B" w:rsidRDefault="00A72D64" w:rsidP="00A72D64">
            <w:pPr>
              <w:pStyle w:val="TableText0"/>
              <w:keepNext w:val="0"/>
              <w:jc w:val="center"/>
              <w:rPr>
                <w:szCs w:val="20"/>
              </w:rPr>
            </w:pPr>
            <w:r w:rsidRPr="00247E4B">
              <w:rPr>
                <w:szCs w:val="20"/>
              </w:rPr>
              <w:t>98/597 (16)</w:t>
            </w:r>
          </w:p>
        </w:tc>
        <w:tc>
          <w:tcPr>
            <w:tcW w:w="1119" w:type="dxa"/>
            <w:vAlign w:val="center"/>
          </w:tcPr>
          <w:p w14:paraId="641596BE" w14:textId="77777777" w:rsidR="00A72D64" w:rsidRPr="00247E4B" w:rsidRDefault="00A72D64" w:rsidP="00A72D64">
            <w:pPr>
              <w:pStyle w:val="TableText0"/>
              <w:keepNext w:val="0"/>
              <w:jc w:val="center"/>
              <w:rPr>
                <w:szCs w:val="20"/>
              </w:rPr>
            </w:pPr>
            <w:r w:rsidRPr="00247E4B">
              <w:rPr>
                <w:szCs w:val="20"/>
              </w:rPr>
              <w:t>77/602 (13)</w:t>
            </w:r>
          </w:p>
        </w:tc>
        <w:tc>
          <w:tcPr>
            <w:tcW w:w="1504" w:type="dxa"/>
            <w:vAlign w:val="center"/>
          </w:tcPr>
          <w:p w14:paraId="2B44E6AB" w14:textId="77777777" w:rsidR="00A72D64" w:rsidRPr="00247E4B" w:rsidRDefault="00A72D64" w:rsidP="00A72D64">
            <w:pPr>
              <w:pStyle w:val="TableText0"/>
              <w:keepNext w:val="0"/>
              <w:jc w:val="center"/>
              <w:rPr>
                <w:bCs w:val="0"/>
                <w:szCs w:val="20"/>
              </w:rPr>
            </w:pPr>
            <w:r w:rsidRPr="00247E4B">
              <w:rPr>
                <w:bCs w:val="0"/>
                <w:szCs w:val="20"/>
              </w:rPr>
              <w:t>0.04 (-0.00; 0.08)</w:t>
            </w:r>
          </w:p>
        </w:tc>
        <w:tc>
          <w:tcPr>
            <w:tcW w:w="1059" w:type="dxa"/>
            <w:vAlign w:val="center"/>
          </w:tcPr>
          <w:p w14:paraId="0D51FA54" w14:textId="77777777" w:rsidR="00A72D64" w:rsidRPr="00247E4B" w:rsidRDefault="00A72D64" w:rsidP="00A72D64">
            <w:pPr>
              <w:pStyle w:val="TableText0"/>
              <w:keepNext w:val="0"/>
              <w:jc w:val="center"/>
              <w:rPr>
                <w:bCs w:val="0"/>
                <w:szCs w:val="20"/>
              </w:rPr>
            </w:pPr>
            <w:r w:rsidRPr="00247E4B">
              <w:rPr>
                <w:bCs w:val="0"/>
                <w:szCs w:val="20"/>
              </w:rPr>
              <w:t>101/597 (17)</w:t>
            </w:r>
          </w:p>
        </w:tc>
        <w:tc>
          <w:tcPr>
            <w:tcW w:w="1091" w:type="dxa"/>
            <w:vAlign w:val="center"/>
          </w:tcPr>
          <w:p w14:paraId="1CFD1194" w14:textId="77777777" w:rsidR="00A72D64" w:rsidRPr="00247E4B" w:rsidRDefault="00A72D64" w:rsidP="00A72D64">
            <w:pPr>
              <w:pStyle w:val="TableText0"/>
              <w:keepNext w:val="0"/>
              <w:jc w:val="center"/>
              <w:rPr>
                <w:bCs w:val="0"/>
                <w:szCs w:val="20"/>
              </w:rPr>
            </w:pPr>
            <w:r w:rsidRPr="00247E4B">
              <w:rPr>
                <w:bCs w:val="0"/>
                <w:szCs w:val="20"/>
              </w:rPr>
              <w:t>77/602 (13)</w:t>
            </w:r>
          </w:p>
        </w:tc>
        <w:tc>
          <w:tcPr>
            <w:tcW w:w="1418" w:type="dxa"/>
            <w:vAlign w:val="center"/>
          </w:tcPr>
          <w:p w14:paraId="339822EC" w14:textId="77777777" w:rsidR="00A72D64" w:rsidRPr="00247E4B" w:rsidRDefault="00A72D64" w:rsidP="00A72D64">
            <w:pPr>
              <w:pStyle w:val="TableText0"/>
              <w:keepNext w:val="0"/>
              <w:jc w:val="center"/>
              <w:rPr>
                <w:bCs w:val="0"/>
                <w:szCs w:val="20"/>
              </w:rPr>
            </w:pPr>
            <w:r w:rsidRPr="00247E4B">
              <w:rPr>
                <w:b/>
                <w:bCs w:val="0"/>
                <w:szCs w:val="20"/>
              </w:rPr>
              <w:t>0.04 (0.00; 0.08)</w:t>
            </w:r>
          </w:p>
        </w:tc>
      </w:tr>
      <w:tr w:rsidR="00A72D64" w:rsidRPr="00247E4B" w14:paraId="65094C51" w14:textId="77777777" w:rsidTr="0026470C">
        <w:tc>
          <w:tcPr>
            <w:tcW w:w="2102" w:type="dxa"/>
          </w:tcPr>
          <w:p w14:paraId="54E7AB60" w14:textId="77777777" w:rsidR="00A72D64" w:rsidRPr="00247E4B" w:rsidRDefault="00A72D64" w:rsidP="00A72D64">
            <w:pPr>
              <w:pStyle w:val="TableText0"/>
              <w:keepNext w:val="0"/>
              <w:ind w:left="104"/>
              <w:rPr>
                <w:bCs w:val="0"/>
                <w:szCs w:val="20"/>
              </w:rPr>
            </w:pPr>
            <w:r w:rsidRPr="00247E4B">
              <w:rPr>
                <w:bCs w:val="0"/>
                <w:szCs w:val="20"/>
              </w:rPr>
              <w:t>Grade ≥</w:t>
            </w:r>
            <w:r w:rsidRPr="00247E4B">
              <w:rPr>
                <w:rFonts w:hint="eastAsia"/>
                <w:bCs w:val="0"/>
                <w:szCs w:val="20"/>
              </w:rPr>
              <w:t xml:space="preserve"> </w:t>
            </w:r>
            <w:r w:rsidRPr="00247E4B">
              <w:rPr>
                <w:bCs w:val="0"/>
                <w:szCs w:val="20"/>
              </w:rPr>
              <w:t>3 ALT increased</w:t>
            </w:r>
          </w:p>
        </w:tc>
        <w:tc>
          <w:tcPr>
            <w:tcW w:w="1059" w:type="dxa"/>
            <w:vAlign w:val="center"/>
          </w:tcPr>
          <w:p w14:paraId="56A66AD9" w14:textId="77777777" w:rsidR="00A72D64" w:rsidRPr="00247E4B" w:rsidRDefault="00A72D64" w:rsidP="00A72D64">
            <w:pPr>
              <w:pStyle w:val="TableText0"/>
              <w:keepNext w:val="0"/>
              <w:jc w:val="center"/>
              <w:rPr>
                <w:bCs w:val="0"/>
                <w:szCs w:val="20"/>
              </w:rPr>
            </w:pPr>
            <w:r w:rsidRPr="00247E4B">
              <w:rPr>
                <w:bCs w:val="0"/>
                <w:szCs w:val="20"/>
              </w:rPr>
              <w:t>33/597 (6)</w:t>
            </w:r>
          </w:p>
        </w:tc>
        <w:tc>
          <w:tcPr>
            <w:tcW w:w="1119" w:type="dxa"/>
            <w:vAlign w:val="center"/>
          </w:tcPr>
          <w:p w14:paraId="495DF307" w14:textId="77777777" w:rsidR="00A72D64" w:rsidRPr="00247E4B" w:rsidRDefault="00A72D64" w:rsidP="00A72D64">
            <w:pPr>
              <w:pStyle w:val="TableText0"/>
              <w:keepNext w:val="0"/>
              <w:jc w:val="center"/>
              <w:rPr>
                <w:bCs w:val="0"/>
                <w:szCs w:val="20"/>
              </w:rPr>
            </w:pPr>
            <w:r w:rsidRPr="00247E4B">
              <w:rPr>
                <w:bCs w:val="0"/>
                <w:szCs w:val="20"/>
              </w:rPr>
              <w:t>8/602 (1)</w:t>
            </w:r>
          </w:p>
        </w:tc>
        <w:tc>
          <w:tcPr>
            <w:tcW w:w="1504" w:type="dxa"/>
            <w:vAlign w:val="center"/>
          </w:tcPr>
          <w:p w14:paraId="34413879" w14:textId="77777777" w:rsidR="00A72D64" w:rsidRPr="00247E4B" w:rsidRDefault="00A72D64" w:rsidP="00A72D64">
            <w:pPr>
              <w:pStyle w:val="TableText0"/>
              <w:keepNext w:val="0"/>
              <w:jc w:val="center"/>
              <w:rPr>
                <w:b/>
                <w:bCs w:val="0"/>
                <w:szCs w:val="20"/>
              </w:rPr>
            </w:pPr>
            <w:r w:rsidRPr="00247E4B">
              <w:rPr>
                <w:b/>
                <w:bCs w:val="0"/>
                <w:szCs w:val="20"/>
              </w:rPr>
              <w:t>0.04 (0.02; 0.06)</w:t>
            </w:r>
          </w:p>
        </w:tc>
        <w:tc>
          <w:tcPr>
            <w:tcW w:w="1059" w:type="dxa"/>
            <w:vAlign w:val="center"/>
          </w:tcPr>
          <w:p w14:paraId="45204722" w14:textId="77777777" w:rsidR="00A72D64" w:rsidRPr="00247E4B" w:rsidRDefault="00A72D64" w:rsidP="00A72D64">
            <w:pPr>
              <w:pStyle w:val="TableText0"/>
              <w:keepNext w:val="0"/>
              <w:jc w:val="center"/>
              <w:rPr>
                <w:bCs w:val="0"/>
                <w:szCs w:val="20"/>
              </w:rPr>
            </w:pPr>
            <w:r w:rsidRPr="00247E4B">
              <w:rPr>
                <w:bCs w:val="0"/>
                <w:szCs w:val="20"/>
              </w:rPr>
              <w:t>34/597 (6)</w:t>
            </w:r>
          </w:p>
        </w:tc>
        <w:tc>
          <w:tcPr>
            <w:tcW w:w="1091" w:type="dxa"/>
            <w:vAlign w:val="center"/>
          </w:tcPr>
          <w:p w14:paraId="0255C0A4" w14:textId="77777777" w:rsidR="00A72D64" w:rsidRPr="00247E4B" w:rsidRDefault="00A72D64" w:rsidP="00A72D64">
            <w:pPr>
              <w:pStyle w:val="TableText0"/>
              <w:keepNext w:val="0"/>
              <w:jc w:val="center"/>
              <w:rPr>
                <w:bCs w:val="0"/>
                <w:szCs w:val="20"/>
              </w:rPr>
            </w:pPr>
            <w:r w:rsidRPr="00247E4B">
              <w:rPr>
                <w:bCs w:val="0"/>
                <w:szCs w:val="20"/>
              </w:rPr>
              <w:t>8/602 (1)</w:t>
            </w:r>
          </w:p>
        </w:tc>
        <w:tc>
          <w:tcPr>
            <w:tcW w:w="1418" w:type="dxa"/>
            <w:vAlign w:val="center"/>
          </w:tcPr>
          <w:p w14:paraId="2ECC0C86" w14:textId="77777777" w:rsidR="00A72D64" w:rsidRPr="00247E4B" w:rsidRDefault="00A72D64" w:rsidP="00A72D64">
            <w:pPr>
              <w:pStyle w:val="TableText0"/>
              <w:keepNext w:val="0"/>
              <w:jc w:val="center"/>
              <w:rPr>
                <w:b/>
                <w:bCs w:val="0"/>
                <w:szCs w:val="20"/>
              </w:rPr>
            </w:pPr>
            <w:r w:rsidRPr="00247E4B">
              <w:rPr>
                <w:b/>
                <w:bCs w:val="0"/>
                <w:szCs w:val="20"/>
              </w:rPr>
              <w:t>0.04 (0.02; 0.06)</w:t>
            </w:r>
          </w:p>
        </w:tc>
      </w:tr>
      <w:tr w:rsidR="00A72D64" w:rsidRPr="00247E4B" w14:paraId="0DC82E81" w14:textId="77777777" w:rsidTr="0026470C">
        <w:tc>
          <w:tcPr>
            <w:tcW w:w="2102" w:type="dxa"/>
          </w:tcPr>
          <w:p w14:paraId="30C1B5E3" w14:textId="77777777" w:rsidR="00A72D64" w:rsidRPr="00247E4B" w:rsidRDefault="00A72D64" w:rsidP="00A72D64">
            <w:pPr>
              <w:pStyle w:val="TableText0"/>
              <w:keepNext w:val="0"/>
              <w:rPr>
                <w:szCs w:val="20"/>
              </w:rPr>
            </w:pPr>
            <w:r w:rsidRPr="00247E4B">
              <w:rPr>
                <w:szCs w:val="20"/>
              </w:rPr>
              <w:t>Hyperglycaemia</w:t>
            </w:r>
          </w:p>
        </w:tc>
        <w:tc>
          <w:tcPr>
            <w:tcW w:w="1059" w:type="dxa"/>
            <w:vAlign w:val="center"/>
          </w:tcPr>
          <w:p w14:paraId="126BA5FA" w14:textId="77777777" w:rsidR="00A72D64" w:rsidRPr="00247E4B" w:rsidRDefault="00A72D64" w:rsidP="00A72D64">
            <w:pPr>
              <w:pStyle w:val="TableText0"/>
              <w:keepNext w:val="0"/>
              <w:jc w:val="center"/>
              <w:rPr>
                <w:szCs w:val="20"/>
              </w:rPr>
            </w:pPr>
            <w:r w:rsidRPr="00247E4B">
              <w:rPr>
                <w:szCs w:val="20"/>
              </w:rPr>
              <w:t>75/597 (13)</w:t>
            </w:r>
          </w:p>
        </w:tc>
        <w:tc>
          <w:tcPr>
            <w:tcW w:w="1119" w:type="dxa"/>
            <w:vAlign w:val="center"/>
          </w:tcPr>
          <w:p w14:paraId="46CB197F" w14:textId="77777777" w:rsidR="00A72D64" w:rsidRPr="00247E4B" w:rsidRDefault="00A72D64" w:rsidP="00A72D64">
            <w:pPr>
              <w:pStyle w:val="TableText0"/>
              <w:keepNext w:val="0"/>
              <w:jc w:val="center"/>
              <w:rPr>
                <w:szCs w:val="20"/>
              </w:rPr>
            </w:pPr>
            <w:r w:rsidRPr="00247E4B">
              <w:rPr>
                <w:szCs w:val="20"/>
              </w:rPr>
              <w:t>68/602 (11)</w:t>
            </w:r>
          </w:p>
        </w:tc>
        <w:tc>
          <w:tcPr>
            <w:tcW w:w="1504" w:type="dxa"/>
            <w:vAlign w:val="center"/>
          </w:tcPr>
          <w:p w14:paraId="789E0762" w14:textId="77777777" w:rsidR="00A72D64" w:rsidRPr="00247E4B" w:rsidRDefault="00A72D64" w:rsidP="00A72D64">
            <w:pPr>
              <w:pStyle w:val="TableText0"/>
              <w:keepNext w:val="0"/>
              <w:jc w:val="center"/>
              <w:rPr>
                <w:bCs w:val="0"/>
                <w:szCs w:val="20"/>
              </w:rPr>
            </w:pPr>
            <w:r w:rsidRPr="00247E4B">
              <w:rPr>
                <w:bCs w:val="0"/>
                <w:szCs w:val="20"/>
              </w:rPr>
              <w:t>0.01 (-0.02; 0.05)</w:t>
            </w:r>
          </w:p>
        </w:tc>
        <w:tc>
          <w:tcPr>
            <w:tcW w:w="1059" w:type="dxa"/>
          </w:tcPr>
          <w:p w14:paraId="618E2A2B" w14:textId="77777777" w:rsidR="00A72D64" w:rsidRPr="00247E4B" w:rsidRDefault="00A72D64" w:rsidP="00A72D64">
            <w:pPr>
              <w:pStyle w:val="TableText0"/>
              <w:keepNext w:val="0"/>
              <w:jc w:val="center"/>
              <w:rPr>
                <w:bCs w:val="0"/>
                <w:szCs w:val="20"/>
              </w:rPr>
            </w:pPr>
            <w:r w:rsidRPr="00247E4B">
              <w:rPr>
                <w:bCs w:val="0"/>
                <w:szCs w:val="20"/>
              </w:rPr>
              <w:t>83/597 (14)</w:t>
            </w:r>
          </w:p>
        </w:tc>
        <w:tc>
          <w:tcPr>
            <w:tcW w:w="1091" w:type="dxa"/>
          </w:tcPr>
          <w:p w14:paraId="25F49F4C" w14:textId="77777777" w:rsidR="00A72D64" w:rsidRPr="00247E4B" w:rsidRDefault="00A72D64" w:rsidP="00A72D64">
            <w:pPr>
              <w:pStyle w:val="TableText0"/>
              <w:keepNext w:val="0"/>
              <w:jc w:val="center"/>
              <w:rPr>
                <w:bCs w:val="0"/>
                <w:szCs w:val="20"/>
              </w:rPr>
            </w:pPr>
            <w:r w:rsidRPr="00247E4B">
              <w:rPr>
                <w:bCs w:val="0"/>
                <w:szCs w:val="20"/>
              </w:rPr>
              <w:t>73/602 (12)</w:t>
            </w:r>
          </w:p>
        </w:tc>
        <w:tc>
          <w:tcPr>
            <w:tcW w:w="1418" w:type="dxa"/>
          </w:tcPr>
          <w:p w14:paraId="348FDAC3" w14:textId="77777777" w:rsidR="00A72D64" w:rsidRPr="00247E4B" w:rsidRDefault="00A72D64" w:rsidP="00A72D64">
            <w:pPr>
              <w:pStyle w:val="TableText0"/>
              <w:keepNext w:val="0"/>
              <w:jc w:val="center"/>
              <w:rPr>
                <w:bCs w:val="0"/>
                <w:szCs w:val="20"/>
              </w:rPr>
            </w:pPr>
            <w:r w:rsidRPr="00247E4B">
              <w:rPr>
                <w:bCs w:val="0"/>
                <w:szCs w:val="20"/>
              </w:rPr>
              <w:t>0.02 (-0.02, 0.06)</w:t>
            </w:r>
          </w:p>
        </w:tc>
      </w:tr>
      <w:tr w:rsidR="00A72D64" w:rsidRPr="00247E4B" w14:paraId="5A0511B2" w14:textId="77777777" w:rsidTr="0026470C">
        <w:tc>
          <w:tcPr>
            <w:tcW w:w="2102" w:type="dxa"/>
          </w:tcPr>
          <w:p w14:paraId="53ACBF2A" w14:textId="77777777" w:rsidR="00A72D64" w:rsidRPr="00247E4B" w:rsidRDefault="00A72D64" w:rsidP="00A72D64">
            <w:pPr>
              <w:pStyle w:val="TableText0"/>
              <w:keepNext w:val="0"/>
              <w:ind w:left="104"/>
              <w:rPr>
                <w:szCs w:val="20"/>
              </w:rPr>
            </w:pPr>
            <w:r w:rsidRPr="00247E4B">
              <w:rPr>
                <w:rFonts w:hint="eastAsia"/>
                <w:szCs w:val="20"/>
              </w:rPr>
              <w:t>Grade</w:t>
            </w:r>
            <w:r w:rsidRPr="00247E4B">
              <w:rPr>
                <w:rFonts w:hint="eastAsia"/>
                <w:bCs w:val="0"/>
                <w:szCs w:val="20"/>
              </w:rPr>
              <w:t xml:space="preserve"> </w:t>
            </w:r>
            <w:r w:rsidRPr="00247E4B">
              <w:rPr>
                <w:bCs w:val="0"/>
                <w:szCs w:val="20"/>
              </w:rPr>
              <w:t>≥</w:t>
            </w:r>
            <w:r w:rsidRPr="00247E4B">
              <w:rPr>
                <w:rFonts w:hint="eastAsia"/>
                <w:bCs w:val="0"/>
                <w:szCs w:val="20"/>
              </w:rPr>
              <w:t xml:space="preserve"> </w:t>
            </w:r>
            <w:r w:rsidRPr="00247E4B">
              <w:rPr>
                <w:rFonts w:hint="eastAsia"/>
                <w:szCs w:val="20"/>
              </w:rPr>
              <w:t xml:space="preserve">3 </w:t>
            </w:r>
            <w:r w:rsidRPr="00247E4B">
              <w:rPr>
                <w:bCs w:val="0"/>
                <w:szCs w:val="20"/>
              </w:rPr>
              <w:t>hyperglycaemia</w:t>
            </w:r>
          </w:p>
        </w:tc>
        <w:tc>
          <w:tcPr>
            <w:tcW w:w="1059" w:type="dxa"/>
            <w:vAlign w:val="center"/>
          </w:tcPr>
          <w:p w14:paraId="252E7FDB" w14:textId="77777777" w:rsidR="00A72D64" w:rsidRPr="00247E4B" w:rsidRDefault="00A72D64" w:rsidP="00A72D64">
            <w:pPr>
              <w:pStyle w:val="TableText0"/>
              <w:keepNext w:val="0"/>
              <w:jc w:val="center"/>
              <w:rPr>
                <w:szCs w:val="20"/>
              </w:rPr>
            </w:pPr>
            <w:r w:rsidRPr="00247E4B">
              <w:rPr>
                <w:szCs w:val="20"/>
              </w:rPr>
              <w:t>27/597 (5)</w:t>
            </w:r>
          </w:p>
        </w:tc>
        <w:tc>
          <w:tcPr>
            <w:tcW w:w="1119" w:type="dxa"/>
            <w:vAlign w:val="center"/>
          </w:tcPr>
          <w:p w14:paraId="03EBC6FC" w14:textId="77777777" w:rsidR="00A72D64" w:rsidRPr="00247E4B" w:rsidRDefault="00A72D64" w:rsidP="00A72D64">
            <w:pPr>
              <w:pStyle w:val="TableText0"/>
              <w:keepNext w:val="0"/>
              <w:jc w:val="center"/>
              <w:rPr>
                <w:szCs w:val="20"/>
              </w:rPr>
            </w:pPr>
            <w:r w:rsidRPr="00247E4B">
              <w:rPr>
                <w:szCs w:val="20"/>
              </w:rPr>
              <w:t>18/602 (3)</w:t>
            </w:r>
          </w:p>
        </w:tc>
        <w:tc>
          <w:tcPr>
            <w:tcW w:w="1504" w:type="dxa"/>
            <w:vAlign w:val="center"/>
          </w:tcPr>
          <w:p w14:paraId="073D5D89" w14:textId="77777777" w:rsidR="00A72D64" w:rsidRPr="00247E4B" w:rsidRDefault="00A72D64" w:rsidP="00A72D64">
            <w:pPr>
              <w:pStyle w:val="TableText0"/>
              <w:keepNext w:val="0"/>
              <w:jc w:val="center"/>
              <w:rPr>
                <w:bCs w:val="0"/>
                <w:szCs w:val="20"/>
              </w:rPr>
            </w:pPr>
            <w:r w:rsidRPr="00247E4B">
              <w:rPr>
                <w:bCs w:val="0"/>
                <w:szCs w:val="20"/>
              </w:rPr>
              <w:t>0.02 (-0.01; 0.04)</w:t>
            </w:r>
          </w:p>
        </w:tc>
        <w:tc>
          <w:tcPr>
            <w:tcW w:w="1059" w:type="dxa"/>
            <w:vAlign w:val="center"/>
          </w:tcPr>
          <w:p w14:paraId="5839F5C8" w14:textId="77777777" w:rsidR="00A72D64" w:rsidRPr="00247E4B" w:rsidRDefault="00A72D64">
            <w:pPr>
              <w:pStyle w:val="TableText0"/>
              <w:keepNext w:val="0"/>
              <w:jc w:val="center"/>
              <w:rPr>
                <w:bCs w:val="0"/>
                <w:szCs w:val="20"/>
              </w:rPr>
            </w:pPr>
            <w:r w:rsidRPr="00247E4B">
              <w:rPr>
                <w:bCs w:val="0"/>
                <w:szCs w:val="20"/>
              </w:rPr>
              <w:t>31/597 (5)</w:t>
            </w:r>
          </w:p>
        </w:tc>
        <w:tc>
          <w:tcPr>
            <w:tcW w:w="1091" w:type="dxa"/>
            <w:vAlign w:val="center"/>
          </w:tcPr>
          <w:p w14:paraId="4296EF85" w14:textId="77777777" w:rsidR="00A72D64" w:rsidRPr="00247E4B" w:rsidRDefault="00A72D64">
            <w:pPr>
              <w:pStyle w:val="TableText0"/>
              <w:keepNext w:val="0"/>
              <w:jc w:val="center"/>
              <w:rPr>
                <w:bCs w:val="0"/>
                <w:szCs w:val="20"/>
              </w:rPr>
            </w:pPr>
            <w:r w:rsidRPr="00247E4B">
              <w:rPr>
                <w:bCs w:val="0"/>
                <w:szCs w:val="20"/>
              </w:rPr>
              <w:t>22/602 (4)</w:t>
            </w:r>
          </w:p>
        </w:tc>
        <w:tc>
          <w:tcPr>
            <w:tcW w:w="1418" w:type="dxa"/>
            <w:vAlign w:val="center"/>
          </w:tcPr>
          <w:p w14:paraId="336F9071" w14:textId="77777777" w:rsidR="00A72D64" w:rsidRPr="00247E4B" w:rsidRDefault="00A72D64">
            <w:pPr>
              <w:pStyle w:val="TableText0"/>
              <w:keepNext w:val="0"/>
              <w:jc w:val="center"/>
              <w:rPr>
                <w:bCs w:val="0"/>
                <w:szCs w:val="20"/>
              </w:rPr>
            </w:pPr>
            <w:r w:rsidRPr="00247E4B">
              <w:rPr>
                <w:bCs w:val="0"/>
                <w:szCs w:val="20"/>
              </w:rPr>
              <w:t>0.02 (-0.01, 0.04)</w:t>
            </w:r>
          </w:p>
        </w:tc>
      </w:tr>
      <w:tr w:rsidR="00A72D64" w:rsidRPr="00247E4B" w14:paraId="78AD9F38" w14:textId="77777777" w:rsidTr="0026470C">
        <w:tc>
          <w:tcPr>
            <w:tcW w:w="2102" w:type="dxa"/>
          </w:tcPr>
          <w:p w14:paraId="0F84C0EB" w14:textId="77777777" w:rsidR="00A72D64" w:rsidRPr="00247E4B" w:rsidRDefault="00A72D64" w:rsidP="00A72D64">
            <w:pPr>
              <w:pStyle w:val="TableText0"/>
              <w:keepNext w:val="0"/>
              <w:rPr>
                <w:szCs w:val="20"/>
              </w:rPr>
            </w:pPr>
            <w:r w:rsidRPr="00247E4B">
              <w:rPr>
                <w:szCs w:val="20"/>
              </w:rPr>
              <w:t>AST increased</w:t>
            </w:r>
          </w:p>
        </w:tc>
        <w:tc>
          <w:tcPr>
            <w:tcW w:w="1059" w:type="dxa"/>
            <w:vAlign w:val="center"/>
          </w:tcPr>
          <w:p w14:paraId="72E9B662" w14:textId="77777777" w:rsidR="00A72D64" w:rsidRPr="00247E4B" w:rsidRDefault="00A72D64" w:rsidP="00A72D64">
            <w:pPr>
              <w:pStyle w:val="TableText0"/>
              <w:keepNext w:val="0"/>
              <w:jc w:val="center"/>
              <w:rPr>
                <w:szCs w:val="20"/>
              </w:rPr>
            </w:pPr>
            <w:r w:rsidRPr="00247E4B">
              <w:rPr>
                <w:szCs w:val="20"/>
              </w:rPr>
              <w:t>87/597 (15)</w:t>
            </w:r>
          </w:p>
        </w:tc>
        <w:tc>
          <w:tcPr>
            <w:tcW w:w="1119" w:type="dxa"/>
            <w:vAlign w:val="center"/>
          </w:tcPr>
          <w:p w14:paraId="0B06C497" w14:textId="77777777" w:rsidR="00A72D64" w:rsidRPr="00247E4B" w:rsidRDefault="00A72D64" w:rsidP="00A72D64">
            <w:pPr>
              <w:pStyle w:val="TableText0"/>
              <w:keepNext w:val="0"/>
              <w:jc w:val="center"/>
              <w:rPr>
                <w:szCs w:val="20"/>
              </w:rPr>
            </w:pPr>
            <w:r w:rsidRPr="00247E4B">
              <w:rPr>
                <w:szCs w:val="20"/>
              </w:rPr>
              <w:t>68/602 (11)</w:t>
            </w:r>
          </w:p>
        </w:tc>
        <w:tc>
          <w:tcPr>
            <w:tcW w:w="1504" w:type="dxa"/>
            <w:vAlign w:val="center"/>
          </w:tcPr>
          <w:p w14:paraId="1DB0996B" w14:textId="77777777" w:rsidR="00A72D64" w:rsidRPr="00247E4B" w:rsidRDefault="00A72D64" w:rsidP="00A72D64">
            <w:pPr>
              <w:pStyle w:val="TableText0"/>
              <w:keepNext w:val="0"/>
              <w:jc w:val="center"/>
              <w:rPr>
                <w:bCs w:val="0"/>
                <w:szCs w:val="20"/>
              </w:rPr>
            </w:pPr>
            <w:r w:rsidRPr="00247E4B">
              <w:rPr>
                <w:bCs w:val="0"/>
                <w:szCs w:val="20"/>
              </w:rPr>
              <w:t>0.03 (-0.01; 0.07)</w:t>
            </w:r>
          </w:p>
        </w:tc>
        <w:tc>
          <w:tcPr>
            <w:tcW w:w="1059" w:type="dxa"/>
            <w:vAlign w:val="center"/>
          </w:tcPr>
          <w:p w14:paraId="1AFA5911" w14:textId="77777777" w:rsidR="00A72D64" w:rsidRPr="00247E4B" w:rsidRDefault="00A72D64" w:rsidP="00A72D64">
            <w:pPr>
              <w:pStyle w:val="TableText0"/>
              <w:keepNext w:val="0"/>
              <w:jc w:val="center"/>
              <w:rPr>
                <w:bCs w:val="0"/>
                <w:szCs w:val="20"/>
              </w:rPr>
            </w:pPr>
            <w:r w:rsidRPr="00247E4B">
              <w:rPr>
                <w:bCs w:val="0"/>
                <w:szCs w:val="20"/>
              </w:rPr>
              <w:t>92/597 (15)</w:t>
            </w:r>
          </w:p>
        </w:tc>
        <w:tc>
          <w:tcPr>
            <w:tcW w:w="1091" w:type="dxa"/>
            <w:vAlign w:val="center"/>
          </w:tcPr>
          <w:p w14:paraId="1137A7B0" w14:textId="77777777" w:rsidR="00A72D64" w:rsidRPr="00247E4B" w:rsidRDefault="00A72D64" w:rsidP="00A72D64">
            <w:pPr>
              <w:pStyle w:val="TableText0"/>
              <w:keepNext w:val="0"/>
              <w:jc w:val="center"/>
              <w:rPr>
                <w:bCs w:val="0"/>
                <w:szCs w:val="20"/>
              </w:rPr>
            </w:pPr>
            <w:r w:rsidRPr="00247E4B">
              <w:rPr>
                <w:bCs w:val="0"/>
                <w:szCs w:val="20"/>
              </w:rPr>
              <w:t>68/602 (11)</w:t>
            </w:r>
          </w:p>
        </w:tc>
        <w:tc>
          <w:tcPr>
            <w:tcW w:w="1418" w:type="dxa"/>
            <w:vAlign w:val="center"/>
          </w:tcPr>
          <w:p w14:paraId="1F28BB7E" w14:textId="77777777" w:rsidR="00A72D64" w:rsidRPr="00247E4B" w:rsidRDefault="00A72D64" w:rsidP="00A72D64">
            <w:pPr>
              <w:pStyle w:val="TableText0"/>
              <w:keepNext w:val="0"/>
              <w:jc w:val="center"/>
              <w:rPr>
                <w:bCs w:val="0"/>
                <w:szCs w:val="20"/>
              </w:rPr>
            </w:pPr>
            <w:r w:rsidRPr="00247E4B">
              <w:rPr>
                <w:b/>
                <w:bCs w:val="0"/>
                <w:szCs w:val="20"/>
              </w:rPr>
              <w:t>0.04 (0.00; 0.08)</w:t>
            </w:r>
          </w:p>
        </w:tc>
      </w:tr>
      <w:tr w:rsidR="00A72D64" w:rsidRPr="00247E4B" w14:paraId="2DD07813" w14:textId="77777777" w:rsidTr="0026470C">
        <w:tc>
          <w:tcPr>
            <w:tcW w:w="2102" w:type="dxa"/>
          </w:tcPr>
          <w:p w14:paraId="37C22E5E" w14:textId="77777777" w:rsidR="00A72D64" w:rsidRPr="00247E4B" w:rsidRDefault="00A72D64" w:rsidP="00A72D64">
            <w:pPr>
              <w:pStyle w:val="TableText0"/>
              <w:keepNext w:val="0"/>
              <w:ind w:left="104"/>
              <w:rPr>
                <w:bCs w:val="0"/>
                <w:szCs w:val="20"/>
              </w:rPr>
            </w:pPr>
            <w:r w:rsidRPr="00247E4B">
              <w:rPr>
                <w:bCs w:val="0"/>
                <w:szCs w:val="20"/>
              </w:rPr>
              <w:t>Grade ≥</w:t>
            </w:r>
            <w:r w:rsidRPr="00247E4B">
              <w:rPr>
                <w:rFonts w:hint="eastAsia"/>
                <w:bCs w:val="0"/>
                <w:szCs w:val="20"/>
              </w:rPr>
              <w:t xml:space="preserve"> </w:t>
            </w:r>
            <w:r w:rsidRPr="00247E4B">
              <w:rPr>
                <w:bCs w:val="0"/>
                <w:szCs w:val="20"/>
              </w:rPr>
              <w:t>3 AST increased</w:t>
            </w:r>
          </w:p>
        </w:tc>
        <w:tc>
          <w:tcPr>
            <w:tcW w:w="1059" w:type="dxa"/>
            <w:vAlign w:val="center"/>
          </w:tcPr>
          <w:p w14:paraId="2F798BEA" w14:textId="77777777" w:rsidR="00A72D64" w:rsidRPr="00247E4B" w:rsidRDefault="00A72D64" w:rsidP="00A72D64">
            <w:pPr>
              <w:pStyle w:val="TableText0"/>
              <w:keepNext w:val="0"/>
              <w:jc w:val="center"/>
              <w:rPr>
                <w:bCs w:val="0"/>
                <w:szCs w:val="20"/>
              </w:rPr>
            </w:pPr>
            <w:r w:rsidRPr="00247E4B">
              <w:rPr>
                <w:bCs w:val="0"/>
                <w:szCs w:val="20"/>
              </w:rPr>
              <w:t>26/597 (4)</w:t>
            </w:r>
          </w:p>
        </w:tc>
        <w:tc>
          <w:tcPr>
            <w:tcW w:w="1119" w:type="dxa"/>
            <w:vAlign w:val="center"/>
          </w:tcPr>
          <w:p w14:paraId="64F95996" w14:textId="77777777" w:rsidR="00A72D64" w:rsidRPr="00247E4B" w:rsidRDefault="00A72D64" w:rsidP="00A72D64">
            <w:pPr>
              <w:pStyle w:val="TableText0"/>
              <w:keepNext w:val="0"/>
              <w:jc w:val="center"/>
              <w:rPr>
                <w:bCs w:val="0"/>
                <w:szCs w:val="20"/>
              </w:rPr>
            </w:pPr>
            <w:r w:rsidRPr="00247E4B">
              <w:rPr>
                <w:bCs w:val="0"/>
                <w:szCs w:val="20"/>
              </w:rPr>
              <w:t>9/602 (1)</w:t>
            </w:r>
          </w:p>
        </w:tc>
        <w:tc>
          <w:tcPr>
            <w:tcW w:w="1504" w:type="dxa"/>
            <w:vAlign w:val="center"/>
          </w:tcPr>
          <w:p w14:paraId="4CEEB791" w14:textId="77777777" w:rsidR="00A72D64" w:rsidRPr="00247E4B" w:rsidRDefault="00A72D64" w:rsidP="00A72D64">
            <w:pPr>
              <w:pStyle w:val="TableText0"/>
              <w:keepNext w:val="0"/>
              <w:jc w:val="center"/>
              <w:rPr>
                <w:b/>
                <w:szCs w:val="20"/>
              </w:rPr>
            </w:pPr>
            <w:r w:rsidRPr="00247E4B">
              <w:rPr>
                <w:b/>
                <w:szCs w:val="20"/>
              </w:rPr>
              <w:t>0.03 (0.01; 0.05)</w:t>
            </w:r>
          </w:p>
        </w:tc>
        <w:tc>
          <w:tcPr>
            <w:tcW w:w="1059" w:type="dxa"/>
            <w:vAlign w:val="center"/>
          </w:tcPr>
          <w:p w14:paraId="7D051AFA" w14:textId="77777777" w:rsidR="00A72D64" w:rsidRPr="00247E4B" w:rsidRDefault="00A72D64" w:rsidP="00A72D64">
            <w:pPr>
              <w:pStyle w:val="TableText0"/>
              <w:keepNext w:val="0"/>
              <w:jc w:val="center"/>
              <w:rPr>
                <w:szCs w:val="20"/>
              </w:rPr>
            </w:pPr>
            <w:r w:rsidRPr="00247E4B">
              <w:rPr>
                <w:szCs w:val="20"/>
              </w:rPr>
              <w:t>27/597 (5)</w:t>
            </w:r>
          </w:p>
        </w:tc>
        <w:tc>
          <w:tcPr>
            <w:tcW w:w="1091" w:type="dxa"/>
            <w:vAlign w:val="center"/>
          </w:tcPr>
          <w:p w14:paraId="47E8D8D7" w14:textId="77777777" w:rsidR="00A72D64" w:rsidRPr="00247E4B" w:rsidRDefault="00A72D64" w:rsidP="00A72D64">
            <w:pPr>
              <w:pStyle w:val="TableText0"/>
              <w:keepNext w:val="0"/>
              <w:jc w:val="center"/>
              <w:rPr>
                <w:bCs w:val="0"/>
                <w:szCs w:val="20"/>
              </w:rPr>
            </w:pPr>
            <w:r w:rsidRPr="00247E4B">
              <w:rPr>
                <w:bCs w:val="0"/>
                <w:szCs w:val="20"/>
              </w:rPr>
              <w:t>9/602 (1)</w:t>
            </w:r>
          </w:p>
        </w:tc>
        <w:tc>
          <w:tcPr>
            <w:tcW w:w="1418" w:type="dxa"/>
            <w:vAlign w:val="center"/>
          </w:tcPr>
          <w:p w14:paraId="4AD378DC" w14:textId="77777777" w:rsidR="00A72D64" w:rsidRPr="00247E4B" w:rsidRDefault="00A72D64" w:rsidP="00A72D64">
            <w:pPr>
              <w:pStyle w:val="TableText0"/>
              <w:keepNext w:val="0"/>
              <w:jc w:val="center"/>
              <w:rPr>
                <w:bCs w:val="0"/>
                <w:szCs w:val="20"/>
              </w:rPr>
            </w:pPr>
            <w:r w:rsidRPr="00247E4B">
              <w:rPr>
                <w:b/>
                <w:bCs w:val="0"/>
                <w:szCs w:val="20"/>
              </w:rPr>
              <w:t>0.03 (0.01; 0.05)</w:t>
            </w:r>
          </w:p>
        </w:tc>
      </w:tr>
      <w:tr w:rsidR="00A72D64" w:rsidRPr="00247E4B" w14:paraId="26744373" w14:textId="77777777" w:rsidTr="0026470C">
        <w:tc>
          <w:tcPr>
            <w:tcW w:w="2102" w:type="dxa"/>
          </w:tcPr>
          <w:p w14:paraId="319B36D0" w14:textId="77777777" w:rsidR="00A72D64" w:rsidRPr="00247E4B" w:rsidRDefault="00A72D64" w:rsidP="00A72D64">
            <w:pPr>
              <w:pStyle w:val="TableText0"/>
              <w:keepNext w:val="0"/>
              <w:rPr>
                <w:szCs w:val="20"/>
              </w:rPr>
            </w:pPr>
            <w:r w:rsidRPr="00247E4B">
              <w:rPr>
                <w:szCs w:val="20"/>
              </w:rPr>
              <w:t>Bone pain</w:t>
            </w:r>
          </w:p>
        </w:tc>
        <w:tc>
          <w:tcPr>
            <w:tcW w:w="1059" w:type="dxa"/>
            <w:vAlign w:val="center"/>
          </w:tcPr>
          <w:p w14:paraId="2A928F19" w14:textId="77777777" w:rsidR="00A72D64" w:rsidRPr="00247E4B" w:rsidRDefault="00A72D64" w:rsidP="00A72D64">
            <w:pPr>
              <w:pStyle w:val="TableText0"/>
              <w:keepNext w:val="0"/>
              <w:jc w:val="center"/>
              <w:rPr>
                <w:szCs w:val="20"/>
              </w:rPr>
            </w:pPr>
            <w:r w:rsidRPr="00247E4B">
              <w:rPr>
                <w:szCs w:val="20"/>
              </w:rPr>
              <w:t>74/597 (12)</w:t>
            </w:r>
          </w:p>
        </w:tc>
        <w:tc>
          <w:tcPr>
            <w:tcW w:w="1119" w:type="dxa"/>
            <w:vAlign w:val="center"/>
          </w:tcPr>
          <w:p w14:paraId="53887B23" w14:textId="77777777" w:rsidR="00A72D64" w:rsidRPr="00247E4B" w:rsidRDefault="00A72D64" w:rsidP="00A72D64">
            <w:pPr>
              <w:pStyle w:val="TableText0"/>
              <w:keepNext w:val="0"/>
              <w:jc w:val="center"/>
              <w:rPr>
                <w:szCs w:val="20"/>
              </w:rPr>
            </w:pPr>
            <w:r w:rsidRPr="00247E4B">
              <w:rPr>
                <w:szCs w:val="20"/>
              </w:rPr>
              <w:t>88/602 (15)</w:t>
            </w:r>
          </w:p>
        </w:tc>
        <w:tc>
          <w:tcPr>
            <w:tcW w:w="1504" w:type="dxa"/>
            <w:vAlign w:val="center"/>
          </w:tcPr>
          <w:p w14:paraId="35E8CB60" w14:textId="77777777" w:rsidR="00A72D64" w:rsidRPr="00247E4B" w:rsidRDefault="00A72D64" w:rsidP="00A72D64">
            <w:pPr>
              <w:pStyle w:val="TableText0"/>
              <w:keepNext w:val="0"/>
              <w:jc w:val="center"/>
              <w:rPr>
                <w:bCs w:val="0"/>
                <w:szCs w:val="20"/>
              </w:rPr>
            </w:pPr>
            <w:r w:rsidRPr="00247E4B">
              <w:rPr>
                <w:bCs w:val="0"/>
                <w:szCs w:val="20"/>
              </w:rPr>
              <w:t>-0.02 (-0.06; 0.02)</w:t>
            </w:r>
          </w:p>
        </w:tc>
        <w:tc>
          <w:tcPr>
            <w:tcW w:w="1059" w:type="dxa"/>
          </w:tcPr>
          <w:p w14:paraId="3ECEFDAA" w14:textId="77777777" w:rsidR="00A72D64" w:rsidRPr="00247E4B" w:rsidRDefault="00A72D64" w:rsidP="00A72D64">
            <w:pPr>
              <w:pStyle w:val="TableText0"/>
              <w:keepNext w:val="0"/>
              <w:jc w:val="center"/>
              <w:rPr>
                <w:bCs w:val="0"/>
                <w:szCs w:val="20"/>
              </w:rPr>
            </w:pPr>
            <w:r w:rsidRPr="00247E4B">
              <w:rPr>
                <w:bCs w:val="0"/>
                <w:szCs w:val="20"/>
              </w:rPr>
              <w:t>83/597 (14)</w:t>
            </w:r>
          </w:p>
        </w:tc>
        <w:tc>
          <w:tcPr>
            <w:tcW w:w="1091" w:type="dxa"/>
          </w:tcPr>
          <w:p w14:paraId="25E629CB" w14:textId="77777777" w:rsidR="00A72D64" w:rsidRPr="00247E4B" w:rsidRDefault="00A72D64" w:rsidP="00A72D64">
            <w:pPr>
              <w:pStyle w:val="TableText0"/>
              <w:keepNext w:val="0"/>
              <w:jc w:val="center"/>
              <w:rPr>
                <w:bCs w:val="0"/>
                <w:szCs w:val="20"/>
              </w:rPr>
            </w:pPr>
            <w:r w:rsidRPr="00247E4B">
              <w:rPr>
                <w:bCs w:val="0"/>
                <w:szCs w:val="20"/>
              </w:rPr>
              <w:t>93/602 (15)</w:t>
            </w:r>
          </w:p>
        </w:tc>
        <w:tc>
          <w:tcPr>
            <w:tcW w:w="1418" w:type="dxa"/>
          </w:tcPr>
          <w:p w14:paraId="09DE0BB8" w14:textId="77777777" w:rsidR="00A72D64" w:rsidRPr="00247E4B" w:rsidRDefault="00A72D64" w:rsidP="00A72D64">
            <w:pPr>
              <w:pStyle w:val="TableText0"/>
              <w:keepNext w:val="0"/>
              <w:jc w:val="center"/>
              <w:rPr>
                <w:bCs w:val="0"/>
                <w:szCs w:val="20"/>
              </w:rPr>
            </w:pPr>
            <w:r w:rsidRPr="00247E4B">
              <w:rPr>
                <w:bCs w:val="0"/>
                <w:szCs w:val="20"/>
              </w:rPr>
              <w:t>-0.02 (-0.06, 0.03)</w:t>
            </w:r>
          </w:p>
        </w:tc>
      </w:tr>
      <w:tr w:rsidR="00A72D64" w:rsidRPr="00247E4B" w14:paraId="64B7F36A" w14:textId="77777777" w:rsidTr="0026470C">
        <w:tc>
          <w:tcPr>
            <w:tcW w:w="2102" w:type="dxa"/>
          </w:tcPr>
          <w:p w14:paraId="554C4FB1" w14:textId="6EBFBD4A" w:rsidR="00A72D64" w:rsidRPr="00247E4B" w:rsidRDefault="00A72D64" w:rsidP="00A72D64">
            <w:pPr>
              <w:pStyle w:val="TableText0"/>
              <w:keepNext w:val="0"/>
              <w:ind w:left="104"/>
              <w:rPr>
                <w:szCs w:val="20"/>
              </w:rPr>
            </w:pPr>
            <w:r w:rsidRPr="00247E4B">
              <w:rPr>
                <w:szCs w:val="20"/>
              </w:rPr>
              <w:t>Grade</w:t>
            </w:r>
            <w:r w:rsidRPr="00247E4B">
              <w:rPr>
                <w:rFonts w:hint="eastAsia"/>
                <w:bCs w:val="0"/>
                <w:szCs w:val="20"/>
              </w:rPr>
              <w:t xml:space="preserve"> </w:t>
            </w:r>
            <w:r w:rsidRPr="00247E4B">
              <w:rPr>
                <w:bCs w:val="0"/>
                <w:szCs w:val="20"/>
              </w:rPr>
              <w:t>≥</w:t>
            </w:r>
            <w:r w:rsidRPr="00247E4B">
              <w:rPr>
                <w:rFonts w:hint="eastAsia"/>
                <w:bCs w:val="0"/>
                <w:szCs w:val="20"/>
              </w:rPr>
              <w:t xml:space="preserve"> </w:t>
            </w:r>
            <w:r w:rsidRPr="00247E4B">
              <w:rPr>
                <w:szCs w:val="20"/>
              </w:rPr>
              <w:t>3 bone pain</w:t>
            </w:r>
          </w:p>
        </w:tc>
        <w:tc>
          <w:tcPr>
            <w:tcW w:w="1059" w:type="dxa"/>
            <w:vAlign w:val="center"/>
          </w:tcPr>
          <w:p w14:paraId="6B9A2CFD" w14:textId="77777777" w:rsidR="00A72D64" w:rsidRPr="00247E4B" w:rsidRDefault="00A72D64" w:rsidP="00A72D64">
            <w:pPr>
              <w:pStyle w:val="TableText0"/>
              <w:keepNext w:val="0"/>
              <w:jc w:val="center"/>
              <w:rPr>
                <w:szCs w:val="20"/>
              </w:rPr>
            </w:pPr>
            <w:r w:rsidRPr="00247E4B">
              <w:rPr>
                <w:szCs w:val="20"/>
              </w:rPr>
              <w:t>20/597 (3)</w:t>
            </w:r>
          </w:p>
        </w:tc>
        <w:tc>
          <w:tcPr>
            <w:tcW w:w="1119" w:type="dxa"/>
            <w:vAlign w:val="center"/>
          </w:tcPr>
          <w:p w14:paraId="14BCD123" w14:textId="77777777" w:rsidR="00A72D64" w:rsidRPr="00247E4B" w:rsidRDefault="00A72D64" w:rsidP="00A72D64">
            <w:pPr>
              <w:pStyle w:val="TableText0"/>
              <w:keepNext w:val="0"/>
              <w:jc w:val="center"/>
              <w:rPr>
                <w:szCs w:val="20"/>
              </w:rPr>
            </w:pPr>
            <w:r w:rsidRPr="00247E4B">
              <w:rPr>
                <w:szCs w:val="20"/>
              </w:rPr>
              <w:t>17/602 (3)</w:t>
            </w:r>
          </w:p>
        </w:tc>
        <w:tc>
          <w:tcPr>
            <w:tcW w:w="1504" w:type="dxa"/>
            <w:vAlign w:val="center"/>
          </w:tcPr>
          <w:p w14:paraId="2AAFDC7F" w14:textId="77777777" w:rsidR="00A72D64" w:rsidRPr="00247E4B" w:rsidRDefault="00A72D64" w:rsidP="00A72D64">
            <w:pPr>
              <w:pStyle w:val="TableText0"/>
              <w:keepNext w:val="0"/>
              <w:jc w:val="center"/>
              <w:rPr>
                <w:bCs w:val="0"/>
                <w:szCs w:val="20"/>
              </w:rPr>
            </w:pPr>
            <w:r w:rsidRPr="00247E4B">
              <w:rPr>
                <w:bCs w:val="0"/>
                <w:szCs w:val="20"/>
              </w:rPr>
              <w:t>0.01 (-0.01; 0.02)</w:t>
            </w:r>
          </w:p>
        </w:tc>
        <w:tc>
          <w:tcPr>
            <w:tcW w:w="1059" w:type="dxa"/>
          </w:tcPr>
          <w:p w14:paraId="37AAB121" w14:textId="77777777" w:rsidR="00A72D64" w:rsidRPr="00247E4B" w:rsidRDefault="00A72D64" w:rsidP="00A72D64">
            <w:pPr>
              <w:pStyle w:val="TableText0"/>
              <w:keepNext w:val="0"/>
              <w:jc w:val="center"/>
              <w:rPr>
                <w:bCs w:val="0"/>
                <w:szCs w:val="20"/>
              </w:rPr>
            </w:pPr>
            <w:r w:rsidRPr="00247E4B">
              <w:rPr>
                <w:bCs w:val="0"/>
                <w:szCs w:val="20"/>
              </w:rPr>
              <w:t>25/597 (4)</w:t>
            </w:r>
          </w:p>
        </w:tc>
        <w:tc>
          <w:tcPr>
            <w:tcW w:w="1091" w:type="dxa"/>
          </w:tcPr>
          <w:p w14:paraId="2A5A1349" w14:textId="77777777" w:rsidR="00A72D64" w:rsidRPr="00247E4B" w:rsidRDefault="00A72D64" w:rsidP="00A72D64">
            <w:pPr>
              <w:pStyle w:val="TableText0"/>
              <w:keepNext w:val="0"/>
              <w:jc w:val="center"/>
              <w:rPr>
                <w:bCs w:val="0"/>
                <w:szCs w:val="20"/>
              </w:rPr>
            </w:pPr>
            <w:r w:rsidRPr="00247E4B">
              <w:rPr>
                <w:bCs w:val="0"/>
                <w:szCs w:val="20"/>
              </w:rPr>
              <w:t>17/602 (3)</w:t>
            </w:r>
          </w:p>
        </w:tc>
        <w:tc>
          <w:tcPr>
            <w:tcW w:w="1418" w:type="dxa"/>
          </w:tcPr>
          <w:p w14:paraId="5CA29842" w14:textId="77777777" w:rsidR="00A72D64" w:rsidRPr="00247E4B" w:rsidRDefault="00A72D64" w:rsidP="00A72D64">
            <w:pPr>
              <w:pStyle w:val="TableText0"/>
              <w:keepNext w:val="0"/>
              <w:jc w:val="center"/>
              <w:rPr>
                <w:bCs w:val="0"/>
                <w:szCs w:val="20"/>
              </w:rPr>
            </w:pPr>
            <w:r w:rsidRPr="00247E4B">
              <w:rPr>
                <w:bCs w:val="0"/>
                <w:szCs w:val="20"/>
              </w:rPr>
              <w:t>-0.01 (-0.01, 0.03)</w:t>
            </w:r>
          </w:p>
        </w:tc>
      </w:tr>
      <w:tr w:rsidR="00A72D64" w:rsidRPr="00247E4B" w14:paraId="070D761F" w14:textId="77777777" w:rsidTr="0026470C">
        <w:trPr>
          <w:trHeight w:val="48"/>
        </w:trPr>
        <w:tc>
          <w:tcPr>
            <w:tcW w:w="2102" w:type="dxa"/>
          </w:tcPr>
          <w:p w14:paraId="000228BE" w14:textId="77777777" w:rsidR="00A72D64" w:rsidRPr="00247E4B" w:rsidRDefault="00A72D64" w:rsidP="00A72D64">
            <w:pPr>
              <w:pStyle w:val="TableText0"/>
              <w:keepNext w:val="0"/>
              <w:rPr>
                <w:bCs w:val="0"/>
                <w:szCs w:val="20"/>
              </w:rPr>
            </w:pPr>
            <w:r w:rsidRPr="00247E4B">
              <w:rPr>
                <w:bCs w:val="0"/>
                <w:szCs w:val="20"/>
              </w:rPr>
              <w:t>Any cardiac disorder</w:t>
            </w:r>
          </w:p>
        </w:tc>
        <w:tc>
          <w:tcPr>
            <w:tcW w:w="1059" w:type="dxa"/>
            <w:vAlign w:val="center"/>
          </w:tcPr>
          <w:p w14:paraId="6DE19E78" w14:textId="77777777" w:rsidR="00A72D64" w:rsidRPr="00247E4B" w:rsidRDefault="00A72D64" w:rsidP="00A72D64">
            <w:pPr>
              <w:pStyle w:val="TableText0"/>
              <w:keepNext w:val="0"/>
              <w:jc w:val="center"/>
              <w:rPr>
                <w:bCs w:val="0"/>
                <w:szCs w:val="20"/>
              </w:rPr>
            </w:pPr>
            <w:r w:rsidRPr="00247E4B">
              <w:rPr>
                <w:bCs w:val="0"/>
                <w:szCs w:val="20"/>
              </w:rPr>
              <w:t>74/597 (12)</w:t>
            </w:r>
          </w:p>
        </w:tc>
        <w:tc>
          <w:tcPr>
            <w:tcW w:w="1119" w:type="dxa"/>
            <w:vAlign w:val="center"/>
          </w:tcPr>
          <w:p w14:paraId="03894A33" w14:textId="77777777" w:rsidR="00A72D64" w:rsidRPr="00247E4B" w:rsidRDefault="00A72D64" w:rsidP="00A72D64">
            <w:pPr>
              <w:pStyle w:val="TableText0"/>
              <w:keepNext w:val="0"/>
              <w:jc w:val="center"/>
              <w:rPr>
                <w:bCs w:val="0"/>
                <w:szCs w:val="20"/>
              </w:rPr>
            </w:pPr>
            <w:r w:rsidRPr="00247E4B">
              <w:rPr>
                <w:bCs w:val="0"/>
                <w:szCs w:val="20"/>
              </w:rPr>
              <w:t>47/602 (8)</w:t>
            </w:r>
          </w:p>
        </w:tc>
        <w:tc>
          <w:tcPr>
            <w:tcW w:w="1504" w:type="dxa"/>
            <w:vAlign w:val="center"/>
          </w:tcPr>
          <w:p w14:paraId="44F03775" w14:textId="77777777" w:rsidR="00A72D64" w:rsidRPr="00247E4B" w:rsidRDefault="00A72D64" w:rsidP="00A72D64">
            <w:pPr>
              <w:pStyle w:val="TableText0"/>
              <w:keepNext w:val="0"/>
              <w:jc w:val="center"/>
              <w:rPr>
                <w:b/>
                <w:szCs w:val="20"/>
              </w:rPr>
            </w:pPr>
            <w:r w:rsidRPr="00247E4B">
              <w:rPr>
                <w:b/>
                <w:szCs w:val="20"/>
              </w:rPr>
              <w:t>0.05 (0.01; 0.08)</w:t>
            </w:r>
          </w:p>
        </w:tc>
        <w:tc>
          <w:tcPr>
            <w:tcW w:w="1059" w:type="dxa"/>
            <w:vAlign w:val="center"/>
          </w:tcPr>
          <w:p w14:paraId="4E8C4E6E" w14:textId="77777777" w:rsidR="00A72D64" w:rsidRPr="00247E4B" w:rsidRDefault="00A72D64" w:rsidP="00A72D64">
            <w:pPr>
              <w:pStyle w:val="TableText0"/>
              <w:keepNext w:val="0"/>
              <w:jc w:val="center"/>
              <w:rPr>
                <w:bCs w:val="0"/>
                <w:szCs w:val="20"/>
              </w:rPr>
            </w:pPr>
            <w:r w:rsidRPr="00247E4B">
              <w:rPr>
                <w:bCs w:val="0"/>
                <w:szCs w:val="20"/>
              </w:rPr>
              <w:t>95/597 (16)</w:t>
            </w:r>
          </w:p>
        </w:tc>
        <w:tc>
          <w:tcPr>
            <w:tcW w:w="1091" w:type="dxa"/>
            <w:vAlign w:val="center"/>
          </w:tcPr>
          <w:p w14:paraId="77A9C460" w14:textId="77777777" w:rsidR="00A72D64" w:rsidRPr="00247E4B" w:rsidRDefault="00A72D64" w:rsidP="00A72D64">
            <w:pPr>
              <w:pStyle w:val="TableText0"/>
              <w:keepNext w:val="0"/>
              <w:jc w:val="center"/>
              <w:rPr>
                <w:bCs w:val="0"/>
                <w:szCs w:val="20"/>
              </w:rPr>
            </w:pPr>
            <w:r w:rsidRPr="00247E4B">
              <w:rPr>
                <w:bCs w:val="0"/>
                <w:szCs w:val="20"/>
              </w:rPr>
              <w:t>52/602 (9)</w:t>
            </w:r>
          </w:p>
        </w:tc>
        <w:tc>
          <w:tcPr>
            <w:tcW w:w="1418" w:type="dxa"/>
            <w:vAlign w:val="center"/>
          </w:tcPr>
          <w:p w14:paraId="46DF7EBA" w14:textId="77777777" w:rsidR="00A72D64" w:rsidRPr="00247E4B" w:rsidRDefault="00A72D64" w:rsidP="00A72D64">
            <w:pPr>
              <w:pStyle w:val="TableText0"/>
              <w:keepNext w:val="0"/>
              <w:jc w:val="center"/>
              <w:rPr>
                <w:bCs w:val="0"/>
                <w:szCs w:val="20"/>
              </w:rPr>
            </w:pPr>
            <w:r w:rsidRPr="00247E4B">
              <w:rPr>
                <w:b/>
                <w:bCs w:val="0"/>
                <w:szCs w:val="20"/>
              </w:rPr>
              <w:t>0.07 (0.04; 0.11)</w:t>
            </w:r>
          </w:p>
        </w:tc>
      </w:tr>
      <w:tr w:rsidR="00A72D64" w:rsidRPr="00247E4B" w14:paraId="768D0E65" w14:textId="77777777" w:rsidTr="0026470C">
        <w:tc>
          <w:tcPr>
            <w:tcW w:w="2102" w:type="dxa"/>
          </w:tcPr>
          <w:p w14:paraId="2A7940DB" w14:textId="77777777" w:rsidR="00A72D64" w:rsidRPr="00247E4B" w:rsidRDefault="00A72D64" w:rsidP="00A72D64">
            <w:pPr>
              <w:pStyle w:val="TableText0"/>
              <w:keepNext w:val="0"/>
              <w:ind w:left="104"/>
              <w:rPr>
                <w:bCs w:val="0"/>
                <w:szCs w:val="20"/>
              </w:rPr>
            </w:pPr>
            <w:r w:rsidRPr="00247E4B">
              <w:rPr>
                <w:bCs w:val="0"/>
                <w:szCs w:val="20"/>
              </w:rPr>
              <w:t>Grade</w:t>
            </w:r>
            <w:r w:rsidRPr="00247E4B">
              <w:rPr>
                <w:rFonts w:hint="eastAsia"/>
                <w:bCs w:val="0"/>
                <w:szCs w:val="20"/>
              </w:rPr>
              <w:t xml:space="preserve"> </w:t>
            </w:r>
            <w:r w:rsidRPr="00247E4B">
              <w:rPr>
                <w:bCs w:val="0"/>
                <w:szCs w:val="20"/>
              </w:rPr>
              <w:t>≥</w:t>
            </w:r>
            <w:r w:rsidRPr="00247E4B">
              <w:rPr>
                <w:rFonts w:hint="eastAsia"/>
                <w:bCs w:val="0"/>
                <w:szCs w:val="20"/>
              </w:rPr>
              <w:t xml:space="preserve"> </w:t>
            </w:r>
            <w:r w:rsidRPr="00247E4B">
              <w:rPr>
                <w:bCs w:val="0"/>
                <w:szCs w:val="20"/>
              </w:rPr>
              <w:t xml:space="preserve">3 </w:t>
            </w:r>
            <w:r w:rsidRPr="00247E4B">
              <w:rPr>
                <w:szCs w:val="20"/>
              </w:rPr>
              <w:t>cardiac</w:t>
            </w:r>
            <w:r w:rsidRPr="00247E4B">
              <w:rPr>
                <w:bCs w:val="0"/>
                <w:szCs w:val="20"/>
              </w:rPr>
              <w:t xml:space="preserve"> </w:t>
            </w:r>
            <w:proofErr w:type="gramStart"/>
            <w:r w:rsidRPr="00247E4B">
              <w:rPr>
                <w:bCs w:val="0"/>
                <w:szCs w:val="20"/>
              </w:rPr>
              <w:t>disorder</w:t>
            </w:r>
            <w:proofErr w:type="gramEnd"/>
          </w:p>
        </w:tc>
        <w:tc>
          <w:tcPr>
            <w:tcW w:w="1059" w:type="dxa"/>
            <w:vAlign w:val="center"/>
          </w:tcPr>
          <w:p w14:paraId="08B9D0E0" w14:textId="77777777" w:rsidR="00A72D64" w:rsidRPr="00247E4B" w:rsidRDefault="00A72D64" w:rsidP="00A72D64">
            <w:pPr>
              <w:pStyle w:val="TableText0"/>
              <w:keepNext w:val="0"/>
              <w:jc w:val="center"/>
              <w:rPr>
                <w:bCs w:val="0"/>
                <w:szCs w:val="20"/>
              </w:rPr>
            </w:pPr>
            <w:r w:rsidRPr="00247E4B">
              <w:rPr>
                <w:bCs w:val="0"/>
                <w:szCs w:val="20"/>
              </w:rPr>
              <w:t>20/597 (3)</w:t>
            </w:r>
          </w:p>
        </w:tc>
        <w:tc>
          <w:tcPr>
            <w:tcW w:w="1119" w:type="dxa"/>
            <w:vAlign w:val="center"/>
          </w:tcPr>
          <w:p w14:paraId="5B8EE782" w14:textId="77777777" w:rsidR="00A72D64" w:rsidRPr="00247E4B" w:rsidRDefault="00A72D64" w:rsidP="00A72D64">
            <w:pPr>
              <w:pStyle w:val="TableText0"/>
              <w:keepNext w:val="0"/>
              <w:jc w:val="center"/>
              <w:rPr>
                <w:bCs w:val="0"/>
                <w:szCs w:val="20"/>
              </w:rPr>
            </w:pPr>
            <w:r w:rsidRPr="00247E4B">
              <w:rPr>
                <w:bCs w:val="0"/>
                <w:szCs w:val="20"/>
              </w:rPr>
              <w:t>6/602 (1)</w:t>
            </w:r>
          </w:p>
        </w:tc>
        <w:tc>
          <w:tcPr>
            <w:tcW w:w="1504" w:type="dxa"/>
            <w:vAlign w:val="center"/>
          </w:tcPr>
          <w:p w14:paraId="145440AB" w14:textId="77777777" w:rsidR="00A72D64" w:rsidRPr="00247E4B" w:rsidRDefault="00A72D64" w:rsidP="00A72D64">
            <w:pPr>
              <w:pStyle w:val="TableText0"/>
              <w:keepNext w:val="0"/>
              <w:jc w:val="center"/>
              <w:rPr>
                <w:b/>
                <w:szCs w:val="20"/>
              </w:rPr>
            </w:pPr>
            <w:r w:rsidRPr="00247E4B">
              <w:rPr>
                <w:b/>
                <w:szCs w:val="20"/>
              </w:rPr>
              <w:t>0.02 (0.01; 0.04)</w:t>
            </w:r>
          </w:p>
        </w:tc>
        <w:tc>
          <w:tcPr>
            <w:tcW w:w="1059" w:type="dxa"/>
            <w:vAlign w:val="center"/>
          </w:tcPr>
          <w:p w14:paraId="7F419CCF" w14:textId="77777777" w:rsidR="00A72D64" w:rsidRPr="00247E4B" w:rsidRDefault="00A72D64" w:rsidP="00A72D64">
            <w:pPr>
              <w:pStyle w:val="TableText0"/>
              <w:keepNext w:val="0"/>
              <w:jc w:val="center"/>
              <w:rPr>
                <w:bCs w:val="0"/>
                <w:szCs w:val="20"/>
              </w:rPr>
            </w:pPr>
            <w:r w:rsidRPr="00247E4B">
              <w:rPr>
                <w:bCs w:val="0"/>
                <w:szCs w:val="20"/>
              </w:rPr>
              <w:t>23/597 (4)</w:t>
            </w:r>
          </w:p>
        </w:tc>
        <w:tc>
          <w:tcPr>
            <w:tcW w:w="1091" w:type="dxa"/>
            <w:vAlign w:val="center"/>
          </w:tcPr>
          <w:p w14:paraId="1329B65A" w14:textId="77777777" w:rsidR="00A72D64" w:rsidRPr="00247E4B" w:rsidRDefault="00A72D64" w:rsidP="00A72D64">
            <w:pPr>
              <w:pStyle w:val="TableText0"/>
              <w:keepNext w:val="0"/>
              <w:jc w:val="center"/>
              <w:rPr>
                <w:bCs w:val="0"/>
                <w:szCs w:val="20"/>
              </w:rPr>
            </w:pPr>
            <w:r w:rsidRPr="00247E4B">
              <w:rPr>
                <w:bCs w:val="0"/>
                <w:szCs w:val="20"/>
              </w:rPr>
              <w:t>6/602 (1)</w:t>
            </w:r>
          </w:p>
        </w:tc>
        <w:tc>
          <w:tcPr>
            <w:tcW w:w="1418" w:type="dxa"/>
            <w:vAlign w:val="center"/>
          </w:tcPr>
          <w:p w14:paraId="424545A1" w14:textId="77777777" w:rsidR="00A72D64" w:rsidRPr="00247E4B" w:rsidRDefault="00A72D64" w:rsidP="00A72D64">
            <w:pPr>
              <w:pStyle w:val="TableText0"/>
              <w:keepNext w:val="0"/>
              <w:jc w:val="center"/>
              <w:rPr>
                <w:bCs w:val="0"/>
                <w:szCs w:val="20"/>
              </w:rPr>
            </w:pPr>
            <w:r w:rsidRPr="00247E4B">
              <w:rPr>
                <w:b/>
                <w:bCs w:val="0"/>
                <w:szCs w:val="20"/>
              </w:rPr>
              <w:t>0.03 (0.01; 0.05)</w:t>
            </w:r>
          </w:p>
        </w:tc>
      </w:tr>
      <w:tr w:rsidR="00A72D64" w:rsidRPr="00247E4B" w14:paraId="7C77521D" w14:textId="77777777" w:rsidTr="0026470C">
        <w:tc>
          <w:tcPr>
            <w:tcW w:w="2102" w:type="dxa"/>
          </w:tcPr>
          <w:p w14:paraId="1C6E41E3" w14:textId="1EA1D9FA" w:rsidR="00A72D64" w:rsidRPr="00247E4B" w:rsidRDefault="00A72D64" w:rsidP="00A72D64">
            <w:pPr>
              <w:pStyle w:val="TableText0"/>
              <w:keepNext w:val="0"/>
              <w:rPr>
                <w:szCs w:val="20"/>
              </w:rPr>
            </w:pPr>
            <w:r w:rsidRPr="00247E4B">
              <w:rPr>
                <w:szCs w:val="20"/>
              </w:rPr>
              <w:t xml:space="preserve">Atrial fibrillation </w:t>
            </w:r>
          </w:p>
        </w:tc>
        <w:tc>
          <w:tcPr>
            <w:tcW w:w="1059" w:type="dxa"/>
            <w:vAlign w:val="center"/>
          </w:tcPr>
          <w:p w14:paraId="4CE26B6B" w14:textId="77777777" w:rsidR="00A72D64" w:rsidRPr="00247E4B" w:rsidRDefault="00A72D64" w:rsidP="00A72D64">
            <w:pPr>
              <w:pStyle w:val="TableText0"/>
              <w:keepNext w:val="0"/>
              <w:jc w:val="center"/>
              <w:rPr>
                <w:szCs w:val="20"/>
              </w:rPr>
            </w:pPr>
            <w:r w:rsidRPr="00247E4B">
              <w:rPr>
                <w:szCs w:val="20"/>
              </w:rPr>
              <w:t>8/597 (1)</w:t>
            </w:r>
          </w:p>
        </w:tc>
        <w:tc>
          <w:tcPr>
            <w:tcW w:w="1119" w:type="dxa"/>
            <w:vAlign w:val="center"/>
          </w:tcPr>
          <w:p w14:paraId="253FCC6D" w14:textId="77777777" w:rsidR="00A72D64" w:rsidRPr="00247E4B" w:rsidRDefault="00A72D64" w:rsidP="00A72D64">
            <w:pPr>
              <w:pStyle w:val="TableText0"/>
              <w:keepNext w:val="0"/>
              <w:jc w:val="center"/>
              <w:rPr>
                <w:szCs w:val="20"/>
              </w:rPr>
            </w:pPr>
            <w:r w:rsidRPr="00247E4B">
              <w:rPr>
                <w:szCs w:val="20"/>
              </w:rPr>
              <w:t>2/602 (&lt;1)</w:t>
            </w:r>
          </w:p>
        </w:tc>
        <w:tc>
          <w:tcPr>
            <w:tcW w:w="1504" w:type="dxa"/>
            <w:vAlign w:val="center"/>
          </w:tcPr>
          <w:p w14:paraId="1B92424C" w14:textId="77777777" w:rsidR="00A72D64" w:rsidRPr="00247E4B" w:rsidRDefault="00A72D64" w:rsidP="00A72D64">
            <w:pPr>
              <w:pStyle w:val="TableText0"/>
              <w:keepNext w:val="0"/>
              <w:jc w:val="center"/>
              <w:rPr>
                <w:bCs w:val="0"/>
                <w:szCs w:val="20"/>
              </w:rPr>
            </w:pPr>
            <w:r w:rsidRPr="00247E4B">
              <w:rPr>
                <w:bCs w:val="0"/>
                <w:szCs w:val="20"/>
              </w:rPr>
              <w:t>0.01 (-0.00; 0.02)</w:t>
            </w:r>
          </w:p>
        </w:tc>
        <w:tc>
          <w:tcPr>
            <w:tcW w:w="1059" w:type="dxa"/>
            <w:vAlign w:val="center"/>
          </w:tcPr>
          <w:p w14:paraId="55062923" w14:textId="77777777" w:rsidR="00A72D64" w:rsidRPr="00247E4B" w:rsidRDefault="00A72D64" w:rsidP="00A72D64">
            <w:pPr>
              <w:pStyle w:val="TableText0"/>
              <w:keepNext w:val="0"/>
              <w:jc w:val="center"/>
              <w:rPr>
                <w:bCs w:val="0"/>
                <w:szCs w:val="20"/>
              </w:rPr>
            </w:pPr>
            <w:r w:rsidRPr="00247E4B">
              <w:rPr>
                <w:bCs w:val="0"/>
                <w:szCs w:val="20"/>
              </w:rPr>
              <w:t>10/597 (2)</w:t>
            </w:r>
          </w:p>
        </w:tc>
        <w:tc>
          <w:tcPr>
            <w:tcW w:w="1091" w:type="dxa"/>
            <w:vAlign w:val="center"/>
          </w:tcPr>
          <w:p w14:paraId="68650126" w14:textId="77777777" w:rsidR="00A72D64" w:rsidRPr="00247E4B" w:rsidRDefault="00A72D64" w:rsidP="00A72D64">
            <w:pPr>
              <w:pStyle w:val="TableText0"/>
              <w:keepNext w:val="0"/>
              <w:jc w:val="center"/>
              <w:rPr>
                <w:bCs w:val="0"/>
                <w:szCs w:val="20"/>
              </w:rPr>
            </w:pPr>
            <w:r w:rsidRPr="00247E4B">
              <w:rPr>
                <w:bCs w:val="0"/>
                <w:szCs w:val="20"/>
              </w:rPr>
              <w:t>2/602 (&lt;1)</w:t>
            </w:r>
          </w:p>
        </w:tc>
        <w:tc>
          <w:tcPr>
            <w:tcW w:w="1418" w:type="dxa"/>
            <w:vAlign w:val="center"/>
          </w:tcPr>
          <w:p w14:paraId="05E9FC0E" w14:textId="77777777" w:rsidR="00A72D64" w:rsidRPr="00247E4B" w:rsidRDefault="00A72D64" w:rsidP="00A72D64">
            <w:pPr>
              <w:pStyle w:val="TableText0"/>
              <w:keepNext w:val="0"/>
              <w:jc w:val="center"/>
              <w:rPr>
                <w:bCs w:val="0"/>
                <w:szCs w:val="20"/>
              </w:rPr>
            </w:pPr>
            <w:r w:rsidRPr="00247E4B">
              <w:rPr>
                <w:b/>
                <w:bCs w:val="0"/>
                <w:szCs w:val="20"/>
              </w:rPr>
              <w:t>0.01 (0.00; 0.02)</w:t>
            </w:r>
          </w:p>
        </w:tc>
      </w:tr>
      <w:tr w:rsidR="00A72D64" w:rsidRPr="00247E4B" w14:paraId="72ADC45F" w14:textId="77777777" w:rsidTr="0026470C">
        <w:tc>
          <w:tcPr>
            <w:tcW w:w="2102" w:type="dxa"/>
          </w:tcPr>
          <w:p w14:paraId="0896291C" w14:textId="33780320" w:rsidR="00A72D64" w:rsidRPr="00247E4B" w:rsidRDefault="00A72D64" w:rsidP="00A72D64">
            <w:pPr>
              <w:pStyle w:val="TableText0"/>
              <w:keepNext w:val="0"/>
              <w:ind w:left="104"/>
              <w:rPr>
                <w:szCs w:val="20"/>
              </w:rPr>
            </w:pPr>
            <w:r w:rsidRPr="00247E4B">
              <w:rPr>
                <w:rFonts w:hint="eastAsia"/>
                <w:szCs w:val="20"/>
              </w:rPr>
              <w:t>Grade</w:t>
            </w:r>
            <w:r w:rsidRPr="00247E4B">
              <w:rPr>
                <w:rFonts w:hint="eastAsia"/>
                <w:bCs w:val="0"/>
                <w:szCs w:val="20"/>
              </w:rPr>
              <w:t xml:space="preserve"> </w:t>
            </w:r>
            <w:r w:rsidRPr="00247E4B">
              <w:rPr>
                <w:bCs w:val="0"/>
                <w:szCs w:val="20"/>
              </w:rPr>
              <w:t>≥</w:t>
            </w:r>
            <w:r w:rsidRPr="00247E4B">
              <w:rPr>
                <w:rFonts w:hint="eastAsia"/>
                <w:szCs w:val="20"/>
              </w:rPr>
              <w:t xml:space="preserve"> 3</w:t>
            </w:r>
            <w:r w:rsidR="00247E4B">
              <w:rPr>
                <w:szCs w:val="20"/>
              </w:rPr>
              <w:t xml:space="preserve"> atrial </w:t>
            </w:r>
            <w:proofErr w:type="gramStart"/>
            <w:r w:rsidR="00247E4B">
              <w:rPr>
                <w:szCs w:val="20"/>
              </w:rPr>
              <w:t>fibrillation</w:t>
            </w:r>
            <w:proofErr w:type="gramEnd"/>
          </w:p>
        </w:tc>
        <w:tc>
          <w:tcPr>
            <w:tcW w:w="1059" w:type="dxa"/>
            <w:vAlign w:val="center"/>
          </w:tcPr>
          <w:p w14:paraId="03B3D358" w14:textId="77777777" w:rsidR="00A72D64" w:rsidRPr="00247E4B" w:rsidRDefault="00A72D64" w:rsidP="00A72D64">
            <w:pPr>
              <w:pStyle w:val="TableText0"/>
              <w:keepNext w:val="0"/>
              <w:jc w:val="center"/>
              <w:rPr>
                <w:szCs w:val="20"/>
              </w:rPr>
            </w:pPr>
            <w:r w:rsidRPr="00247E4B">
              <w:rPr>
                <w:szCs w:val="20"/>
              </w:rPr>
              <w:t>2/597 (&lt;1)</w:t>
            </w:r>
          </w:p>
        </w:tc>
        <w:tc>
          <w:tcPr>
            <w:tcW w:w="1119" w:type="dxa"/>
            <w:vAlign w:val="center"/>
          </w:tcPr>
          <w:p w14:paraId="24BF84FA" w14:textId="77777777" w:rsidR="00A72D64" w:rsidRPr="00247E4B" w:rsidRDefault="00A72D64" w:rsidP="00A72D64">
            <w:pPr>
              <w:pStyle w:val="TableText0"/>
              <w:keepNext w:val="0"/>
              <w:jc w:val="center"/>
              <w:rPr>
                <w:szCs w:val="20"/>
              </w:rPr>
            </w:pPr>
            <w:r w:rsidRPr="00247E4B">
              <w:rPr>
                <w:szCs w:val="20"/>
              </w:rPr>
              <w:t>1/602 (&lt;1)</w:t>
            </w:r>
          </w:p>
        </w:tc>
        <w:tc>
          <w:tcPr>
            <w:tcW w:w="1504" w:type="dxa"/>
            <w:vAlign w:val="center"/>
          </w:tcPr>
          <w:p w14:paraId="625D3286" w14:textId="77777777" w:rsidR="00A72D64" w:rsidRPr="00247E4B" w:rsidRDefault="00A72D64" w:rsidP="00A72D64">
            <w:pPr>
              <w:pStyle w:val="TableText0"/>
              <w:keepNext w:val="0"/>
              <w:jc w:val="center"/>
              <w:rPr>
                <w:bCs w:val="0"/>
                <w:szCs w:val="20"/>
              </w:rPr>
            </w:pPr>
            <w:r w:rsidRPr="00247E4B">
              <w:rPr>
                <w:bCs w:val="0"/>
                <w:szCs w:val="20"/>
              </w:rPr>
              <w:t>0.00 (-0.00; 0.01)</w:t>
            </w:r>
          </w:p>
        </w:tc>
        <w:tc>
          <w:tcPr>
            <w:tcW w:w="1059" w:type="dxa"/>
            <w:vAlign w:val="center"/>
          </w:tcPr>
          <w:p w14:paraId="2C68385D" w14:textId="77777777" w:rsidR="00A72D64" w:rsidRPr="00247E4B" w:rsidRDefault="00A72D64" w:rsidP="00A72D64">
            <w:pPr>
              <w:pStyle w:val="TableText0"/>
              <w:keepNext w:val="0"/>
              <w:jc w:val="center"/>
              <w:rPr>
                <w:bCs w:val="0"/>
                <w:szCs w:val="20"/>
              </w:rPr>
            </w:pPr>
            <w:r w:rsidRPr="00247E4B">
              <w:rPr>
                <w:szCs w:val="20"/>
              </w:rPr>
              <w:t>2/597 (&lt;1)</w:t>
            </w:r>
          </w:p>
        </w:tc>
        <w:tc>
          <w:tcPr>
            <w:tcW w:w="1091" w:type="dxa"/>
            <w:vAlign w:val="center"/>
          </w:tcPr>
          <w:p w14:paraId="35472107" w14:textId="77777777" w:rsidR="00A72D64" w:rsidRPr="00247E4B" w:rsidRDefault="00A72D64" w:rsidP="00A72D64">
            <w:pPr>
              <w:pStyle w:val="TableText0"/>
              <w:keepNext w:val="0"/>
              <w:jc w:val="center"/>
              <w:rPr>
                <w:bCs w:val="0"/>
                <w:szCs w:val="20"/>
              </w:rPr>
            </w:pPr>
            <w:r w:rsidRPr="00247E4B">
              <w:rPr>
                <w:szCs w:val="20"/>
              </w:rPr>
              <w:t>1/602 (&lt;1)</w:t>
            </w:r>
          </w:p>
        </w:tc>
        <w:tc>
          <w:tcPr>
            <w:tcW w:w="1418" w:type="dxa"/>
            <w:vAlign w:val="center"/>
          </w:tcPr>
          <w:p w14:paraId="04CAC9D6" w14:textId="77777777" w:rsidR="00A72D64" w:rsidRPr="00247E4B" w:rsidRDefault="00A72D64" w:rsidP="00A72D64">
            <w:pPr>
              <w:pStyle w:val="TableText0"/>
              <w:keepNext w:val="0"/>
              <w:jc w:val="center"/>
              <w:rPr>
                <w:bCs w:val="0"/>
                <w:szCs w:val="20"/>
              </w:rPr>
            </w:pPr>
            <w:r w:rsidRPr="00247E4B">
              <w:rPr>
                <w:szCs w:val="20"/>
              </w:rPr>
              <w:t>0.00 (-0.00; 0.01)</w:t>
            </w:r>
          </w:p>
        </w:tc>
      </w:tr>
      <w:tr w:rsidR="00A72D64" w:rsidRPr="00247E4B" w14:paraId="59202D69" w14:textId="77777777" w:rsidTr="0026470C">
        <w:tc>
          <w:tcPr>
            <w:tcW w:w="2102" w:type="dxa"/>
          </w:tcPr>
          <w:p w14:paraId="0F53621B" w14:textId="77777777" w:rsidR="00A72D64" w:rsidRPr="00247E4B" w:rsidRDefault="00A72D64" w:rsidP="00A72D64">
            <w:pPr>
              <w:pStyle w:val="TableText0"/>
              <w:keepNext w:val="0"/>
              <w:rPr>
                <w:bCs w:val="0"/>
                <w:szCs w:val="20"/>
              </w:rPr>
            </w:pPr>
            <w:r w:rsidRPr="00247E4B">
              <w:rPr>
                <w:bCs w:val="0"/>
                <w:szCs w:val="20"/>
              </w:rPr>
              <w:t>Anaemia</w:t>
            </w:r>
          </w:p>
        </w:tc>
        <w:tc>
          <w:tcPr>
            <w:tcW w:w="1059" w:type="dxa"/>
            <w:vAlign w:val="center"/>
          </w:tcPr>
          <w:p w14:paraId="0CE76760" w14:textId="77777777" w:rsidR="00A72D64" w:rsidRPr="00247E4B" w:rsidRDefault="00A72D64" w:rsidP="00A72D64">
            <w:pPr>
              <w:pStyle w:val="TableText0"/>
              <w:keepNext w:val="0"/>
              <w:jc w:val="center"/>
              <w:rPr>
                <w:bCs w:val="0"/>
                <w:szCs w:val="20"/>
              </w:rPr>
            </w:pPr>
            <w:r w:rsidRPr="00247E4B">
              <w:rPr>
                <w:bCs w:val="0"/>
                <w:szCs w:val="20"/>
              </w:rPr>
              <w:t>54/597 (9)</w:t>
            </w:r>
          </w:p>
        </w:tc>
        <w:tc>
          <w:tcPr>
            <w:tcW w:w="1119" w:type="dxa"/>
            <w:vAlign w:val="center"/>
          </w:tcPr>
          <w:p w14:paraId="24757EE1" w14:textId="77777777" w:rsidR="00A72D64" w:rsidRPr="00247E4B" w:rsidRDefault="00A72D64" w:rsidP="00A72D64">
            <w:pPr>
              <w:pStyle w:val="TableText0"/>
              <w:keepNext w:val="0"/>
              <w:jc w:val="center"/>
              <w:rPr>
                <w:bCs w:val="0"/>
                <w:szCs w:val="20"/>
              </w:rPr>
            </w:pPr>
            <w:r w:rsidRPr="00247E4B">
              <w:rPr>
                <w:bCs w:val="0"/>
                <w:szCs w:val="20"/>
              </w:rPr>
              <w:t>85/602 (14)</w:t>
            </w:r>
          </w:p>
        </w:tc>
        <w:tc>
          <w:tcPr>
            <w:tcW w:w="1504" w:type="dxa"/>
            <w:vAlign w:val="center"/>
          </w:tcPr>
          <w:p w14:paraId="4A914FA2" w14:textId="77777777" w:rsidR="00A72D64" w:rsidRPr="00247E4B" w:rsidRDefault="00A72D64" w:rsidP="00A72D64">
            <w:pPr>
              <w:pStyle w:val="TableText0"/>
              <w:keepNext w:val="0"/>
              <w:jc w:val="center"/>
              <w:rPr>
                <w:b/>
                <w:szCs w:val="20"/>
              </w:rPr>
            </w:pPr>
            <w:r w:rsidRPr="00247E4B">
              <w:rPr>
                <w:b/>
                <w:szCs w:val="20"/>
              </w:rPr>
              <w:t>-0.05 (-0.09; -0.01)</w:t>
            </w:r>
          </w:p>
        </w:tc>
        <w:tc>
          <w:tcPr>
            <w:tcW w:w="1059" w:type="dxa"/>
            <w:vAlign w:val="center"/>
          </w:tcPr>
          <w:p w14:paraId="43A8E825" w14:textId="77777777" w:rsidR="00A72D64" w:rsidRPr="00247E4B" w:rsidRDefault="00A72D64" w:rsidP="00A72D64">
            <w:pPr>
              <w:pStyle w:val="TableText0"/>
              <w:keepNext w:val="0"/>
              <w:jc w:val="center"/>
              <w:rPr>
                <w:bCs w:val="0"/>
                <w:szCs w:val="20"/>
              </w:rPr>
            </w:pPr>
            <w:r w:rsidRPr="00247E4B">
              <w:rPr>
                <w:bCs w:val="0"/>
                <w:szCs w:val="20"/>
              </w:rPr>
              <w:t>62/597 (10)</w:t>
            </w:r>
          </w:p>
        </w:tc>
        <w:tc>
          <w:tcPr>
            <w:tcW w:w="1091" w:type="dxa"/>
            <w:vAlign w:val="center"/>
          </w:tcPr>
          <w:p w14:paraId="41DEBBAB" w14:textId="77777777" w:rsidR="00A72D64" w:rsidRPr="00247E4B" w:rsidRDefault="00A72D64" w:rsidP="00A72D64">
            <w:pPr>
              <w:pStyle w:val="TableText0"/>
              <w:keepNext w:val="0"/>
              <w:jc w:val="center"/>
              <w:rPr>
                <w:b/>
                <w:szCs w:val="20"/>
              </w:rPr>
            </w:pPr>
            <w:r w:rsidRPr="00247E4B">
              <w:rPr>
                <w:b/>
                <w:szCs w:val="20"/>
              </w:rPr>
              <w:t>90/602(15)</w:t>
            </w:r>
          </w:p>
        </w:tc>
        <w:tc>
          <w:tcPr>
            <w:tcW w:w="1418" w:type="dxa"/>
            <w:vAlign w:val="center"/>
          </w:tcPr>
          <w:p w14:paraId="18D25C00" w14:textId="77777777" w:rsidR="00A72D64" w:rsidRPr="00247E4B" w:rsidRDefault="00A72D64" w:rsidP="00A72D64">
            <w:pPr>
              <w:pStyle w:val="TableText0"/>
              <w:keepNext w:val="0"/>
              <w:jc w:val="center"/>
              <w:rPr>
                <w:b/>
                <w:szCs w:val="20"/>
              </w:rPr>
            </w:pPr>
            <w:r w:rsidRPr="00247E4B">
              <w:rPr>
                <w:b/>
                <w:szCs w:val="20"/>
              </w:rPr>
              <w:t>-0.05(-0.08, -0.01)</w:t>
            </w:r>
          </w:p>
        </w:tc>
      </w:tr>
      <w:tr w:rsidR="00A72D64" w:rsidRPr="00247E4B" w14:paraId="00B9567F" w14:textId="77777777" w:rsidTr="0026470C">
        <w:tc>
          <w:tcPr>
            <w:tcW w:w="2102" w:type="dxa"/>
          </w:tcPr>
          <w:p w14:paraId="427B04F0" w14:textId="77777777" w:rsidR="00A72D64" w:rsidRPr="00247E4B" w:rsidRDefault="00A72D64" w:rsidP="00A72D64">
            <w:pPr>
              <w:pStyle w:val="TableText0"/>
              <w:keepNext w:val="0"/>
              <w:ind w:left="104"/>
              <w:rPr>
                <w:szCs w:val="20"/>
              </w:rPr>
            </w:pPr>
            <w:r w:rsidRPr="00247E4B">
              <w:rPr>
                <w:szCs w:val="20"/>
              </w:rPr>
              <w:t xml:space="preserve">Grade </w:t>
            </w:r>
            <w:r w:rsidRPr="00247E4B">
              <w:rPr>
                <w:bCs w:val="0"/>
                <w:szCs w:val="20"/>
              </w:rPr>
              <w:t>≥</w:t>
            </w:r>
            <w:r w:rsidRPr="00247E4B">
              <w:rPr>
                <w:rFonts w:hint="eastAsia"/>
                <w:bCs w:val="0"/>
                <w:szCs w:val="20"/>
              </w:rPr>
              <w:t xml:space="preserve"> </w:t>
            </w:r>
            <w:r w:rsidRPr="00247E4B">
              <w:rPr>
                <w:rFonts w:hint="eastAsia"/>
                <w:szCs w:val="20"/>
              </w:rPr>
              <w:t xml:space="preserve">3 anaemia </w:t>
            </w:r>
          </w:p>
        </w:tc>
        <w:tc>
          <w:tcPr>
            <w:tcW w:w="1059" w:type="dxa"/>
            <w:vAlign w:val="center"/>
          </w:tcPr>
          <w:p w14:paraId="04794555" w14:textId="77777777" w:rsidR="00A72D64" w:rsidRPr="00247E4B" w:rsidRDefault="00A72D64" w:rsidP="00A72D64">
            <w:pPr>
              <w:pStyle w:val="TableText0"/>
              <w:keepNext w:val="0"/>
              <w:jc w:val="center"/>
              <w:rPr>
                <w:szCs w:val="20"/>
              </w:rPr>
            </w:pPr>
            <w:r w:rsidRPr="00247E4B">
              <w:rPr>
                <w:szCs w:val="20"/>
              </w:rPr>
              <w:t>15/597 (3)</w:t>
            </w:r>
          </w:p>
        </w:tc>
        <w:tc>
          <w:tcPr>
            <w:tcW w:w="1119" w:type="dxa"/>
            <w:vAlign w:val="center"/>
          </w:tcPr>
          <w:p w14:paraId="3B656EB3" w14:textId="77777777" w:rsidR="00A72D64" w:rsidRPr="00247E4B" w:rsidRDefault="00A72D64" w:rsidP="00A72D64">
            <w:pPr>
              <w:pStyle w:val="TableText0"/>
              <w:keepNext w:val="0"/>
              <w:jc w:val="center"/>
              <w:rPr>
                <w:szCs w:val="20"/>
              </w:rPr>
            </w:pPr>
            <w:r w:rsidRPr="00247E4B">
              <w:rPr>
                <w:szCs w:val="20"/>
              </w:rPr>
              <w:t>27/602 (4)</w:t>
            </w:r>
          </w:p>
        </w:tc>
        <w:tc>
          <w:tcPr>
            <w:tcW w:w="1504" w:type="dxa"/>
            <w:vAlign w:val="center"/>
          </w:tcPr>
          <w:p w14:paraId="3D5491EF" w14:textId="77777777" w:rsidR="00A72D64" w:rsidRPr="00247E4B" w:rsidRDefault="00A72D64" w:rsidP="00A72D64">
            <w:pPr>
              <w:pStyle w:val="TableText0"/>
              <w:keepNext w:val="0"/>
              <w:jc w:val="center"/>
              <w:rPr>
                <w:bCs w:val="0"/>
                <w:szCs w:val="20"/>
              </w:rPr>
            </w:pPr>
            <w:r w:rsidRPr="00247E4B">
              <w:rPr>
                <w:bCs w:val="0"/>
                <w:szCs w:val="20"/>
              </w:rPr>
              <w:t>-0.02 (-0.04; 0.00)</w:t>
            </w:r>
          </w:p>
        </w:tc>
        <w:tc>
          <w:tcPr>
            <w:tcW w:w="1059" w:type="dxa"/>
          </w:tcPr>
          <w:p w14:paraId="706F4D8C" w14:textId="77777777" w:rsidR="00A72D64" w:rsidRPr="00247E4B" w:rsidRDefault="00A72D64" w:rsidP="00A72D64">
            <w:pPr>
              <w:pStyle w:val="TableText0"/>
              <w:keepNext w:val="0"/>
              <w:jc w:val="center"/>
              <w:rPr>
                <w:bCs w:val="0"/>
                <w:szCs w:val="20"/>
              </w:rPr>
            </w:pPr>
            <w:r w:rsidRPr="00247E4B">
              <w:rPr>
                <w:bCs w:val="0"/>
                <w:szCs w:val="20"/>
              </w:rPr>
              <w:t>17/597 (3)</w:t>
            </w:r>
          </w:p>
        </w:tc>
        <w:tc>
          <w:tcPr>
            <w:tcW w:w="1091" w:type="dxa"/>
          </w:tcPr>
          <w:p w14:paraId="78FED7E3" w14:textId="77777777" w:rsidR="00A72D64" w:rsidRPr="00247E4B" w:rsidRDefault="00A72D64" w:rsidP="00A72D64">
            <w:pPr>
              <w:pStyle w:val="TableText0"/>
              <w:keepNext w:val="0"/>
              <w:jc w:val="center"/>
              <w:rPr>
                <w:bCs w:val="0"/>
                <w:szCs w:val="20"/>
              </w:rPr>
            </w:pPr>
            <w:r w:rsidRPr="00247E4B">
              <w:rPr>
                <w:bCs w:val="0"/>
                <w:szCs w:val="20"/>
              </w:rPr>
              <w:t>26/602 (4)</w:t>
            </w:r>
          </w:p>
        </w:tc>
        <w:tc>
          <w:tcPr>
            <w:tcW w:w="1418" w:type="dxa"/>
          </w:tcPr>
          <w:p w14:paraId="63AD0C2F" w14:textId="77777777" w:rsidR="00A72D64" w:rsidRPr="00247E4B" w:rsidRDefault="00A72D64" w:rsidP="00A72D64">
            <w:pPr>
              <w:pStyle w:val="TableText0"/>
              <w:keepNext w:val="0"/>
              <w:jc w:val="center"/>
              <w:rPr>
                <w:bCs w:val="0"/>
                <w:szCs w:val="20"/>
              </w:rPr>
            </w:pPr>
            <w:r w:rsidRPr="00247E4B">
              <w:rPr>
                <w:bCs w:val="0"/>
                <w:szCs w:val="20"/>
              </w:rPr>
              <w:t>-0.01 (-0.04, 0.01)</w:t>
            </w:r>
          </w:p>
        </w:tc>
      </w:tr>
      <w:tr w:rsidR="00A72D64" w:rsidRPr="00247E4B" w14:paraId="465249CA" w14:textId="77777777" w:rsidTr="0026470C">
        <w:tc>
          <w:tcPr>
            <w:tcW w:w="2102" w:type="dxa"/>
          </w:tcPr>
          <w:p w14:paraId="6137FD6F" w14:textId="77777777" w:rsidR="00A72D64" w:rsidRPr="00247E4B" w:rsidRDefault="00A72D64" w:rsidP="00A72D64">
            <w:pPr>
              <w:pStyle w:val="TableText0"/>
              <w:keepNext w:val="0"/>
              <w:rPr>
                <w:szCs w:val="20"/>
              </w:rPr>
            </w:pPr>
            <w:r w:rsidRPr="00247E4B">
              <w:rPr>
                <w:szCs w:val="20"/>
              </w:rPr>
              <w:t>Back pain</w:t>
            </w:r>
          </w:p>
        </w:tc>
        <w:tc>
          <w:tcPr>
            <w:tcW w:w="1059" w:type="dxa"/>
            <w:vAlign w:val="center"/>
          </w:tcPr>
          <w:p w14:paraId="3C02671D" w14:textId="77777777" w:rsidR="00A72D64" w:rsidRPr="00247E4B" w:rsidRDefault="00A72D64" w:rsidP="00A72D64">
            <w:pPr>
              <w:pStyle w:val="TableText0"/>
              <w:keepNext w:val="0"/>
              <w:jc w:val="center"/>
              <w:rPr>
                <w:szCs w:val="20"/>
              </w:rPr>
            </w:pPr>
            <w:r w:rsidRPr="00247E4B">
              <w:rPr>
                <w:szCs w:val="20"/>
              </w:rPr>
              <w:t>110/597 (18)</w:t>
            </w:r>
          </w:p>
        </w:tc>
        <w:tc>
          <w:tcPr>
            <w:tcW w:w="1119" w:type="dxa"/>
            <w:vAlign w:val="center"/>
          </w:tcPr>
          <w:p w14:paraId="433A9608" w14:textId="77777777" w:rsidR="00A72D64" w:rsidRPr="00247E4B" w:rsidRDefault="00A72D64" w:rsidP="00A72D64">
            <w:pPr>
              <w:pStyle w:val="TableText0"/>
              <w:keepNext w:val="0"/>
              <w:jc w:val="center"/>
              <w:rPr>
                <w:szCs w:val="20"/>
              </w:rPr>
            </w:pPr>
            <w:r w:rsidRPr="00247E4B">
              <w:rPr>
                <w:szCs w:val="20"/>
              </w:rPr>
              <w:t>123/602 (20)</w:t>
            </w:r>
          </w:p>
        </w:tc>
        <w:tc>
          <w:tcPr>
            <w:tcW w:w="1504" w:type="dxa"/>
            <w:vAlign w:val="center"/>
          </w:tcPr>
          <w:p w14:paraId="399A8A39" w14:textId="77777777" w:rsidR="00A72D64" w:rsidRPr="00247E4B" w:rsidRDefault="00A72D64" w:rsidP="00A72D64">
            <w:pPr>
              <w:pStyle w:val="TableText0"/>
              <w:keepNext w:val="0"/>
              <w:jc w:val="center"/>
              <w:rPr>
                <w:bCs w:val="0"/>
                <w:szCs w:val="20"/>
              </w:rPr>
            </w:pPr>
            <w:r w:rsidRPr="00247E4B">
              <w:rPr>
                <w:bCs w:val="0"/>
                <w:szCs w:val="20"/>
              </w:rPr>
              <w:t>-0.02 (-0.06; 0.02)</w:t>
            </w:r>
          </w:p>
        </w:tc>
        <w:tc>
          <w:tcPr>
            <w:tcW w:w="1059" w:type="dxa"/>
          </w:tcPr>
          <w:p w14:paraId="78B573F6" w14:textId="77777777" w:rsidR="00A72D64" w:rsidRPr="00247E4B" w:rsidRDefault="00A72D64" w:rsidP="00A72D64">
            <w:pPr>
              <w:pStyle w:val="TableText0"/>
              <w:keepNext w:val="0"/>
              <w:jc w:val="center"/>
              <w:rPr>
                <w:bCs w:val="0"/>
                <w:szCs w:val="20"/>
              </w:rPr>
            </w:pPr>
            <w:r w:rsidRPr="00247E4B">
              <w:rPr>
                <w:bCs w:val="0"/>
                <w:szCs w:val="20"/>
              </w:rPr>
              <w:t>123/597 (21)</w:t>
            </w:r>
          </w:p>
        </w:tc>
        <w:tc>
          <w:tcPr>
            <w:tcW w:w="1091" w:type="dxa"/>
          </w:tcPr>
          <w:p w14:paraId="642E9A9A" w14:textId="77777777" w:rsidR="00A72D64" w:rsidRPr="00247E4B" w:rsidRDefault="00A72D64" w:rsidP="00A72D64">
            <w:pPr>
              <w:pStyle w:val="TableText0"/>
              <w:keepNext w:val="0"/>
              <w:jc w:val="center"/>
              <w:rPr>
                <w:bCs w:val="0"/>
                <w:szCs w:val="20"/>
              </w:rPr>
            </w:pPr>
            <w:r w:rsidRPr="00247E4B">
              <w:rPr>
                <w:bCs w:val="0"/>
                <w:szCs w:val="20"/>
              </w:rPr>
              <w:t>128/602 (21)</w:t>
            </w:r>
          </w:p>
        </w:tc>
        <w:tc>
          <w:tcPr>
            <w:tcW w:w="1418" w:type="dxa"/>
          </w:tcPr>
          <w:p w14:paraId="6AEDF80F" w14:textId="77777777" w:rsidR="00A72D64" w:rsidRPr="00247E4B" w:rsidRDefault="00A72D64" w:rsidP="00A72D64">
            <w:pPr>
              <w:pStyle w:val="TableText0"/>
              <w:keepNext w:val="0"/>
              <w:jc w:val="center"/>
              <w:rPr>
                <w:bCs w:val="0"/>
                <w:szCs w:val="20"/>
              </w:rPr>
            </w:pPr>
            <w:r w:rsidRPr="00247E4B">
              <w:rPr>
                <w:bCs w:val="0"/>
                <w:szCs w:val="20"/>
              </w:rPr>
              <w:t>-0.01 (-0.05, 0.04)</w:t>
            </w:r>
          </w:p>
        </w:tc>
      </w:tr>
      <w:tr w:rsidR="00A72D64" w:rsidRPr="00247E4B" w14:paraId="4ED515B3" w14:textId="77777777" w:rsidTr="0026470C">
        <w:tc>
          <w:tcPr>
            <w:tcW w:w="2102" w:type="dxa"/>
          </w:tcPr>
          <w:p w14:paraId="5DE5AB6A" w14:textId="77777777" w:rsidR="00A72D64" w:rsidRPr="00247E4B" w:rsidRDefault="00A72D64" w:rsidP="00A72D64">
            <w:pPr>
              <w:pStyle w:val="TableText0"/>
              <w:keepNext w:val="0"/>
              <w:ind w:left="104"/>
              <w:rPr>
                <w:szCs w:val="20"/>
              </w:rPr>
            </w:pPr>
            <w:r w:rsidRPr="00247E4B">
              <w:rPr>
                <w:szCs w:val="20"/>
              </w:rPr>
              <w:t xml:space="preserve">Grade </w:t>
            </w:r>
            <w:r w:rsidRPr="00247E4B">
              <w:rPr>
                <w:bCs w:val="0"/>
                <w:szCs w:val="20"/>
              </w:rPr>
              <w:t>≥</w:t>
            </w:r>
            <w:r w:rsidRPr="00247E4B">
              <w:rPr>
                <w:rFonts w:hint="eastAsia"/>
                <w:bCs w:val="0"/>
                <w:szCs w:val="20"/>
              </w:rPr>
              <w:t xml:space="preserve"> </w:t>
            </w:r>
            <w:r w:rsidRPr="00247E4B">
              <w:rPr>
                <w:szCs w:val="20"/>
              </w:rPr>
              <w:t>3 back pain</w:t>
            </w:r>
          </w:p>
        </w:tc>
        <w:tc>
          <w:tcPr>
            <w:tcW w:w="1059" w:type="dxa"/>
            <w:vAlign w:val="center"/>
          </w:tcPr>
          <w:p w14:paraId="4EEDE3F7" w14:textId="77777777" w:rsidR="00A72D64" w:rsidRPr="00247E4B" w:rsidRDefault="00A72D64" w:rsidP="00A72D64">
            <w:pPr>
              <w:pStyle w:val="TableText0"/>
              <w:keepNext w:val="0"/>
              <w:jc w:val="center"/>
              <w:rPr>
                <w:szCs w:val="20"/>
              </w:rPr>
            </w:pPr>
            <w:r w:rsidRPr="00247E4B">
              <w:rPr>
                <w:szCs w:val="20"/>
              </w:rPr>
              <w:t>14/597 (2)</w:t>
            </w:r>
          </w:p>
        </w:tc>
        <w:tc>
          <w:tcPr>
            <w:tcW w:w="1119" w:type="dxa"/>
            <w:vAlign w:val="center"/>
          </w:tcPr>
          <w:p w14:paraId="174F4822" w14:textId="77777777" w:rsidR="00A72D64" w:rsidRPr="00247E4B" w:rsidRDefault="00A72D64" w:rsidP="00A72D64">
            <w:pPr>
              <w:pStyle w:val="TableText0"/>
              <w:keepNext w:val="0"/>
              <w:jc w:val="center"/>
              <w:rPr>
                <w:szCs w:val="20"/>
              </w:rPr>
            </w:pPr>
            <w:r w:rsidRPr="00247E4B">
              <w:rPr>
                <w:szCs w:val="20"/>
              </w:rPr>
              <w:t>19/602 (3)</w:t>
            </w:r>
          </w:p>
        </w:tc>
        <w:tc>
          <w:tcPr>
            <w:tcW w:w="1504" w:type="dxa"/>
            <w:vAlign w:val="center"/>
          </w:tcPr>
          <w:p w14:paraId="578F0C2E" w14:textId="77777777" w:rsidR="00A72D64" w:rsidRPr="00247E4B" w:rsidRDefault="00A72D64" w:rsidP="00A72D64">
            <w:pPr>
              <w:pStyle w:val="TableText0"/>
              <w:keepNext w:val="0"/>
              <w:jc w:val="center"/>
              <w:rPr>
                <w:bCs w:val="0"/>
                <w:szCs w:val="20"/>
              </w:rPr>
            </w:pPr>
            <w:r w:rsidRPr="00247E4B">
              <w:rPr>
                <w:bCs w:val="0"/>
                <w:szCs w:val="20"/>
              </w:rPr>
              <w:t>-0.01 (-0.03; 0.01)</w:t>
            </w:r>
          </w:p>
        </w:tc>
        <w:tc>
          <w:tcPr>
            <w:tcW w:w="1059" w:type="dxa"/>
          </w:tcPr>
          <w:p w14:paraId="25D313A9" w14:textId="77777777" w:rsidR="00A72D64" w:rsidRPr="00247E4B" w:rsidRDefault="00A72D64" w:rsidP="00A72D64">
            <w:pPr>
              <w:pStyle w:val="TableText0"/>
              <w:keepNext w:val="0"/>
              <w:jc w:val="center"/>
              <w:rPr>
                <w:bCs w:val="0"/>
                <w:szCs w:val="20"/>
              </w:rPr>
            </w:pPr>
            <w:r w:rsidRPr="00247E4B">
              <w:rPr>
                <w:bCs w:val="0"/>
                <w:szCs w:val="20"/>
              </w:rPr>
              <w:t>15/59 (3)</w:t>
            </w:r>
          </w:p>
        </w:tc>
        <w:tc>
          <w:tcPr>
            <w:tcW w:w="1091" w:type="dxa"/>
          </w:tcPr>
          <w:p w14:paraId="2DA5F0CB" w14:textId="77777777" w:rsidR="00A72D64" w:rsidRPr="00247E4B" w:rsidRDefault="00A72D64" w:rsidP="00A72D64">
            <w:pPr>
              <w:pStyle w:val="TableText0"/>
              <w:keepNext w:val="0"/>
              <w:jc w:val="center"/>
              <w:rPr>
                <w:bCs w:val="0"/>
                <w:szCs w:val="20"/>
              </w:rPr>
            </w:pPr>
            <w:r w:rsidRPr="00247E4B">
              <w:rPr>
                <w:bCs w:val="0"/>
                <w:szCs w:val="20"/>
              </w:rPr>
              <w:t xml:space="preserve">21/602 (3) </w:t>
            </w:r>
          </w:p>
        </w:tc>
        <w:tc>
          <w:tcPr>
            <w:tcW w:w="1418" w:type="dxa"/>
          </w:tcPr>
          <w:p w14:paraId="521370A4" w14:textId="77777777" w:rsidR="00A72D64" w:rsidRPr="00247E4B" w:rsidRDefault="00A72D64" w:rsidP="00A72D64">
            <w:pPr>
              <w:pStyle w:val="TableText0"/>
              <w:keepNext w:val="0"/>
              <w:jc w:val="center"/>
              <w:rPr>
                <w:bCs w:val="0"/>
                <w:szCs w:val="20"/>
              </w:rPr>
            </w:pPr>
            <w:r w:rsidRPr="00247E4B">
              <w:rPr>
                <w:bCs w:val="0"/>
                <w:szCs w:val="20"/>
              </w:rPr>
              <w:t>-0.01 (-0.03, 0.01)</w:t>
            </w:r>
          </w:p>
        </w:tc>
      </w:tr>
      <w:tr w:rsidR="00A72D64" w:rsidRPr="00247E4B" w14:paraId="22FD816F" w14:textId="77777777" w:rsidTr="0026470C">
        <w:tc>
          <w:tcPr>
            <w:tcW w:w="2102" w:type="dxa"/>
          </w:tcPr>
          <w:p w14:paraId="5FAE50DD" w14:textId="77777777" w:rsidR="00A72D64" w:rsidRPr="00247E4B" w:rsidRDefault="00A72D64" w:rsidP="00A72D64">
            <w:pPr>
              <w:pStyle w:val="TableText0"/>
              <w:keepNext w:val="0"/>
              <w:rPr>
                <w:szCs w:val="20"/>
              </w:rPr>
            </w:pPr>
            <w:r w:rsidRPr="00247E4B">
              <w:rPr>
                <w:szCs w:val="20"/>
              </w:rPr>
              <w:t>Fatigue</w:t>
            </w:r>
          </w:p>
        </w:tc>
        <w:tc>
          <w:tcPr>
            <w:tcW w:w="1059" w:type="dxa"/>
            <w:vAlign w:val="center"/>
          </w:tcPr>
          <w:p w14:paraId="3D610A26" w14:textId="77777777" w:rsidR="00A72D64" w:rsidRPr="00247E4B" w:rsidRDefault="00A72D64" w:rsidP="00A72D64">
            <w:pPr>
              <w:pStyle w:val="TableText0"/>
              <w:keepNext w:val="0"/>
              <w:jc w:val="center"/>
              <w:rPr>
                <w:szCs w:val="20"/>
              </w:rPr>
            </w:pPr>
            <w:r w:rsidRPr="00247E4B">
              <w:rPr>
                <w:szCs w:val="20"/>
              </w:rPr>
              <w:t>77/597 (13)</w:t>
            </w:r>
          </w:p>
        </w:tc>
        <w:tc>
          <w:tcPr>
            <w:tcW w:w="1119" w:type="dxa"/>
            <w:vAlign w:val="center"/>
          </w:tcPr>
          <w:p w14:paraId="4ECF21CE" w14:textId="77777777" w:rsidR="00A72D64" w:rsidRPr="00247E4B" w:rsidRDefault="00A72D64" w:rsidP="00A72D64">
            <w:pPr>
              <w:pStyle w:val="TableText0"/>
              <w:keepNext w:val="0"/>
              <w:jc w:val="center"/>
              <w:rPr>
                <w:szCs w:val="20"/>
              </w:rPr>
            </w:pPr>
            <w:r w:rsidRPr="00247E4B">
              <w:rPr>
                <w:szCs w:val="20"/>
              </w:rPr>
              <w:t>86/602 (14)</w:t>
            </w:r>
          </w:p>
        </w:tc>
        <w:tc>
          <w:tcPr>
            <w:tcW w:w="1504" w:type="dxa"/>
            <w:vAlign w:val="center"/>
          </w:tcPr>
          <w:p w14:paraId="7B50B90B" w14:textId="77777777" w:rsidR="00A72D64" w:rsidRPr="00247E4B" w:rsidRDefault="00A72D64" w:rsidP="00A72D64">
            <w:pPr>
              <w:pStyle w:val="TableText0"/>
              <w:keepNext w:val="0"/>
              <w:jc w:val="center"/>
              <w:rPr>
                <w:bCs w:val="0"/>
                <w:szCs w:val="20"/>
              </w:rPr>
            </w:pPr>
            <w:r w:rsidRPr="00247E4B">
              <w:rPr>
                <w:bCs w:val="0"/>
                <w:szCs w:val="20"/>
              </w:rPr>
              <w:t>-0.01 (-0.05; 0.02)</w:t>
            </w:r>
          </w:p>
        </w:tc>
        <w:tc>
          <w:tcPr>
            <w:tcW w:w="1059" w:type="dxa"/>
          </w:tcPr>
          <w:p w14:paraId="62D7D9B3" w14:textId="77777777" w:rsidR="00A72D64" w:rsidRPr="00247E4B" w:rsidRDefault="00A72D64" w:rsidP="00A72D64">
            <w:pPr>
              <w:pStyle w:val="TableText0"/>
              <w:keepNext w:val="0"/>
              <w:jc w:val="center"/>
              <w:rPr>
                <w:bCs w:val="0"/>
                <w:szCs w:val="20"/>
              </w:rPr>
            </w:pPr>
            <w:r w:rsidRPr="00247E4B">
              <w:rPr>
                <w:bCs w:val="0"/>
                <w:szCs w:val="20"/>
              </w:rPr>
              <w:t>84/597 (14)</w:t>
            </w:r>
          </w:p>
        </w:tc>
        <w:tc>
          <w:tcPr>
            <w:tcW w:w="1091" w:type="dxa"/>
          </w:tcPr>
          <w:p w14:paraId="0DC787DD" w14:textId="77777777" w:rsidR="00A72D64" w:rsidRPr="00247E4B" w:rsidRDefault="00A72D64" w:rsidP="00A72D64">
            <w:pPr>
              <w:pStyle w:val="TableText0"/>
              <w:keepNext w:val="0"/>
              <w:jc w:val="center"/>
              <w:rPr>
                <w:bCs w:val="0"/>
                <w:szCs w:val="20"/>
              </w:rPr>
            </w:pPr>
            <w:r w:rsidRPr="00247E4B">
              <w:rPr>
                <w:bCs w:val="0"/>
                <w:szCs w:val="20"/>
              </w:rPr>
              <w:t>90/602 (15)</w:t>
            </w:r>
          </w:p>
        </w:tc>
        <w:tc>
          <w:tcPr>
            <w:tcW w:w="1418" w:type="dxa"/>
          </w:tcPr>
          <w:p w14:paraId="3AB3E8FA" w14:textId="77777777" w:rsidR="00A72D64" w:rsidRPr="00247E4B" w:rsidRDefault="00A72D64" w:rsidP="00A72D64">
            <w:pPr>
              <w:pStyle w:val="TableText0"/>
              <w:keepNext w:val="0"/>
              <w:jc w:val="center"/>
              <w:rPr>
                <w:bCs w:val="0"/>
                <w:szCs w:val="20"/>
              </w:rPr>
            </w:pPr>
            <w:r w:rsidRPr="00247E4B">
              <w:rPr>
                <w:bCs w:val="0"/>
                <w:szCs w:val="20"/>
              </w:rPr>
              <w:t>-0.01 (-0.05, 0.03)</w:t>
            </w:r>
          </w:p>
        </w:tc>
      </w:tr>
      <w:tr w:rsidR="00A72D64" w:rsidRPr="00247E4B" w14:paraId="2848A60D" w14:textId="77777777" w:rsidTr="0026470C">
        <w:tc>
          <w:tcPr>
            <w:tcW w:w="2102" w:type="dxa"/>
          </w:tcPr>
          <w:p w14:paraId="725B4528" w14:textId="77777777" w:rsidR="00A72D64" w:rsidRPr="00247E4B" w:rsidRDefault="00A72D64" w:rsidP="00A72D64">
            <w:pPr>
              <w:pStyle w:val="TableText0"/>
              <w:keepNext w:val="0"/>
              <w:ind w:left="104"/>
              <w:rPr>
                <w:szCs w:val="20"/>
              </w:rPr>
            </w:pPr>
            <w:r w:rsidRPr="00247E4B">
              <w:rPr>
                <w:szCs w:val="20"/>
              </w:rPr>
              <w:t xml:space="preserve">Grade </w:t>
            </w:r>
            <w:r w:rsidRPr="00247E4B">
              <w:rPr>
                <w:bCs w:val="0"/>
                <w:szCs w:val="20"/>
              </w:rPr>
              <w:t>≥</w:t>
            </w:r>
            <w:r w:rsidRPr="00247E4B">
              <w:rPr>
                <w:rFonts w:hint="eastAsia"/>
                <w:bCs w:val="0"/>
                <w:szCs w:val="20"/>
              </w:rPr>
              <w:t xml:space="preserve"> </w:t>
            </w:r>
            <w:r w:rsidRPr="00247E4B">
              <w:rPr>
                <w:rFonts w:hint="eastAsia"/>
                <w:szCs w:val="20"/>
              </w:rPr>
              <w:t xml:space="preserve">3 fatigue </w:t>
            </w:r>
          </w:p>
        </w:tc>
        <w:tc>
          <w:tcPr>
            <w:tcW w:w="1059" w:type="dxa"/>
            <w:vAlign w:val="center"/>
          </w:tcPr>
          <w:p w14:paraId="3278F476" w14:textId="77777777" w:rsidR="00A72D64" w:rsidRPr="00247E4B" w:rsidRDefault="00A72D64" w:rsidP="00A72D64">
            <w:pPr>
              <w:pStyle w:val="TableText0"/>
              <w:keepNext w:val="0"/>
              <w:jc w:val="center"/>
              <w:rPr>
                <w:szCs w:val="20"/>
              </w:rPr>
            </w:pPr>
            <w:r w:rsidRPr="00247E4B">
              <w:rPr>
                <w:szCs w:val="20"/>
              </w:rPr>
              <w:t>10/597 (2)</w:t>
            </w:r>
          </w:p>
        </w:tc>
        <w:tc>
          <w:tcPr>
            <w:tcW w:w="1119" w:type="dxa"/>
            <w:vAlign w:val="center"/>
          </w:tcPr>
          <w:p w14:paraId="6547201E" w14:textId="77777777" w:rsidR="00A72D64" w:rsidRPr="00247E4B" w:rsidRDefault="00A72D64" w:rsidP="00A72D64">
            <w:pPr>
              <w:pStyle w:val="TableText0"/>
              <w:keepNext w:val="0"/>
              <w:jc w:val="center"/>
              <w:rPr>
                <w:szCs w:val="20"/>
              </w:rPr>
            </w:pPr>
            <w:r w:rsidRPr="00247E4B">
              <w:rPr>
                <w:szCs w:val="20"/>
              </w:rPr>
              <w:t>14/602 (2)</w:t>
            </w:r>
          </w:p>
        </w:tc>
        <w:tc>
          <w:tcPr>
            <w:tcW w:w="1504" w:type="dxa"/>
            <w:vAlign w:val="center"/>
          </w:tcPr>
          <w:p w14:paraId="74A80326" w14:textId="77777777" w:rsidR="00A72D64" w:rsidRPr="00247E4B" w:rsidRDefault="00A72D64" w:rsidP="00A72D64">
            <w:pPr>
              <w:pStyle w:val="TableText0"/>
              <w:keepNext w:val="0"/>
              <w:jc w:val="center"/>
              <w:rPr>
                <w:bCs w:val="0"/>
                <w:szCs w:val="20"/>
              </w:rPr>
            </w:pPr>
            <w:r w:rsidRPr="00247E4B">
              <w:rPr>
                <w:bCs w:val="0"/>
                <w:szCs w:val="20"/>
              </w:rPr>
              <w:t>-0.01 (-0.02; 0.01)</w:t>
            </w:r>
          </w:p>
        </w:tc>
        <w:tc>
          <w:tcPr>
            <w:tcW w:w="1059" w:type="dxa"/>
          </w:tcPr>
          <w:p w14:paraId="6C8DCA5A" w14:textId="77777777" w:rsidR="00A72D64" w:rsidRPr="00247E4B" w:rsidRDefault="00A72D64" w:rsidP="00A72D64">
            <w:pPr>
              <w:pStyle w:val="TableText0"/>
              <w:keepNext w:val="0"/>
              <w:jc w:val="center"/>
              <w:rPr>
                <w:bCs w:val="0"/>
                <w:szCs w:val="20"/>
              </w:rPr>
            </w:pPr>
            <w:r w:rsidRPr="00247E4B">
              <w:rPr>
                <w:bCs w:val="0"/>
                <w:szCs w:val="20"/>
              </w:rPr>
              <w:t>11/597 (2)</w:t>
            </w:r>
          </w:p>
        </w:tc>
        <w:tc>
          <w:tcPr>
            <w:tcW w:w="1091" w:type="dxa"/>
          </w:tcPr>
          <w:p w14:paraId="1698E126" w14:textId="77777777" w:rsidR="00A72D64" w:rsidRPr="00247E4B" w:rsidRDefault="00A72D64" w:rsidP="00A72D64">
            <w:pPr>
              <w:pStyle w:val="TableText0"/>
              <w:keepNext w:val="0"/>
              <w:jc w:val="center"/>
              <w:rPr>
                <w:bCs w:val="0"/>
                <w:szCs w:val="20"/>
              </w:rPr>
            </w:pPr>
            <w:r w:rsidRPr="00247E4B">
              <w:rPr>
                <w:bCs w:val="0"/>
                <w:szCs w:val="20"/>
              </w:rPr>
              <w:t>14/602 (2)</w:t>
            </w:r>
          </w:p>
        </w:tc>
        <w:tc>
          <w:tcPr>
            <w:tcW w:w="1418" w:type="dxa"/>
          </w:tcPr>
          <w:p w14:paraId="02022B6D" w14:textId="77777777" w:rsidR="00A72D64" w:rsidRPr="00247E4B" w:rsidRDefault="00A72D64" w:rsidP="00A72D64">
            <w:pPr>
              <w:pStyle w:val="TableText0"/>
              <w:keepNext w:val="0"/>
              <w:jc w:val="center"/>
              <w:rPr>
                <w:bCs w:val="0"/>
                <w:szCs w:val="20"/>
              </w:rPr>
            </w:pPr>
            <w:r w:rsidRPr="00247E4B">
              <w:rPr>
                <w:bCs w:val="0"/>
                <w:szCs w:val="20"/>
              </w:rPr>
              <w:t>-0.01 (-0.02, 0.01)</w:t>
            </w:r>
          </w:p>
        </w:tc>
      </w:tr>
      <w:tr w:rsidR="00A72D64" w:rsidRPr="00247E4B" w14:paraId="588A0374" w14:textId="77777777" w:rsidTr="0026470C">
        <w:tc>
          <w:tcPr>
            <w:tcW w:w="2102" w:type="dxa"/>
          </w:tcPr>
          <w:p w14:paraId="06171612" w14:textId="77777777" w:rsidR="00A72D64" w:rsidRPr="00247E4B" w:rsidRDefault="00A72D64" w:rsidP="00A72D64">
            <w:pPr>
              <w:pStyle w:val="TableText0"/>
              <w:keepNext w:val="0"/>
              <w:rPr>
                <w:szCs w:val="20"/>
              </w:rPr>
            </w:pPr>
            <w:r w:rsidRPr="00247E4B">
              <w:rPr>
                <w:szCs w:val="20"/>
              </w:rPr>
              <w:t>Spinal-cord compression</w:t>
            </w:r>
          </w:p>
        </w:tc>
        <w:tc>
          <w:tcPr>
            <w:tcW w:w="1059" w:type="dxa"/>
            <w:vAlign w:val="center"/>
          </w:tcPr>
          <w:p w14:paraId="3EB676BF" w14:textId="77777777" w:rsidR="00A72D64" w:rsidRPr="00247E4B" w:rsidRDefault="00A72D64" w:rsidP="00A72D64">
            <w:pPr>
              <w:pStyle w:val="TableText0"/>
              <w:keepNext w:val="0"/>
              <w:jc w:val="center"/>
              <w:rPr>
                <w:szCs w:val="20"/>
              </w:rPr>
            </w:pPr>
            <w:r w:rsidRPr="00247E4B">
              <w:rPr>
                <w:szCs w:val="20"/>
              </w:rPr>
              <w:t>14/597 (2)</w:t>
            </w:r>
          </w:p>
        </w:tc>
        <w:tc>
          <w:tcPr>
            <w:tcW w:w="1119" w:type="dxa"/>
            <w:vAlign w:val="center"/>
          </w:tcPr>
          <w:p w14:paraId="78F65ECA" w14:textId="77777777" w:rsidR="00A72D64" w:rsidRPr="00247E4B" w:rsidRDefault="00A72D64" w:rsidP="00A72D64">
            <w:pPr>
              <w:pStyle w:val="TableText0"/>
              <w:keepNext w:val="0"/>
              <w:jc w:val="center"/>
              <w:rPr>
                <w:szCs w:val="20"/>
              </w:rPr>
            </w:pPr>
            <w:r w:rsidRPr="00247E4B">
              <w:rPr>
                <w:szCs w:val="20"/>
              </w:rPr>
              <w:t>12/602 (2)</w:t>
            </w:r>
          </w:p>
        </w:tc>
        <w:tc>
          <w:tcPr>
            <w:tcW w:w="1504" w:type="dxa"/>
            <w:vAlign w:val="center"/>
          </w:tcPr>
          <w:p w14:paraId="1E9F70AF" w14:textId="77777777" w:rsidR="00A72D64" w:rsidRPr="00247E4B" w:rsidRDefault="00A72D64" w:rsidP="00A72D64">
            <w:pPr>
              <w:pStyle w:val="TableText0"/>
              <w:keepNext w:val="0"/>
              <w:jc w:val="center"/>
              <w:rPr>
                <w:bCs w:val="0"/>
                <w:szCs w:val="20"/>
              </w:rPr>
            </w:pPr>
            <w:r w:rsidRPr="00247E4B">
              <w:rPr>
                <w:bCs w:val="0"/>
                <w:szCs w:val="20"/>
              </w:rPr>
              <w:t>0.00 (-0.01; 0.02)</w:t>
            </w:r>
          </w:p>
        </w:tc>
        <w:tc>
          <w:tcPr>
            <w:tcW w:w="1059" w:type="dxa"/>
          </w:tcPr>
          <w:p w14:paraId="65B2A271" w14:textId="77777777" w:rsidR="00A72D64" w:rsidRPr="00247E4B" w:rsidRDefault="00A72D64" w:rsidP="00A72D64">
            <w:pPr>
              <w:pStyle w:val="TableText0"/>
              <w:keepNext w:val="0"/>
              <w:jc w:val="center"/>
              <w:rPr>
                <w:bCs w:val="0"/>
                <w:szCs w:val="20"/>
              </w:rPr>
            </w:pPr>
            <w:r w:rsidRPr="00247E4B">
              <w:rPr>
                <w:bCs w:val="0"/>
                <w:szCs w:val="20"/>
              </w:rPr>
              <w:t>14/597(2)</w:t>
            </w:r>
          </w:p>
        </w:tc>
        <w:tc>
          <w:tcPr>
            <w:tcW w:w="1091" w:type="dxa"/>
          </w:tcPr>
          <w:p w14:paraId="110EC416" w14:textId="77777777" w:rsidR="00A72D64" w:rsidRPr="00247E4B" w:rsidRDefault="00A72D64" w:rsidP="00A72D64">
            <w:pPr>
              <w:pStyle w:val="TableText0"/>
              <w:keepNext w:val="0"/>
              <w:jc w:val="center"/>
              <w:rPr>
                <w:bCs w:val="0"/>
                <w:szCs w:val="20"/>
              </w:rPr>
            </w:pPr>
            <w:r w:rsidRPr="00247E4B">
              <w:rPr>
                <w:bCs w:val="0"/>
                <w:szCs w:val="20"/>
              </w:rPr>
              <w:t>12/602 (2)</w:t>
            </w:r>
          </w:p>
        </w:tc>
        <w:tc>
          <w:tcPr>
            <w:tcW w:w="1418" w:type="dxa"/>
          </w:tcPr>
          <w:p w14:paraId="7E853D35" w14:textId="77777777" w:rsidR="00A72D64" w:rsidRPr="00247E4B" w:rsidRDefault="00A72D64" w:rsidP="00A72D64">
            <w:pPr>
              <w:pStyle w:val="TableText0"/>
              <w:keepNext w:val="0"/>
              <w:jc w:val="center"/>
              <w:rPr>
                <w:bCs w:val="0"/>
                <w:szCs w:val="20"/>
              </w:rPr>
            </w:pPr>
            <w:r w:rsidRPr="00247E4B">
              <w:rPr>
                <w:bCs w:val="0"/>
                <w:szCs w:val="20"/>
              </w:rPr>
              <w:t>0.004 (-0.02, 0.02)</w:t>
            </w:r>
          </w:p>
        </w:tc>
      </w:tr>
      <w:tr w:rsidR="00A72D64" w:rsidRPr="00247E4B" w14:paraId="497D8C13" w14:textId="77777777" w:rsidTr="0026470C">
        <w:tc>
          <w:tcPr>
            <w:tcW w:w="2102" w:type="dxa"/>
          </w:tcPr>
          <w:p w14:paraId="41B353E1" w14:textId="77777777" w:rsidR="00A72D64" w:rsidRPr="00247E4B" w:rsidRDefault="00A72D64" w:rsidP="00A72D64">
            <w:pPr>
              <w:pStyle w:val="TableText0"/>
              <w:keepNext w:val="0"/>
              <w:ind w:left="104"/>
              <w:rPr>
                <w:szCs w:val="20"/>
              </w:rPr>
            </w:pPr>
            <w:r w:rsidRPr="00247E4B">
              <w:rPr>
                <w:rFonts w:hint="eastAsia"/>
                <w:szCs w:val="20"/>
              </w:rPr>
              <w:t>Grade</w:t>
            </w:r>
            <w:r w:rsidRPr="00247E4B">
              <w:rPr>
                <w:rFonts w:hint="eastAsia"/>
                <w:bCs w:val="0"/>
                <w:szCs w:val="20"/>
              </w:rPr>
              <w:t xml:space="preserve"> </w:t>
            </w:r>
            <w:r w:rsidRPr="00247E4B">
              <w:rPr>
                <w:bCs w:val="0"/>
                <w:szCs w:val="20"/>
              </w:rPr>
              <w:t>≥</w:t>
            </w:r>
            <w:r w:rsidRPr="00247E4B">
              <w:rPr>
                <w:rFonts w:hint="eastAsia"/>
                <w:bCs w:val="0"/>
                <w:szCs w:val="20"/>
              </w:rPr>
              <w:t xml:space="preserve"> </w:t>
            </w:r>
            <w:r w:rsidRPr="00247E4B">
              <w:rPr>
                <w:rFonts w:hint="eastAsia"/>
                <w:szCs w:val="20"/>
              </w:rPr>
              <w:t xml:space="preserve">3 </w:t>
            </w:r>
            <w:r w:rsidRPr="00247E4B">
              <w:rPr>
                <w:szCs w:val="20"/>
              </w:rPr>
              <w:t>SCC</w:t>
            </w:r>
          </w:p>
        </w:tc>
        <w:tc>
          <w:tcPr>
            <w:tcW w:w="1059" w:type="dxa"/>
            <w:vAlign w:val="center"/>
          </w:tcPr>
          <w:p w14:paraId="17A5B74E" w14:textId="77777777" w:rsidR="00A72D64" w:rsidRPr="00247E4B" w:rsidRDefault="00A72D64" w:rsidP="00A72D64">
            <w:pPr>
              <w:pStyle w:val="TableText0"/>
              <w:keepNext w:val="0"/>
              <w:jc w:val="center"/>
              <w:rPr>
                <w:szCs w:val="20"/>
              </w:rPr>
            </w:pPr>
            <w:r w:rsidRPr="00247E4B">
              <w:rPr>
                <w:szCs w:val="20"/>
              </w:rPr>
              <w:t>12/597 (2)</w:t>
            </w:r>
          </w:p>
        </w:tc>
        <w:tc>
          <w:tcPr>
            <w:tcW w:w="1119" w:type="dxa"/>
            <w:vAlign w:val="center"/>
          </w:tcPr>
          <w:p w14:paraId="4B75F9A3" w14:textId="77777777" w:rsidR="00A72D64" w:rsidRPr="00247E4B" w:rsidRDefault="00A72D64" w:rsidP="00A72D64">
            <w:pPr>
              <w:pStyle w:val="TableText0"/>
              <w:keepNext w:val="0"/>
              <w:jc w:val="center"/>
              <w:rPr>
                <w:szCs w:val="20"/>
              </w:rPr>
            </w:pPr>
            <w:r w:rsidRPr="00247E4B">
              <w:rPr>
                <w:szCs w:val="20"/>
              </w:rPr>
              <w:t>10/602 (2)</w:t>
            </w:r>
          </w:p>
        </w:tc>
        <w:tc>
          <w:tcPr>
            <w:tcW w:w="1504" w:type="dxa"/>
            <w:vAlign w:val="center"/>
          </w:tcPr>
          <w:p w14:paraId="07F6B4F0" w14:textId="77777777" w:rsidR="00A72D64" w:rsidRPr="00247E4B" w:rsidRDefault="00A72D64" w:rsidP="00A72D64">
            <w:pPr>
              <w:pStyle w:val="TableText0"/>
              <w:keepNext w:val="0"/>
              <w:jc w:val="center"/>
              <w:rPr>
                <w:bCs w:val="0"/>
                <w:szCs w:val="20"/>
              </w:rPr>
            </w:pPr>
            <w:r w:rsidRPr="00247E4B">
              <w:rPr>
                <w:bCs w:val="0"/>
                <w:szCs w:val="20"/>
              </w:rPr>
              <w:t>0.00 (-0.01; 0.02)</w:t>
            </w:r>
          </w:p>
        </w:tc>
        <w:tc>
          <w:tcPr>
            <w:tcW w:w="1059" w:type="dxa"/>
          </w:tcPr>
          <w:p w14:paraId="1E88230C" w14:textId="77777777" w:rsidR="00A72D64" w:rsidRPr="00247E4B" w:rsidRDefault="00A72D64" w:rsidP="00A72D64">
            <w:pPr>
              <w:pStyle w:val="TableText0"/>
              <w:keepNext w:val="0"/>
              <w:jc w:val="center"/>
              <w:rPr>
                <w:bCs w:val="0"/>
                <w:szCs w:val="20"/>
              </w:rPr>
            </w:pPr>
            <w:r w:rsidRPr="00247E4B">
              <w:rPr>
                <w:bCs w:val="0"/>
                <w:szCs w:val="20"/>
              </w:rPr>
              <w:t>12/597 (2)</w:t>
            </w:r>
          </w:p>
        </w:tc>
        <w:tc>
          <w:tcPr>
            <w:tcW w:w="1091" w:type="dxa"/>
          </w:tcPr>
          <w:p w14:paraId="67B53E40" w14:textId="77777777" w:rsidR="00A72D64" w:rsidRPr="00247E4B" w:rsidRDefault="00A72D64" w:rsidP="00A72D64">
            <w:pPr>
              <w:pStyle w:val="TableText0"/>
              <w:keepNext w:val="0"/>
              <w:jc w:val="center"/>
              <w:rPr>
                <w:bCs w:val="0"/>
                <w:szCs w:val="20"/>
              </w:rPr>
            </w:pPr>
            <w:r w:rsidRPr="00247E4B">
              <w:rPr>
                <w:bCs w:val="0"/>
                <w:szCs w:val="20"/>
              </w:rPr>
              <w:t>10/602 (2)</w:t>
            </w:r>
          </w:p>
        </w:tc>
        <w:tc>
          <w:tcPr>
            <w:tcW w:w="1418" w:type="dxa"/>
          </w:tcPr>
          <w:p w14:paraId="2F22149D" w14:textId="77777777" w:rsidR="00A72D64" w:rsidRPr="00247E4B" w:rsidRDefault="00A72D64" w:rsidP="00A72D64">
            <w:pPr>
              <w:pStyle w:val="TableText0"/>
              <w:keepNext w:val="0"/>
              <w:jc w:val="center"/>
              <w:rPr>
                <w:bCs w:val="0"/>
                <w:szCs w:val="20"/>
              </w:rPr>
            </w:pPr>
            <w:r w:rsidRPr="00247E4B">
              <w:rPr>
                <w:bCs w:val="0"/>
                <w:szCs w:val="20"/>
              </w:rPr>
              <w:t>0.003 (-0.01, 0.02)</w:t>
            </w:r>
          </w:p>
        </w:tc>
      </w:tr>
      <w:tr w:rsidR="00A72D64" w:rsidRPr="00247E4B" w14:paraId="2BBBDC1B" w14:textId="77777777" w:rsidTr="0026470C">
        <w:tc>
          <w:tcPr>
            <w:tcW w:w="2102" w:type="dxa"/>
          </w:tcPr>
          <w:p w14:paraId="707381DA" w14:textId="77777777" w:rsidR="00A72D64" w:rsidRPr="00247E4B" w:rsidRDefault="00A72D64" w:rsidP="00A72D64">
            <w:pPr>
              <w:pStyle w:val="TableText0"/>
              <w:keepNext w:val="0"/>
              <w:rPr>
                <w:szCs w:val="20"/>
              </w:rPr>
            </w:pPr>
            <w:r w:rsidRPr="00247E4B">
              <w:rPr>
                <w:szCs w:val="20"/>
              </w:rPr>
              <w:t>Fluid retention or oedema</w:t>
            </w:r>
          </w:p>
        </w:tc>
        <w:tc>
          <w:tcPr>
            <w:tcW w:w="1059" w:type="dxa"/>
            <w:vAlign w:val="center"/>
          </w:tcPr>
          <w:p w14:paraId="1A4976F1" w14:textId="77777777" w:rsidR="00A72D64" w:rsidRPr="00247E4B" w:rsidRDefault="00A72D64" w:rsidP="00A72D64">
            <w:pPr>
              <w:pStyle w:val="TableText0"/>
              <w:keepNext w:val="0"/>
              <w:jc w:val="center"/>
              <w:rPr>
                <w:szCs w:val="20"/>
              </w:rPr>
            </w:pPr>
            <w:r w:rsidRPr="00247E4B">
              <w:rPr>
                <w:szCs w:val="20"/>
              </w:rPr>
              <w:t>NR</w:t>
            </w:r>
          </w:p>
        </w:tc>
        <w:tc>
          <w:tcPr>
            <w:tcW w:w="1119" w:type="dxa"/>
            <w:vAlign w:val="center"/>
          </w:tcPr>
          <w:p w14:paraId="0F64C103" w14:textId="77777777" w:rsidR="00A72D64" w:rsidRPr="00247E4B" w:rsidRDefault="00A72D64" w:rsidP="00A72D64">
            <w:pPr>
              <w:pStyle w:val="TableText0"/>
              <w:keepNext w:val="0"/>
              <w:jc w:val="center"/>
              <w:rPr>
                <w:szCs w:val="20"/>
              </w:rPr>
            </w:pPr>
            <w:r w:rsidRPr="00247E4B">
              <w:rPr>
                <w:szCs w:val="20"/>
              </w:rPr>
              <w:t>NR</w:t>
            </w:r>
          </w:p>
        </w:tc>
        <w:tc>
          <w:tcPr>
            <w:tcW w:w="1504" w:type="dxa"/>
            <w:vAlign w:val="center"/>
          </w:tcPr>
          <w:p w14:paraId="274D522E"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vAlign w:val="center"/>
          </w:tcPr>
          <w:p w14:paraId="5C566A21" w14:textId="77777777" w:rsidR="00A72D64" w:rsidRPr="00247E4B" w:rsidRDefault="00A72D64" w:rsidP="00A72D64">
            <w:pPr>
              <w:pStyle w:val="TableText0"/>
              <w:keepNext w:val="0"/>
              <w:jc w:val="center"/>
              <w:rPr>
                <w:bCs w:val="0"/>
                <w:szCs w:val="20"/>
              </w:rPr>
            </w:pPr>
            <w:r w:rsidRPr="00247E4B">
              <w:rPr>
                <w:szCs w:val="20"/>
              </w:rPr>
              <w:t>81/597 (14)</w:t>
            </w:r>
          </w:p>
        </w:tc>
        <w:tc>
          <w:tcPr>
            <w:tcW w:w="1091" w:type="dxa"/>
            <w:vAlign w:val="center"/>
          </w:tcPr>
          <w:p w14:paraId="7A324F66" w14:textId="77777777" w:rsidR="00A72D64" w:rsidRPr="00247E4B" w:rsidRDefault="00A72D64" w:rsidP="00A72D64">
            <w:pPr>
              <w:pStyle w:val="TableText0"/>
              <w:keepNext w:val="0"/>
              <w:jc w:val="center"/>
              <w:rPr>
                <w:bCs w:val="0"/>
                <w:szCs w:val="20"/>
              </w:rPr>
            </w:pPr>
            <w:r w:rsidRPr="00247E4B">
              <w:rPr>
                <w:szCs w:val="20"/>
              </w:rPr>
              <w:t>71/602 (12)</w:t>
            </w:r>
          </w:p>
        </w:tc>
        <w:tc>
          <w:tcPr>
            <w:tcW w:w="1418" w:type="dxa"/>
            <w:vAlign w:val="center"/>
          </w:tcPr>
          <w:p w14:paraId="771CECF8" w14:textId="77777777" w:rsidR="00A72D64" w:rsidRPr="00247E4B" w:rsidRDefault="00A72D64" w:rsidP="00A72D64">
            <w:pPr>
              <w:pStyle w:val="TableText0"/>
              <w:keepNext w:val="0"/>
              <w:jc w:val="center"/>
              <w:rPr>
                <w:bCs w:val="0"/>
                <w:szCs w:val="20"/>
              </w:rPr>
            </w:pPr>
            <w:r w:rsidRPr="00247E4B">
              <w:rPr>
                <w:szCs w:val="20"/>
              </w:rPr>
              <w:t>0.02 (-0.02; 0.06)</w:t>
            </w:r>
          </w:p>
        </w:tc>
      </w:tr>
      <w:tr w:rsidR="00A72D64" w:rsidRPr="00247E4B" w14:paraId="05EEBC89" w14:textId="77777777" w:rsidTr="0026470C">
        <w:tc>
          <w:tcPr>
            <w:tcW w:w="2102" w:type="dxa"/>
          </w:tcPr>
          <w:p w14:paraId="60F7D4F1" w14:textId="77777777" w:rsidR="00A72D64" w:rsidRPr="00247E4B" w:rsidRDefault="00A72D64" w:rsidP="00A72D64">
            <w:pPr>
              <w:pStyle w:val="TableText0"/>
              <w:keepNext w:val="0"/>
              <w:ind w:left="104"/>
              <w:rPr>
                <w:szCs w:val="20"/>
              </w:rPr>
            </w:pPr>
            <w:r w:rsidRPr="00247E4B">
              <w:rPr>
                <w:szCs w:val="20"/>
              </w:rPr>
              <w:t>Grade</w:t>
            </w:r>
            <w:r w:rsidRPr="00247E4B">
              <w:rPr>
                <w:rFonts w:hint="eastAsia"/>
                <w:bCs w:val="0"/>
                <w:szCs w:val="20"/>
              </w:rPr>
              <w:t xml:space="preserve"> </w:t>
            </w:r>
            <w:r w:rsidRPr="00247E4B">
              <w:rPr>
                <w:bCs w:val="0"/>
                <w:szCs w:val="20"/>
              </w:rPr>
              <w:t>≥</w:t>
            </w:r>
            <w:r w:rsidRPr="00247E4B">
              <w:rPr>
                <w:rFonts w:hint="eastAsia"/>
                <w:bCs w:val="0"/>
                <w:szCs w:val="20"/>
              </w:rPr>
              <w:t xml:space="preserve"> </w:t>
            </w:r>
            <w:r w:rsidRPr="00247E4B">
              <w:rPr>
                <w:szCs w:val="20"/>
              </w:rPr>
              <w:t xml:space="preserve">3 fluid retention or oedema </w:t>
            </w:r>
          </w:p>
        </w:tc>
        <w:tc>
          <w:tcPr>
            <w:tcW w:w="1059" w:type="dxa"/>
            <w:vAlign w:val="center"/>
          </w:tcPr>
          <w:p w14:paraId="1EB1194A" w14:textId="77777777" w:rsidR="00A72D64" w:rsidRPr="00247E4B" w:rsidRDefault="00A72D64" w:rsidP="00A72D64">
            <w:pPr>
              <w:pStyle w:val="TableText0"/>
              <w:keepNext w:val="0"/>
              <w:jc w:val="center"/>
              <w:rPr>
                <w:szCs w:val="20"/>
              </w:rPr>
            </w:pPr>
            <w:r w:rsidRPr="00247E4B">
              <w:rPr>
                <w:szCs w:val="20"/>
              </w:rPr>
              <w:t>NR</w:t>
            </w:r>
          </w:p>
        </w:tc>
        <w:tc>
          <w:tcPr>
            <w:tcW w:w="1119" w:type="dxa"/>
            <w:vAlign w:val="center"/>
          </w:tcPr>
          <w:p w14:paraId="0B23E967" w14:textId="77777777" w:rsidR="00A72D64" w:rsidRPr="00247E4B" w:rsidRDefault="00A72D64" w:rsidP="00A72D64">
            <w:pPr>
              <w:pStyle w:val="TableText0"/>
              <w:keepNext w:val="0"/>
              <w:jc w:val="center"/>
              <w:rPr>
                <w:szCs w:val="20"/>
              </w:rPr>
            </w:pPr>
            <w:r w:rsidRPr="00247E4B">
              <w:rPr>
                <w:szCs w:val="20"/>
              </w:rPr>
              <w:t>NR</w:t>
            </w:r>
          </w:p>
        </w:tc>
        <w:tc>
          <w:tcPr>
            <w:tcW w:w="1504" w:type="dxa"/>
            <w:vAlign w:val="center"/>
          </w:tcPr>
          <w:p w14:paraId="7BBDCCC3"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vAlign w:val="center"/>
          </w:tcPr>
          <w:p w14:paraId="3B654575" w14:textId="77777777" w:rsidR="00A72D64" w:rsidRPr="00247E4B" w:rsidRDefault="00A72D64" w:rsidP="00A72D64">
            <w:pPr>
              <w:pStyle w:val="TableText0"/>
              <w:keepNext w:val="0"/>
              <w:jc w:val="center"/>
              <w:rPr>
                <w:bCs w:val="0"/>
                <w:szCs w:val="20"/>
              </w:rPr>
            </w:pPr>
            <w:r w:rsidRPr="00247E4B">
              <w:rPr>
                <w:szCs w:val="20"/>
              </w:rPr>
              <w:t>5/597 (1)</w:t>
            </w:r>
          </w:p>
        </w:tc>
        <w:tc>
          <w:tcPr>
            <w:tcW w:w="1091" w:type="dxa"/>
            <w:vAlign w:val="center"/>
          </w:tcPr>
          <w:p w14:paraId="372673A5" w14:textId="77777777" w:rsidR="00A72D64" w:rsidRPr="00247E4B" w:rsidRDefault="00A72D64" w:rsidP="00A72D64">
            <w:pPr>
              <w:pStyle w:val="TableText0"/>
              <w:keepNext w:val="0"/>
              <w:jc w:val="center"/>
              <w:rPr>
                <w:bCs w:val="0"/>
                <w:szCs w:val="20"/>
              </w:rPr>
            </w:pPr>
            <w:r w:rsidRPr="00247E4B">
              <w:rPr>
                <w:szCs w:val="20"/>
              </w:rPr>
              <w:t>6/602 (1)</w:t>
            </w:r>
          </w:p>
        </w:tc>
        <w:tc>
          <w:tcPr>
            <w:tcW w:w="1418" w:type="dxa"/>
            <w:vAlign w:val="center"/>
          </w:tcPr>
          <w:p w14:paraId="592F481F" w14:textId="77777777" w:rsidR="00A72D64" w:rsidRPr="00247E4B" w:rsidRDefault="00A72D64" w:rsidP="00A72D64">
            <w:pPr>
              <w:pStyle w:val="TableText0"/>
              <w:keepNext w:val="0"/>
              <w:jc w:val="center"/>
              <w:rPr>
                <w:bCs w:val="0"/>
                <w:szCs w:val="20"/>
              </w:rPr>
            </w:pPr>
            <w:r w:rsidRPr="00247E4B">
              <w:rPr>
                <w:szCs w:val="20"/>
              </w:rPr>
              <w:t>-0.00 (-0.01; 0.01)</w:t>
            </w:r>
          </w:p>
        </w:tc>
      </w:tr>
      <w:tr w:rsidR="00A72D64" w:rsidRPr="00247E4B" w14:paraId="7BF285F4" w14:textId="77777777" w:rsidTr="0026470C">
        <w:tc>
          <w:tcPr>
            <w:tcW w:w="2102" w:type="dxa"/>
          </w:tcPr>
          <w:p w14:paraId="32C37D22" w14:textId="77777777" w:rsidR="00A72D64" w:rsidRPr="00247E4B" w:rsidRDefault="00A72D64" w:rsidP="00A72D64">
            <w:pPr>
              <w:pStyle w:val="TableText0"/>
              <w:keepNext w:val="0"/>
              <w:rPr>
                <w:szCs w:val="20"/>
              </w:rPr>
            </w:pPr>
            <w:r w:rsidRPr="00247E4B">
              <w:rPr>
                <w:bCs w:val="0"/>
                <w:szCs w:val="20"/>
              </w:rPr>
              <w:t>Osteoporosis, incl fractures</w:t>
            </w:r>
          </w:p>
        </w:tc>
        <w:tc>
          <w:tcPr>
            <w:tcW w:w="1059" w:type="dxa"/>
            <w:vAlign w:val="center"/>
          </w:tcPr>
          <w:p w14:paraId="10A43F05" w14:textId="77777777" w:rsidR="00A72D64" w:rsidRPr="00247E4B" w:rsidRDefault="00A72D64" w:rsidP="00A72D64">
            <w:pPr>
              <w:pStyle w:val="TableText0"/>
              <w:keepNext w:val="0"/>
              <w:jc w:val="center"/>
              <w:rPr>
                <w:szCs w:val="20"/>
              </w:rPr>
            </w:pPr>
            <w:r w:rsidRPr="00247E4B">
              <w:rPr>
                <w:szCs w:val="20"/>
              </w:rPr>
              <w:t>NR</w:t>
            </w:r>
          </w:p>
        </w:tc>
        <w:tc>
          <w:tcPr>
            <w:tcW w:w="1119" w:type="dxa"/>
            <w:vAlign w:val="center"/>
          </w:tcPr>
          <w:p w14:paraId="0812691A" w14:textId="77777777" w:rsidR="00A72D64" w:rsidRPr="00247E4B" w:rsidRDefault="00A72D64" w:rsidP="00A72D64">
            <w:pPr>
              <w:pStyle w:val="TableText0"/>
              <w:keepNext w:val="0"/>
              <w:jc w:val="center"/>
              <w:rPr>
                <w:szCs w:val="20"/>
              </w:rPr>
            </w:pPr>
            <w:r w:rsidRPr="00247E4B">
              <w:rPr>
                <w:szCs w:val="20"/>
              </w:rPr>
              <w:t>NR</w:t>
            </w:r>
          </w:p>
        </w:tc>
        <w:tc>
          <w:tcPr>
            <w:tcW w:w="1504" w:type="dxa"/>
            <w:vAlign w:val="center"/>
          </w:tcPr>
          <w:p w14:paraId="4556CC75"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vAlign w:val="center"/>
          </w:tcPr>
          <w:p w14:paraId="2DEE7F52" w14:textId="77777777" w:rsidR="00A72D64" w:rsidRPr="00247E4B" w:rsidRDefault="00A72D64" w:rsidP="00A72D64">
            <w:pPr>
              <w:pStyle w:val="TableText0"/>
              <w:keepNext w:val="0"/>
              <w:jc w:val="center"/>
              <w:rPr>
                <w:szCs w:val="20"/>
              </w:rPr>
            </w:pPr>
            <w:r w:rsidRPr="00247E4B">
              <w:rPr>
                <w:bCs w:val="0"/>
                <w:szCs w:val="20"/>
              </w:rPr>
              <w:t>43/597 (7)</w:t>
            </w:r>
          </w:p>
        </w:tc>
        <w:tc>
          <w:tcPr>
            <w:tcW w:w="1091" w:type="dxa"/>
            <w:vAlign w:val="center"/>
          </w:tcPr>
          <w:p w14:paraId="319725F6" w14:textId="77777777" w:rsidR="00A72D64" w:rsidRPr="00247E4B" w:rsidRDefault="00A72D64" w:rsidP="00A72D64">
            <w:pPr>
              <w:pStyle w:val="TableText0"/>
              <w:keepNext w:val="0"/>
              <w:jc w:val="center"/>
              <w:rPr>
                <w:szCs w:val="20"/>
              </w:rPr>
            </w:pPr>
            <w:r w:rsidRPr="00247E4B">
              <w:rPr>
                <w:bCs w:val="0"/>
                <w:szCs w:val="20"/>
              </w:rPr>
              <w:t>27/602 (4)</w:t>
            </w:r>
          </w:p>
        </w:tc>
        <w:tc>
          <w:tcPr>
            <w:tcW w:w="1418" w:type="dxa"/>
            <w:vAlign w:val="center"/>
          </w:tcPr>
          <w:p w14:paraId="0E98188D" w14:textId="77777777" w:rsidR="00A72D64" w:rsidRPr="00247E4B" w:rsidRDefault="00A72D64" w:rsidP="00A72D64">
            <w:pPr>
              <w:pStyle w:val="TableText0"/>
              <w:keepNext w:val="0"/>
              <w:jc w:val="center"/>
              <w:rPr>
                <w:szCs w:val="20"/>
              </w:rPr>
            </w:pPr>
            <w:r w:rsidRPr="00247E4B">
              <w:rPr>
                <w:b/>
                <w:bCs w:val="0"/>
                <w:szCs w:val="20"/>
              </w:rPr>
              <w:t>0.03 (0.00; 0.05)</w:t>
            </w:r>
          </w:p>
        </w:tc>
      </w:tr>
      <w:tr w:rsidR="00A72D64" w:rsidRPr="00247E4B" w14:paraId="1F6C7E23" w14:textId="77777777" w:rsidTr="0026470C">
        <w:tc>
          <w:tcPr>
            <w:tcW w:w="2102" w:type="dxa"/>
          </w:tcPr>
          <w:p w14:paraId="2209CC57" w14:textId="77777777" w:rsidR="00A72D64" w:rsidRPr="00247E4B" w:rsidRDefault="00A72D64" w:rsidP="00A72D64">
            <w:pPr>
              <w:pStyle w:val="TableText0"/>
              <w:keepNext w:val="0"/>
              <w:ind w:left="104"/>
              <w:rPr>
                <w:szCs w:val="20"/>
              </w:rPr>
            </w:pPr>
            <w:r w:rsidRPr="00247E4B">
              <w:rPr>
                <w:szCs w:val="20"/>
              </w:rPr>
              <w:t>Grade</w:t>
            </w:r>
            <w:r w:rsidRPr="00247E4B">
              <w:rPr>
                <w:rFonts w:hint="eastAsia"/>
                <w:bCs w:val="0"/>
                <w:szCs w:val="20"/>
              </w:rPr>
              <w:t xml:space="preserve"> </w:t>
            </w:r>
            <w:r w:rsidRPr="00247E4B">
              <w:rPr>
                <w:bCs w:val="0"/>
                <w:szCs w:val="20"/>
              </w:rPr>
              <w:t>≥</w:t>
            </w:r>
            <w:r w:rsidRPr="00247E4B">
              <w:rPr>
                <w:rFonts w:hint="eastAsia"/>
                <w:bCs w:val="0"/>
                <w:szCs w:val="20"/>
              </w:rPr>
              <w:t xml:space="preserve"> </w:t>
            </w:r>
            <w:r w:rsidRPr="00247E4B">
              <w:rPr>
                <w:szCs w:val="20"/>
              </w:rPr>
              <w:t>3 osteoporosis, including fractures</w:t>
            </w:r>
          </w:p>
        </w:tc>
        <w:tc>
          <w:tcPr>
            <w:tcW w:w="1059" w:type="dxa"/>
            <w:vAlign w:val="center"/>
          </w:tcPr>
          <w:p w14:paraId="6CF0F241" w14:textId="77777777" w:rsidR="00A72D64" w:rsidRPr="00247E4B" w:rsidRDefault="00A72D64" w:rsidP="00A72D64">
            <w:pPr>
              <w:pStyle w:val="TableText0"/>
              <w:keepNext w:val="0"/>
              <w:jc w:val="center"/>
              <w:rPr>
                <w:szCs w:val="20"/>
              </w:rPr>
            </w:pPr>
            <w:r w:rsidRPr="00247E4B">
              <w:rPr>
                <w:szCs w:val="20"/>
              </w:rPr>
              <w:t>NR</w:t>
            </w:r>
          </w:p>
        </w:tc>
        <w:tc>
          <w:tcPr>
            <w:tcW w:w="1119" w:type="dxa"/>
            <w:vAlign w:val="center"/>
          </w:tcPr>
          <w:p w14:paraId="728AA0D8" w14:textId="77777777" w:rsidR="00A72D64" w:rsidRPr="00247E4B" w:rsidRDefault="00A72D64" w:rsidP="00A72D64">
            <w:pPr>
              <w:pStyle w:val="TableText0"/>
              <w:keepNext w:val="0"/>
              <w:jc w:val="center"/>
              <w:rPr>
                <w:szCs w:val="20"/>
              </w:rPr>
            </w:pPr>
            <w:r w:rsidRPr="00247E4B">
              <w:rPr>
                <w:szCs w:val="20"/>
              </w:rPr>
              <w:t>NR</w:t>
            </w:r>
          </w:p>
        </w:tc>
        <w:tc>
          <w:tcPr>
            <w:tcW w:w="1504" w:type="dxa"/>
            <w:vAlign w:val="center"/>
          </w:tcPr>
          <w:p w14:paraId="4B497AC6"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vAlign w:val="center"/>
          </w:tcPr>
          <w:p w14:paraId="5CF7E4F4" w14:textId="77777777" w:rsidR="00A72D64" w:rsidRPr="00247E4B" w:rsidRDefault="00A72D64" w:rsidP="00A72D64">
            <w:pPr>
              <w:pStyle w:val="TableText0"/>
              <w:keepNext w:val="0"/>
              <w:jc w:val="center"/>
              <w:rPr>
                <w:szCs w:val="20"/>
              </w:rPr>
            </w:pPr>
            <w:r w:rsidRPr="00247E4B">
              <w:rPr>
                <w:szCs w:val="20"/>
              </w:rPr>
              <w:t>9/597 (2)</w:t>
            </w:r>
          </w:p>
        </w:tc>
        <w:tc>
          <w:tcPr>
            <w:tcW w:w="1091" w:type="dxa"/>
            <w:vAlign w:val="center"/>
          </w:tcPr>
          <w:p w14:paraId="2D175B7A" w14:textId="77777777" w:rsidR="00A72D64" w:rsidRPr="00247E4B" w:rsidRDefault="00A72D64" w:rsidP="00A72D64">
            <w:pPr>
              <w:pStyle w:val="TableText0"/>
              <w:keepNext w:val="0"/>
              <w:jc w:val="center"/>
              <w:rPr>
                <w:szCs w:val="20"/>
              </w:rPr>
            </w:pPr>
            <w:r w:rsidRPr="00247E4B">
              <w:rPr>
                <w:szCs w:val="20"/>
              </w:rPr>
              <w:t>14/602 (2)</w:t>
            </w:r>
          </w:p>
        </w:tc>
        <w:tc>
          <w:tcPr>
            <w:tcW w:w="1418" w:type="dxa"/>
            <w:vAlign w:val="center"/>
          </w:tcPr>
          <w:p w14:paraId="741D344E" w14:textId="77777777" w:rsidR="00A72D64" w:rsidRPr="00247E4B" w:rsidRDefault="00A72D64" w:rsidP="00A72D64">
            <w:pPr>
              <w:pStyle w:val="TableText0"/>
              <w:keepNext w:val="0"/>
              <w:jc w:val="center"/>
              <w:rPr>
                <w:szCs w:val="20"/>
              </w:rPr>
            </w:pPr>
            <w:r w:rsidRPr="00247E4B">
              <w:rPr>
                <w:szCs w:val="20"/>
              </w:rPr>
              <w:t>-0.01 (-0.02; 0.01)</w:t>
            </w:r>
          </w:p>
        </w:tc>
      </w:tr>
      <w:tr w:rsidR="00A72D64" w:rsidRPr="00247E4B" w14:paraId="364A20D5" w14:textId="77777777" w:rsidTr="0026470C">
        <w:tc>
          <w:tcPr>
            <w:tcW w:w="2102" w:type="dxa"/>
          </w:tcPr>
          <w:p w14:paraId="202FCA7A" w14:textId="77777777" w:rsidR="00A72D64" w:rsidRPr="00247E4B" w:rsidRDefault="00A72D64" w:rsidP="00A72D64">
            <w:pPr>
              <w:pStyle w:val="TableText0"/>
              <w:keepNext w:val="0"/>
              <w:rPr>
                <w:szCs w:val="20"/>
              </w:rPr>
            </w:pPr>
            <w:r w:rsidRPr="00247E4B">
              <w:rPr>
                <w:bCs w:val="0"/>
                <w:szCs w:val="20"/>
              </w:rPr>
              <w:t>Cataract</w:t>
            </w:r>
          </w:p>
        </w:tc>
        <w:tc>
          <w:tcPr>
            <w:tcW w:w="1059" w:type="dxa"/>
            <w:vAlign w:val="center"/>
          </w:tcPr>
          <w:p w14:paraId="647761EA" w14:textId="77777777" w:rsidR="00A72D64" w:rsidRPr="00247E4B" w:rsidRDefault="00A72D64" w:rsidP="00A72D64">
            <w:pPr>
              <w:pStyle w:val="TableText0"/>
              <w:keepNext w:val="0"/>
              <w:jc w:val="center"/>
              <w:rPr>
                <w:szCs w:val="20"/>
              </w:rPr>
            </w:pPr>
            <w:r w:rsidRPr="00247E4B">
              <w:rPr>
                <w:szCs w:val="20"/>
              </w:rPr>
              <w:t>NR</w:t>
            </w:r>
          </w:p>
        </w:tc>
        <w:tc>
          <w:tcPr>
            <w:tcW w:w="1119" w:type="dxa"/>
            <w:vAlign w:val="center"/>
          </w:tcPr>
          <w:p w14:paraId="52F445AB" w14:textId="77777777" w:rsidR="00A72D64" w:rsidRPr="00247E4B" w:rsidRDefault="00A72D64" w:rsidP="00A72D64">
            <w:pPr>
              <w:pStyle w:val="TableText0"/>
              <w:keepNext w:val="0"/>
              <w:jc w:val="center"/>
              <w:rPr>
                <w:szCs w:val="20"/>
              </w:rPr>
            </w:pPr>
            <w:r w:rsidRPr="00247E4B">
              <w:rPr>
                <w:szCs w:val="20"/>
              </w:rPr>
              <w:t>NR</w:t>
            </w:r>
          </w:p>
        </w:tc>
        <w:tc>
          <w:tcPr>
            <w:tcW w:w="1504" w:type="dxa"/>
            <w:vAlign w:val="center"/>
          </w:tcPr>
          <w:p w14:paraId="00218E09"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vAlign w:val="center"/>
          </w:tcPr>
          <w:p w14:paraId="2252ABBD" w14:textId="77777777" w:rsidR="00A72D64" w:rsidRPr="00247E4B" w:rsidRDefault="00A72D64" w:rsidP="00A72D64">
            <w:pPr>
              <w:pStyle w:val="TableText0"/>
              <w:keepNext w:val="0"/>
              <w:jc w:val="center"/>
              <w:rPr>
                <w:szCs w:val="20"/>
              </w:rPr>
            </w:pPr>
            <w:r w:rsidRPr="00247E4B">
              <w:rPr>
                <w:bCs w:val="0"/>
                <w:szCs w:val="20"/>
              </w:rPr>
              <w:t>22/597 (4)</w:t>
            </w:r>
          </w:p>
        </w:tc>
        <w:tc>
          <w:tcPr>
            <w:tcW w:w="1091" w:type="dxa"/>
            <w:vAlign w:val="center"/>
          </w:tcPr>
          <w:p w14:paraId="58933B8A" w14:textId="77777777" w:rsidR="00A72D64" w:rsidRPr="00247E4B" w:rsidRDefault="00A72D64" w:rsidP="00A72D64">
            <w:pPr>
              <w:pStyle w:val="TableText0"/>
              <w:keepNext w:val="0"/>
              <w:jc w:val="center"/>
              <w:rPr>
                <w:szCs w:val="20"/>
              </w:rPr>
            </w:pPr>
            <w:r w:rsidRPr="00247E4B">
              <w:rPr>
                <w:bCs w:val="0"/>
                <w:szCs w:val="20"/>
              </w:rPr>
              <w:t>8/602 (1)</w:t>
            </w:r>
          </w:p>
        </w:tc>
        <w:tc>
          <w:tcPr>
            <w:tcW w:w="1418" w:type="dxa"/>
            <w:vAlign w:val="center"/>
          </w:tcPr>
          <w:p w14:paraId="2360091B" w14:textId="77777777" w:rsidR="00A72D64" w:rsidRPr="00247E4B" w:rsidRDefault="00A72D64" w:rsidP="00A72D64">
            <w:pPr>
              <w:pStyle w:val="TableText0"/>
              <w:keepNext w:val="0"/>
              <w:jc w:val="center"/>
              <w:rPr>
                <w:szCs w:val="20"/>
              </w:rPr>
            </w:pPr>
            <w:r w:rsidRPr="00247E4B">
              <w:rPr>
                <w:b/>
                <w:bCs w:val="0"/>
                <w:szCs w:val="20"/>
              </w:rPr>
              <w:t>0.02 (0.01; 0.04)</w:t>
            </w:r>
          </w:p>
        </w:tc>
      </w:tr>
      <w:tr w:rsidR="00A72D64" w:rsidRPr="00247E4B" w14:paraId="1CD80F4F" w14:textId="77777777" w:rsidTr="0026470C">
        <w:tc>
          <w:tcPr>
            <w:tcW w:w="2102" w:type="dxa"/>
          </w:tcPr>
          <w:p w14:paraId="54DA64EB" w14:textId="77777777" w:rsidR="00A72D64" w:rsidRPr="00247E4B" w:rsidRDefault="00A72D64" w:rsidP="00A72D64">
            <w:pPr>
              <w:pStyle w:val="TableText0"/>
              <w:keepNext w:val="0"/>
              <w:ind w:left="104"/>
              <w:rPr>
                <w:szCs w:val="20"/>
              </w:rPr>
            </w:pPr>
            <w:r w:rsidRPr="00247E4B">
              <w:rPr>
                <w:rFonts w:hint="eastAsia"/>
                <w:bCs w:val="0"/>
                <w:szCs w:val="20"/>
              </w:rPr>
              <w:t xml:space="preserve">Grade </w:t>
            </w:r>
            <w:r w:rsidRPr="00247E4B">
              <w:rPr>
                <w:bCs w:val="0"/>
                <w:szCs w:val="20"/>
              </w:rPr>
              <w:t>≥</w:t>
            </w:r>
            <w:r w:rsidRPr="00247E4B">
              <w:rPr>
                <w:rFonts w:hint="eastAsia"/>
                <w:bCs w:val="0"/>
                <w:szCs w:val="20"/>
              </w:rPr>
              <w:t xml:space="preserve"> 3 </w:t>
            </w:r>
            <w:r w:rsidRPr="00247E4B">
              <w:rPr>
                <w:szCs w:val="20"/>
              </w:rPr>
              <w:t>cataract</w:t>
            </w:r>
          </w:p>
        </w:tc>
        <w:tc>
          <w:tcPr>
            <w:tcW w:w="1059" w:type="dxa"/>
            <w:vAlign w:val="center"/>
          </w:tcPr>
          <w:p w14:paraId="595E6788" w14:textId="77777777" w:rsidR="00A72D64" w:rsidRPr="00247E4B" w:rsidRDefault="00A72D64" w:rsidP="00A72D64">
            <w:pPr>
              <w:pStyle w:val="TableText0"/>
              <w:keepNext w:val="0"/>
              <w:jc w:val="center"/>
              <w:rPr>
                <w:szCs w:val="20"/>
              </w:rPr>
            </w:pPr>
            <w:r w:rsidRPr="00247E4B">
              <w:rPr>
                <w:szCs w:val="20"/>
              </w:rPr>
              <w:t>NR</w:t>
            </w:r>
          </w:p>
        </w:tc>
        <w:tc>
          <w:tcPr>
            <w:tcW w:w="1119" w:type="dxa"/>
            <w:vAlign w:val="center"/>
          </w:tcPr>
          <w:p w14:paraId="15B6B648" w14:textId="77777777" w:rsidR="00A72D64" w:rsidRPr="00247E4B" w:rsidRDefault="00A72D64" w:rsidP="00A72D64">
            <w:pPr>
              <w:pStyle w:val="TableText0"/>
              <w:keepNext w:val="0"/>
              <w:jc w:val="center"/>
              <w:rPr>
                <w:szCs w:val="20"/>
              </w:rPr>
            </w:pPr>
            <w:r w:rsidRPr="00247E4B">
              <w:rPr>
                <w:szCs w:val="20"/>
              </w:rPr>
              <w:t>NR</w:t>
            </w:r>
          </w:p>
        </w:tc>
        <w:tc>
          <w:tcPr>
            <w:tcW w:w="1504" w:type="dxa"/>
            <w:vAlign w:val="center"/>
          </w:tcPr>
          <w:p w14:paraId="1D7BB4E3" w14:textId="77777777" w:rsidR="00A72D64" w:rsidRPr="00247E4B" w:rsidRDefault="00A72D64" w:rsidP="00A72D64">
            <w:pPr>
              <w:pStyle w:val="TableText0"/>
              <w:keepNext w:val="0"/>
              <w:jc w:val="center"/>
              <w:rPr>
                <w:bCs w:val="0"/>
                <w:szCs w:val="20"/>
              </w:rPr>
            </w:pPr>
            <w:r w:rsidRPr="00247E4B">
              <w:rPr>
                <w:bCs w:val="0"/>
                <w:szCs w:val="20"/>
              </w:rPr>
              <w:t>-</w:t>
            </w:r>
          </w:p>
        </w:tc>
        <w:tc>
          <w:tcPr>
            <w:tcW w:w="1059" w:type="dxa"/>
            <w:vAlign w:val="center"/>
          </w:tcPr>
          <w:p w14:paraId="2DD71BF1" w14:textId="77777777" w:rsidR="00A72D64" w:rsidRPr="00247E4B" w:rsidRDefault="00A72D64" w:rsidP="00A72D64">
            <w:pPr>
              <w:pStyle w:val="TableText0"/>
              <w:keepNext w:val="0"/>
              <w:jc w:val="center"/>
              <w:rPr>
                <w:szCs w:val="20"/>
              </w:rPr>
            </w:pPr>
            <w:r w:rsidRPr="00247E4B">
              <w:rPr>
                <w:bCs w:val="0"/>
                <w:szCs w:val="20"/>
              </w:rPr>
              <w:t>8/597 (1)</w:t>
            </w:r>
          </w:p>
        </w:tc>
        <w:tc>
          <w:tcPr>
            <w:tcW w:w="1091" w:type="dxa"/>
            <w:vAlign w:val="center"/>
          </w:tcPr>
          <w:p w14:paraId="3057BE39" w14:textId="77777777" w:rsidR="00A72D64" w:rsidRPr="00247E4B" w:rsidRDefault="00A72D64" w:rsidP="00A72D64">
            <w:pPr>
              <w:pStyle w:val="TableText0"/>
              <w:keepNext w:val="0"/>
              <w:jc w:val="center"/>
              <w:rPr>
                <w:szCs w:val="20"/>
              </w:rPr>
            </w:pPr>
            <w:r w:rsidRPr="00247E4B">
              <w:rPr>
                <w:bCs w:val="0"/>
                <w:szCs w:val="20"/>
              </w:rPr>
              <w:t>1/602 (&lt;1)</w:t>
            </w:r>
          </w:p>
        </w:tc>
        <w:tc>
          <w:tcPr>
            <w:tcW w:w="1418" w:type="dxa"/>
            <w:vAlign w:val="center"/>
          </w:tcPr>
          <w:p w14:paraId="31296A19" w14:textId="77777777" w:rsidR="00A72D64" w:rsidRPr="00247E4B" w:rsidRDefault="00A72D64" w:rsidP="00A72D64">
            <w:pPr>
              <w:pStyle w:val="TableText0"/>
              <w:keepNext w:val="0"/>
              <w:jc w:val="center"/>
              <w:rPr>
                <w:szCs w:val="20"/>
              </w:rPr>
            </w:pPr>
            <w:r w:rsidRPr="00247E4B">
              <w:rPr>
                <w:b/>
                <w:bCs w:val="0"/>
                <w:szCs w:val="20"/>
              </w:rPr>
              <w:t>0.01 (0.00; 0.02)</w:t>
            </w:r>
          </w:p>
        </w:tc>
      </w:tr>
    </w:tbl>
    <w:p w14:paraId="74D3CF1D" w14:textId="1E1C9F3F" w:rsidR="00A72D64" w:rsidRDefault="00A72D64" w:rsidP="00A72D64">
      <w:pPr>
        <w:pStyle w:val="TableFigureFooter"/>
        <w:rPr>
          <w:szCs w:val="18"/>
        </w:rPr>
      </w:pPr>
      <w:r>
        <w:t xml:space="preserve">Source: </w:t>
      </w:r>
      <w:r w:rsidRPr="007A0C3F">
        <w:t>Table</w:t>
      </w:r>
      <w:r>
        <w:t xml:space="preserve"> 2.5-20</w:t>
      </w:r>
      <w:r>
        <w:rPr>
          <w:noProof/>
        </w:rPr>
        <w:t xml:space="preserve"> to Table 2.5-22, p103-108 of the submission, trial publications, Fizazi 2017, Table 2 and Fizazi 2019 Tables 4 and 5. </w:t>
      </w:r>
      <w:r w:rsidRPr="006F36C7">
        <w:rPr>
          <w:szCs w:val="18"/>
        </w:rPr>
        <w:t xml:space="preserve">ADT = </w:t>
      </w:r>
      <w:r w:rsidR="00247E4B">
        <w:rPr>
          <w:szCs w:val="18"/>
        </w:rPr>
        <w:t>a</w:t>
      </w:r>
      <w:r w:rsidRPr="006F36C7">
        <w:rPr>
          <w:szCs w:val="18"/>
        </w:rPr>
        <w:t xml:space="preserve">ndrogen deprivation therapy; </w:t>
      </w:r>
      <w:r w:rsidR="00247E4B">
        <w:rPr>
          <w:szCs w:val="18"/>
        </w:rPr>
        <w:t xml:space="preserve">AE = adverse event; </w:t>
      </w:r>
      <w:r>
        <w:rPr>
          <w:szCs w:val="18"/>
        </w:rPr>
        <w:t xml:space="preserve">ALT = </w:t>
      </w:r>
      <w:r w:rsidR="00247E4B">
        <w:rPr>
          <w:szCs w:val="18"/>
        </w:rPr>
        <w:t>a</w:t>
      </w:r>
      <w:r w:rsidRPr="00E0188F">
        <w:rPr>
          <w:szCs w:val="18"/>
        </w:rPr>
        <w:t>lanine aminotransferase</w:t>
      </w:r>
      <w:r>
        <w:rPr>
          <w:szCs w:val="18"/>
        </w:rPr>
        <w:t>; AST =</w:t>
      </w:r>
      <w:r w:rsidRPr="00E0188F">
        <w:t xml:space="preserve"> </w:t>
      </w:r>
      <w:r w:rsidR="00247E4B">
        <w:t>a</w:t>
      </w:r>
      <w:r w:rsidRPr="00E0188F">
        <w:rPr>
          <w:szCs w:val="18"/>
        </w:rPr>
        <w:t>spartate aminotransferase</w:t>
      </w:r>
      <w:r>
        <w:rPr>
          <w:szCs w:val="18"/>
        </w:rPr>
        <w:t xml:space="preserve">; </w:t>
      </w:r>
      <w:r w:rsidR="00247E4B">
        <w:rPr>
          <w:szCs w:val="18"/>
        </w:rPr>
        <w:t xml:space="preserve">CI = confidence interval; </w:t>
      </w:r>
      <w:r>
        <w:rPr>
          <w:szCs w:val="18"/>
        </w:rPr>
        <w:t xml:space="preserve">DCO </w:t>
      </w:r>
      <w:r w:rsidRPr="006F36C7">
        <w:rPr>
          <w:szCs w:val="18"/>
        </w:rPr>
        <w:t xml:space="preserve">= </w:t>
      </w:r>
      <w:r w:rsidR="00247E4B">
        <w:rPr>
          <w:szCs w:val="18"/>
        </w:rPr>
        <w:t>d</w:t>
      </w:r>
      <w:r w:rsidRPr="006F36C7">
        <w:rPr>
          <w:szCs w:val="18"/>
        </w:rPr>
        <w:t>ata cut-off</w:t>
      </w:r>
      <w:r>
        <w:rPr>
          <w:szCs w:val="18"/>
        </w:rPr>
        <w:t xml:space="preserve">; </w:t>
      </w:r>
      <w:r w:rsidR="00247E4B" w:rsidRPr="006F36C7">
        <w:rPr>
          <w:szCs w:val="18"/>
        </w:rPr>
        <w:t>OAA = originator</w:t>
      </w:r>
      <w:r w:rsidR="00247E4B">
        <w:rPr>
          <w:szCs w:val="18"/>
        </w:rPr>
        <w:t xml:space="preserve"> brad of </w:t>
      </w:r>
      <w:r w:rsidR="00247E4B" w:rsidRPr="006F36C7">
        <w:rPr>
          <w:szCs w:val="18"/>
        </w:rPr>
        <w:t xml:space="preserve">abiraterone acetate; </w:t>
      </w:r>
      <w:r w:rsidR="00247E4B">
        <w:rPr>
          <w:szCs w:val="18"/>
        </w:rPr>
        <w:t xml:space="preserve">P = </w:t>
      </w:r>
      <w:r w:rsidR="00247E4B" w:rsidRPr="006F36C7">
        <w:rPr>
          <w:szCs w:val="18"/>
        </w:rPr>
        <w:t>prednisone</w:t>
      </w:r>
      <w:r w:rsidR="00247E4B">
        <w:rPr>
          <w:szCs w:val="18"/>
        </w:rPr>
        <w:t>/</w:t>
      </w:r>
      <w:r w:rsidR="00247E4B" w:rsidRPr="006F36C7">
        <w:rPr>
          <w:szCs w:val="18"/>
        </w:rPr>
        <w:t>prednisolone</w:t>
      </w:r>
      <w:r w:rsidR="00247E4B">
        <w:rPr>
          <w:szCs w:val="18"/>
        </w:rPr>
        <w:t xml:space="preserve">; </w:t>
      </w:r>
      <w:r>
        <w:rPr>
          <w:szCs w:val="18"/>
        </w:rPr>
        <w:t>PBO</w:t>
      </w:r>
      <w:r w:rsidR="005161BA">
        <w:rPr>
          <w:szCs w:val="18"/>
        </w:rPr>
        <w:t xml:space="preserve"> </w:t>
      </w:r>
      <w:r w:rsidRPr="006F36C7">
        <w:rPr>
          <w:szCs w:val="18"/>
        </w:rPr>
        <w:t>=</w:t>
      </w:r>
      <w:r w:rsidR="005161BA">
        <w:rPr>
          <w:szCs w:val="18"/>
        </w:rPr>
        <w:t xml:space="preserve"> </w:t>
      </w:r>
      <w:r w:rsidR="00247E4B">
        <w:rPr>
          <w:szCs w:val="18"/>
        </w:rPr>
        <w:t>p</w:t>
      </w:r>
      <w:r w:rsidRPr="006F36C7">
        <w:rPr>
          <w:szCs w:val="18"/>
        </w:rPr>
        <w:t>lacebo</w:t>
      </w:r>
      <w:r>
        <w:rPr>
          <w:szCs w:val="18"/>
        </w:rPr>
        <w:t xml:space="preserve">; SAE = </w:t>
      </w:r>
      <w:r w:rsidR="00247E4B">
        <w:rPr>
          <w:szCs w:val="18"/>
        </w:rPr>
        <w:t>s</w:t>
      </w:r>
      <w:r>
        <w:rPr>
          <w:szCs w:val="18"/>
        </w:rPr>
        <w:t>erious adverse event, SCC</w:t>
      </w:r>
      <w:r w:rsidR="00247E4B">
        <w:rPr>
          <w:szCs w:val="18"/>
        </w:rPr>
        <w:t xml:space="preserve"> </w:t>
      </w:r>
      <w:r>
        <w:rPr>
          <w:szCs w:val="18"/>
        </w:rPr>
        <w:t>=</w:t>
      </w:r>
      <w:r w:rsidR="00247E4B">
        <w:rPr>
          <w:szCs w:val="18"/>
        </w:rPr>
        <w:t xml:space="preserve"> </w:t>
      </w:r>
      <w:r>
        <w:rPr>
          <w:szCs w:val="18"/>
        </w:rPr>
        <w:t xml:space="preserve">spinal cord compression. </w:t>
      </w:r>
    </w:p>
    <w:p w14:paraId="7CBD92C7" w14:textId="77777777" w:rsidR="00A72D64" w:rsidRDefault="00A72D64" w:rsidP="00A72D64">
      <w:pPr>
        <w:pStyle w:val="TableFigureFooter"/>
        <w:ind w:left="165" w:hanging="165"/>
        <w:rPr>
          <w:szCs w:val="18"/>
        </w:rPr>
      </w:pPr>
      <w:r>
        <w:rPr>
          <w:szCs w:val="18"/>
        </w:rPr>
        <w:t>^</w:t>
      </w:r>
      <w:r>
        <w:rPr>
          <w:szCs w:val="18"/>
        </w:rPr>
        <w:tab/>
      </w:r>
      <w:r w:rsidRPr="007E250D">
        <w:rPr>
          <w:szCs w:val="18"/>
        </w:rPr>
        <w:t xml:space="preserve">72 patients (12%) in the control arm had also switched to OAA+P+ADT after the interim DCO, results for patients post switching are not reproduced, but are available in the trial publication (Fazazi 2019). </w:t>
      </w:r>
    </w:p>
    <w:p w14:paraId="0FB4D741" w14:textId="097D52E9" w:rsidR="00A72D64" w:rsidRPr="00580A48" w:rsidRDefault="00A72D64" w:rsidP="00A72D64">
      <w:pPr>
        <w:pStyle w:val="3-BodyText"/>
      </w:pPr>
      <w:r w:rsidRPr="00580A48">
        <w:t>Overall, compared to placebo + ADT, patients treated with OAA+P</w:t>
      </w:r>
      <w:r w:rsidR="0026470C" w:rsidRPr="00580A48">
        <w:t xml:space="preserve"> </w:t>
      </w:r>
      <w:r w:rsidRPr="00580A48">
        <w:t>+</w:t>
      </w:r>
      <w:r w:rsidR="0026470C" w:rsidRPr="00580A48">
        <w:t xml:space="preserve"> </w:t>
      </w:r>
      <w:r w:rsidRPr="00580A48">
        <w:t>ADT reported significantly higher rates of the following AEs across</w:t>
      </w:r>
      <w:r w:rsidR="006C0CCA" w:rsidRPr="00580A48">
        <w:t xml:space="preserve"> the</w:t>
      </w:r>
      <w:r w:rsidRPr="00580A48">
        <w:t xml:space="preserve"> two analysis periods: Grade 3-4 AE, an AE leading to dose modification or interruption, hypertension (including </w:t>
      </w:r>
      <w:r w:rsidR="000C431F" w:rsidRPr="00580A48">
        <w:t xml:space="preserve">Grade </w:t>
      </w:r>
      <w:r w:rsidRPr="00580A48">
        <w:t>≥ 3 hypertension), hypokalaemia (including Grade ≥ 3 hypokalaemia), hepatotoxicity, including increases in Grade ≥ 3 AST and ALT, any cardiac disorder (including Grade ≥ 3 cardiac disorder), atrial fibrillation, osteoporosis including fractures and cataracts. There was</w:t>
      </w:r>
      <w:r w:rsidR="00880901" w:rsidRPr="00580A48">
        <w:t>,</w:t>
      </w:r>
      <w:r w:rsidRPr="00580A48">
        <w:t xml:space="preserve"> however</w:t>
      </w:r>
      <w:r w:rsidR="006C0CCA" w:rsidRPr="00580A48">
        <w:t>,</w:t>
      </w:r>
      <w:r w:rsidRPr="00580A48">
        <w:t xml:space="preserve"> a reduction in the reported number of anaemic events. Many of the AEs for OAA+P</w:t>
      </w:r>
      <w:r w:rsidR="001C136F" w:rsidRPr="00580A48">
        <w:t xml:space="preserve"> </w:t>
      </w:r>
      <w:r w:rsidRPr="00580A48">
        <w:t>+</w:t>
      </w:r>
      <w:r w:rsidR="001C136F" w:rsidRPr="00580A48">
        <w:t xml:space="preserve"> </w:t>
      </w:r>
      <w:r w:rsidRPr="00580A48">
        <w:t>ADT may be attributed to the effect of mineral</w:t>
      </w:r>
      <w:r w:rsidR="00103F8A">
        <w:t>o</w:t>
      </w:r>
      <w:r w:rsidRPr="00580A48">
        <w:t xml:space="preserve">corticoid excess </w:t>
      </w:r>
      <w:proofErr w:type="gramStart"/>
      <w:r w:rsidRPr="00580A48">
        <w:t>due to the effect</w:t>
      </w:r>
      <w:proofErr w:type="gramEnd"/>
      <w:r w:rsidRPr="00580A48">
        <w:t xml:space="preserve"> of OAA on adrenal suppression and the required concomitant long-term oral corticosteroid administration with OAA.</w:t>
      </w:r>
    </w:p>
    <w:p w14:paraId="27B28EF0" w14:textId="0F18E57C" w:rsidR="00A72D64" w:rsidRPr="00580A48" w:rsidRDefault="00A72D64" w:rsidP="00A72D64">
      <w:pPr>
        <w:pStyle w:val="3-BodyText"/>
      </w:pPr>
      <w:r w:rsidRPr="00580A48">
        <w:t>The submission also presented an ITC for safety outcomes between OAA+P</w:t>
      </w:r>
      <w:r w:rsidR="000C431F" w:rsidRPr="00580A48">
        <w:t xml:space="preserve"> </w:t>
      </w:r>
      <w:r w:rsidRPr="00580A48">
        <w:t>+</w:t>
      </w:r>
      <w:r w:rsidR="000C431F" w:rsidRPr="00580A48">
        <w:t xml:space="preserve"> </w:t>
      </w:r>
      <w:r w:rsidRPr="00580A48">
        <w:t>ADT and apalutamide + ADT using data from LATITUDE (OAA+P</w:t>
      </w:r>
      <w:r w:rsidR="000C431F" w:rsidRPr="00580A48">
        <w:t xml:space="preserve"> </w:t>
      </w:r>
      <w:r w:rsidRPr="00580A48">
        <w:t>+</w:t>
      </w:r>
      <w:r w:rsidR="000C431F" w:rsidRPr="00580A48">
        <w:t xml:space="preserve"> </w:t>
      </w:r>
      <w:r w:rsidRPr="00580A48">
        <w:t>ADT vs. placebo + ADT) and TITAN (apalutamide +</w:t>
      </w:r>
      <w:r w:rsidR="0026470C" w:rsidRPr="00580A48">
        <w:t xml:space="preserve"> </w:t>
      </w:r>
      <w:r w:rsidRPr="00580A48">
        <w:t xml:space="preserve">ADT vs. placebo + ADT) </w:t>
      </w:r>
      <w:r w:rsidRPr="00247E4B">
        <w:t xml:space="preserve">(see </w:t>
      </w:r>
      <w:r w:rsidRPr="00247E4B">
        <w:fldChar w:fldCharType="begin" w:fldLock="1"/>
      </w:r>
      <w:r w:rsidRPr="00247E4B">
        <w:instrText xml:space="preserve"> REF _Ref132411628 \h </w:instrText>
      </w:r>
      <w:r w:rsidR="00580A48" w:rsidRPr="00247E4B">
        <w:instrText xml:space="preserve"> \* MERGEFORMAT </w:instrText>
      </w:r>
      <w:r w:rsidRPr="00247E4B">
        <w:fldChar w:fldCharType="separate"/>
      </w:r>
      <w:r w:rsidR="00372439" w:rsidRPr="00247E4B">
        <w:t xml:space="preserve">Table </w:t>
      </w:r>
      <w:r w:rsidR="00372439" w:rsidRPr="00247E4B">
        <w:rPr>
          <w:noProof/>
        </w:rPr>
        <w:t>6</w:t>
      </w:r>
      <w:r w:rsidRPr="00247E4B">
        <w:fldChar w:fldCharType="end"/>
      </w:r>
      <w:r w:rsidRPr="00580A48">
        <w:t xml:space="preserve"> below). The results of the ITCs showed that patients treated with OAA+P</w:t>
      </w:r>
      <w:r w:rsidR="001C136F" w:rsidRPr="00580A48">
        <w:t xml:space="preserve"> </w:t>
      </w:r>
      <w:r w:rsidRPr="00580A48">
        <w:t>+</w:t>
      </w:r>
      <w:r w:rsidR="001C136F" w:rsidRPr="00580A48">
        <w:t xml:space="preserve"> </w:t>
      </w:r>
      <w:r w:rsidRPr="00580A48">
        <w:t>ADT were significantly more likely to experience Grade 3-4 AEs (RD</w:t>
      </w:r>
      <w:r w:rsidR="006C0CCA" w:rsidRPr="00580A48">
        <w:t xml:space="preserve"> =</w:t>
      </w:r>
      <w:r w:rsidRPr="00580A48">
        <w:t xml:space="preserve"> 0.14; 95% CI: 0.06, 0.22) and Grade ≥ 3 hypertension (RD</w:t>
      </w:r>
      <w:r w:rsidR="006C0CCA" w:rsidRPr="00580A48">
        <w:t xml:space="preserve"> =</w:t>
      </w:r>
      <w:r w:rsidRPr="00580A48">
        <w:t xml:space="preserve"> 0.11; 95% CI</w:t>
      </w:r>
      <w:r w:rsidR="006C0CCA" w:rsidRPr="00580A48">
        <w:t>:</w:t>
      </w:r>
      <w:r w:rsidRPr="00580A48">
        <w:t xml:space="preserve"> 0.06; 0.16) but fewer Grade ≥3 rash (RD</w:t>
      </w:r>
      <w:r w:rsidR="006C0CCA" w:rsidRPr="00580A48">
        <w:t xml:space="preserve"> =</w:t>
      </w:r>
      <w:r w:rsidRPr="00580A48">
        <w:t xml:space="preserve"> -0.05</w:t>
      </w:r>
      <w:r w:rsidR="006C0CCA" w:rsidRPr="00580A48">
        <w:t>;</w:t>
      </w:r>
      <w:r w:rsidRPr="00580A48">
        <w:t xml:space="preserve"> 95%</w:t>
      </w:r>
      <w:r w:rsidR="006C0CCA" w:rsidRPr="00580A48">
        <w:t xml:space="preserve"> </w:t>
      </w:r>
      <w:r w:rsidRPr="00580A48">
        <w:t xml:space="preserve">CI: -0.08; </w:t>
      </w:r>
      <w:r w:rsidR="00247E4B">
        <w:br/>
      </w:r>
      <w:r w:rsidRPr="00580A48">
        <w:t>-0.02) than patients treated with apalutamide + ADT.</w:t>
      </w:r>
    </w:p>
    <w:p w14:paraId="08225B1E" w14:textId="1AE7927A" w:rsidR="00A72D64" w:rsidRPr="00580A48" w:rsidRDefault="00A72D64" w:rsidP="00A72D64">
      <w:pPr>
        <w:pStyle w:val="3-BodyText"/>
      </w:pPr>
      <w:r w:rsidRPr="00580A48">
        <w:t>The submission’s ITC was incomplete as many AEs observed more frequently in patients treated with OAA+P</w:t>
      </w:r>
      <w:r w:rsidR="005161BA" w:rsidRPr="00580A48">
        <w:t xml:space="preserve"> </w:t>
      </w:r>
      <w:r w:rsidRPr="00580A48">
        <w:t>+</w:t>
      </w:r>
      <w:r w:rsidR="005161BA" w:rsidRPr="00580A48">
        <w:t xml:space="preserve"> </w:t>
      </w:r>
      <w:r w:rsidRPr="00580A48">
        <w:t>ADT versus placebo + ADT in LATITUDE were omitted, including hypokalaemia (including Grade ≥ 3 hypokalaemia), increases in Grade ≥ 3 AST and ALT, any cardiac disorder (including Grade ≥ 3 cardiac disorder), atrial fibrillation, and potentially irreversible side effects of long-term mineral corticosteroid use such as hepatotoxicity, osteoporosis (including fractures) and cataracts.</w:t>
      </w:r>
      <w:r w:rsidR="006A4DD4">
        <w:t xml:space="preserve"> The pre-PBAC response </w:t>
      </w:r>
      <w:r w:rsidR="001A72DD">
        <w:t>stated</w:t>
      </w:r>
      <w:r w:rsidR="006A4DD4">
        <w:t xml:space="preserve"> that it was not possible to conduct ITCs for all AEs</w:t>
      </w:r>
      <w:r w:rsidR="001A72DD">
        <w:t xml:space="preserve"> of special interest as a number were not reported in the TITAN publication.</w:t>
      </w:r>
    </w:p>
    <w:p w14:paraId="290E3DC8" w14:textId="77777777" w:rsidR="00A72D64" w:rsidRPr="00106EA8" w:rsidRDefault="00A72D64">
      <w:pPr>
        <w:pStyle w:val="4-SubsectionHeading"/>
      </w:pPr>
      <w:bookmarkStart w:id="39" w:name="_Toc135121621"/>
      <w:r w:rsidRPr="00106EA8">
        <w:t>Benefits/harms</w:t>
      </w:r>
      <w:bookmarkEnd w:id="37"/>
      <w:bookmarkEnd w:id="39"/>
    </w:p>
    <w:p w14:paraId="2264D7C2" w14:textId="63673093" w:rsidR="00A72D64" w:rsidRPr="00580A48" w:rsidRDefault="00A72D64" w:rsidP="00A72D64">
      <w:pPr>
        <w:pStyle w:val="3-BodyText"/>
      </w:pPr>
      <w:r w:rsidRPr="00580A48">
        <w:rPr>
          <w:lang w:val="en-US"/>
        </w:rPr>
        <w:t>A summary of the comparative harms for OAA+P</w:t>
      </w:r>
      <w:r w:rsidR="005161BA" w:rsidRPr="00580A48">
        <w:rPr>
          <w:lang w:val="en-US"/>
        </w:rPr>
        <w:t xml:space="preserve"> </w:t>
      </w:r>
      <w:r w:rsidRPr="00580A48">
        <w:rPr>
          <w:lang w:val="en-US"/>
        </w:rPr>
        <w:t>+</w:t>
      </w:r>
      <w:r w:rsidR="005161BA" w:rsidRPr="00580A48">
        <w:rPr>
          <w:lang w:val="en-US"/>
        </w:rPr>
        <w:t xml:space="preserve"> </w:t>
      </w:r>
      <w:r w:rsidRPr="00580A48">
        <w:rPr>
          <w:lang w:val="en-US"/>
        </w:rPr>
        <w:t>ADT versus apalutamide + ADT</w:t>
      </w:r>
      <w:r w:rsidR="006C0CCA" w:rsidRPr="00580A48">
        <w:rPr>
          <w:lang w:val="en-US"/>
        </w:rPr>
        <w:t>,</w:t>
      </w:r>
      <w:r w:rsidRPr="00580A48">
        <w:rPr>
          <w:lang w:val="en-US"/>
        </w:rPr>
        <w:t xml:space="preserve"> based on the results of the ITC </w:t>
      </w:r>
      <w:r w:rsidR="006C0CCA" w:rsidRPr="00580A48">
        <w:rPr>
          <w:lang w:val="en-US"/>
        </w:rPr>
        <w:t xml:space="preserve">and </w:t>
      </w:r>
      <w:r w:rsidRPr="00580A48">
        <w:rPr>
          <w:lang w:val="en-US"/>
        </w:rPr>
        <w:t xml:space="preserve">using placebo + ADT as </w:t>
      </w:r>
      <w:r w:rsidR="006C0CCA" w:rsidRPr="00580A48">
        <w:rPr>
          <w:lang w:val="en-US"/>
        </w:rPr>
        <w:t xml:space="preserve">a </w:t>
      </w:r>
      <w:r w:rsidRPr="00580A48">
        <w:rPr>
          <w:lang w:val="en-US"/>
        </w:rPr>
        <w:t>common reference</w:t>
      </w:r>
      <w:r w:rsidR="006C0CCA" w:rsidRPr="00580A48">
        <w:rPr>
          <w:lang w:val="en-US"/>
        </w:rPr>
        <w:t>,</w:t>
      </w:r>
      <w:r w:rsidRPr="00580A48">
        <w:rPr>
          <w:lang w:val="en-US"/>
        </w:rPr>
        <w:t xml:space="preserve"> is presented</w:t>
      </w:r>
      <w:r w:rsidR="001C136F" w:rsidRPr="00580A48">
        <w:rPr>
          <w:lang w:val="en-US"/>
        </w:rPr>
        <w:t xml:space="preserve"> in </w:t>
      </w:r>
      <w:r w:rsidR="001C136F" w:rsidRPr="00580A48">
        <w:rPr>
          <w:lang w:val="en-US"/>
        </w:rPr>
        <w:fldChar w:fldCharType="begin" w:fldLock="1"/>
      </w:r>
      <w:r w:rsidR="001C136F" w:rsidRPr="00580A48">
        <w:rPr>
          <w:lang w:val="en-US"/>
        </w:rPr>
        <w:instrText xml:space="preserve"> REF _Ref132411628 \h </w:instrText>
      </w:r>
      <w:r w:rsidR="00580A48" w:rsidRPr="00580A48">
        <w:rPr>
          <w:lang w:val="en-US"/>
        </w:rPr>
        <w:instrText xml:space="preserve"> \* MERGEFORMAT </w:instrText>
      </w:r>
      <w:r w:rsidR="001C136F" w:rsidRPr="00580A48">
        <w:rPr>
          <w:lang w:val="en-US"/>
        </w:rPr>
      </w:r>
      <w:r w:rsidR="001C136F" w:rsidRPr="00580A48">
        <w:rPr>
          <w:lang w:val="en-US"/>
        </w:rPr>
        <w:fldChar w:fldCharType="separate"/>
      </w:r>
      <w:r w:rsidR="00372439" w:rsidRPr="00580A48">
        <w:t xml:space="preserve">Table </w:t>
      </w:r>
      <w:r w:rsidR="00372439" w:rsidRPr="00580A48">
        <w:rPr>
          <w:noProof/>
        </w:rPr>
        <w:t>6</w:t>
      </w:r>
      <w:r w:rsidR="001C136F" w:rsidRPr="00580A48">
        <w:rPr>
          <w:lang w:val="en-US"/>
        </w:rPr>
        <w:fldChar w:fldCharType="end"/>
      </w:r>
      <w:r w:rsidR="001C136F" w:rsidRPr="00580A48">
        <w:rPr>
          <w:lang w:val="en-US"/>
        </w:rPr>
        <w:t xml:space="preserve"> </w:t>
      </w:r>
      <w:r w:rsidRPr="00580A48">
        <w:rPr>
          <w:lang w:val="en-US"/>
        </w:rPr>
        <w:t xml:space="preserve"> below. A summary of comparative benefits </w:t>
      </w:r>
      <w:proofErr w:type="gramStart"/>
      <w:r w:rsidRPr="00580A48">
        <w:rPr>
          <w:lang w:val="en-US"/>
        </w:rPr>
        <w:t>is not presented</w:t>
      </w:r>
      <w:proofErr w:type="gramEnd"/>
      <w:r w:rsidRPr="00580A48">
        <w:rPr>
          <w:lang w:val="en-US"/>
        </w:rPr>
        <w:t xml:space="preserve"> given the submission made a claim of non-inferior efficacy for </w:t>
      </w:r>
      <w:r w:rsidR="006C5F09" w:rsidRPr="00580A48">
        <w:rPr>
          <w:lang w:val="en-US"/>
        </w:rPr>
        <w:t>SAA+MPRED</w:t>
      </w:r>
      <w:r w:rsidRPr="00580A48">
        <w:rPr>
          <w:lang w:val="en-US"/>
        </w:rPr>
        <w:t xml:space="preserve"> versus apalutamide. </w:t>
      </w:r>
    </w:p>
    <w:p w14:paraId="11B5E680" w14:textId="31F863A1" w:rsidR="00A72D64" w:rsidRPr="00E044C3" w:rsidRDefault="00A72D64" w:rsidP="00A72D64">
      <w:pPr>
        <w:pStyle w:val="Caption"/>
      </w:pPr>
      <w:bookmarkStart w:id="40" w:name="_Ref132411628"/>
      <w:r>
        <w:t xml:space="preserve">Table </w:t>
      </w:r>
      <w:fldSimple w:instr=" SEQ Table \* ARABIC " w:fldLock="1">
        <w:r w:rsidR="00372439">
          <w:rPr>
            <w:noProof/>
          </w:rPr>
          <w:t>6</w:t>
        </w:r>
      </w:fldSimple>
      <w:bookmarkEnd w:id="40"/>
      <w:r>
        <w:t xml:space="preserve">: </w:t>
      </w:r>
      <w:r w:rsidRPr="006C0CCA">
        <w:t>S</w:t>
      </w:r>
      <w:r w:rsidRPr="00106EA8">
        <w:rPr>
          <w:rStyle w:val="CommentReference"/>
          <w:b/>
          <w:bCs w:val="0"/>
          <w:szCs w:val="20"/>
        </w:rPr>
        <w:t xml:space="preserve">ummary of comparative harms for </w:t>
      </w:r>
      <w:r w:rsidR="00247E4B">
        <w:rPr>
          <w:rStyle w:val="CommentReference"/>
          <w:b/>
          <w:bCs w:val="0"/>
          <w:szCs w:val="20"/>
        </w:rPr>
        <w:t>OAA+P</w:t>
      </w:r>
      <w:r w:rsidR="0026470C">
        <w:rPr>
          <w:rStyle w:val="CommentReference"/>
          <w:b/>
          <w:bCs w:val="0"/>
          <w:szCs w:val="20"/>
        </w:rPr>
        <w:t xml:space="preserve"> </w:t>
      </w:r>
      <w:r w:rsidRPr="00106EA8">
        <w:rPr>
          <w:rStyle w:val="CommentReference"/>
          <w:b/>
          <w:bCs w:val="0"/>
          <w:szCs w:val="20"/>
        </w:rPr>
        <w:t>+</w:t>
      </w:r>
      <w:r w:rsidR="0026470C">
        <w:rPr>
          <w:rStyle w:val="CommentReference"/>
          <w:b/>
          <w:bCs w:val="0"/>
          <w:szCs w:val="20"/>
        </w:rPr>
        <w:t xml:space="preserve"> </w:t>
      </w:r>
      <w:r w:rsidRPr="00106EA8">
        <w:rPr>
          <w:rStyle w:val="CommentReference"/>
          <w:b/>
          <w:bCs w:val="0"/>
          <w:szCs w:val="20"/>
        </w:rPr>
        <w:t>ADT vs APA</w:t>
      </w:r>
      <w:r w:rsidR="0026470C">
        <w:rPr>
          <w:rStyle w:val="CommentReference"/>
          <w:b/>
          <w:bCs w:val="0"/>
          <w:szCs w:val="20"/>
        </w:rPr>
        <w:t xml:space="preserve"> </w:t>
      </w:r>
      <w:r w:rsidRPr="00106EA8">
        <w:rPr>
          <w:rStyle w:val="CommentReference"/>
          <w:b/>
          <w:bCs w:val="0"/>
          <w:szCs w:val="20"/>
        </w:rPr>
        <w:t>+</w:t>
      </w:r>
      <w:r w:rsidR="0026470C">
        <w:rPr>
          <w:rStyle w:val="CommentReference"/>
          <w:b/>
          <w:bCs w:val="0"/>
          <w:szCs w:val="20"/>
        </w:rPr>
        <w:t xml:space="preserve"> </w:t>
      </w:r>
      <w:r w:rsidRPr="00106EA8">
        <w:rPr>
          <w:rStyle w:val="CommentReference"/>
          <w:b/>
          <w:bCs w:val="0"/>
          <w:szCs w:val="20"/>
        </w:rPr>
        <w:t>ADT</w:t>
      </w:r>
    </w:p>
    <w:tbl>
      <w:tblPr>
        <w:tblW w:w="4950" w:type="pct"/>
        <w:tblLayout w:type="fixed"/>
        <w:tblCellMar>
          <w:left w:w="28" w:type="dxa"/>
          <w:right w:w="28" w:type="dxa"/>
        </w:tblCellMar>
        <w:tblLook w:val="04A0" w:firstRow="1" w:lastRow="0" w:firstColumn="1" w:lastColumn="0" w:noHBand="0" w:noVBand="1"/>
      </w:tblPr>
      <w:tblGrid>
        <w:gridCol w:w="2991"/>
        <w:gridCol w:w="1202"/>
        <w:gridCol w:w="959"/>
        <w:gridCol w:w="1200"/>
        <w:gridCol w:w="1086"/>
        <w:gridCol w:w="1489"/>
      </w:tblGrid>
      <w:tr w:rsidR="0026470C" w:rsidRPr="00C64D0B" w14:paraId="0CA565AE" w14:textId="77777777" w:rsidTr="0026470C">
        <w:trPr>
          <w:cantSplit/>
          <w:trHeight w:val="87"/>
        </w:trPr>
        <w:tc>
          <w:tcPr>
            <w:tcW w:w="16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5878BF" w14:textId="77777777" w:rsidR="0026470C" w:rsidRPr="00C64D0B" w:rsidRDefault="0026470C" w:rsidP="00A72D64">
            <w:pPr>
              <w:pStyle w:val="In-tableHeading"/>
              <w:jc w:val="center"/>
              <w:rPr>
                <w:szCs w:val="20"/>
              </w:rPr>
            </w:pPr>
          </w:p>
        </w:tc>
        <w:tc>
          <w:tcPr>
            <w:tcW w:w="673" w:type="pct"/>
            <w:vMerge w:val="restart"/>
            <w:tcBorders>
              <w:top w:val="single" w:sz="4" w:space="0" w:color="auto"/>
              <w:left w:val="single" w:sz="4" w:space="0" w:color="auto"/>
              <w:bottom w:val="single" w:sz="4" w:space="0" w:color="auto"/>
              <w:right w:val="single" w:sz="4" w:space="0" w:color="auto"/>
            </w:tcBorders>
            <w:vAlign w:val="center"/>
          </w:tcPr>
          <w:p w14:paraId="7F1CEC5C" w14:textId="601B3ECC" w:rsidR="0026470C" w:rsidRDefault="0026470C" w:rsidP="00A72D64">
            <w:pPr>
              <w:pStyle w:val="In-tableHeading"/>
              <w:jc w:val="center"/>
              <w:rPr>
                <w:szCs w:val="20"/>
              </w:rPr>
            </w:pPr>
            <w:r>
              <w:rPr>
                <w:szCs w:val="20"/>
              </w:rPr>
              <w:t>OAA+P + ADT/</w:t>
            </w:r>
          </w:p>
          <w:p w14:paraId="13A46F60" w14:textId="581E364C" w:rsidR="0026470C" w:rsidRPr="00C64D0B" w:rsidRDefault="0026470C" w:rsidP="00A72D64">
            <w:pPr>
              <w:pStyle w:val="In-tableHeading"/>
              <w:jc w:val="center"/>
              <w:rPr>
                <w:szCs w:val="20"/>
              </w:rPr>
            </w:pPr>
            <w:r>
              <w:rPr>
                <w:szCs w:val="20"/>
              </w:rPr>
              <w:t>APA + ADT</w:t>
            </w:r>
          </w:p>
          <w:p w14:paraId="2651635C" w14:textId="77777777" w:rsidR="0026470C" w:rsidRPr="00C64D0B" w:rsidRDefault="0026470C" w:rsidP="00A72D64">
            <w:pPr>
              <w:pStyle w:val="In-tableHeading"/>
              <w:jc w:val="center"/>
              <w:rPr>
                <w:szCs w:val="20"/>
              </w:rPr>
            </w:pPr>
            <w:r w:rsidRPr="00C64D0B">
              <w:rPr>
                <w:szCs w:val="20"/>
              </w:rPr>
              <w:t>n/N</w:t>
            </w:r>
          </w:p>
        </w:tc>
        <w:tc>
          <w:tcPr>
            <w:tcW w:w="537" w:type="pct"/>
            <w:vMerge w:val="restart"/>
            <w:tcBorders>
              <w:top w:val="single" w:sz="4" w:space="0" w:color="auto"/>
              <w:left w:val="single" w:sz="4" w:space="0" w:color="auto"/>
              <w:right w:val="single" w:sz="4" w:space="0" w:color="auto"/>
            </w:tcBorders>
            <w:vAlign w:val="center"/>
          </w:tcPr>
          <w:p w14:paraId="1B5D7DB7" w14:textId="114C1753" w:rsidR="0026470C" w:rsidRPr="00C64D0B" w:rsidRDefault="0026470C" w:rsidP="00A72D64">
            <w:pPr>
              <w:pStyle w:val="In-tableHeading"/>
              <w:jc w:val="center"/>
              <w:rPr>
                <w:szCs w:val="20"/>
              </w:rPr>
            </w:pPr>
            <w:r w:rsidRPr="00C64D0B">
              <w:rPr>
                <w:szCs w:val="20"/>
              </w:rPr>
              <w:t>PBO</w:t>
            </w:r>
            <w:r>
              <w:rPr>
                <w:szCs w:val="20"/>
              </w:rPr>
              <w:t xml:space="preserve"> + ADT</w:t>
            </w:r>
          </w:p>
          <w:p w14:paraId="6CAC9F48" w14:textId="77777777" w:rsidR="0026470C" w:rsidRPr="00C64D0B" w:rsidRDefault="0026470C" w:rsidP="00A72D64">
            <w:pPr>
              <w:pStyle w:val="In-tableHeading"/>
              <w:jc w:val="center"/>
              <w:rPr>
                <w:szCs w:val="20"/>
              </w:rPr>
            </w:pPr>
            <w:r w:rsidRPr="00C64D0B">
              <w:rPr>
                <w:szCs w:val="20"/>
              </w:rPr>
              <w:t>n/N</w:t>
            </w:r>
          </w:p>
        </w:tc>
        <w:tc>
          <w:tcPr>
            <w:tcW w:w="1279" w:type="pct"/>
            <w:gridSpan w:val="2"/>
            <w:tcBorders>
              <w:top w:val="single" w:sz="4" w:space="0" w:color="auto"/>
              <w:left w:val="single" w:sz="4" w:space="0" w:color="auto"/>
              <w:bottom w:val="single" w:sz="4" w:space="0" w:color="auto"/>
              <w:right w:val="single" w:sz="4" w:space="0" w:color="auto"/>
            </w:tcBorders>
            <w:vAlign w:val="center"/>
          </w:tcPr>
          <w:p w14:paraId="35678A23" w14:textId="77777777" w:rsidR="0026470C" w:rsidRPr="00C64D0B" w:rsidRDefault="0026470C" w:rsidP="00A72D64">
            <w:pPr>
              <w:pStyle w:val="In-tableHeading"/>
              <w:jc w:val="center"/>
              <w:rPr>
                <w:szCs w:val="20"/>
              </w:rPr>
            </w:pPr>
            <w:r w:rsidRPr="00C64D0B">
              <w:rPr>
                <w:szCs w:val="20"/>
              </w:rPr>
              <w:t>Event rate/100 patients*</w:t>
            </w:r>
          </w:p>
        </w:tc>
        <w:tc>
          <w:tcPr>
            <w:tcW w:w="834" w:type="pct"/>
            <w:vMerge w:val="restart"/>
            <w:tcBorders>
              <w:top w:val="single" w:sz="4" w:space="0" w:color="auto"/>
              <w:left w:val="single" w:sz="4" w:space="0" w:color="auto"/>
              <w:right w:val="single" w:sz="4" w:space="0" w:color="auto"/>
            </w:tcBorders>
            <w:vAlign w:val="center"/>
          </w:tcPr>
          <w:p w14:paraId="602B39A7" w14:textId="77777777" w:rsidR="0026470C" w:rsidRDefault="0026470C" w:rsidP="00A72D64">
            <w:pPr>
              <w:pStyle w:val="In-tableHeading"/>
              <w:jc w:val="center"/>
              <w:rPr>
                <w:szCs w:val="20"/>
              </w:rPr>
            </w:pPr>
            <w:r w:rsidRPr="00D73400">
              <w:rPr>
                <w:szCs w:val="20"/>
              </w:rPr>
              <w:t>R</w:t>
            </w:r>
            <w:r>
              <w:rPr>
                <w:szCs w:val="20"/>
              </w:rPr>
              <w:t>isk Difference</w:t>
            </w:r>
          </w:p>
          <w:p w14:paraId="754FACCF" w14:textId="77777777" w:rsidR="0026470C" w:rsidRPr="00C64D0B" w:rsidRDefault="0026470C" w:rsidP="00A72D64">
            <w:pPr>
              <w:pStyle w:val="In-tableHeading"/>
              <w:jc w:val="center"/>
              <w:rPr>
                <w:szCs w:val="20"/>
              </w:rPr>
            </w:pPr>
            <w:r w:rsidRPr="00D73400">
              <w:rPr>
                <w:szCs w:val="20"/>
              </w:rPr>
              <w:t>(</w:t>
            </w:r>
            <w:proofErr w:type="gramStart"/>
            <w:r w:rsidRPr="00D73400">
              <w:rPr>
                <w:szCs w:val="20"/>
              </w:rPr>
              <w:t>95%</w:t>
            </w:r>
            <w:proofErr w:type="gramEnd"/>
            <w:r w:rsidRPr="00D73400">
              <w:rPr>
                <w:szCs w:val="20"/>
              </w:rPr>
              <w:t xml:space="preserve"> CI)</w:t>
            </w:r>
          </w:p>
        </w:tc>
      </w:tr>
      <w:tr w:rsidR="0026470C" w:rsidRPr="00C64D0B" w14:paraId="155D123A" w14:textId="77777777" w:rsidTr="0026470C">
        <w:trPr>
          <w:cantSplit/>
          <w:trHeight w:val="58"/>
        </w:trPr>
        <w:tc>
          <w:tcPr>
            <w:tcW w:w="167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3A8E04" w14:textId="77777777" w:rsidR="0026470C" w:rsidRPr="00C64D0B" w:rsidRDefault="0026470C" w:rsidP="00A72D64">
            <w:pPr>
              <w:pStyle w:val="In-tableHeading"/>
              <w:jc w:val="center"/>
              <w:rPr>
                <w:szCs w:val="20"/>
              </w:rPr>
            </w:pPr>
          </w:p>
        </w:tc>
        <w:tc>
          <w:tcPr>
            <w:tcW w:w="673" w:type="pct"/>
            <w:vMerge/>
            <w:tcBorders>
              <w:top w:val="single" w:sz="4" w:space="0" w:color="auto"/>
              <w:left w:val="single" w:sz="4" w:space="0" w:color="auto"/>
              <w:bottom w:val="single" w:sz="4" w:space="0" w:color="auto"/>
              <w:right w:val="single" w:sz="4" w:space="0" w:color="auto"/>
            </w:tcBorders>
            <w:vAlign w:val="center"/>
          </w:tcPr>
          <w:p w14:paraId="21670613" w14:textId="77777777" w:rsidR="0026470C" w:rsidRPr="00C64D0B" w:rsidRDefault="0026470C" w:rsidP="00A72D64">
            <w:pPr>
              <w:pStyle w:val="In-tableHeading"/>
              <w:jc w:val="center"/>
              <w:rPr>
                <w:szCs w:val="20"/>
              </w:rPr>
            </w:pPr>
          </w:p>
        </w:tc>
        <w:tc>
          <w:tcPr>
            <w:tcW w:w="537" w:type="pct"/>
            <w:vMerge/>
            <w:tcBorders>
              <w:left w:val="single" w:sz="4" w:space="0" w:color="auto"/>
              <w:bottom w:val="single" w:sz="4" w:space="0" w:color="auto"/>
              <w:right w:val="single" w:sz="4" w:space="0" w:color="auto"/>
            </w:tcBorders>
            <w:vAlign w:val="center"/>
          </w:tcPr>
          <w:p w14:paraId="0860B97C" w14:textId="77777777" w:rsidR="0026470C" w:rsidRPr="00C64D0B" w:rsidRDefault="0026470C" w:rsidP="00A72D64">
            <w:pPr>
              <w:pStyle w:val="In-tableHeading"/>
              <w:jc w:val="center"/>
              <w:rPr>
                <w:szCs w:val="20"/>
              </w:rPr>
            </w:pPr>
          </w:p>
        </w:tc>
        <w:tc>
          <w:tcPr>
            <w:tcW w:w="672" w:type="pct"/>
            <w:tcBorders>
              <w:top w:val="single" w:sz="4" w:space="0" w:color="auto"/>
              <w:left w:val="single" w:sz="4" w:space="0" w:color="auto"/>
              <w:bottom w:val="single" w:sz="4" w:space="0" w:color="auto"/>
              <w:right w:val="single" w:sz="4" w:space="0" w:color="auto"/>
            </w:tcBorders>
            <w:vAlign w:val="center"/>
          </w:tcPr>
          <w:p w14:paraId="01B86E77" w14:textId="554F5922" w:rsidR="0026470C" w:rsidRDefault="0026470C" w:rsidP="00A72D64">
            <w:pPr>
              <w:pStyle w:val="In-tableHeading"/>
              <w:jc w:val="center"/>
              <w:rPr>
                <w:szCs w:val="20"/>
              </w:rPr>
            </w:pPr>
            <w:r>
              <w:rPr>
                <w:szCs w:val="20"/>
              </w:rPr>
              <w:t>OAA+P + ADT/</w:t>
            </w:r>
          </w:p>
          <w:p w14:paraId="1B728959" w14:textId="71F4BEF9" w:rsidR="0026470C" w:rsidRPr="00C64D0B" w:rsidRDefault="0026470C" w:rsidP="00A72D64">
            <w:pPr>
              <w:pStyle w:val="In-tableHeading"/>
              <w:jc w:val="center"/>
              <w:rPr>
                <w:szCs w:val="20"/>
              </w:rPr>
            </w:pPr>
            <w:r>
              <w:rPr>
                <w:szCs w:val="20"/>
              </w:rPr>
              <w:t>APA + ADT</w:t>
            </w:r>
          </w:p>
        </w:tc>
        <w:tc>
          <w:tcPr>
            <w:tcW w:w="607" w:type="pct"/>
            <w:tcBorders>
              <w:top w:val="single" w:sz="4" w:space="0" w:color="auto"/>
              <w:left w:val="single" w:sz="4" w:space="0" w:color="auto"/>
              <w:bottom w:val="single" w:sz="4" w:space="0" w:color="auto"/>
              <w:right w:val="single" w:sz="4" w:space="0" w:color="auto"/>
            </w:tcBorders>
            <w:vAlign w:val="center"/>
          </w:tcPr>
          <w:p w14:paraId="140BE511" w14:textId="428F4B98" w:rsidR="0026470C" w:rsidRPr="00C64D0B" w:rsidRDefault="0026470C" w:rsidP="00A72D64">
            <w:pPr>
              <w:pStyle w:val="In-tableHeading"/>
              <w:jc w:val="center"/>
              <w:rPr>
                <w:szCs w:val="20"/>
              </w:rPr>
            </w:pPr>
            <w:r w:rsidRPr="00C64D0B">
              <w:rPr>
                <w:szCs w:val="20"/>
              </w:rPr>
              <w:t>PBO</w:t>
            </w:r>
            <w:r>
              <w:rPr>
                <w:szCs w:val="20"/>
              </w:rPr>
              <w:t xml:space="preserve"> + ADT</w:t>
            </w:r>
          </w:p>
        </w:tc>
        <w:tc>
          <w:tcPr>
            <w:tcW w:w="834" w:type="pct"/>
            <w:vMerge/>
            <w:tcBorders>
              <w:left w:val="single" w:sz="4" w:space="0" w:color="auto"/>
              <w:bottom w:val="single" w:sz="4" w:space="0" w:color="auto"/>
              <w:right w:val="single" w:sz="4" w:space="0" w:color="auto"/>
            </w:tcBorders>
          </w:tcPr>
          <w:p w14:paraId="275F7D77" w14:textId="77777777" w:rsidR="0026470C" w:rsidRPr="00C64D0B" w:rsidRDefault="0026470C" w:rsidP="0026470C">
            <w:pPr>
              <w:pStyle w:val="In-tableHeading"/>
              <w:rPr>
                <w:szCs w:val="20"/>
              </w:rPr>
            </w:pPr>
          </w:p>
        </w:tc>
      </w:tr>
      <w:tr w:rsidR="00A72D64" w:rsidRPr="00C64D0B" w14:paraId="0CAB798A" w14:textId="77777777" w:rsidTr="00A72D64">
        <w:trPr>
          <w:cantSplit/>
          <w:trHeight w:val="1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E91064D" w14:textId="77777777" w:rsidR="00A72D64" w:rsidRDefault="00A72D64" w:rsidP="00A72D64">
            <w:pPr>
              <w:pStyle w:val="TableText0"/>
              <w:rPr>
                <w:szCs w:val="20"/>
              </w:rPr>
            </w:pPr>
            <w:r w:rsidRPr="00D73400">
              <w:rPr>
                <w:b/>
                <w:bCs w:val="0"/>
                <w:szCs w:val="20"/>
              </w:rPr>
              <w:t>Grade 3-4 adverse event</w:t>
            </w:r>
            <w:r>
              <w:rPr>
                <w:b/>
                <w:bCs w:val="0"/>
                <w:szCs w:val="20"/>
              </w:rPr>
              <w:t xml:space="preserve"> (final analysis) </w:t>
            </w:r>
          </w:p>
        </w:tc>
      </w:tr>
      <w:tr w:rsidR="00A72D64" w:rsidRPr="00C64D0B" w14:paraId="0E2B7863" w14:textId="77777777" w:rsidTr="0026470C">
        <w:trPr>
          <w:cantSplit/>
          <w:trHeight w:val="16"/>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29625423" w14:textId="77777777" w:rsidR="00A72D64" w:rsidRPr="00C64D0B" w:rsidRDefault="00A72D64" w:rsidP="00A72D64">
            <w:pPr>
              <w:pStyle w:val="TableText0"/>
              <w:rPr>
                <w:szCs w:val="20"/>
                <w:lang w:val="it-IT"/>
              </w:rPr>
            </w:pPr>
            <w:r w:rsidRPr="00172C8B">
              <w:t>LATITUDE: OAA+P+ADT vs PBO+ADT</w:t>
            </w:r>
          </w:p>
        </w:tc>
        <w:tc>
          <w:tcPr>
            <w:tcW w:w="673" w:type="pct"/>
            <w:tcBorders>
              <w:top w:val="single" w:sz="4" w:space="0" w:color="auto"/>
              <w:left w:val="single" w:sz="4" w:space="0" w:color="auto"/>
              <w:bottom w:val="single" w:sz="4" w:space="0" w:color="auto"/>
              <w:right w:val="single" w:sz="4" w:space="0" w:color="auto"/>
            </w:tcBorders>
            <w:vAlign w:val="center"/>
          </w:tcPr>
          <w:p w14:paraId="3C42949D" w14:textId="77777777" w:rsidR="00A72D64" w:rsidRPr="00C64D0B" w:rsidRDefault="00A72D64" w:rsidP="00A72D64">
            <w:pPr>
              <w:pStyle w:val="TableText0"/>
              <w:jc w:val="center"/>
              <w:rPr>
                <w:szCs w:val="20"/>
              </w:rPr>
            </w:pPr>
            <w:r w:rsidRPr="00D73400">
              <w:rPr>
                <w:szCs w:val="20"/>
              </w:rPr>
              <w:t>403/597</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14C12F7" w14:textId="77777777" w:rsidR="00A72D64" w:rsidRPr="00C64D0B" w:rsidRDefault="00A72D64" w:rsidP="00A72D64">
            <w:pPr>
              <w:pStyle w:val="TableText0"/>
              <w:jc w:val="center"/>
              <w:rPr>
                <w:szCs w:val="20"/>
              </w:rPr>
            </w:pPr>
            <w:r w:rsidRPr="00D73400">
              <w:rPr>
                <w:szCs w:val="20"/>
              </w:rPr>
              <w:t>299/602</w:t>
            </w:r>
          </w:p>
        </w:tc>
        <w:tc>
          <w:tcPr>
            <w:tcW w:w="672" w:type="pct"/>
            <w:tcBorders>
              <w:top w:val="single" w:sz="4" w:space="0" w:color="auto"/>
              <w:left w:val="single" w:sz="4" w:space="0" w:color="auto"/>
              <w:bottom w:val="single" w:sz="4" w:space="0" w:color="auto"/>
              <w:right w:val="single" w:sz="4" w:space="0" w:color="auto"/>
            </w:tcBorders>
            <w:vAlign w:val="center"/>
          </w:tcPr>
          <w:p w14:paraId="3E8075F5" w14:textId="77777777" w:rsidR="00A72D64" w:rsidRPr="00C64D0B" w:rsidRDefault="00A72D64" w:rsidP="00A72D64">
            <w:pPr>
              <w:pStyle w:val="TableText0"/>
              <w:jc w:val="center"/>
              <w:rPr>
                <w:szCs w:val="20"/>
              </w:rPr>
            </w:pPr>
            <w:r>
              <w:rPr>
                <w:szCs w:val="20"/>
              </w:rPr>
              <w:t>68</w:t>
            </w:r>
          </w:p>
        </w:tc>
        <w:tc>
          <w:tcPr>
            <w:tcW w:w="607" w:type="pct"/>
            <w:tcBorders>
              <w:top w:val="single" w:sz="4" w:space="0" w:color="auto"/>
              <w:left w:val="single" w:sz="4" w:space="0" w:color="auto"/>
              <w:bottom w:val="single" w:sz="4" w:space="0" w:color="auto"/>
              <w:right w:val="single" w:sz="4" w:space="0" w:color="auto"/>
            </w:tcBorders>
            <w:vAlign w:val="center"/>
          </w:tcPr>
          <w:p w14:paraId="613A04E1" w14:textId="77777777" w:rsidR="00A72D64" w:rsidRPr="00C64D0B" w:rsidRDefault="00A72D64" w:rsidP="00A72D64">
            <w:pPr>
              <w:pStyle w:val="TableText0"/>
              <w:jc w:val="center"/>
              <w:rPr>
                <w:szCs w:val="20"/>
              </w:rPr>
            </w:pPr>
            <w:r>
              <w:rPr>
                <w:szCs w:val="20"/>
              </w:rPr>
              <w:t>50</w:t>
            </w:r>
          </w:p>
        </w:tc>
        <w:tc>
          <w:tcPr>
            <w:tcW w:w="834" w:type="pct"/>
            <w:tcBorders>
              <w:top w:val="single" w:sz="4" w:space="0" w:color="auto"/>
              <w:left w:val="single" w:sz="4" w:space="0" w:color="auto"/>
              <w:bottom w:val="single" w:sz="4" w:space="0" w:color="auto"/>
              <w:right w:val="single" w:sz="4" w:space="0" w:color="auto"/>
            </w:tcBorders>
            <w:vAlign w:val="center"/>
          </w:tcPr>
          <w:p w14:paraId="09DA1385" w14:textId="77777777" w:rsidR="00A72D64" w:rsidRPr="00E21175" w:rsidRDefault="00A72D64" w:rsidP="00A72D64">
            <w:pPr>
              <w:pStyle w:val="TableText0"/>
              <w:jc w:val="center"/>
              <w:rPr>
                <w:b/>
                <w:bCs w:val="0"/>
                <w:szCs w:val="20"/>
              </w:rPr>
            </w:pPr>
            <w:r w:rsidRPr="00E21175">
              <w:rPr>
                <w:b/>
                <w:bCs w:val="0"/>
              </w:rPr>
              <w:t>0.18 (0.12; 0.23)</w:t>
            </w:r>
          </w:p>
        </w:tc>
      </w:tr>
      <w:tr w:rsidR="00A72D64" w:rsidRPr="00C64D0B" w14:paraId="24D01CE7" w14:textId="77777777" w:rsidTr="0026470C">
        <w:trPr>
          <w:cantSplit/>
          <w:trHeight w:val="16"/>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34B621BE" w14:textId="77777777" w:rsidR="00A72D64" w:rsidRPr="00C64D0B" w:rsidRDefault="00A72D64" w:rsidP="00A72D64">
            <w:pPr>
              <w:pStyle w:val="TableText0"/>
              <w:rPr>
                <w:szCs w:val="20"/>
              </w:rPr>
            </w:pPr>
            <w:r w:rsidRPr="00172C8B">
              <w:t>TITAN: APA+ADT vs PBO+ADT</w:t>
            </w:r>
          </w:p>
        </w:tc>
        <w:tc>
          <w:tcPr>
            <w:tcW w:w="673" w:type="pct"/>
            <w:tcBorders>
              <w:top w:val="single" w:sz="4" w:space="0" w:color="auto"/>
              <w:left w:val="single" w:sz="4" w:space="0" w:color="auto"/>
              <w:bottom w:val="single" w:sz="4" w:space="0" w:color="auto"/>
              <w:right w:val="single" w:sz="4" w:space="0" w:color="auto"/>
            </w:tcBorders>
            <w:vAlign w:val="center"/>
          </w:tcPr>
          <w:p w14:paraId="4A393D34" w14:textId="77777777" w:rsidR="00A72D64" w:rsidRPr="00C64D0B" w:rsidRDefault="00A72D64" w:rsidP="00A72D64">
            <w:pPr>
              <w:pStyle w:val="TableText0"/>
              <w:jc w:val="center"/>
              <w:rPr>
                <w:szCs w:val="20"/>
              </w:rPr>
            </w:pPr>
            <w:r w:rsidRPr="00D73400">
              <w:rPr>
                <w:szCs w:val="20"/>
              </w:rPr>
              <w:t>259/524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10EDE32A" w14:textId="77777777" w:rsidR="00A72D64" w:rsidRPr="00C64D0B" w:rsidRDefault="00A72D64" w:rsidP="00A72D64">
            <w:pPr>
              <w:pStyle w:val="TableText0"/>
              <w:jc w:val="center"/>
              <w:rPr>
                <w:szCs w:val="20"/>
              </w:rPr>
            </w:pPr>
            <w:r w:rsidRPr="00D73400">
              <w:rPr>
                <w:szCs w:val="20"/>
              </w:rPr>
              <w:t>220/527</w:t>
            </w:r>
          </w:p>
        </w:tc>
        <w:tc>
          <w:tcPr>
            <w:tcW w:w="672" w:type="pct"/>
            <w:tcBorders>
              <w:top w:val="single" w:sz="4" w:space="0" w:color="auto"/>
              <w:left w:val="single" w:sz="4" w:space="0" w:color="auto"/>
              <w:bottom w:val="single" w:sz="4" w:space="0" w:color="auto"/>
              <w:right w:val="single" w:sz="4" w:space="0" w:color="auto"/>
            </w:tcBorders>
            <w:vAlign w:val="center"/>
          </w:tcPr>
          <w:p w14:paraId="11306B9F" w14:textId="77777777" w:rsidR="00A72D64" w:rsidRPr="00C64D0B" w:rsidRDefault="00A72D64" w:rsidP="00A72D64">
            <w:pPr>
              <w:pStyle w:val="TableText0"/>
              <w:jc w:val="center"/>
              <w:rPr>
                <w:szCs w:val="20"/>
              </w:rPr>
            </w:pPr>
            <w:r>
              <w:rPr>
                <w:szCs w:val="20"/>
              </w:rPr>
              <w:t>49.9</w:t>
            </w:r>
          </w:p>
        </w:tc>
        <w:tc>
          <w:tcPr>
            <w:tcW w:w="607" w:type="pct"/>
            <w:tcBorders>
              <w:top w:val="single" w:sz="4" w:space="0" w:color="auto"/>
              <w:left w:val="single" w:sz="4" w:space="0" w:color="auto"/>
              <w:bottom w:val="single" w:sz="4" w:space="0" w:color="auto"/>
              <w:right w:val="single" w:sz="4" w:space="0" w:color="auto"/>
            </w:tcBorders>
            <w:vAlign w:val="center"/>
          </w:tcPr>
          <w:p w14:paraId="099D706E" w14:textId="77777777" w:rsidR="00A72D64" w:rsidRPr="00C64D0B" w:rsidRDefault="00A72D64" w:rsidP="00A72D64">
            <w:pPr>
              <w:pStyle w:val="TableText0"/>
              <w:jc w:val="center"/>
              <w:rPr>
                <w:szCs w:val="20"/>
              </w:rPr>
            </w:pPr>
            <w:r>
              <w:rPr>
                <w:szCs w:val="20"/>
              </w:rPr>
              <w:t>41.7</w:t>
            </w:r>
          </w:p>
        </w:tc>
        <w:tc>
          <w:tcPr>
            <w:tcW w:w="834" w:type="pct"/>
            <w:tcBorders>
              <w:top w:val="single" w:sz="4" w:space="0" w:color="auto"/>
              <w:left w:val="single" w:sz="4" w:space="0" w:color="auto"/>
              <w:bottom w:val="single" w:sz="4" w:space="0" w:color="auto"/>
              <w:right w:val="single" w:sz="4" w:space="0" w:color="auto"/>
            </w:tcBorders>
            <w:vAlign w:val="center"/>
          </w:tcPr>
          <w:p w14:paraId="77EEF23E" w14:textId="77777777" w:rsidR="00A72D64" w:rsidRPr="00E21175" w:rsidRDefault="00A72D64" w:rsidP="00A72D64">
            <w:pPr>
              <w:pStyle w:val="TableText0"/>
              <w:jc w:val="center"/>
              <w:rPr>
                <w:b/>
                <w:bCs w:val="0"/>
                <w:szCs w:val="20"/>
              </w:rPr>
            </w:pPr>
            <w:r w:rsidRPr="00E21175">
              <w:rPr>
                <w:b/>
                <w:bCs w:val="0"/>
              </w:rPr>
              <w:t>0.08 (0.02; 0.14)</w:t>
            </w:r>
          </w:p>
        </w:tc>
      </w:tr>
      <w:tr w:rsidR="00A72D64" w:rsidRPr="00C64D0B" w14:paraId="3A385CA5" w14:textId="77777777" w:rsidTr="0026470C">
        <w:trPr>
          <w:cantSplit/>
          <w:trHeight w:val="16"/>
        </w:trPr>
        <w:tc>
          <w:tcPr>
            <w:tcW w:w="4166" w:type="pct"/>
            <w:gridSpan w:val="5"/>
            <w:tcBorders>
              <w:top w:val="single" w:sz="4" w:space="0" w:color="auto"/>
              <w:left w:val="single" w:sz="4" w:space="0" w:color="auto"/>
              <w:bottom w:val="single" w:sz="4" w:space="0" w:color="auto"/>
              <w:right w:val="single" w:sz="4" w:space="0" w:color="auto"/>
            </w:tcBorders>
            <w:shd w:val="clear" w:color="auto" w:fill="auto"/>
          </w:tcPr>
          <w:p w14:paraId="5EF17E71" w14:textId="0B464DBE" w:rsidR="00A72D64" w:rsidRPr="004A6625" w:rsidRDefault="00A72D64" w:rsidP="00A72D64">
            <w:pPr>
              <w:pStyle w:val="TableText0"/>
              <w:jc w:val="right"/>
              <w:rPr>
                <w:b/>
                <w:szCs w:val="20"/>
              </w:rPr>
            </w:pPr>
            <w:r w:rsidRPr="004A6625">
              <w:rPr>
                <w:b/>
                <w:bCs w:val="0"/>
                <w:szCs w:val="20"/>
              </w:rPr>
              <w:t xml:space="preserve">Indirect comparison: </w:t>
            </w:r>
            <w:r w:rsidRPr="004A6625">
              <w:rPr>
                <w:b/>
                <w:bCs w:val="0"/>
              </w:rPr>
              <w:t>OAA+P</w:t>
            </w:r>
            <w:r w:rsidR="00EC3A37">
              <w:rPr>
                <w:b/>
                <w:bCs w:val="0"/>
              </w:rPr>
              <w:t xml:space="preserve"> </w:t>
            </w:r>
            <w:r w:rsidRPr="004A6625">
              <w:rPr>
                <w:b/>
                <w:bCs w:val="0"/>
              </w:rPr>
              <w:t>+</w:t>
            </w:r>
            <w:r w:rsidR="00EC3A37">
              <w:rPr>
                <w:b/>
                <w:bCs w:val="0"/>
              </w:rPr>
              <w:t xml:space="preserve"> </w:t>
            </w:r>
            <w:r w:rsidRPr="004A6625">
              <w:rPr>
                <w:b/>
                <w:bCs w:val="0"/>
              </w:rPr>
              <w:t>ADT vs. APA +</w:t>
            </w:r>
            <w:r w:rsidR="00EC3A37">
              <w:rPr>
                <w:b/>
                <w:bCs w:val="0"/>
              </w:rPr>
              <w:t xml:space="preserve"> </w:t>
            </w:r>
            <w:r w:rsidRPr="004A6625">
              <w:rPr>
                <w:b/>
                <w:bCs w:val="0"/>
              </w:rPr>
              <w:t>ADT</w:t>
            </w:r>
          </w:p>
        </w:tc>
        <w:tc>
          <w:tcPr>
            <w:tcW w:w="834" w:type="pct"/>
            <w:tcBorders>
              <w:top w:val="single" w:sz="4" w:space="0" w:color="auto"/>
              <w:left w:val="single" w:sz="4" w:space="0" w:color="auto"/>
              <w:bottom w:val="single" w:sz="4" w:space="0" w:color="auto"/>
              <w:right w:val="single" w:sz="4" w:space="0" w:color="auto"/>
            </w:tcBorders>
            <w:vAlign w:val="center"/>
          </w:tcPr>
          <w:p w14:paraId="718C9B8D" w14:textId="77777777" w:rsidR="00A72D64" w:rsidRPr="004A6625" w:rsidRDefault="00A72D64" w:rsidP="00A72D64">
            <w:pPr>
              <w:pStyle w:val="TableText0"/>
              <w:jc w:val="center"/>
              <w:rPr>
                <w:b/>
                <w:szCs w:val="20"/>
              </w:rPr>
            </w:pPr>
            <w:r w:rsidRPr="00FB17E9">
              <w:rPr>
                <w:b/>
                <w:bCs w:val="0"/>
                <w:szCs w:val="20"/>
              </w:rPr>
              <w:t>0.10 (0.02; 0.18)</w:t>
            </w:r>
          </w:p>
        </w:tc>
      </w:tr>
      <w:tr w:rsidR="00A72D64" w14:paraId="00DDF832" w14:textId="77777777" w:rsidTr="00A72D64">
        <w:trPr>
          <w:cantSplit/>
          <w:trHeight w:val="1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F46F97D" w14:textId="77777777" w:rsidR="00A72D64" w:rsidRDefault="00A72D64" w:rsidP="00A72D64">
            <w:pPr>
              <w:pStyle w:val="TableText0"/>
              <w:rPr>
                <w:szCs w:val="20"/>
              </w:rPr>
            </w:pPr>
            <w:r w:rsidRPr="00E21175">
              <w:rPr>
                <w:b/>
                <w:bCs w:val="0"/>
                <w:szCs w:val="20"/>
              </w:rPr>
              <w:t>Grade ≥ 3 Hypertension</w:t>
            </w:r>
            <w:r>
              <w:rPr>
                <w:b/>
                <w:bCs w:val="0"/>
                <w:szCs w:val="20"/>
              </w:rPr>
              <w:t xml:space="preserve"> (interim analysis) </w:t>
            </w:r>
          </w:p>
        </w:tc>
      </w:tr>
      <w:tr w:rsidR="00A72D64" w:rsidRPr="00E21175" w14:paraId="1DAFB1A6" w14:textId="77777777" w:rsidTr="0026470C">
        <w:trPr>
          <w:cantSplit/>
          <w:trHeight w:val="16"/>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5E874A16" w14:textId="77777777" w:rsidR="00A72D64" w:rsidRPr="00C64D0B" w:rsidRDefault="00A72D64" w:rsidP="00A72D64">
            <w:pPr>
              <w:pStyle w:val="TableText0"/>
              <w:rPr>
                <w:szCs w:val="20"/>
                <w:lang w:val="it-IT"/>
              </w:rPr>
            </w:pPr>
            <w:r w:rsidRPr="00172C8B">
              <w:t>LATITUDE: OAA+P+ADT vs PBO+ADT</w:t>
            </w:r>
          </w:p>
        </w:tc>
        <w:tc>
          <w:tcPr>
            <w:tcW w:w="673" w:type="pct"/>
            <w:tcBorders>
              <w:top w:val="single" w:sz="4" w:space="0" w:color="auto"/>
              <w:left w:val="single" w:sz="4" w:space="0" w:color="auto"/>
              <w:bottom w:val="single" w:sz="4" w:space="0" w:color="auto"/>
              <w:right w:val="single" w:sz="4" w:space="0" w:color="auto"/>
            </w:tcBorders>
            <w:vAlign w:val="center"/>
          </w:tcPr>
          <w:p w14:paraId="0732297B" w14:textId="77777777" w:rsidR="00A72D64" w:rsidRPr="00C64D0B" w:rsidRDefault="00A72D64" w:rsidP="00A72D64">
            <w:pPr>
              <w:pStyle w:val="TableText0"/>
              <w:jc w:val="center"/>
              <w:rPr>
                <w:szCs w:val="20"/>
              </w:rPr>
            </w:pPr>
            <w:r w:rsidRPr="00D73400">
              <w:rPr>
                <w:szCs w:val="20"/>
              </w:rPr>
              <w:t>121/597</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2A6DF973" w14:textId="77777777" w:rsidR="00A72D64" w:rsidRPr="00C64D0B" w:rsidRDefault="00A72D64" w:rsidP="00A72D64">
            <w:pPr>
              <w:pStyle w:val="TableText0"/>
              <w:jc w:val="center"/>
              <w:rPr>
                <w:szCs w:val="20"/>
              </w:rPr>
            </w:pPr>
            <w:r w:rsidRPr="00D73400">
              <w:rPr>
                <w:szCs w:val="20"/>
              </w:rPr>
              <w:t>60/602</w:t>
            </w:r>
          </w:p>
        </w:tc>
        <w:tc>
          <w:tcPr>
            <w:tcW w:w="672" w:type="pct"/>
            <w:tcBorders>
              <w:top w:val="single" w:sz="4" w:space="0" w:color="auto"/>
              <w:left w:val="single" w:sz="4" w:space="0" w:color="auto"/>
              <w:bottom w:val="single" w:sz="4" w:space="0" w:color="auto"/>
              <w:right w:val="single" w:sz="4" w:space="0" w:color="auto"/>
            </w:tcBorders>
            <w:vAlign w:val="center"/>
          </w:tcPr>
          <w:p w14:paraId="5807793B" w14:textId="77777777" w:rsidR="00A72D64" w:rsidRPr="00C64D0B" w:rsidRDefault="00A72D64" w:rsidP="00A72D64">
            <w:pPr>
              <w:pStyle w:val="TableText0"/>
              <w:jc w:val="center"/>
              <w:rPr>
                <w:szCs w:val="20"/>
              </w:rPr>
            </w:pPr>
            <w:r>
              <w:rPr>
                <w:szCs w:val="20"/>
              </w:rPr>
              <w:t>20</w:t>
            </w:r>
          </w:p>
        </w:tc>
        <w:tc>
          <w:tcPr>
            <w:tcW w:w="607" w:type="pct"/>
            <w:tcBorders>
              <w:top w:val="single" w:sz="4" w:space="0" w:color="auto"/>
              <w:left w:val="single" w:sz="4" w:space="0" w:color="auto"/>
              <w:bottom w:val="single" w:sz="4" w:space="0" w:color="auto"/>
              <w:right w:val="single" w:sz="4" w:space="0" w:color="auto"/>
            </w:tcBorders>
            <w:vAlign w:val="center"/>
          </w:tcPr>
          <w:p w14:paraId="31C2BF13" w14:textId="77777777" w:rsidR="00A72D64" w:rsidRPr="00C64D0B" w:rsidRDefault="00A72D64" w:rsidP="00A72D64">
            <w:pPr>
              <w:pStyle w:val="TableText0"/>
              <w:jc w:val="center"/>
              <w:rPr>
                <w:szCs w:val="20"/>
              </w:rPr>
            </w:pPr>
            <w:r>
              <w:rPr>
                <w:szCs w:val="20"/>
              </w:rPr>
              <w:t>10</w:t>
            </w:r>
          </w:p>
        </w:tc>
        <w:tc>
          <w:tcPr>
            <w:tcW w:w="834" w:type="pct"/>
            <w:tcBorders>
              <w:top w:val="single" w:sz="4" w:space="0" w:color="auto"/>
              <w:left w:val="single" w:sz="4" w:space="0" w:color="auto"/>
              <w:bottom w:val="single" w:sz="4" w:space="0" w:color="auto"/>
              <w:right w:val="single" w:sz="4" w:space="0" w:color="auto"/>
            </w:tcBorders>
            <w:vAlign w:val="center"/>
          </w:tcPr>
          <w:p w14:paraId="1729124C" w14:textId="77777777" w:rsidR="00A72D64" w:rsidRPr="00E21175" w:rsidRDefault="00A72D64" w:rsidP="00A72D64">
            <w:pPr>
              <w:pStyle w:val="TableText0"/>
              <w:jc w:val="center"/>
              <w:rPr>
                <w:b/>
                <w:bCs w:val="0"/>
                <w:szCs w:val="20"/>
              </w:rPr>
            </w:pPr>
            <w:r w:rsidRPr="00D73400">
              <w:rPr>
                <w:b/>
                <w:bCs w:val="0"/>
                <w:szCs w:val="20"/>
              </w:rPr>
              <w:t>0.10 (0.06; 0.14)</w:t>
            </w:r>
          </w:p>
        </w:tc>
      </w:tr>
      <w:tr w:rsidR="00A72D64" w:rsidRPr="00E21175" w14:paraId="66DB04D3" w14:textId="77777777" w:rsidTr="0026470C">
        <w:trPr>
          <w:cantSplit/>
          <w:trHeight w:val="16"/>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783EDE14" w14:textId="77777777" w:rsidR="00A72D64" w:rsidRPr="00C64D0B" w:rsidRDefault="00A72D64" w:rsidP="00A72D64">
            <w:pPr>
              <w:pStyle w:val="TableText0"/>
              <w:rPr>
                <w:szCs w:val="20"/>
              </w:rPr>
            </w:pPr>
            <w:r w:rsidRPr="00172C8B">
              <w:t>TITAN: APA+ADT vs PBO+ADT</w:t>
            </w:r>
          </w:p>
        </w:tc>
        <w:tc>
          <w:tcPr>
            <w:tcW w:w="673" w:type="pct"/>
            <w:tcBorders>
              <w:top w:val="single" w:sz="4" w:space="0" w:color="auto"/>
              <w:left w:val="single" w:sz="4" w:space="0" w:color="auto"/>
              <w:bottom w:val="single" w:sz="4" w:space="0" w:color="auto"/>
              <w:right w:val="single" w:sz="4" w:space="0" w:color="auto"/>
            </w:tcBorders>
            <w:vAlign w:val="center"/>
          </w:tcPr>
          <w:p w14:paraId="1EDAAEFC" w14:textId="77777777" w:rsidR="00A72D64" w:rsidRPr="00C64D0B" w:rsidRDefault="00A72D64" w:rsidP="00A72D64">
            <w:pPr>
              <w:pStyle w:val="TableText0"/>
              <w:jc w:val="center"/>
              <w:rPr>
                <w:szCs w:val="20"/>
              </w:rPr>
            </w:pPr>
            <w:r w:rsidRPr="00D73400">
              <w:rPr>
                <w:szCs w:val="20"/>
              </w:rPr>
              <w:t>44/525</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4677CDFE" w14:textId="77777777" w:rsidR="00A72D64" w:rsidRPr="00C64D0B" w:rsidRDefault="00A72D64" w:rsidP="00A72D64">
            <w:pPr>
              <w:pStyle w:val="TableText0"/>
              <w:jc w:val="center"/>
              <w:rPr>
                <w:szCs w:val="20"/>
              </w:rPr>
            </w:pPr>
            <w:r w:rsidRPr="00D73400">
              <w:rPr>
                <w:szCs w:val="20"/>
              </w:rPr>
              <w:t>48/527</w:t>
            </w:r>
          </w:p>
        </w:tc>
        <w:tc>
          <w:tcPr>
            <w:tcW w:w="672" w:type="pct"/>
            <w:tcBorders>
              <w:top w:val="single" w:sz="4" w:space="0" w:color="auto"/>
              <w:left w:val="single" w:sz="4" w:space="0" w:color="auto"/>
              <w:bottom w:val="single" w:sz="4" w:space="0" w:color="auto"/>
              <w:right w:val="single" w:sz="4" w:space="0" w:color="auto"/>
            </w:tcBorders>
            <w:vAlign w:val="center"/>
          </w:tcPr>
          <w:p w14:paraId="7D2657F2" w14:textId="77777777" w:rsidR="00A72D64" w:rsidRPr="00C64D0B" w:rsidRDefault="00A72D64" w:rsidP="00A72D64">
            <w:pPr>
              <w:pStyle w:val="TableText0"/>
              <w:jc w:val="center"/>
              <w:rPr>
                <w:szCs w:val="20"/>
              </w:rPr>
            </w:pPr>
            <w:r>
              <w:rPr>
                <w:szCs w:val="20"/>
              </w:rPr>
              <w:t>8.4</w:t>
            </w:r>
          </w:p>
        </w:tc>
        <w:tc>
          <w:tcPr>
            <w:tcW w:w="607" w:type="pct"/>
            <w:tcBorders>
              <w:top w:val="single" w:sz="4" w:space="0" w:color="auto"/>
              <w:left w:val="single" w:sz="4" w:space="0" w:color="auto"/>
              <w:bottom w:val="single" w:sz="4" w:space="0" w:color="auto"/>
              <w:right w:val="single" w:sz="4" w:space="0" w:color="auto"/>
            </w:tcBorders>
            <w:vAlign w:val="center"/>
          </w:tcPr>
          <w:p w14:paraId="4308D47A" w14:textId="77777777" w:rsidR="00A72D64" w:rsidRPr="00C64D0B" w:rsidRDefault="00A72D64" w:rsidP="00A72D64">
            <w:pPr>
              <w:pStyle w:val="TableText0"/>
              <w:jc w:val="center"/>
              <w:rPr>
                <w:szCs w:val="20"/>
              </w:rPr>
            </w:pPr>
            <w:r>
              <w:rPr>
                <w:szCs w:val="20"/>
              </w:rPr>
              <w:t>9.1</w:t>
            </w:r>
          </w:p>
        </w:tc>
        <w:tc>
          <w:tcPr>
            <w:tcW w:w="834" w:type="pct"/>
            <w:tcBorders>
              <w:top w:val="single" w:sz="4" w:space="0" w:color="auto"/>
              <w:left w:val="single" w:sz="4" w:space="0" w:color="auto"/>
              <w:bottom w:val="single" w:sz="4" w:space="0" w:color="auto"/>
              <w:right w:val="single" w:sz="4" w:space="0" w:color="auto"/>
            </w:tcBorders>
            <w:vAlign w:val="center"/>
          </w:tcPr>
          <w:p w14:paraId="44CC2602" w14:textId="77777777" w:rsidR="00A72D64" w:rsidRPr="00E21175" w:rsidRDefault="00A72D64" w:rsidP="00A72D64">
            <w:pPr>
              <w:pStyle w:val="TableText0"/>
              <w:jc w:val="center"/>
              <w:rPr>
                <w:b/>
                <w:bCs w:val="0"/>
                <w:szCs w:val="20"/>
              </w:rPr>
            </w:pPr>
            <w:r w:rsidRPr="00D73400">
              <w:rPr>
                <w:szCs w:val="20"/>
              </w:rPr>
              <w:t>-0.01 (-0.04; 0.03)</w:t>
            </w:r>
          </w:p>
        </w:tc>
      </w:tr>
      <w:tr w:rsidR="00A72D64" w:rsidRPr="00C64D0B" w14:paraId="12B84696" w14:textId="77777777" w:rsidTr="0026470C">
        <w:trPr>
          <w:cantSplit/>
          <w:trHeight w:val="16"/>
        </w:trPr>
        <w:tc>
          <w:tcPr>
            <w:tcW w:w="4166" w:type="pct"/>
            <w:gridSpan w:val="5"/>
            <w:tcBorders>
              <w:top w:val="single" w:sz="4" w:space="0" w:color="auto"/>
              <w:left w:val="single" w:sz="4" w:space="0" w:color="auto"/>
              <w:bottom w:val="single" w:sz="4" w:space="0" w:color="auto"/>
              <w:right w:val="single" w:sz="4" w:space="0" w:color="auto"/>
            </w:tcBorders>
            <w:shd w:val="clear" w:color="auto" w:fill="auto"/>
          </w:tcPr>
          <w:p w14:paraId="7B54F448" w14:textId="33204362" w:rsidR="00A72D64" w:rsidRPr="004A6625" w:rsidRDefault="00A72D64" w:rsidP="00A72D64">
            <w:pPr>
              <w:pStyle w:val="TableText0"/>
              <w:jc w:val="right"/>
              <w:rPr>
                <w:b/>
                <w:szCs w:val="20"/>
              </w:rPr>
            </w:pPr>
            <w:r w:rsidRPr="004A6625">
              <w:rPr>
                <w:b/>
                <w:bCs w:val="0"/>
                <w:szCs w:val="20"/>
              </w:rPr>
              <w:t xml:space="preserve">Indirect comparison: </w:t>
            </w:r>
            <w:r w:rsidRPr="004A6625">
              <w:rPr>
                <w:b/>
                <w:bCs w:val="0"/>
              </w:rPr>
              <w:t>OAA+P</w:t>
            </w:r>
            <w:r w:rsidR="00EC3A37">
              <w:rPr>
                <w:b/>
                <w:bCs w:val="0"/>
              </w:rPr>
              <w:t xml:space="preserve"> </w:t>
            </w:r>
            <w:r w:rsidRPr="004A6625">
              <w:rPr>
                <w:b/>
                <w:bCs w:val="0"/>
              </w:rPr>
              <w:t>+</w:t>
            </w:r>
            <w:r w:rsidR="00EC3A37">
              <w:rPr>
                <w:b/>
                <w:bCs w:val="0"/>
              </w:rPr>
              <w:t xml:space="preserve"> </w:t>
            </w:r>
            <w:r w:rsidRPr="004A6625">
              <w:rPr>
                <w:b/>
                <w:bCs w:val="0"/>
              </w:rPr>
              <w:t>ADT vs. APA +</w:t>
            </w:r>
            <w:r w:rsidR="00EC3A37">
              <w:rPr>
                <w:b/>
                <w:bCs w:val="0"/>
              </w:rPr>
              <w:t xml:space="preserve"> </w:t>
            </w:r>
            <w:r w:rsidRPr="004A6625">
              <w:rPr>
                <w:b/>
                <w:bCs w:val="0"/>
              </w:rPr>
              <w:t>ADT</w:t>
            </w:r>
          </w:p>
        </w:tc>
        <w:tc>
          <w:tcPr>
            <w:tcW w:w="834" w:type="pct"/>
            <w:tcBorders>
              <w:top w:val="single" w:sz="4" w:space="0" w:color="auto"/>
              <w:left w:val="single" w:sz="4" w:space="0" w:color="auto"/>
              <w:bottom w:val="single" w:sz="4" w:space="0" w:color="auto"/>
              <w:right w:val="single" w:sz="4" w:space="0" w:color="auto"/>
            </w:tcBorders>
            <w:vAlign w:val="center"/>
          </w:tcPr>
          <w:p w14:paraId="052C6200" w14:textId="77777777" w:rsidR="00A72D64" w:rsidRPr="004A6625" w:rsidRDefault="00A72D64" w:rsidP="00A72D64">
            <w:pPr>
              <w:pStyle w:val="TableText0"/>
              <w:jc w:val="center"/>
              <w:rPr>
                <w:b/>
                <w:szCs w:val="20"/>
              </w:rPr>
            </w:pPr>
            <w:r w:rsidRPr="00D73400">
              <w:rPr>
                <w:b/>
                <w:bCs w:val="0"/>
                <w:szCs w:val="20"/>
              </w:rPr>
              <w:t>0.11 (0.06; 0.16)</w:t>
            </w:r>
          </w:p>
        </w:tc>
      </w:tr>
      <w:tr w:rsidR="00A72D64" w14:paraId="287465B9" w14:textId="77777777" w:rsidTr="00A72D64">
        <w:trPr>
          <w:cantSplit/>
          <w:trHeight w:val="1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2789EE4" w14:textId="77777777" w:rsidR="00A72D64" w:rsidRDefault="00A72D64" w:rsidP="00A72D64">
            <w:pPr>
              <w:pStyle w:val="TableText0"/>
              <w:rPr>
                <w:szCs w:val="20"/>
              </w:rPr>
            </w:pPr>
            <w:r w:rsidRPr="00E21175">
              <w:rPr>
                <w:b/>
                <w:bCs w:val="0"/>
                <w:szCs w:val="20"/>
              </w:rPr>
              <w:t xml:space="preserve">Grade ≥ 3 </w:t>
            </w:r>
            <w:r>
              <w:rPr>
                <w:b/>
                <w:bCs w:val="0"/>
                <w:szCs w:val="20"/>
              </w:rPr>
              <w:t xml:space="preserve">Rash^ (interim analysis) </w:t>
            </w:r>
          </w:p>
        </w:tc>
      </w:tr>
      <w:tr w:rsidR="00A72D64" w:rsidRPr="00E21175" w14:paraId="76DD1D81" w14:textId="77777777" w:rsidTr="0026470C">
        <w:trPr>
          <w:cantSplit/>
          <w:trHeight w:val="16"/>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146F3C55" w14:textId="77777777" w:rsidR="00A72D64" w:rsidRPr="00C64D0B" w:rsidRDefault="00A72D64" w:rsidP="00A72D64">
            <w:pPr>
              <w:pStyle w:val="TableText0"/>
              <w:rPr>
                <w:szCs w:val="20"/>
                <w:lang w:val="it-IT"/>
              </w:rPr>
            </w:pPr>
            <w:r w:rsidRPr="00172C8B">
              <w:t>LATITUDE: OAA+P+ADT vs PBO+ADT</w:t>
            </w:r>
          </w:p>
        </w:tc>
        <w:tc>
          <w:tcPr>
            <w:tcW w:w="673" w:type="pct"/>
            <w:tcBorders>
              <w:top w:val="single" w:sz="4" w:space="0" w:color="auto"/>
              <w:left w:val="single" w:sz="4" w:space="0" w:color="auto"/>
              <w:bottom w:val="single" w:sz="4" w:space="0" w:color="auto"/>
              <w:right w:val="single" w:sz="4" w:space="0" w:color="auto"/>
            </w:tcBorders>
            <w:vAlign w:val="center"/>
          </w:tcPr>
          <w:p w14:paraId="0A6A3F5B" w14:textId="77777777" w:rsidR="00A72D64" w:rsidRPr="00C64D0B" w:rsidRDefault="00A72D64" w:rsidP="00A72D64">
            <w:pPr>
              <w:pStyle w:val="TableText0"/>
              <w:jc w:val="center"/>
              <w:rPr>
                <w:szCs w:val="20"/>
              </w:rPr>
            </w:pPr>
            <w:r w:rsidRPr="00D73400">
              <w:rPr>
                <w:szCs w:val="20"/>
              </w:rPr>
              <w:t>0/597</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290D3B8F" w14:textId="77777777" w:rsidR="00A72D64" w:rsidRPr="00C64D0B" w:rsidRDefault="00A72D64" w:rsidP="00A72D64">
            <w:pPr>
              <w:pStyle w:val="TableText0"/>
              <w:jc w:val="center"/>
              <w:rPr>
                <w:szCs w:val="20"/>
              </w:rPr>
            </w:pPr>
            <w:r w:rsidRPr="00D73400">
              <w:rPr>
                <w:szCs w:val="20"/>
              </w:rPr>
              <w:t>1/602</w:t>
            </w:r>
          </w:p>
        </w:tc>
        <w:tc>
          <w:tcPr>
            <w:tcW w:w="672" w:type="pct"/>
            <w:tcBorders>
              <w:top w:val="single" w:sz="4" w:space="0" w:color="auto"/>
              <w:left w:val="single" w:sz="4" w:space="0" w:color="auto"/>
              <w:bottom w:val="single" w:sz="4" w:space="0" w:color="auto"/>
              <w:right w:val="single" w:sz="4" w:space="0" w:color="auto"/>
            </w:tcBorders>
            <w:vAlign w:val="center"/>
          </w:tcPr>
          <w:p w14:paraId="7BB2AAF2" w14:textId="77777777" w:rsidR="00A72D64" w:rsidRPr="00C64D0B" w:rsidRDefault="00A72D64" w:rsidP="00A72D64">
            <w:pPr>
              <w:pStyle w:val="TableText0"/>
              <w:jc w:val="center"/>
              <w:rPr>
                <w:szCs w:val="20"/>
              </w:rPr>
            </w:pPr>
            <w:r>
              <w:rPr>
                <w:szCs w:val="20"/>
              </w:rPr>
              <w:t>0</w:t>
            </w:r>
          </w:p>
        </w:tc>
        <w:tc>
          <w:tcPr>
            <w:tcW w:w="607" w:type="pct"/>
            <w:tcBorders>
              <w:top w:val="single" w:sz="4" w:space="0" w:color="auto"/>
              <w:left w:val="single" w:sz="4" w:space="0" w:color="auto"/>
              <w:bottom w:val="single" w:sz="4" w:space="0" w:color="auto"/>
              <w:right w:val="single" w:sz="4" w:space="0" w:color="auto"/>
            </w:tcBorders>
            <w:vAlign w:val="center"/>
          </w:tcPr>
          <w:p w14:paraId="1055097E" w14:textId="77777777" w:rsidR="00A72D64" w:rsidRPr="00C64D0B" w:rsidRDefault="00A72D64" w:rsidP="00A72D64">
            <w:pPr>
              <w:pStyle w:val="TableText0"/>
              <w:jc w:val="center"/>
              <w:rPr>
                <w:szCs w:val="20"/>
              </w:rPr>
            </w:pPr>
            <w:r>
              <w:rPr>
                <w:szCs w:val="20"/>
              </w:rPr>
              <w:t>0.2</w:t>
            </w:r>
          </w:p>
        </w:tc>
        <w:tc>
          <w:tcPr>
            <w:tcW w:w="834" w:type="pct"/>
            <w:tcBorders>
              <w:top w:val="single" w:sz="4" w:space="0" w:color="auto"/>
              <w:left w:val="single" w:sz="4" w:space="0" w:color="auto"/>
              <w:bottom w:val="single" w:sz="4" w:space="0" w:color="auto"/>
              <w:right w:val="single" w:sz="4" w:space="0" w:color="auto"/>
            </w:tcBorders>
            <w:vAlign w:val="center"/>
          </w:tcPr>
          <w:p w14:paraId="2959D8C1" w14:textId="77777777" w:rsidR="00A72D64" w:rsidRPr="00E21175" w:rsidRDefault="00A72D64" w:rsidP="00A72D64">
            <w:pPr>
              <w:pStyle w:val="TableText0"/>
              <w:jc w:val="center"/>
              <w:rPr>
                <w:b/>
                <w:bCs w:val="0"/>
                <w:szCs w:val="20"/>
              </w:rPr>
            </w:pPr>
            <w:r w:rsidRPr="00D73400">
              <w:rPr>
                <w:szCs w:val="20"/>
              </w:rPr>
              <w:t>-0.00 (-0.01; 0.00)</w:t>
            </w:r>
          </w:p>
        </w:tc>
      </w:tr>
      <w:tr w:rsidR="00A72D64" w:rsidRPr="00E21175" w14:paraId="2F609F76" w14:textId="77777777" w:rsidTr="0026470C">
        <w:trPr>
          <w:cantSplit/>
          <w:trHeight w:val="16"/>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1BC1E350" w14:textId="77777777" w:rsidR="00A72D64" w:rsidRPr="00C64D0B" w:rsidRDefault="00A72D64" w:rsidP="00A72D64">
            <w:pPr>
              <w:pStyle w:val="TableText0"/>
              <w:rPr>
                <w:szCs w:val="20"/>
              </w:rPr>
            </w:pPr>
            <w:r w:rsidRPr="00172C8B">
              <w:t>TITAN: APA+ADT vs PBO+ADT</w:t>
            </w:r>
          </w:p>
        </w:tc>
        <w:tc>
          <w:tcPr>
            <w:tcW w:w="673" w:type="pct"/>
            <w:tcBorders>
              <w:top w:val="single" w:sz="4" w:space="0" w:color="auto"/>
              <w:left w:val="single" w:sz="4" w:space="0" w:color="auto"/>
              <w:bottom w:val="single" w:sz="4" w:space="0" w:color="auto"/>
              <w:right w:val="single" w:sz="4" w:space="0" w:color="auto"/>
            </w:tcBorders>
            <w:vAlign w:val="center"/>
          </w:tcPr>
          <w:p w14:paraId="783A3ADE" w14:textId="77777777" w:rsidR="00A72D64" w:rsidRPr="00C64D0B" w:rsidRDefault="00A72D64" w:rsidP="00A72D64">
            <w:pPr>
              <w:pStyle w:val="TableText0"/>
              <w:jc w:val="center"/>
              <w:rPr>
                <w:szCs w:val="20"/>
              </w:rPr>
            </w:pPr>
            <w:r w:rsidRPr="00D73400">
              <w:rPr>
                <w:szCs w:val="20"/>
              </w:rPr>
              <w:t>33/524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CF14970" w14:textId="77777777" w:rsidR="00A72D64" w:rsidRPr="00C64D0B" w:rsidRDefault="00A72D64" w:rsidP="00A72D64">
            <w:pPr>
              <w:pStyle w:val="TableText0"/>
              <w:jc w:val="center"/>
              <w:rPr>
                <w:szCs w:val="20"/>
              </w:rPr>
            </w:pPr>
            <w:r w:rsidRPr="00D73400">
              <w:rPr>
                <w:szCs w:val="20"/>
              </w:rPr>
              <w:t>5/527</w:t>
            </w:r>
          </w:p>
        </w:tc>
        <w:tc>
          <w:tcPr>
            <w:tcW w:w="672" w:type="pct"/>
            <w:tcBorders>
              <w:top w:val="single" w:sz="4" w:space="0" w:color="auto"/>
              <w:left w:val="single" w:sz="4" w:space="0" w:color="auto"/>
              <w:bottom w:val="single" w:sz="4" w:space="0" w:color="auto"/>
              <w:right w:val="single" w:sz="4" w:space="0" w:color="auto"/>
            </w:tcBorders>
            <w:vAlign w:val="center"/>
          </w:tcPr>
          <w:p w14:paraId="7F9B3203" w14:textId="77777777" w:rsidR="00A72D64" w:rsidRPr="00C64D0B" w:rsidRDefault="00A72D64" w:rsidP="00A72D64">
            <w:pPr>
              <w:pStyle w:val="TableText0"/>
              <w:jc w:val="center"/>
              <w:rPr>
                <w:szCs w:val="20"/>
              </w:rPr>
            </w:pPr>
            <w:r>
              <w:rPr>
                <w:szCs w:val="20"/>
              </w:rPr>
              <w:t>6.3</w:t>
            </w:r>
          </w:p>
        </w:tc>
        <w:tc>
          <w:tcPr>
            <w:tcW w:w="607" w:type="pct"/>
            <w:tcBorders>
              <w:top w:val="single" w:sz="4" w:space="0" w:color="auto"/>
              <w:left w:val="single" w:sz="4" w:space="0" w:color="auto"/>
              <w:bottom w:val="single" w:sz="4" w:space="0" w:color="auto"/>
              <w:right w:val="single" w:sz="4" w:space="0" w:color="auto"/>
            </w:tcBorders>
            <w:vAlign w:val="center"/>
          </w:tcPr>
          <w:p w14:paraId="7FDAA5AE" w14:textId="77777777" w:rsidR="00A72D64" w:rsidRPr="00C64D0B" w:rsidRDefault="00A72D64" w:rsidP="00A72D64">
            <w:pPr>
              <w:pStyle w:val="TableText0"/>
              <w:jc w:val="center"/>
              <w:rPr>
                <w:szCs w:val="20"/>
              </w:rPr>
            </w:pPr>
            <w:r>
              <w:rPr>
                <w:szCs w:val="20"/>
              </w:rPr>
              <w:t>0.9</w:t>
            </w:r>
          </w:p>
        </w:tc>
        <w:tc>
          <w:tcPr>
            <w:tcW w:w="834" w:type="pct"/>
            <w:tcBorders>
              <w:top w:val="single" w:sz="4" w:space="0" w:color="auto"/>
              <w:left w:val="single" w:sz="4" w:space="0" w:color="auto"/>
              <w:bottom w:val="single" w:sz="4" w:space="0" w:color="auto"/>
              <w:right w:val="single" w:sz="4" w:space="0" w:color="auto"/>
            </w:tcBorders>
            <w:vAlign w:val="center"/>
          </w:tcPr>
          <w:p w14:paraId="02130983" w14:textId="77777777" w:rsidR="00A72D64" w:rsidRPr="00E21175" w:rsidRDefault="00A72D64" w:rsidP="00A72D64">
            <w:pPr>
              <w:pStyle w:val="TableText0"/>
              <w:jc w:val="center"/>
              <w:rPr>
                <w:b/>
                <w:bCs w:val="0"/>
                <w:szCs w:val="20"/>
              </w:rPr>
            </w:pPr>
            <w:r w:rsidRPr="00D73400">
              <w:rPr>
                <w:b/>
                <w:bCs w:val="0"/>
                <w:szCs w:val="20"/>
              </w:rPr>
              <w:t>0.05 (0.03; 0.08)</w:t>
            </w:r>
          </w:p>
        </w:tc>
      </w:tr>
      <w:tr w:rsidR="00A72D64" w:rsidRPr="00C64D0B" w14:paraId="74598CD3" w14:textId="77777777" w:rsidTr="0026470C">
        <w:trPr>
          <w:cantSplit/>
          <w:trHeight w:val="16"/>
        </w:trPr>
        <w:tc>
          <w:tcPr>
            <w:tcW w:w="4166" w:type="pct"/>
            <w:gridSpan w:val="5"/>
            <w:tcBorders>
              <w:top w:val="single" w:sz="4" w:space="0" w:color="auto"/>
              <w:left w:val="single" w:sz="4" w:space="0" w:color="auto"/>
              <w:bottom w:val="single" w:sz="4" w:space="0" w:color="auto"/>
              <w:right w:val="single" w:sz="4" w:space="0" w:color="auto"/>
            </w:tcBorders>
            <w:shd w:val="clear" w:color="auto" w:fill="auto"/>
          </w:tcPr>
          <w:p w14:paraId="28D2468A" w14:textId="6B86F2DF" w:rsidR="00A72D64" w:rsidRPr="004A6625" w:rsidRDefault="00A72D64" w:rsidP="00A72D64">
            <w:pPr>
              <w:pStyle w:val="TableText0"/>
              <w:jc w:val="right"/>
              <w:rPr>
                <w:b/>
                <w:szCs w:val="20"/>
              </w:rPr>
            </w:pPr>
            <w:r w:rsidRPr="004A6625">
              <w:rPr>
                <w:b/>
                <w:szCs w:val="20"/>
              </w:rPr>
              <w:t xml:space="preserve">Indirect comparison: </w:t>
            </w:r>
            <w:r w:rsidRPr="004A6625">
              <w:rPr>
                <w:b/>
              </w:rPr>
              <w:t>OAA+P</w:t>
            </w:r>
            <w:r w:rsidR="00EC3A37">
              <w:rPr>
                <w:b/>
              </w:rPr>
              <w:t xml:space="preserve"> </w:t>
            </w:r>
            <w:r w:rsidRPr="004A6625">
              <w:rPr>
                <w:b/>
              </w:rPr>
              <w:t>+</w:t>
            </w:r>
            <w:r w:rsidR="00EC3A37">
              <w:rPr>
                <w:b/>
              </w:rPr>
              <w:t xml:space="preserve"> </w:t>
            </w:r>
            <w:r w:rsidRPr="004A6625">
              <w:rPr>
                <w:b/>
              </w:rPr>
              <w:t>ADT vs. APA +</w:t>
            </w:r>
            <w:r w:rsidR="00EC3A37">
              <w:rPr>
                <w:b/>
              </w:rPr>
              <w:t xml:space="preserve"> </w:t>
            </w:r>
            <w:r w:rsidRPr="004A6625">
              <w:rPr>
                <w:b/>
              </w:rPr>
              <w:t>ADT</w:t>
            </w:r>
          </w:p>
        </w:tc>
        <w:tc>
          <w:tcPr>
            <w:tcW w:w="834" w:type="pct"/>
            <w:tcBorders>
              <w:top w:val="single" w:sz="4" w:space="0" w:color="auto"/>
              <w:left w:val="single" w:sz="4" w:space="0" w:color="auto"/>
              <w:bottom w:val="single" w:sz="4" w:space="0" w:color="auto"/>
              <w:right w:val="single" w:sz="4" w:space="0" w:color="auto"/>
            </w:tcBorders>
            <w:vAlign w:val="center"/>
          </w:tcPr>
          <w:p w14:paraId="25E8F05B" w14:textId="77777777" w:rsidR="00A72D64" w:rsidRPr="00C64D0B" w:rsidRDefault="00A72D64" w:rsidP="00A72D64">
            <w:pPr>
              <w:pStyle w:val="TableText0"/>
              <w:jc w:val="center"/>
              <w:rPr>
                <w:szCs w:val="20"/>
              </w:rPr>
            </w:pPr>
            <w:r w:rsidRPr="00D73400">
              <w:rPr>
                <w:b/>
                <w:bCs w:val="0"/>
                <w:szCs w:val="20"/>
              </w:rPr>
              <w:t>-0.05 (-0.08; -0.02)</w:t>
            </w:r>
          </w:p>
        </w:tc>
      </w:tr>
    </w:tbl>
    <w:p w14:paraId="2A7C7C94" w14:textId="77777777" w:rsidR="00A72D64" w:rsidRPr="00330BAC" w:rsidRDefault="00A72D64" w:rsidP="00A72D64">
      <w:pPr>
        <w:pStyle w:val="TableFigureFooter"/>
      </w:pPr>
      <w:r w:rsidRPr="00330BAC">
        <w:t xml:space="preserve">Source: </w:t>
      </w:r>
      <w:r>
        <w:t xml:space="preserve">2.6-9, p 135-136 of the submission </w:t>
      </w:r>
    </w:p>
    <w:p w14:paraId="04C41269" w14:textId="5FB029EA" w:rsidR="00A72D64" w:rsidRDefault="00A72D64" w:rsidP="00A72D64">
      <w:pPr>
        <w:pStyle w:val="TableFigureFooter"/>
      </w:pPr>
      <w:r w:rsidRPr="00330BAC">
        <w:t xml:space="preserve">ADT = </w:t>
      </w:r>
      <w:r w:rsidR="00247E4B">
        <w:t>a</w:t>
      </w:r>
      <w:r w:rsidRPr="00330BAC">
        <w:t xml:space="preserve">ndrogen deprivation therapy; APA = </w:t>
      </w:r>
      <w:r>
        <w:t>a</w:t>
      </w:r>
      <w:r w:rsidRPr="00330BAC">
        <w:t>palutamide; CI =</w:t>
      </w:r>
      <w:r>
        <w:t xml:space="preserve"> c</w:t>
      </w:r>
      <w:r w:rsidRPr="00330BAC">
        <w:t xml:space="preserve">onfidence interval; </w:t>
      </w:r>
      <w:r>
        <w:t>ITC = indirect treatment comparison</w:t>
      </w:r>
      <w:r w:rsidRPr="00DC17A1">
        <w:t xml:space="preserve">: </w:t>
      </w:r>
      <w:r w:rsidR="00247E4B" w:rsidRPr="00330BAC">
        <w:t xml:space="preserve">OAA = originator </w:t>
      </w:r>
      <w:r w:rsidR="00247E4B">
        <w:t xml:space="preserve">brand of </w:t>
      </w:r>
      <w:r w:rsidR="00247E4B" w:rsidRPr="00330BAC">
        <w:t xml:space="preserve">abiraterone acetate; </w:t>
      </w:r>
      <w:r w:rsidR="00247E4B">
        <w:t xml:space="preserve">P = </w:t>
      </w:r>
      <w:r w:rsidR="00247E4B" w:rsidRPr="00330BAC">
        <w:t>prednisone</w:t>
      </w:r>
      <w:r w:rsidR="00247E4B">
        <w:t>/</w:t>
      </w:r>
      <w:r w:rsidR="00247E4B" w:rsidRPr="00330BAC">
        <w:t>prednisolone</w:t>
      </w:r>
      <w:r w:rsidR="00247E4B">
        <w:t>;</w:t>
      </w:r>
      <w:r w:rsidR="00247E4B" w:rsidRPr="00DC17A1">
        <w:t xml:space="preserve"> </w:t>
      </w:r>
      <w:r w:rsidRPr="00DC17A1">
        <w:t>PBO</w:t>
      </w:r>
      <w:r w:rsidRPr="00330BAC">
        <w:t xml:space="preserve"> = </w:t>
      </w:r>
      <w:r w:rsidR="00247E4B">
        <w:t>p</w:t>
      </w:r>
      <w:r w:rsidRPr="00330BAC">
        <w:t>lacebo</w:t>
      </w:r>
    </w:p>
    <w:p w14:paraId="7102F50C" w14:textId="3FDBA922" w:rsidR="00A72D64" w:rsidRDefault="00A72D64" w:rsidP="00A72D64">
      <w:pPr>
        <w:pStyle w:val="TableFigureFooter"/>
        <w:ind w:left="165" w:hanging="165"/>
      </w:pPr>
      <w:r>
        <w:t>^</w:t>
      </w:r>
      <w:r>
        <w:tab/>
        <w:t xml:space="preserve">In TITAN, this was defined as skin rash and included </w:t>
      </w:r>
      <w:r w:rsidRPr="00393FE4">
        <w:t>rash, maculo-papular rash, conjunctivitis, dermatitis, stomatitis, pruritic rash, urtica</w:t>
      </w:r>
      <w:r w:rsidR="00880901">
        <w:t>ria, papular</w:t>
      </w:r>
      <w:r w:rsidRPr="00393FE4">
        <w:t xml:space="preserve"> rash, skin exfoliation, blister, mouth ulceration, drug eruption, erythema multiforme, exfoliative rash, toxic skin eruption, papule, skin reaction, butterfly rash, generalized exfoliative dermatitis, genital rash, erythematous rash, macular rash, systemic lupus</w:t>
      </w:r>
    </w:p>
    <w:p w14:paraId="197FC253" w14:textId="6CD18FFF" w:rsidR="00A72D64" w:rsidRDefault="00A72D64" w:rsidP="00A72D64">
      <w:pPr>
        <w:pStyle w:val="3-BodyText"/>
        <w:spacing w:after="0"/>
      </w:pPr>
      <w:proofErr w:type="gramStart"/>
      <w:r>
        <w:t>On the basis of</w:t>
      </w:r>
      <w:proofErr w:type="gramEnd"/>
      <w:r>
        <w:t xml:space="preserve"> indirect evidence presented by the submission, for every 100 patients treated with </w:t>
      </w:r>
      <w:r w:rsidR="006C5F09">
        <w:t>SAA+MPRED</w:t>
      </w:r>
      <w:r w:rsidR="000C431F">
        <w:t xml:space="preserve"> </w:t>
      </w:r>
      <w:r>
        <w:t>+</w:t>
      </w:r>
      <w:r w:rsidR="000C431F">
        <w:t xml:space="preserve"> </w:t>
      </w:r>
      <w:r>
        <w:t>ADT (proxied by data for OAA+P</w:t>
      </w:r>
      <w:r w:rsidR="000C431F">
        <w:t xml:space="preserve"> </w:t>
      </w:r>
      <w:r>
        <w:t>+</w:t>
      </w:r>
      <w:r w:rsidR="000C431F">
        <w:t xml:space="preserve"> </w:t>
      </w:r>
      <w:r>
        <w:t>ADT) over a median follow up period of 51.8 months, in comparison with apalutamide + ADT (median follow-up of 44 months):</w:t>
      </w:r>
    </w:p>
    <w:p w14:paraId="554EB275" w14:textId="77777777" w:rsidR="00A72D64" w:rsidRDefault="00A72D64" w:rsidP="001A72DD">
      <w:pPr>
        <w:pStyle w:val="3-BodyText"/>
        <w:numPr>
          <w:ilvl w:val="1"/>
          <w:numId w:val="10"/>
        </w:numPr>
        <w:spacing w:before="120"/>
        <w:ind w:left="993" w:hanging="284"/>
      </w:pPr>
      <w:r>
        <w:t>Approximately 10 additional patients would experience a Grade 3-4 adverse event.</w:t>
      </w:r>
    </w:p>
    <w:p w14:paraId="47211735" w14:textId="77777777" w:rsidR="00A72D64" w:rsidRDefault="00A72D64" w:rsidP="001A72DD">
      <w:pPr>
        <w:pStyle w:val="3-BodyText"/>
        <w:numPr>
          <w:ilvl w:val="1"/>
          <w:numId w:val="10"/>
        </w:numPr>
        <w:spacing w:before="120"/>
        <w:ind w:left="993" w:hanging="284"/>
      </w:pPr>
      <w:r>
        <w:t xml:space="preserve">Approximately 11 additional patients would experience Grade </w:t>
      </w:r>
      <w:r w:rsidRPr="00B730BB">
        <w:t>≥</w:t>
      </w:r>
      <w:r>
        <w:t xml:space="preserve"> 3 hypertension.</w:t>
      </w:r>
    </w:p>
    <w:p w14:paraId="5B842AE3" w14:textId="77777777" w:rsidR="00A72D64" w:rsidRPr="00B47246" w:rsidRDefault="00A72D64" w:rsidP="001A72DD">
      <w:pPr>
        <w:pStyle w:val="3-BodyText"/>
        <w:numPr>
          <w:ilvl w:val="1"/>
          <w:numId w:val="10"/>
        </w:numPr>
        <w:spacing w:before="120"/>
        <w:ind w:left="993" w:hanging="284"/>
      </w:pPr>
      <w:r>
        <w:t xml:space="preserve">Approximately 5 fewer patients would experience Grade </w:t>
      </w:r>
      <w:r w:rsidRPr="00B730BB">
        <w:t>≥</w:t>
      </w:r>
      <w:r>
        <w:t xml:space="preserve"> 3 rash.</w:t>
      </w:r>
    </w:p>
    <w:p w14:paraId="786E301C" w14:textId="77777777" w:rsidR="00A72D64" w:rsidRPr="00106EA8" w:rsidRDefault="00A72D64">
      <w:pPr>
        <w:pStyle w:val="4-SubsectionHeading"/>
      </w:pPr>
      <w:bookmarkStart w:id="41" w:name="_Toc22897644"/>
      <w:bookmarkStart w:id="42" w:name="_Toc135121622"/>
      <w:r w:rsidRPr="00106EA8">
        <w:t>Clinical claim</w:t>
      </w:r>
      <w:bookmarkEnd w:id="41"/>
      <w:bookmarkEnd w:id="42"/>
    </w:p>
    <w:p w14:paraId="3638A6B9" w14:textId="28BA979D" w:rsidR="00A72D64" w:rsidRPr="001A72DD" w:rsidRDefault="00A72D64" w:rsidP="00A72D64">
      <w:pPr>
        <w:pStyle w:val="3-BodyText"/>
        <w:rPr>
          <w:rFonts w:eastAsia="Calibri"/>
        </w:rPr>
      </w:pPr>
      <w:bookmarkStart w:id="43" w:name="_Hlk132467017"/>
      <w:bookmarkStart w:id="44" w:name="_Toc22897645"/>
      <w:r w:rsidRPr="00F71D54">
        <w:t>Based on i) indirectly comparable evidence presented for OAA+P</w:t>
      </w:r>
      <w:r w:rsidR="000C431F" w:rsidRPr="00F71D54">
        <w:t xml:space="preserve"> </w:t>
      </w:r>
      <w:r w:rsidRPr="00F71D54">
        <w:t>+</w:t>
      </w:r>
      <w:r w:rsidR="000C431F" w:rsidRPr="00F71D54">
        <w:t xml:space="preserve"> </w:t>
      </w:r>
      <w:r w:rsidRPr="00F71D54">
        <w:t>ADT and apalutamide +</w:t>
      </w:r>
      <w:r w:rsidR="000C431F" w:rsidRPr="00F71D54">
        <w:t xml:space="preserve"> </w:t>
      </w:r>
      <w:r w:rsidRPr="00F71D54">
        <w:t>ADT via ADT as common comparator, and ii) assuming bioequivalence of OAA+P</w:t>
      </w:r>
      <w:r w:rsidR="000C431F" w:rsidRPr="00F71D54">
        <w:t xml:space="preserve"> </w:t>
      </w:r>
      <w:r w:rsidRPr="00F71D54">
        <w:t>+</w:t>
      </w:r>
      <w:r w:rsidR="000C431F" w:rsidRPr="00F71D54">
        <w:t xml:space="preserve"> </w:t>
      </w:r>
      <w:r w:rsidRPr="00F71D54">
        <w:t xml:space="preserve">ADT and </w:t>
      </w:r>
      <w:r w:rsidR="006C5F09" w:rsidRPr="00F71D54">
        <w:t>SAA+MPRED</w:t>
      </w:r>
      <w:r w:rsidR="000C431F" w:rsidRPr="00F71D54">
        <w:t xml:space="preserve"> </w:t>
      </w:r>
      <w:r w:rsidRPr="00F71D54">
        <w:t>+</w:t>
      </w:r>
      <w:r w:rsidR="000C431F" w:rsidRPr="00F71D54">
        <w:t xml:space="preserve"> </w:t>
      </w:r>
      <w:r w:rsidRPr="00F71D54">
        <w:t>ADT, the submission described SAA+MPRED</w:t>
      </w:r>
      <w:r w:rsidR="005161BA" w:rsidRPr="00F71D54">
        <w:t> </w:t>
      </w:r>
      <w:r w:rsidRPr="00F71D54">
        <w:t>+</w:t>
      </w:r>
      <w:r w:rsidR="005161BA" w:rsidRPr="00F71D54">
        <w:t> </w:t>
      </w:r>
      <w:r w:rsidRPr="00F71D54">
        <w:t>ADT as non-inferior in terms of effectiveness compared with apalutamide + ADT and inferior in terms of safety. Th</w:t>
      </w:r>
      <w:r w:rsidR="00103F8A" w:rsidRPr="00F71D54">
        <w:t>e ESC considered that these claims were</w:t>
      </w:r>
      <w:r w:rsidRPr="00F71D54">
        <w:t xml:space="preserve"> reasonable</w:t>
      </w:r>
      <w:r w:rsidR="00103F8A" w:rsidRPr="00F71D54">
        <w:t>. T</w:t>
      </w:r>
      <w:r w:rsidRPr="00F71D54">
        <w:t>he results of ITCs showed that OAA+P</w:t>
      </w:r>
      <w:r w:rsidR="000C431F" w:rsidRPr="00F71D54">
        <w:t xml:space="preserve"> </w:t>
      </w:r>
      <w:r w:rsidRPr="00F71D54">
        <w:t>+</w:t>
      </w:r>
      <w:r w:rsidR="000C431F" w:rsidRPr="00F71D54">
        <w:t xml:space="preserve"> </w:t>
      </w:r>
      <w:r w:rsidRPr="00F71D54">
        <w:t xml:space="preserve">ADT vs. apalutamide + ADT were generally comparable for the efficacy outcomes: rPFS, OS and time to initiation of cytotoxic </w:t>
      </w:r>
      <w:r w:rsidRPr="001A72DD">
        <w:t>chemotherapy. The results of ITCs for safety outcomes showed that patients treated with OAA+P</w:t>
      </w:r>
      <w:r w:rsidR="000C431F" w:rsidRPr="001A72DD">
        <w:t xml:space="preserve"> </w:t>
      </w:r>
      <w:r w:rsidRPr="001A72DD">
        <w:t>+</w:t>
      </w:r>
      <w:r w:rsidR="000C431F" w:rsidRPr="001A72DD">
        <w:t xml:space="preserve"> </w:t>
      </w:r>
      <w:r w:rsidRPr="001A72DD">
        <w:t xml:space="preserve">ADT had significantly higher rates of Grade 3-4 </w:t>
      </w:r>
      <w:r w:rsidR="00247E4B" w:rsidRPr="001A72DD">
        <w:t>AEs</w:t>
      </w:r>
      <w:r w:rsidRPr="001A72DD">
        <w:t xml:space="preserve"> and Grade ≥ 3 hypertension versus apalutamide +</w:t>
      </w:r>
      <w:r w:rsidR="000C431F" w:rsidRPr="001A72DD">
        <w:t xml:space="preserve"> </w:t>
      </w:r>
      <w:r w:rsidRPr="001A72DD">
        <w:t>ADT but fewer Grade ≥ 3 rash.</w:t>
      </w:r>
    </w:p>
    <w:p w14:paraId="74B7816D" w14:textId="344B831B" w:rsidR="00F71D54" w:rsidRPr="001A72DD" w:rsidRDefault="00F71D54" w:rsidP="00F71D54">
      <w:pPr>
        <w:widowControl w:val="0"/>
        <w:numPr>
          <w:ilvl w:val="1"/>
          <w:numId w:val="1"/>
        </w:numPr>
        <w:spacing w:after="120"/>
        <w:rPr>
          <w:rFonts w:asciiTheme="minorHAnsi" w:hAnsiTheme="minorHAnsi"/>
          <w:snapToGrid w:val="0"/>
          <w:szCs w:val="20"/>
        </w:rPr>
      </w:pPr>
      <w:bookmarkStart w:id="45" w:name="_Hlk76376200"/>
      <w:r w:rsidRPr="001A72DD">
        <w:rPr>
          <w:rFonts w:asciiTheme="minorHAnsi" w:hAnsiTheme="minorHAnsi"/>
          <w:iCs/>
          <w:snapToGrid w:val="0"/>
        </w:rPr>
        <w:t>The</w:t>
      </w:r>
      <w:r w:rsidRPr="001A72DD">
        <w:rPr>
          <w:rFonts w:asciiTheme="minorHAnsi" w:hAnsiTheme="minorHAnsi"/>
          <w:snapToGrid w:val="0"/>
          <w:szCs w:val="20"/>
        </w:rPr>
        <w:t xml:space="preserve"> PBAC considered that the claim of non-inferior comparative effectiveness was reasonable.</w:t>
      </w:r>
    </w:p>
    <w:p w14:paraId="19573DAD" w14:textId="3753CBE0" w:rsidR="00F71D54" w:rsidRPr="001A72DD" w:rsidRDefault="00F71D54" w:rsidP="00F71D54">
      <w:pPr>
        <w:widowControl w:val="0"/>
        <w:numPr>
          <w:ilvl w:val="1"/>
          <w:numId w:val="1"/>
        </w:numPr>
        <w:spacing w:after="120"/>
        <w:rPr>
          <w:rFonts w:asciiTheme="minorHAnsi" w:hAnsiTheme="minorHAnsi"/>
          <w:snapToGrid w:val="0"/>
          <w:szCs w:val="20"/>
        </w:rPr>
      </w:pPr>
      <w:r w:rsidRPr="001A72DD">
        <w:rPr>
          <w:rFonts w:asciiTheme="minorHAnsi" w:hAnsiTheme="minorHAnsi"/>
          <w:snapToGrid w:val="0"/>
          <w:szCs w:val="20"/>
        </w:rPr>
        <w:t>The PBAC considered that the claim of inferior comparative safety was reasonable.</w:t>
      </w:r>
      <w:bookmarkEnd w:id="45"/>
    </w:p>
    <w:p w14:paraId="39C3C7C7" w14:textId="6C8611FB" w:rsidR="00A72D64" w:rsidRPr="001A72DD" w:rsidRDefault="00A72D64">
      <w:pPr>
        <w:pStyle w:val="4-SubsectionHeading"/>
      </w:pPr>
      <w:bookmarkStart w:id="46" w:name="_Toc135121623"/>
      <w:bookmarkEnd w:id="43"/>
      <w:r w:rsidRPr="001A72DD">
        <w:t>Economic analysis</w:t>
      </w:r>
      <w:bookmarkEnd w:id="44"/>
      <w:bookmarkEnd w:id="46"/>
      <w:r w:rsidRPr="001A72DD">
        <w:t xml:space="preserve"> </w:t>
      </w:r>
    </w:p>
    <w:p w14:paraId="26D3FD21" w14:textId="5539C342" w:rsidR="00A72D64" w:rsidRPr="00580A48" w:rsidRDefault="00A72D64" w:rsidP="00A72D64">
      <w:pPr>
        <w:pStyle w:val="3-BodyText"/>
      </w:pPr>
      <w:r w:rsidRPr="001A72DD">
        <w:t xml:space="preserve">The submission </w:t>
      </w:r>
      <w:bookmarkStart w:id="47" w:name="_Hlk132467176"/>
      <w:r w:rsidRPr="001A72DD">
        <w:t>presented a CMA to compare costs of treatment with SAA+MPRED to apalutamide</w:t>
      </w:r>
      <w:r w:rsidR="0057210A" w:rsidRPr="00580A48">
        <w:t xml:space="preserve"> (see </w:t>
      </w:r>
      <w:r w:rsidR="0057210A" w:rsidRPr="00580A48">
        <w:fldChar w:fldCharType="begin" w:fldLock="1"/>
      </w:r>
      <w:r w:rsidR="0057210A" w:rsidRPr="00580A48">
        <w:instrText xml:space="preserve"> REF _Ref133835287 \h </w:instrText>
      </w:r>
      <w:r w:rsidR="00580A48" w:rsidRPr="00580A48">
        <w:instrText xml:space="preserve"> \* MERGEFORMAT </w:instrText>
      </w:r>
      <w:r w:rsidR="0057210A" w:rsidRPr="00580A48">
        <w:fldChar w:fldCharType="separate"/>
      </w:r>
      <w:r w:rsidR="00372439" w:rsidRPr="00580A48">
        <w:t xml:space="preserve">Table </w:t>
      </w:r>
      <w:r w:rsidR="00372439" w:rsidRPr="00580A48">
        <w:rPr>
          <w:noProof/>
        </w:rPr>
        <w:t>7</w:t>
      </w:r>
      <w:r w:rsidR="0057210A" w:rsidRPr="00580A48">
        <w:fldChar w:fldCharType="end"/>
      </w:r>
      <w:r w:rsidR="0057210A" w:rsidRPr="00580A48">
        <w:t>)</w:t>
      </w:r>
      <w:r w:rsidRPr="00580A48">
        <w:t xml:space="preserve">. </w:t>
      </w:r>
      <w:bookmarkStart w:id="48" w:name="_Hlk132382220"/>
      <w:bookmarkEnd w:id="47"/>
    </w:p>
    <w:p w14:paraId="2DA29AAE" w14:textId="4E4B53D8" w:rsidR="00A72D64" w:rsidRPr="00580A48" w:rsidRDefault="00A72D64" w:rsidP="00A72D64">
      <w:pPr>
        <w:pStyle w:val="3-BodyText"/>
      </w:pPr>
      <w:r w:rsidRPr="00580A48">
        <w:t xml:space="preserve">Based on the established bioequivalence to OAA+P the submission proposed SAA  </w:t>
      </w:r>
      <w:r w:rsidR="00247E4B">
        <w:br/>
      </w:r>
      <w:r w:rsidRPr="00580A48">
        <w:t>500</w:t>
      </w:r>
      <w:r w:rsidR="00247E4B">
        <w:t xml:space="preserve"> </w:t>
      </w:r>
      <w:r w:rsidRPr="00580A48">
        <w:t>mg + MPRED 4</w:t>
      </w:r>
      <w:r w:rsidR="00247E4B">
        <w:t xml:space="preserve"> </w:t>
      </w:r>
      <w:r w:rsidRPr="00580A48">
        <w:t>mg daily to be equi-effective to apalutamide 240</w:t>
      </w:r>
      <w:r w:rsidR="00247E4B">
        <w:t xml:space="preserve"> </w:t>
      </w:r>
      <w:r w:rsidRPr="00580A48">
        <w:t xml:space="preserve">mg once daily. </w:t>
      </w:r>
    </w:p>
    <w:p w14:paraId="27D465F4" w14:textId="2C6893CD" w:rsidR="0057210A" w:rsidRPr="00106EA8" w:rsidRDefault="0057210A" w:rsidP="0093624A">
      <w:pPr>
        <w:pStyle w:val="Caption"/>
      </w:pPr>
      <w:bookmarkStart w:id="49" w:name="_Ref133835287"/>
      <w:r>
        <w:t xml:space="preserve">Table </w:t>
      </w:r>
      <w:fldSimple w:instr=" SEQ Table \* ARABIC " w:fldLock="1">
        <w:r w:rsidR="00372439">
          <w:rPr>
            <w:noProof/>
          </w:rPr>
          <w:t>7</w:t>
        </w:r>
      </w:fldSimple>
      <w:bookmarkEnd w:id="49"/>
      <w:r w:rsidRPr="005176DD">
        <w:rPr>
          <w:rStyle w:val="CommentReference"/>
          <w:b/>
          <w:bCs w:val="0"/>
          <w:szCs w:val="24"/>
        </w:rPr>
        <w:t>: Key components and assumptions of the cost-minimisation approach</w:t>
      </w:r>
    </w:p>
    <w:tbl>
      <w:tblPr>
        <w:tblStyle w:val="TableGrid"/>
        <w:tblW w:w="5000" w:type="pct"/>
        <w:tblCellMar>
          <w:left w:w="28" w:type="dxa"/>
          <w:right w:w="28" w:type="dxa"/>
        </w:tblCellMar>
        <w:tblLook w:val="04A0" w:firstRow="1" w:lastRow="0" w:firstColumn="1" w:lastColumn="0" w:noHBand="0" w:noVBand="1"/>
      </w:tblPr>
      <w:tblGrid>
        <w:gridCol w:w="1794"/>
        <w:gridCol w:w="7223"/>
      </w:tblGrid>
      <w:tr w:rsidR="00A72D64" w:rsidRPr="00455D84" w14:paraId="3425A000" w14:textId="77777777" w:rsidTr="00247E4B">
        <w:tc>
          <w:tcPr>
            <w:tcW w:w="995" w:type="pct"/>
            <w:shd w:val="clear" w:color="auto" w:fill="auto"/>
          </w:tcPr>
          <w:p w14:paraId="0242AF7D" w14:textId="77777777" w:rsidR="00A72D64" w:rsidRPr="00122355" w:rsidRDefault="00A72D64" w:rsidP="00A72D64">
            <w:pPr>
              <w:pStyle w:val="TableText0"/>
              <w:rPr>
                <w:b/>
                <w:bCs w:val="0"/>
              </w:rPr>
            </w:pPr>
            <w:r w:rsidRPr="00122355">
              <w:rPr>
                <w:b/>
                <w:bCs w:val="0"/>
              </w:rPr>
              <w:t>Component</w:t>
            </w:r>
          </w:p>
        </w:tc>
        <w:tc>
          <w:tcPr>
            <w:tcW w:w="4005" w:type="pct"/>
            <w:shd w:val="clear" w:color="auto" w:fill="auto"/>
          </w:tcPr>
          <w:p w14:paraId="53530CF9" w14:textId="77777777" w:rsidR="00A72D64" w:rsidRPr="00122355" w:rsidRDefault="00A72D64" w:rsidP="00A72D64">
            <w:pPr>
              <w:pStyle w:val="TableText0"/>
              <w:rPr>
                <w:b/>
                <w:bCs w:val="0"/>
              </w:rPr>
            </w:pPr>
            <w:r w:rsidRPr="00122355">
              <w:rPr>
                <w:b/>
                <w:bCs w:val="0"/>
              </w:rPr>
              <w:t xml:space="preserve">Claim or assumption </w:t>
            </w:r>
          </w:p>
        </w:tc>
      </w:tr>
      <w:tr w:rsidR="00A72D64" w:rsidRPr="00455D84" w14:paraId="1628AD12" w14:textId="77777777" w:rsidTr="00247E4B">
        <w:tc>
          <w:tcPr>
            <w:tcW w:w="995" w:type="pct"/>
            <w:shd w:val="clear" w:color="auto" w:fill="auto"/>
          </w:tcPr>
          <w:p w14:paraId="2277EDED" w14:textId="77777777" w:rsidR="00A72D64" w:rsidRPr="00455D84" w:rsidRDefault="00A72D64" w:rsidP="00A72D64">
            <w:pPr>
              <w:pStyle w:val="TableText0"/>
            </w:pPr>
            <w:r w:rsidRPr="00455D84">
              <w:t>Therapeutic claim: effectiveness</w:t>
            </w:r>
          </w:p>
        </w:tc>
        <w:tc>
          <w:tcPr>
            <w:tcW w:w="4005" w:type="pct"/>
            <w:shd w:val="clear" w:color="auto" w:fill="auto"/>
          </w:tcPr>
          <w:p w14:paraId="6DEF7356" w14:textId="713E3EAC" w:rsidR="00A72D64" w:rsidRPr="00455D84" w:rsidRDefault="00A72D64" w:rsidP="00A72D64">
            <w:pPr>
              <w:pStyle w:val="TableText0"/>
              <w:rPr>
                <w:i/>
              </w:rPr>
            </w:pPr>
            <w:r w:rsidRPr="00455D84">
              <w:rPr>
                <w:iCs/>
              </w:rPr>
              <w:t xml:space="preserve">Based on the </w:t>
            </w:r>
            <w:r w:rsidR="00103F8A">
              <w:rPr>
                <w:iCs/>
              </w:rPr>
              <w:t xml:space="preserve">clinical </w:t>
            </w:r>
            <w:r w:rsidRPr="00455D84">
              <w:rPr>
                <w:iCs/>
              </w:rPr>
              <w:t xml:space="preserve">evidence, SAA 500 mg in combination with MPRED 4 mg is non-inferior to APA 240 mg. </w:t>
            </w:r>
          </w:p>
        </w:tc>
      </w:tr>
      <w:tr w:rsidR="00A72D64" w:rsidRPr="00455D84" w14:paraId="2E136AB5" w14:textId="77777777" w:rsidTr="00247E4B">
        <w:tc>
          <w:tcPr>
            <w:tcW w:w="995" w:type="pct"/>
            <w:shd w:val="clear" w:color="auto" w:fill="auto"/>
          </w:tcPr>
          <w:p w14:paraId="318444B6" w14:textId="77777777" w:rsidR="00A72D64" w:rsidRPr="00455D84" w:rsidRDefault="00A72D64" w:rsidP="00A72D64">
            <w:pPr>
              <w:pStyle w:val="TableText0"/>
            </w:pPr>
            <w:r w:rsidRPr="00455D84">
              <w:t>Therapeutic claim: safety</w:t>
            </w:r>
          </w:p>
        </w:tc>
        <w:tc>
          <w:tcPr>
            <w:tcW w:w="4005" w:type="pct"/>
            <w:shd w:val="clear" w:color="auto" w:fill="auto"/>
          </w:tcPr>
          <w:p w14:paraId="3A4CC44C" w14:textId="58D2D2DB" w:rsidR="00A72D64" w:rsidRPr="00455D84" w:rsidRDefault="00A72D64" w:rsidP="00A72D64">
            <w:pPr>
              <w:pStyle w:val="TableText0"/>
              <w:rPr>
                <w:i/>
              </w:rPr>
            </w:pPr>
            <w:r w:rsidRPr="00455D84">
              <w:rPr>
                <w:iCs/>
              </w:rPr>
              <w:t xml:space="preserve">Based on the </w:t>
            </w:r>
            <w:r w:rsidR="00103F8A">
              <w:rPr>
                <w:iCs/>
              </w:rPr>
              <w:t xml:space="preserve">clinical </w:t>
            </w:r>
            <w:r w:rsidRPr="00455D84">
              <w:rPr>
                <w:iCs/>
              </w:rPr>
              <w:t xml:space="preserve">evidence, SAA 500 mg in combination with MPRED 4 mg is inferior to APA 240 mg. </w:t>
            </w:r>
          </w:p>
        </w:tc>
      </w:tr>
      <w:tr w:rsidR="00A72D64" w:rsidRPr="00455D84" w14:paraId="2A251899" w14:textId="77777777" w:rsidTr="00247E4B">
        <w:tc>
          <w:tcPr>
            <w:tcW w:w="995" w:type="pct"/>
            <w:shd w:val="clear" w:color="auto" w:fill="auto"/>
          </w:tcPr>
          <w:p w14:paraId="39F16617" w14:textId="77777777" w:rsidR="00A72D64" w:rsidRPr="00455D84" w:rsidRDefault="00A72D64" w:rsidP="00A72D64">
            <w:pPr>
              <w:pStyle w:val="TableText0"/>
            </w:pPr>
            <w:r w:rsidRPr="00455D84">
              <w:t>Evidence base</w:t>
            </w:r>
          </w:p>
        </w:tc>
        <w:tc>
          <w:tcPr>
            <w:tcW w:w="4005" w:type="pct"/>
            <w:shd w:val="clear" w:color="auto" w:fill="auto"/>
          </w:tcPr>
          <w:p w14:paraId="7CE64D01" w14:textId="3F2224CF" w:rsidR="00A72D64" w:rsidRPr="00455D84" w:rsidRDefault="00A72D64" w:rsidP="00A72D64">
            <w:pPr>
              <w:pStyle w:val="TableText0"/>
              <w:rPr>
                <w:i/>
              </w:rPr>
            </w:pPr>
            <w:r w:rsidRPr="00455D84">
              <w:rPr>
                <w:iCs/>
              </w:rPr>
              <w:t>The assessment of comparative efficacy and safety is informed by the indirect comparison of the OAA+P</w:t>
            </w:r>
            <w:r w:rsidR="0026470C">
              <w:rPr>
                <w:iCs/>
              </w:rPr>
              <w:t xml:space="preserve"> </w:t>
            </w:r>
            <w:r w:rsidRPr="00455D84">
              <w:rPr>
                <w:iCs/>
              </w:rPr>
              <w:t>+</w:t>
            </w:r>
            <w:r w:rsidR="0026470C">
              <w:rPr>
                <w:iCs/>
              </w:rPr>
              <w:t xml:space="preserve"> </w:t>
            </w:r>
            <w:r w:rsidRPr="00455D84">
              <w:rPr>
                <w:iCs/>
              </w:rPr>
              <w:t>ADT LATITUDE and STAMPEDE trials and the APA</w:t>
            </w:r>
            <w:r w:rsidR="0026470C">
              <w:rPr>
                <w:iCs/>
              </w:rPr>
              <w:t xml:space="preserve"> </w:t>
            </w:r>
            <w:r w:rsidRPr="00455D84">
              <w:rPr>
                <w:iCs/>
              </w:rPr>
              <w:t>+</w:t>
            </w:r>
            <w:r w:rsidR="0026470C">
              <w:rPr>
                <w:iCs/>
              </w:rPr>
              <w:t xml:space="preserve"> </w:t>
            </w:r>
            <w:r w:rsidRPr="00455D84">
              <w:rPr>
                <w:iCs/>
              </w:rPr>
              <w:t>ADT TITAN trials. The direct comparison of Studies 102 and 104 demonstrate that SAA is bioequivalent to OAA which supports the use of the OAA+P</w:t>
            </w:r>
            <w:r w:rsidR="0026470C">
              <w:rPr>
                <w:iCs/>
              </w:rPr>
              <w:t xml:space="preserve"> </w:t>
            </w:r>
            <w:r w:rsidRPr="00455D84">
              <w:rPr>
                <w:iCs/>
              </w:rPr>
              <w:t>+</w:t>
            </w:r>
            <w:r w:rsidR="0026470C">
              <w:rPr>
                <w:iCs/>
              </w:rPr>
              <w:t xml:space="preserve"> </w:t>
            </w:r>
            <w:r w:rsidRPr="00455D84">
              <w:rPr>
                <w:iCs/>
              </w:rPr>
              <w:t xml:space="preserve">ADT LATITUDE and STAMPEDE trials to inform the assessment of comparative efficacy and safety </w:t>
            </w:r>
          </w:p>
        </w:tc>
      </w:tr>
      <w:tr w:rsidR="00A72D64" w:rsidRPr="00455D84" w14:paraId="23E6D282" w14:textId="77777777" w:rsidTr="00247E4B">
        <w:tc>
          <w:tcPr>
            <w:tcW w:w="995" w:type="pct"/>
            <w:shd w:val="clear" w:color="auto" w:fill="auto"/>
          </w:tcPr>
          <w:p w14:paraId="6C2D7B86" w14:textId="77777777" w:rsidR="00A72D64" w:rsidRPr="00455D84" w:rsidRDefault="00A72D64" w:rsidP="00A72D64">
            <w:pPr>
              <w:pStyle w:val="TableText0"/>
            </w:pPr>
            <w:r w:rsidRPr="00455D84">
              <w:t>Equi-effective doses</w:t>
            </w:r>
          </w:p>
        </w:tc>
        <w:tc>
          <w:tcPr>
            <w:tcW w:w="4005" w:type="pct"/>
            <w:shd w:val="clear" w:color="auto" w:fill="auto"/>
          </w:tcPr>
          <w:p w14:paraId="27E8AAA2" w14:textId="4DA70A4D" w:rsidR="00A72D64" w:rsidRPr="00455D84" w:rsidRDefault="00A72D64" w:rsidP="00A72D64">
            <w:pPr>
              <w:pStyle w:val="TableText0"/>
              <w:rPr>
                <w:i/>
              </w:rPr>
            </w:pPr>
            <w:r w:rsidRPr="00455D84">
              <w:rPr>
                <w:iCs/>
              </w:rPr>
              <w:t xml:space="preserve">SAA 500 mg </w:t>
            </w:r>
            <w:r w:rsidR="00247E4B">
              <w:rPr>
                <w:iCs/>
              </w:rPr>
              <w:t>once</w:t>
            </w:r>
            <w:r w:rsidRPr="00455D84">
              <w:rPr>
                <w:iCs/>
              </w:rPr>
              <w:t xml:space="preserve"> </w:t>
            </w:r>
            <w:r w:rsidR="00247E4B">
              <w:rPr>
                <w:iCs/>
              </w:rPr>
              <w:t xml:space="preserve">daily </w:t>
            </w:r>
            <w:r w:rsidRPr="00455D84">
              <w:rPr>
                <w:iCs/>
              </w:rPr>
              <w:t xml:space="preserve">in combination with MPRED 4 mg </w:t>
            </w:r>
            <w:r w:rsidR="00247E4B">
              <w:rPr>
                <w:iCs/>
              </w:rPr>
              <w:t>once daily</w:t>
            </w:r>
            <w:r w:rsidRPr="00455D84">
              <w:rPr>
                <w:iCs/>
              </w:rPr>
              <w:t xml:space="preserve"> </w:t>
            </w:r>
            <w:r w:rsidRPr="00455D84">
              <w:rPr>
                <w:iCs/>
              </w:rPr>
              <w:sym w:font="Symbol" w:char="F0BA"/>
            </w:r>
            <w:r w:rsidRPr="00455D84">
              <w:rPr>
                <w:iCs/>
              </w:rPr>
              <w:t xml:space="preserve"> APA 240 mg </w:t>
            </w:r>
            <w:r w:rsidR="00247E4B">
              <w:rPr>
                <w:iCs/>
              </w:rPr>
              <w:t>once daily</w:t>
            </w:r>
          </w:p>
        </w:tc>
      </w:tr>
      <w:tr w:rsidR="00A72D64" w:rsidRPr="00455D84" w14:paraId="46494542" w14:textId="77777777" w:rsidTr="00247E4B">
        <w:tc>
          <w:tcPr>
            <w:tcW w:w="995" w:type="pct"/>
            <w:shd w:val="clear" w:color="auto" w:fill="auto"/>
          </w:tcPr>
          <w:p w14:paraId="69268DE8" w14:textId="77777777" w:rsidR="00A72D64" w:rsidRPr="00455D84" w:rsidRDefault="00A72D64" w:rsidP="00A72D64">
            <w:pPr>
              <w:pStyle w:val="TableText0"/>
            </w:pPr>
            <w:r w:rsidRPr="00455D84">
              <w:t>Direct medicine costs</w:t>
            </w:r>
          </w:p>
        </w:tc>
        <w:tc>
          <w:tcPr>
            <w:tcW w:w="4005" w:type="pct"/>
            <w:shd w:val="clear" w:color="auto" w:fill="auto"/>
          </w:tcPr>
          <w:p w14:paraId="071EDE78" w14:textId="3DC2EF3A" w:rsidR="00A72D64" w:rsidRPr="00455D84" w:rsidRDefault="00A72D64" w:rsidP="00A72D64">
            <w:pPr>
              <w:pStyle w:val="TableText0"/>
              <w:rPr>
                <w:i/>
              </w:rPr>
            </w:pPr>
            <w:r w:rsidRPr="00455D84">
              <w:rPr>
                <w:iCs/>
              </w:rPr>
              <w:t xml:space="preserve">The cost of treatment with SAA 500 mg </w:t>
            </w:r>
            <w:r w:rsidR="00247E4B">
              <w:rPr>
                <w:iCs/>
              </w:rPr>
              <w:t>once daily</w:t>
            </w:r>
            <w:r w:rsidRPr="00455D84">
              <w:rPr>
                <w:iCs/>
              </w:rPr>
              <w:t xml:space="preserve"> in combination MPRED 4 mg </w:t>
            </w:r>
            <w:r w:rsidR="00247E4B">
              <w:rPr>
                <w:iCs/>
              </w:rPr>
              <w:t>daily</w:t>
            </w:r>
            <w:r w:rsidRPr="00455D84">
              <w:rPr>
                <w:iCs/>
              </w:rPr>
              <w:t xml:space="preserve"> and APA 240 mg </w:t>
            </w:r>
            <w:r w:rsidR="00247E4B">
              <w:rPr>
                <w:iCs/>
              </w:rPr>
              <w:t>once daily</w:t>
            </w:r>
          </w:p>
        </w:tc>
      </w:tr>
      <w:tr w:rsidR="00A72D64" w:rsidRPr="00455D84" w14:paraId="3E01DA2B" w14:textId="77777777" w:rsidTr="00247E4B">
        <w:tc>
          <w:tcPr>
            <w:tcW w:w="995" w:type="pct"/>
            <w:shd w:val="clear" w:color="auto" w:fill="auto"/>
          </w:tcPr>
          <w:p w14:paraId="03F2E081" w14:textId="77777777" w:rsidR="00A72D64" w:rsidRPr="00455D84" w:rsidRDefault="00A72D64" w:rsidP="00A72D64">
            <w:pPr>
              <w:pStyle w:val="TableText0"/>
            </w:pPr>
            <w:r w:rsidRPr="00455D84">
              <w:t>Other costs or cost offsets</w:t>
            </w:r>
          </w:p>
        </w:tc>
        <w:tc>
          <w:tcPr>
            <w:tcW w:w="4005" w:type="pct"/>
            <w:shd w:val="clear" w:color="auto" w:fill="auto"/>
          </w:tcPr>
          <w:p w14:paraId="179B5B14" w14:textId="77777777" w:rsidR="00A72D64" w:rsidRPr="00455D84" w:rsidRDefault="00A72D64" w:rsidP="00A72D64">
            <w:pPr>
              <w:pStyle w:val="TableText0"/>
              <w:rPr>
                <w:iCs/>
              </w:rPr>
            </w:pPr>
            <w:r>
              <w:rPr>
                <w:iCs/>
              </w:rPr>
              <w:t>A</w:t>
            </w:r>
            <w:r w:rsidRPr="00455D84">
              <w:rPr>
                <w:iCs/>
              </w:rPr>
              <w:t xml:space="preserve">dditional costs resulting from differences </w:t>
            </w:r>
            <w:r>
              <w:rPr>
                <w:iCs/>
              </w:rPr>
              <w:t xml:space="preserve">in </w:t>
            </w:r>
            <w:r w:rsidRPr="00455D84">
              <w:rPr>
                <w:iCs/>
              </w:rPr>
              <w:t>medicine-specific monitoring costs (i.e., hypokalaemia, ALT, AST, and bilirubin tests) and management of AEs of grade ≥ 3 (i.e., hypertension).</w:t>
            </w:r>
          </w:p>
        </w:tc>
      </w:tr>
    </w:tbl>
    <w:p w14:paraId="681B7D88" w14:textId="77777777" w:rsidR="00A72D64" w:rsidRPr="007F08F8" w:rsidRDefault="00A72D64" w:rsidP="00A72D64">
      <w:pPr>
        <w:pStyle w:val="Caption"/>
        <w:rPr>
          <w:rStyle w:val="CommentReference"/>
          <w:sz w:val="18"/>
          <w:szCs w:val="24"/>
        </w:rPr>
      </w:pPr>
      <w:r w:rsidRPr="007F08F8">
        <w:rPr>
          <w:rStyle w:val="CommentReference"/>
          <w:sz w:val="18"/>
          <w:szCs w:val="24"/>
        </w:rPr>
        <w:t>Source: Table 3.1-1, 149 of the submission</w:t>
      </w:r>
    </w:p>
    <w:p w14:paraId="01ABC96A" w14:textId="320FA0CE" w:rsidR="00A72D64" w:rsidRPr="007F08F8" w:rsidRDefault="00247E4B" w:rsidP="00247E4B">
      <w:pPr>
        <w:pStyle w:val="Caption"/>
        <w:spacing w:after="120"/>
        <w:rPr>
          <w:rStyle w:val="CommentReference"/>
          <w:sz w:val="18"/>
          <w:szCs w:val="24"/>
        </w:rPr>
      </w:pPr>
      <w:r>
        <w:rPr>
          <w:rStyle w:val="CommentReference"/>
          <w:sz w:val="18"/>
          <w:szCs w:val="24"/>
        </w:rPr>
        <w:t xml:space="preserve">ADT = androgen deprivation therapy; AE = adverse event; </w:t>
      </w:r>
      <w:r w:rsidR="00A72D64" w:rsidRPr="007F08F8">
        <w:rPr>
          <w:rStyle w:val="CommentReference"/>
          <w:sz w:val="18"/>
          <w:szCs w:val="24"/>
        </w:rPr>
        <w:t xml:space="preserve">ALT = alanine </w:t>
      </w:r>
      <w:r w:rsidR="00A72D64" w:rsidRPr="00247E4B">
        <w:rPr>
          <w:rStyle w:val="CommentReference"/>
          <w:sz w:val="18"/>
          <w:szCs w:val="18"/>
        </w:rPr>
        <w:t xml:space="preserve">aminotransferase; APA = </w:t>
      </w:r>
      <w:r w:rsidR="00A72D64" w:rsidRPr="00247E4B">
        <w:rPr>
          <w:b w:val="0"/>
          <w:sz w:val="18"/>
        </w:rPr>
        <w:t>apalutamide</w:t>
      </w:r>
      <w:r w:rsidR="00A72D64" w:rsidRPr="00247E4B">
        <w:rPr>
          <w:rStyle w:val="CommentReference"/>
          <w:sz w:val="18"/>
          <w:szCs w:val="18"/>
        </w:rPr>
        <w:t>; AST = aspartate</w:t>
      </w:r>
      <w:r w:rsidR="00A72D64" w:rsidRPr="007F08F8">
        <w:rPr>
          <w:rStyle w:val="CommentReference"/>
          <w:sz w:val="18"/>
          <w:szCs w:val="24"/>
        </w:rPr>
        <w:t xml:space="preserve"> aminotransferase</w:t>
      </w:r>
      <w:r w:rsidR="00A72D64">
        <w:rPr>
          <w:rStyle w:val="CommentReference"/>
          <w:sz w:val="18"/>
          <w:szCs w:val="24"/>
        </w:rPr>
        <w:t>;</w:t>
      </w:r>
      <w:r w:rsidR="00A72D64" w:rsidRPr="007F08F8">
        <w:rPr>
          <w:rStyle w:val="CommentReference"/>
          <w:sz w:val="18"/>
          <w:szCs w:val="24"/>
        </w:rPr>
        <w:t xml:space="preserve"> MPRED = methylprednisolone</w:t>
      </w:r>
      <w:r w:rsidR="00A72D64">
        <w:rPr>
          <w:rStyle w:val="CommentReference"/>
          <w:sz w:val="18"/>
          <w:szCs w:val="24"/>
        </w:rPr>
        <w:t>;</w:t>
      </w:r>
      <w:r w:rsidR="00A72D64" w:rsidRPr="007F08F8">
        <w:rPr>
          <w:rStyle w:val="CommentReference"/>
          <w:sz w:val="18"/>
          <w:szCs w:val="24"/>
        </w:rPr>
        <w:t xml:space="preserve"> OAA = originator</w:t>
      </w:r>
      <w:r>
        <w:rPr>
          <w:rStyle w:val="CommentReference"/>
          <w:sz w:val="18"/>
          <w:szCs w:val="24"/>
        </w:rPr>
        <w:t xml:space="preserve"> brand of</w:t>
      </w:r>
      <w:r w:rsidR="00A72D64" w:rsidRPr="007F08F8">
        <w:rPr>
          <w:rStyle w:val="CommentReference"/>
          <w:sz w:val="18"/>
          <w:szCs w:val="24"/>
        </w:rPr>
        <w:t xml:space="preserve"> abiraterone acetate</w:t>
      </w:r>
      <w:r w:rsidR="00A72D64">
        <w:rPr>
          <w:rStyle w:val="CommentReference"/>
          <w:sz w:val="18"/>
          <w:szCs w:val="24"/>
        </w:rPr>
        <w:t>;</w:t>
      </w:r>
      <w:r w:rsidR="00A72D64" w:rsidRPr="007F08F8">
        <w:rPr>
          <w:rStyle w:val="CommentReference"/>
          <w:sz w:val="18"/>
          <w:szCs w:val="24"/>
        </w:rPr>
        <w:t xml:space="preserve"> </w:t>
      </w:r>
      <w:r>
        <w:rPr>
          <w:rStyle w:val="CommentReference"/>
          <w:sz w:val="18"/>
          <w:szCs w:val="24"/>
        </w:rPr>
        <w:t xml:space="preserve">P = prednisone/prednisolone; </w:t>
      </w:r>
      <w:r w:rsidR="00A72D64" w:rsidRPr="007F08F8">
        <w:rPr>
          <w:rStyle w:val="CommentReference"/>
          <w:sz w:val="18"/>
          <w:szCs w:val="24"/>
        </w:rPr>
        <w:t xml:space="preserve">SAA = </w:t>
      </w:r>
      <w:r w:rsidRPr="00A72D64">
        <w:rPr>
          <w:rStyle w:val="CommentReference"/>
          <w:sz w:val="18"/>
          <w:szCs w:val="18"/>
        </w:rPr>
        <w:t>SoluMatrixTM abiraterone acetate</w:t>
      </w:r>
    </w:p>
    <w:p w14:paraId="4C492F1C" w14:textId="12F5F877" w:rsidR="00A72D64" w:rsidRPr="00F71D54" w:rsidRDefault="00A72D64">
      <w:pPr>
        <w:pStyle w:val="3-BodyText"/>
      </w:pPr>
      <w:r w:rsidRPr="00F71D54">
        <w:t xml:space="preserve">The CMA was conducted over a two-year time horizon to capture differences in resource use and costs of monitoring and managing additional side effects associated with SAA+MPRED versus apalutamide. </w:t>
      </w:r>
      <w:r w:rsidR="00103F8A" w:rsidRPr="00F71D54">
        <w:t xml:space="preserve">The ESC considered that the use of </w:t>
      </w:r>
      <w:r w:rsidRPr="00F71D54">
        <w:t>a two-year time horizon</w:t>
      </w:r>
      <w:r w:rsidR="000C431F" w:rsidRPr="00F71D54">
        <w:t xml:space="preserve"> </w:t>
      </w:r>
      <w:r w:rsidRPr="00F71D54">
        <w:t>likely favoured SAA+MPRED</w:t>
      </w:r>
      <w:r w:rsidR="005E4C13" w:rsidRPr="00F71D54">
        <w:t>, as the me</w:t>
      </w:r>
      <w:r w:rsidR="00886545" w:rsidRPr="00F71D54">
        <w:t>dian</w:t>
      </w:r>
      <w:r w:rsidR="005E4C13" w:rsidRPr="00F71D54">
        <w:t xml:space="preserve"> duration of treatment in </w:t>
      </w:r>
      <w:r w:rsidR="00886545" w:rsidRPr="00F71D54">
        <w:t>the trial exceeded 2-years (</w:t>
      </w:r>
      <w:r w:rsidR="005E4C13" w:rsidRPr="00F71D54">
        <w:t>STAMPEDE</w:t>
      </w:r>
      <w:r w:rsidR="00886545" w:rsidRPr="00F71D54">
        <w:t xml:space="preserve"> = 29 months</w:t>
      </w:r>
      <w:r w:rsidR="005E4C13" w:rsidRPr="00F71D54">
        <w:t>, LATITUDE</w:t>
      </w:r>
      <w:r w:rsidR="00886545" w:rsidRPr="00F71D54">
        <w:t xml:space="preserve"> = 25.8 months</w:t>
      </w:r>
      <w:r w:rsidR="005E4C13" w:rsidRPr="00F71D54">
        <w:t xml:space="preserve"> and TITAN</w:t>
      </w:r>
      <w:r w:rsidR="00886545" w:rsidRPr="00F71D54">
        <w:t xml:space="preserve"> = 39.3 months). Therefore, the </w:t>
      </w:r>
      <w:r w:rsidR="005161BA" w:rsidRPr="00F71D54">
        <w:t>mean</w:t>
      </w:r>
      <w:r w:rsidR="00886545" w:rsidRPr="00F71D54">
        <w:t xml:space="preserve"> duration of treatment with a NHA + ADT is</w:t>
      </w:r>
      <w:bookmarkStart w:id="50" w:name="_Hlk132387891"/>
      <w:r w:rsidRPr="00F71D54">
        <w:t xml:space="preserve"> likely to exceeded 24 months. </w:t>
      </w:r>
      <w:bookmarkEnd w:id="50"/>
      <w:r w:rsidR="006A4DD4">
        <w:t>The pre-PBAC response reiterated that although the duration of treatment would likely exceed 24 months, the application of a two-year time horizon was reasonable</w:t>
      </w:r>
      <w:r w:rsidR="00DD2268">
        <w:t xml:space="preserve"> and that revisions to the CMA (see paragraphs </w:t>
      </w:r>
      <w:r w:rsidR="00DD2268">
        <w:fldChar w:fldCharType="begin" w:fldLock="1"/>
      </w:r>
      <w:r w:rsidR="00DD2268">
        <w:instrText xml:space="preserve"> REF _Ref139976813 \r \h </w:instrText>
      </w:r>
      <w:r w:rsidR="00DD2268">
        <w:fldChar w:fldCharType="separate"/>
      </w:r>
      <w:r w:rsidR="00DD2268">
        <w:t>6.30</w:t>
      </w:r>
      <w:r w:rsidR="00DD2268">
        <w:fldChar w:fldCharType="end"/>
      </w:r>
      <w:r w:rsidR="00DD2268">
        <w:t xml:space="preserve"> and </w:t>
      </w:r>
      <w:r w:rsidR="00DD2268">
        <w:fldChar w:fldCharType="begin" w:fldLock="1"/>
      </w:r>
      <w:r w:rsidR="00DD2268">
        <w:instrText xml:space="preserve"> REF _Ref139976821 \r \h </w:instrText>
      </w:r>
      <w:r w:rsidR="00DD2268">
        <w:fldChar w:fldCharType="separate"/>
      </w:r>
      <w:r w:rsidR="00DD2268">
        <w:t>6.31</w:t>
      </w:r>
      <w:r w:rsidR="00DD2268">
        <w:fldChar w:fldCharType="end"/>
      </w:r>
      <w:r w:rsidR="00DD2268">
        <w:t>) captured the longer term AEs associated with SAA+MPRED</w:t>
      </w:r>
      <w:r w:rsidR="006A4DD4">
        <w:t>.</w:t>
      </w:r>
    </w:p>
    <w:p w14:paraId="2EA12468" w14:textId="544116DA" w:rsidR="00A72D64" w:rsidRPr="00F71D54" w:rsidRDefault="00A72D64" w:rsidP="00A72D64">
      <w:pPr>
        <w:pStyle w:val="3-BodyText"/>
      </w:pPr>
      <w:bookmarkStart w:id="51" w:name="_Ref139976813"/>
      <w:r w:rsidRPr="00F71D54">
        <w:t xml:space="preserve">The only AE included in the submission’s </w:t>
      </w:r>
      <w:r w:rsidR="006A4DD4">
        <w:t>CMA</w:t>
      </w:r>
      <w:r w:rsidR="006A4DD4" w:rsidRPr="00F71D54">
        <w:t xml:space="preserve"> </w:t>
      </w:r>
      <w:r w:rsidRPr="00F71D54">
        <w:t xml:space="preserve">was the management of patients with hypertension </w:t>
      </w:r>
      <w:r w:rsidR="00886545" w:rsidRPr="00F71D54">
        <w:t>Grade ≥ 3</w:t>
      </w:r>
      <w:r w:rsidRPr="00F71D54">
        <w:t xml:space="preserve"> which it considered would require hospitalisation. Cost of managing other AEs of interest for </w:t>
      </w:r>
      <w:r w:rsidR="006C5F09" w:rsidRPr="00F71D54">
        <w:t>SAA+MPRED</w:t>
      </w:r>
      <w:r w:rsidRPr="00F71D54">
        <w:t>, particularly those associated with mineral</w:t>
      </w:r>
      <w:r w:rsidR="00103F8A" w:rsidRPr="00F71D54">
        <w:t>o</w:t>
      </w:r>
      <w:r w:rsidRPr="00F71D54">
        <w:t xml:space="preserve">corticoid excess (i.e., hypokalaemia including </w:t>
      </w:r>
      <w:r w:rsidR="00401020" w:rsidRPr="00F71D54">
        <w:t xml:space="preserve">Grade </w:t>
      </w:r>
      <w:r w:rsidRPr="00F71D54">
        <w:t xml:space="preserve">≥ 3 hypokalaemia), and metabolic effects including increases in Grade ≥ 3 AST and ALT, any cardiac disorder (including Grade ≥ 3 cardiac disorder), atrial fibrillation, and potentially irreversible side effects such as hepatotoxicity, osteoporosis (including fractures) and cataracts were omitted. Thus, the CMA likely favoured </w:t>
      </w:r>
      <w:r w:rsidR="006C5F09" w:rsidRPr="00F71D54">
        <w:t>SAA+MPRED</w:t>
      </w:r>
      <w:r w:rsidRPr="00F71D54">
        <w:t>. In the modelled economic evaluations of apalutamide</w:t>
      </w:r>
      <w:r w:rsidRPr="00580A48">
        <w:t xml:space="preserve"> considered by the PBAC at the November 2021 and July 2022 PBAC meetings</w:t>
      </w:r>
      <w:r w:rsidR="006C0CCA" w:rsidRPr="00580A48">
        <w:t>,</w:t>
      </w:r>
      <w:r w:rsidRPr="00580A48">
        <w:t xml:space="preserve"> one off costs for the management of AEs of special interest for apalutamide (e.g., rash, fractures, ischaemic heart disease) and those with a reported higher incidence in TITAN (November 2021 submission only) had been included.</w:t>
      </w:r>
      <w:r w:rsidR="00103F8A">
        <w:t xml:space="preserve"> </w:t>
      </w:r>
      <w:r w:rsidR="00103F8A" w:rsidRPr="00F71D54">
        <w:t>The ESC considered that it would have been appropriate to include the costs of additional AEs related to mineralocorticoid excess</w:t>
      </w:r>
      <w:r w:rsidR="00BF392A" w:rsidRPr="00F71D54">
        <w:t xml:space="preserve"> and </w:t>
      </w:r>
      <w:proofErr w:type="gramStart"/>
      <w:r w:rsidR="00BF392A" w:rsidRPr="00F71D54">
        <w:t>long term</w:t>
      </w:r>
      <w:proofErr w:type="gramEnd"/>
      <w:r w:rsidR="00BF392A" w:rsidRPr="00F71D54">
        <w:t xml:space="preserve"> corticosteroid use</w:t>
      </w:r>
      <w:r w:rsidR="00103F8A" w:rsidRPr="00F71D54">
        <w:t xml:space="preserve"> associated with SAA+MPRED use such as osteoporosis and cataracts.</w:t>
      </w:r>
      <w:r w:rsidR="006A4DD4">
        <w:t xml:space="preserve"> The pre-PBAC response provided a revised CMA which included costs </w:t>
      </w:r>
      <w:r w:rsidR="00DD2268">
        <w:t xml:space="preserve">associated with </w:t>
      </w:r>
      <w:r w:rsidR="006A4DD4">
        <w:t>hypokalaemia</w:t>
      </w:r>
      <w:r w:rsidR="00DD2268">
        <w:t xml:space="preserve">, </w:t>
      </w:r>
      <w:r w:rsidR="006A4DD4">
        <w:t>osteoporosis and catarac</w:t>
      </w:r>
      <w:r w:rsidR="00DD2268">
        <w:t>ts</w:t>
      </w:r>
      <w:r w:rsidR="006A4DD4">
        <w:t>.</w:t>
      </w:r>
      <w:bookmarkEnd w:id="51"/>
      <w:r w:rsidR="006A4DD4">
        <w:t xml:space="preserve"> </w:t>
      </w:r>
    </w:p>
    <w:p w14:paraId="76FE7E72" w14:textId="6F10EF51" w:rsidR="00A72D64" w:rsidRPr="00F71D54" w:rsidRDefault="00A72D64" w:rsidP="00A72D64">
      <w:pPr>
        <w:pStyle w:val="3-BodyText"/>
      </w:pPr>
      <w:bookmarkStart w:id="52" w:name="_Ref139976821"/>
      <w:r w:rsidRPr="00F71D54">
        <w:t>For Grade ≥ 3 hypertension, the submission estimated an exposure adjusted incidence rate based on the median durations of treatment as reported at the interim analysis for OAA+P in LATITUDE (24 months) and apalutamide in TITAN (20.5 months). Th</w:t>
      </w:r>
      <w:r w:rsidR="006C0CCA" w:rsidRPr="00F71D54">
        <w:t>e</w:t>
      </w:r>
      <w:r w:rsidRPr="00F71D54">
        <w:t xml:space="preserve"> estimated exposure adjusted </w:t>
      </w:r>
      <w:r w:rsidR="00886545" w:rsidRPr="00F71D54">
        <w:t>Grade ≥ 3</w:t>
      </w:r>
      <w:r w:rsidRPr="00F71D54">
        <w:t xml:space="preserve"> hypertension rates of 10.13% per patient year for SAA+MPRED and 4.91% per patient year for patients treated with apalutamide </w:t>
      </w:r>
      <w:r w:rsidR="006C0CCA" w:rsidRPr="00F71D54">
        <w:t xml:space="preserve">resulted in </w:t>
      </w:r>
      <w:r w:rsidRPr="00F71D54">
        <w:t xml:space="preserve">rates of 20.27% and 9.81% for </w:t>
      </w:r>
      <w:r w:rsidR="006C5F09" w:rsidRPr="00F71D54">
        <w:t>SAA+MPRED</w:t>
      </w:r>
      <w:r w:rsidRPr="00F71D54">
        <w:t xml:space="preserve"> and apalutamide respectively over the two-year time horizon of the CMA. The unit cost of the hospitalisation was derived from the NHCDC</w:t>
      </w:r>
      <w:r w:rsidR="006A4DD4">
        <w:t xml:space="preserve"> </w:t>
      </w:r>
      <w:r w:rsidRPr="00F71D54">
        <w:t>AR-DRG, Public Sect</w:t>
      </w:r>
      <w:r w:rsidR="006A4DD4">
        <w:t>or</w:t>
      </w:r>
      <w:r w:rsidRPr="00F71D54">
        <w:t xml:space="preserve">, </w:t>
      </w:r>
      <w:proofErr w:type="gramStart"/>
      <w:r w:rsidRPr="00F71D54">
        <w:t>Round</w:t>
      </w:r>
      <w:proofErr w:type="gramEnd"/>
      <w:r w:rsidRPr="00F71D54">
        <w:t xml:space="preserve"> 24 (2019-2020) as a weighted average cost for the AR-DRG codes, F67A and F67B</w:t>
      </w:r>
      <w:r w:rsidR="006C0CCA" w:rsidRPr="00F71D54">
        <w:t xml:space="preserve">, resulting in </w:t>
      </w:r>
      <w:r w:rsidRPr="00F71D54">
        <w:t>an estimated cost of $2,824.91.</w:t>
      </w:r>
      <w:r w:rsidR="006A4DD4">
        <w:t xml:space="preserve"> For hypokalaemia, osteoporosis and cataracts the pre-PBAC response also applied rates from the LATITUDE and TITAN trials adjusted over the </w:t>
      </w:r>
      <w:proofErr w:type="gramStart"/>
      <w:r w:rsidR="006A4DD4">
        <w:t>two year</w:t>
      </w:r>
      <w:proofErr w:type="gramEnd"/>
      <w:r w:rsidR="006A4DD4">
        <w:t xml:space="preserve"> time horizon (hypokalaemia: SAA+MPRED = 20.44% vs apalutamide = 0%; osteoporosis: SAA+MPRED = 6.7% vs apalutamide 0%; and cataracts: SAA+MPRED 3.43% vs apalutamide 0%). Hypokalaemia and cataracts were assumed to require hospitalisation for management and resolution, with costs derived from the NHCDC AR-DRG, Public Sector, </w:t>
      </w:r>
      <w:proofErr w:type="gramStart"/>
      <w:r w:rsidR="006A4DD4">
        <w:t>Round</w:t>
      </w:r>
      <w:proofErr w:type="gramEnd"/>
      <w:r w:rsidR="006A4DD4">
        <w:t xml:space="preserve"> 24 (2019-2020). Treatment of osteoporosis was assumed to require treatment with alendronate 70 mg once weekly and, for the proportion of patients who developed osteoporosis, the duration of treatment was aligned with the two-year time horizon of the analysis.</w:t>
      </w:r>
      <w:bookmarkEnd w:id="52"/>
    </w:p>
    <w:p w14:paraId="1C45E55C" w14:textId="5331FD7A" w:rsidR="00A72D64" w:rsidRPr="00F71D54" w:rsidRDefault="00A72D64" w:rsidP="00A72D64">
      <w:pPr>
        <w:pStyle w:val="3-BodyText"/>
        <w:rPr>
          <w:shd w:val="clear" w:color="auto" w:fill="FFFFFF"/>
        </w:rPr>
      </w:pPr>
      <w:r w:rsidRPr="00F71D54">
        <w:t xml:space="preserve">The submission stated that treatment with </w:t>
      </w:r>
      <w:r w:rsidR="006C5F09" w:rsidRPr="00F71D54">
        <w:t>SAA+MPRED</w:t>
      </w:r>
      <w:r w:rsidRPr="00F71D54">
        <w:t xml:space="preserve"> require</w:t>
      </w:r>
      <w:r w:rsidR="006C0CCA" w:rsidRPr="00F71D54">
        <w:t>s</w:t>
      </w:r>
      <w:r w:rsidRPr="00F71D54">
        <w:t xml:space="preserve"> regular monitoring for hypertension, hypokalaemia, fluid retention and hepatotoxicity, with additional tests required for serum potassium, </w:t>
      </w:r>
      <w:r w:rsidRPr="00F71D54">
        <w:rPr>
          <w:shd w:val="clear" w:color="auto" w:fill="FFFFFF"/>
        </w:rPr>
        <w:t xml:space="preserve">serum transaminases (i.e., ALT, AST), and bilirubin prior to treatment, every 2 weeks for 3 months then monthly thereafter. These were appropriately costed in the CMA based on MBS items costs (66509 for 4 tests and 66506 for 3 tests). </w:t>
      </w:r>
    </w:p>
    <w:p w14:paraId="407CBD55" w14:textId="18389A83" w:rsidR="00A72D64" w:rsidRPr="00F71D54" w:rsidRDefault="00A72D64" w:rsidP="00A72D64">
      <w:pPr>
        <w:pStyle w:val="3-BodyText"/>
        <w:rPr>
          <w:shd w:val="clear" w:color="auto" w:fill="FFFFFF"/>
        </w:rPr>
      </w:pPr>
      <w:r w:rsidRPr="00F71D54">
        <w:rPr>
          <w:shd w:val="clear" w:color="auto" w:fill="FFFFFF"/>
        </w:rPr>
        <w:t xml:space="preserve">It was noted other monitoring such as blood glucose monitoring may be required for diabetic patients treated with SAA+MPRED. For patients reinitiating treatment with SAA+MPRED after temporary cessation for hepatotoxicity, more frequent liver laboratory tests would also be required. </w:t>
      </w:r>
    </w:p>
    <w:p w14:paraId="0C784797" w14:textId="5CF10553" w:rsidR="00A72D64" w:rsidRPr="00F71D54" w:rsidRDefault="00A72D64" w:rsidP="00A72D64">
      <w:pPr>
        <w:pStyle w:val="3-BodyText"/>
        <w:rPr>
          <w:shd w:val="clear" w:color="auto" w:fill="FFFFFF"/>
        </w:rPr>
      </w:pPr>
      <w:r w:rsidRPr="00F71D54">
        <w:rPr>
          <w:shd w:val="clear" w:color="auto" w:fill="FFFFFF"/>
        </w:rPr>
        <w:t xml:space="preserve">The submission noted while treatment with apalutamide for the treatment of mHSPC has an effective price, it was unknown to the sponsor, therefore published AEMP for apalutamide was used. </w:t>
      </w:r>
      <w:r w:rsidR="003C4676" w:rsidRPr="00F71D54">
        <w:rPr>
          <w:shd w:val="clear" w:color="auto" w:fill="FFFFFF"/>
        </w:rPr>
        <w:fldChar w:fldCharType="begin" w:fldLock="1"/>
      </w:r>
      <w:r w:rsidR="003C4676" w:rsidRPr="00F71D54">
        <w:rPr>
          <w:shd w:val="clear" w:color="auto" w:fill="FFFFFF"/>
        </w:rPr>
        <w:instrText xml:space="preserve"> REF _Ref132394611 \h </w:instrText>
      </w:r>
      <w:r w:rsidR="00580A48" w:rsidRPr="00F71D54">
        <w:rPr>
          <w:shd w:val="clear" w:color="auto" w:fill="FFFFFF"/>
        </w:rPr>
        <w:instrText xml:space="preserve"> \* MERGEFORMAT </w:instrText>
      </w:r>
      <w:r w:rsidR="003C4676" w:rsidRPr="00F71D54">
        <w:rPr>
          <w:shd w:val="clear" w:color="auto" w:fill="FFFFFF"/>
        </w:rPr>
      </w:r>
      <w:r w:rsidR="003C4676" w:rsidRPr="00F71D54">
        <w:rPr>
          <w:shd w:val="clear" w:color="auto" w:fill="FFFFFF"/>
        </w:rPr>
        <w:fldChar w:fldCharType="separate"/>
      </w:r>
      <w:r w:rsidR="00372439" w:rsidRPr="00F71D54">
        <w:t xml:space="preserve">Table </w:t>
      </w:r>
      <w:r w:rsidR="00372439" w:rsidRPr="00F71D54">
        <w:rPr>
          <w:noProof/>
        </w:rPr>
        <w:t>8</w:t>
      </w:r>
      <w:r w:rsidR="003C4676" w:rsidRPr="00F71D54">
        <w:rPr>
          <w:shd w:val="clear" w:color="auto" w:fill="FFFFFF"/>
        </w:rPr>
        <w:fldChar w:fldCharType="end"/>
      </w:r>
      <w:r w:rsidR="003C4676" w:rsidRPr="00F71D54">
        <w:rPr>
          <w:shd w:val="clear" w:color="auto" w:fill="FFFFFF"/>
        </w:rPr>
        <w:t xml:space="preserve"> shows the results of the CMA.</w:t>
      </w:r>
    </w:p>
    <w:p w14:paraId="7D5F19EF" w14:textId="7D17336C" w:rsidR="00A72D64" w:rsidRPr="007F08F8" w:rsidRDefault="00A72D64" w:rsidP="00A72D64">
      <w:pPr>
        <w:pStyle w:val="Caption"/>
        <w:rPr>
          <w:rStyle w:val="CommentReference"/>
          <w:rFonts w:eastAsiaTheme="majorEastAsia" w:cstheme="majorBidi"/>
          <w:b/>
          <w:bCs w:val="0"/>
          <w:snapToGrid w:val="0"/>
          <w:szCs w:val="24"/>
        </w:rPr>
      </w:pPr>
      <w:bookmarkStart w:id="53" w:name="_Ref132394611"/>
      <w:r>
        <w:t xml:space="preserve">Table </w:t>
      </w:r>
      <w:fldSimple w:instr=" SEQ Table \* ARABIC " w:fldLock="1">
        <w:r w:rsidR="00372439">
          <w:rPr>
            <w:noProof/>
          </w:rPr>
          <w:t>8</w:t>
        </w:r>
      </w:fldSimple>
      <w:bookmarkEnd w:id="53"/>
      <w:r w:rsidRPr="000B2C4D">
        <w:rPr>
          <w:rStyle w:val="CommentReference"/>
          <w:rFonts w:eastAsiaTheme="majorEastAsia" w:cstheme="majorBidi"/>
          <w:b/>
          <w:snapToGrid w:val="0"/>
          <w:szCs w:val="24"/>
        </w:rPr>
        <w:t>: Results of the cost-minimisation approach</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75"/>
        <w:gridCol w:w="1320"/>
        <w:gridCol w:w="1200"/>
      </w:tblGrid>
      <w:tr w:rsidR="0026470C" w:rsidRPr="00B47246" w14:paraId="540A31E9" w14:textId="77777777" w:rsidTr="001A72DD">
        <w:tc>
          <w:tcPr>
            <w:tcW w:w="6475" w:type="dxa"/>
          </w:tcPr>
          <w:p w14:paraId="4472DADD" w14:textId="77777777" w:rsidR="0026470C" w:rsidRPr="00B47246" w:rsidRDefault="0026470C" w:rsidP="00A72D64">
            <w:pPr>
              <w:pStyle w:val="In-tableHeading"/>
            </w:pPr>
            <w:r w:rsidRPr="00B47246">
              <w:t>Component</w:t>
            </w:r>
          </w:p>
        </w:tc>
        <w:tc>
          <w:tcPr>
            <w:tcW w:w="1320" w:type="dxa"/>
          </w:tcPr>
          <w:p w14:paraId="05431FA3" w14:textId="0B9D1C58" w:rsidR="0026470C" w:rsidRPr="00B47246" w:rsidRDefault="0026470C" w:rsidP="00A72D64">
            <w:pPr>
              <w:pStyle w:val="In-tableHeading"/>
              <w:jc w:val="center"/>
            </w:pPr>
            <w:r>
              <w:t>SAA+MPRED</w:t>
            </w:r>
          </w:p>
        </w:tc>
        <w:tc>
          <w:tcPr>
            <w:tcW w:w="1200" w:type="dxa"/>
          </w:tcPr>
          <w:p w14:paraId="4D08574E" w14:textId="3970EF1D" w:rsidR="0026470C" w:rsidRDefault="0026470C" w:rsidP="00A72D64">
            <w:pPr>
              <w:pStyle w:val="In-tableHeading"/>
              <w:jc w:val="center"/>
            </w:pPr>
            <w:r>
              <w:t>APA</w:t>
            </w:r>
          </w:p>
        </w:tc>
      </w:tr>
      <w:tr w:rsidR="00A72D64" w:rsidRPr="00B47246" w14:paraId="2793479F" w14:textId="77777777" w:rsidTr="001A72DD">
        <w:tc>
          <w:tcPr>
            <w:tcW w:w="8995" w:type="dxa"/>
            <w:gridSpan w:val="3"/>
          </w:tcPr>
          <w:p w14:paraId="2629AB09" w14:textId="77777777" w:rsidR="00A72D64" w:rsidRPr="00D47F69" w:rsidRDefault="00A72D64" w:rsidP="00A72D64">
            <w:pPr>
              <w:pStyle w:val="TableText0"/>
              <w:rPr>
                <w:b/>
                <w:bCs w:val="0"/>
              </w:rPr>
            </w:pPr>
            <w:r w:rsidRPr="00D47F69">
              <w:rPr>
                <w:b/>
                <w:bCs w:val="0"/>
              </w:rPr>
              <w:t xml:space="preserve">Cost of medicine </w:t>
            </w:r>
          </w:p>
        </w:tc>
      </w:tr>
      <w:tr w:rsidR="0026470C" w:rsidRPr="00B47246" w14:paraId="0426F207" w14:textId="77777777" w:rsidTr="001A72DD">
        <w:tc>
          <w:tcPr>
            <w:tcW w:w="6475" w:type="dxa"/>
          </w:tcPr>
          <w:p w14:paraId="582F5FF3" w14:textId="77777777" w:rsidR="0026470C" w:rsidRPr="00B47246" w:rsidRDefault="0026470C" w:rsidP="00A72D64">
            <w:pPr>
              <w:pStyle w:val="TableText0"/>
              <w:ind w:left="112"/>
            </w:pPr>
            <w:r>
              <w:t>Submission’s proposed AEMP per script</w:t>
            </w:r>
          </w:p>
        </w:tc>
        <w:tc>
          <w:tcPr>
            <w:tcW w:w="1320" w:type="dxa"/>
          </w:tcPr>
          <w:p w14:paraId="2C80C82B" w14:textId="449D5DA5" w:rsidR="0026470C" w:rsidRPr="00B21702" w:rsidRDefault="0026470C" w:rsidP="00A72D64">
            <w:pPr>
              <w:pStyle w:val="TableText0"/>
              <w:jc w:val="center"/>
              <w:rPr>
                <w:iCs/>
              </w:rPr>
            </w:pPr>
            <w:r w:rsidRPr="00B21702">
              <w:rPr>
                <w:iCs/>
              </w:rPr>
              <w:t>$</w:t>
            </w:r>
            <w:r w:rsidR="000F36B9" w:rsidRPr="000F36B9">
              <w:rPr>
                <w:iCs/>
                <w:color w:val="000000"/>
                <w:shd w:val="solid" w:color="000000" w:fill="000000"/>
                <w14:textFill>
                  <w14:solidFill>
                    <w14:srgbClr w14:val="000000">
                      <w14:alpha w14:val="100000"/>
                    </w14:srgbClr>
                  </w14:solidFill>
                </w14:textFill>
              </w:rPr>
              <w:t>|</w:t>
            </w:r>
          </w:p>
        </w:tc>
        <w:tc>
          <w:tcPr>
            <w:tcW w:w="1200" w:type="dxa"/>
          </w:tcPr>
          <w:p w14:paraId="072DD3E7" w14:textId="266EB64C" w:rsidR="0026470C" w:rsidRPr="00CC5889" w:rsidRDefault="0026470C" w:rsidP="00A72D64">
            <w:pPr>
              <w:pStyle w:val="TableText0"/>
              <w:jc w:val="center"/>
              <w:rPr>
                <w:iCs/>
              </w:rPr>
            </w:pPr>
            <w:r w:rsidRPr="003E0A2D">
              <w:t>$3,553</w:t>
            </w:r>
            <w:r>
              <w:t>.42</w:t>
            </w:r>
          </w:p>
        </w:tc>
      </w:tr>
      <w:tr w:rsidR="0026470C" w:rsidRPr="00B47246" w14:paraId="438BDF76" w14:textId="77777777" w:rsidTr="001A72DD">
        <w:tc>
          <w:tcPr>
            <w:tcW w:w="6475" w:type="dxa"/>
          </w:tcPr>
          <w:p w14:paraId="651FB75B" w14:textId="77777777" w:rsidR="0026470C" w:rsidRPr="00B47246" w:rsidRDefault="0026470C" w:rsidP="00A72D64">
            <w:pPr>
              <w:pStyle w:val="TableText0"/>
              <w:ind w:left="112"/>
            </w:pPr>
            <w:r w:rsidRPr="00B47246">
              <w:t>Dose duration</w:t>
            </w:r>
            <w:r>
              <w:t xml:space="preserve"> – 2 years (24 months)</w:t>
            </w:r>
          </w:p>
        </w:tc>
        <w:tc>
          <w:tcPr>
            <w:tcW w:w="1320" w:type="dxa"/>
          </w:tcPr>
          <w:p w14:paraId="0CC9FC79" w14:textId="6C6CBD79" w:rsidR="0026470C" w:rsidRPr="00B21702" w:rsidRDefault="0026470C" w:rsidP="00A72D64">
            <w:pPr>
              <w:pStyle w:val="TableText0"/>
              <w:jc w:val="center"/>
              <w:rPr>
                <w:iCs/>
              </w:rPr>
            </w:pPr>
            <w:r>
              <w:rPr>
                <w:iCs/>
              </w:rPr>
              <w:t>$</w:t>
            </w:r>
            <w:r w:rsidR="000F36B9" w:rsidRPr="000F36B9">
              <w:rPr>
                <w:iCs/>
                <w:color w:val="000000"/>
                <w:shd w:val="solid" w:color="000000" w:fill="000000"/>
                <w14:textFill>
                  <w14:solidFill>
                    <w14:srgbClr w14:val="000000">
                      <w14:alpha w14:val="100000"/>
                    </w14:srgbClr>
                  </w14:solidFill>
                </w14:textFill>
              </w:rPr>
              <w:t>|</w:t>
            </w:r>
          </w:p>
        </w:tc>
        <w:tc>
          <w:tcPr>
            <w:tcW w:w="1200" w:type="dxa"/>
          </w:tcPr>
          <w:p w14:paraId="35CE39CB" w14:textId="373E19CE" w:rsidR="0026470C" w:rsidRPr="00CC5889" w:rsidRDefault="0026470C" w:rsidP="00A72D64">
            <w:pPr>
              <w:pStyle w:val="TableText0"/>
              <w:jc w:val="center"/>
              <w:rPr>
                <w:iCs/>
              </w:rPr>
            </w:pPr>
            <w:r w:rsidRPr="003E0A2D">
              <w:t>$86,52</w:t>
            </w:r>
            <w:r>
              <w:t>3</w:t>
            </w:r>
          </w:p>
        </w:tc>
      </w:tr>
      <w:tr w:rsidR="00A72D64" w:rsidRPr="00B47246" w14:paraId="2B154E3B" w14:textId="77777777" w:rsidTr="001A72DD">
        <w:tc>
          <w:tcPr>
            <w:tcW w:w="8995" w:type="dxa"/>
            <w:gridSpan w:val="3"/>
            <w:vAlign w:val="center"/>
          </w:tcPr>
          <w:p w14:paraId="68088CFA" w14:textId="24004616" w:rsidR="00A72D64" w:rsidRPr="00232872" w:rsidRDefault="00A72D64" w:rsidP="00A72D64">
            <w:pPr>
              <w:pStyle w:val="TableText0"/>
              <w:rPr>
                <w:b/>
                <w:bCs w:val="0"/>
              </w:rPr>
            </w:pPr>
            <w:r w:rsidRPr="00232872">
              <w:rPr>
                <w:b/>
                <w:bCs w:val="0"/>
              </w:rPr>
              <w:t xml:space="preserve">Cost of managing </w:t>
            </w:r>
            <w:r>
              <w:rPr>
                <w:b/>
                <w:bCs w:val="0"/>
              </w:rPr>
              <w:t xml:space="preserve">Grade ≥ 3 </w:t>
            </w:r>
            <w:r w:rsidRPr="00232872">
              <w:rPr>
                <w:b/>
                <w:bCs w:val="0"/>
              </w:rPr>
              <w:t>hypertension</w:t>
            </w:r>
          </w:p>
        </w:tc>
      </w:tr>
      <w:tr w:rsidR="0026470C" w:rsidRPr="00B47246" w14:paraId="31DBE970" w14:textId="77777777" w:rsidTr="001A72DD">
        <w:tc>
          <w:tcPr>
            <w:tcW w:w="6475" w:type="dxa"/>
          </w:tcPr>
          <w:p w14:paraId="6B66E720" w14:textId="77777777" w:rsidR="0026470C" w:rsidRPr="00B47246" w:rsidRDefault="0026470C" w:rsidP="00A72D64">
            <w:pPr>
              <w:pStyle w:val="TableText0"/>
              <w:ind w:left="112"/>
            </w:pPr>
            <w:r>
              <w:t>Total cost per a patient over 2-year period</w:t>
            </w:r>
          </w:p>
        </w:tc>
        <w:tc>
          <w:tcPr>
            <w:tcW w:w="1320" w:type="dxa"/>
          </w:tcPr>
          <w:p w14:paraId="65BDB195" w14:textId="77777777" w:rsidR="0026470C" w:rsidRPr="00CC5889" w:rsidRDefault="0026470C" w:rsidP="00A72D64">
            <w:pPr>
              <w:pStyle w:val="TableText0"/>
              <w:jc w:val="center"/>
              <w:rPr>
                <w:iCs/>
              </w:rPr>
            </w:pPr>
            <w:r w:rsidRPr="00CC5889">
              <w:rPr>
                <w:iCs/>
              </w:rPr>
              <w:t>$57</w:t>
            </w:r>
            <w:r>
              <w:rPr>
                <w:iCs/>
              </w:rPr>
              <w:t>3</w:t>
            </w:r>
          </w:p>
        </w:tc>
        <w:tc>
          <w:tcPr>
            <w:tcW w:w="1200" w:type="dxa"/>
          </w:tcPr>
          <w:p w14:paraId="2CB188DA" w14:textId="0AC65A32" w:rsidR="0026470C" w:rsidRPr="00451435" w:rsidRDefault="0026470C" w:rsidP="00A72D64">
            <w:pPr>
              <w:pStyle w:val="TableText0"/>
              <w:jc w:val="center"/>
              <w:rPr>
                <w:iCs/>
              </w:rPr>
            </w:pPr>
            <w:r w:rsidRPr="00CC5889">
              <w:rPr>
                <w:iCs/>
              </w:rPr>
              <w:t>$277</w:t>
            </w:r>
          </w:p>
        </w:tc>
      </w:tr>
      <w:tr w:rsidR="00A72D64" w:rsidRPr="00232872" w14:paraId="33047331" w14:textId="77777777" w:rsidTr="001A72DD">
        <w:tc>
          <w:tcPr>
            <w:tcW w:w="8995" w:type="dxa"/>
            <w:gridSpan w:val="3"/>
            <w:vAlign w:val="center"/>
          </w:tcPr>
          <w:p w14:paraId="5C974A26" w14:textId="77777777" w:rsidR="00A72D64" w:rsidRPr="00232872" w:rsidRDefault="00A72D64" w:rsidP="00A72D64">
            <w:pPr>
              <w:pStyle w:val="TableText0"/>
              <w:rPr>
                <w:b/>
                <w:bCs w:val="0"/>
              </w:rPr>
            </w:pPr>
            <w:r w:rsidRPr="00232872">
              <w:rPr>
                <w:b/>
                <w:bCs w:val="0"/>
              </w:rPr>
              <w:t xml:space="preserve">Cost of </w:t>
            </w:r>
            <w:r>
              <w:rPr>
                <w:b/>
                <w:bCs w:val="0"/>
              </w:rPr>
              <w:t>monitoring patients on medicine</w:t>
            </w:r>
          </w:p>
        </w:tc>
      </w:tr>
      <w:tr w:rsidR="0026470C" w:rsidRPr="00B47246" w14:paraId="31AFF9D6" w14:textId="77777777" w:rsidTr="001A72DD">
        <w:tc>
          <w:tcPr>
            <w:tcW w:w="6475" w:type="dxa"/>
          </w:tcPr>
          <w:p w14:paraId="4CC3DB0B" w14:textId="1D3DE9BF" w:rsidR="0026470C" w:rsidRPr="00B47246" w:rsidRDefault="0026470C" w:rsidP="00A72D64">
            <w:pPr>
              <w:pStyle w:val="TableText0"/>
              <w:ind w:left="112"/>
            </w:pPr>
            <w:r>
              <w:t xml:space="preserve">Blood tests associated with treatment </w:t>
            </w:r>
          </w:p>
        </w:tc>
        <w:tc>
          <w:tcPr>
            <w:tcW w:w="1320" w:type="dxa"/>
          </w:tcPr>
          <w:p w14:paraId="10B71056" w14:textId="77777777" w:rsidR="0026470C" w:rsidRPr="00885D81" w:rsidRDefault="0026470C" w:rsidP="00A72D64">
            <w:pPr>
              <w:pStyle w:val="TableText0"/>
              <w:jc w:val="center"/>
              <w:rPr>
                <w:iCs/>
              </w:rPr>
            </w:pPr>
            <w:r w:rsidRPr="00885D81">
              <w:rPr>
                <w:iCs/>
              </w:rPr>
              <w:t>$432</w:t>
            </w:r>
          </w:p>
        </w:tc>
        <w:tc>
          <w:tcPr>
            <w:tcW w:w="1200" w:type="dxa"/>
          </w:tcPr>
          <w:p w14:paraId="78AD76B5" w14:textId="3C64CB26" w:rsidR="0026470C" w:rsidRPr="00885D81" w:rsidRDefault="0026470C" w:rsidP="00A72D64">
            <w:pPr>
              <w:pStyle w:val="TableText0"/>
              <w:jc w:val="center"/>
            </w:pPr>
            <w:r w:rsidRPr="00885D81">
              <w:t>$0</w:t>
            </w:r>
          </w:p>
        </w:tc>
      </w:tr>
      <w:tr w:rsidR="0026470C" w:rsidRPr="00B47246" w14:paraId="5F579CF7" w14:textId="77777777" w:rsidTr="001A72DD">
        <w:tc>
          <w:tcPr>
            <w:tcW w:w="6475" w:type="dxa"/>
          </w:tcPr>
          <w:p w14:paraId="471058CA" w14:textId="77777777" w:rsidR="0026470C" w:rsidRPr="00232872" w:rsidRDefault="0026470C" w:rsidP="00A72D64">
            <w:pPr>
              <w:pStyle w:val="TableText0"/>
              <w:jc w:val="right"/>
              <w:rPr>
                <w:b/>
                <w:bCs w:val="0"/>
              </w:rPr>
            </w:pPr>
            <w:r>
              <w:rPr>
                <w:b/>
                <w:bCs w:val="0"/>
              </w:rPr>
              <w:t>TOTAL COST</w:t>
            </w:r>
          </w:p>
        </w:tc>
        <w:tc>
          <w:tcPr>
            <w:tcW w:w="1320" w:type="dxa"/>
          </w:tcPr>
          <w:p w14:paraId="592B1340" w14:textId="6FF13203" w:rsidR="0026470C" w:rsidRPr="00885D81" w:rsidRDefault="0026470C" w:rsidP="00A72D64">
            <w:pPr>
              <w:pStyle w:val="TableText0"/>
              <w:jc w:val="center"/>
              <w:rPr>
                <w:b/>
                <w:bCs w:val="0"/>
                <w:iCs/>
              </w:rPr>
            </w:pPr>
            <w:r w:rsidRPr="00885D81">
              <w:rPr>
                <w:b/>
                <w:bCs w:val="0"/>
                <w:iCs/>
              </w:rPr>
              <w:t>$</w:t>
            </w:r>
            <w:r w:rsidR="000F36B9" w:rsidRPr="001D02E9">
              <w:rPr>
                <w:rFonts w:hint="eastAsia"/>
                <w:b/>
                <w:bCs w:val="0"/>
                <w:iCs/>
                <w:color w:val="000000"/>
                <w:w w:val="15"/>
                <w:shd w:val="solid" w:color="000000" w:fill="000000"/>
                <w:fitText w:val="9" w:id="-1171447552"/>
                <w14:textFill>
                  <w14:solidFill>
                    <w14:srgbClr w14:val="000000">
                      <w14:alpha w14:val="100000"/>
                    </w14:srgbClr>
                  </w14:solidFill>
                </w14:textFill>
              </w:rPr>
              <w:t xml:space="preserve">　</w:t>
            </w:r>
            <w:r w:rsidR="000F36B9" w:rsidRPr="001D02E9">
              <w:rPr>
                <w:b/>
                <w:bCs w:val="0"/>
                <w:iCs/>
                <w:color w:val="000000"/>
                <w:w w:val="15"/>
                <w:shd w:val="solid" w:color="000000" w:fill="000000"/>
                <w:fitText w:val="9" w:id="-1171447552"/>
                <w14:textFill>
                  <w14:solidFill>
                    <w14:srgbClr w14:val="000000">
                      <w14:alpha w14:val="100000"/>
                    </w14:srgbClr>
                  </w14:solidFill>
                </w14:textFill>
              </w:rPr>
              <w:t>|</w:t>
            </w:r>
            <w:r w:rsidR="000F36B9" w:rsidRPr="001D02E9">
              <w:rPr>
                <w:rFonts w:hint="eastAsia"/>
                <w:b/>
                <w:bCs w:val="0"/>
                <w:iCs/>
                <w:color w:val="000000"/>
                <w:spacing w:val="-57"/>
                <w:w w:val="15"/>
                <w:shd w:val="solid" w:color="000000" w:fill="000000"/>
                <w:fitText w:val="9" w:id="-1171447552"/>
                <w14:textFill>
                  <w14:solidFill>
                    <w14:srgbClr w14:val="000000">
                      <w14:alpha w14:val="100000"/>
                    </w14:srgbClr>
                  </w14:solidFill>
                </w14:textFill>
              </w:rPr>
              <w:t xml:space="preserve">　</w:t>
            </w:r>
          </w:p>
        </w:tc>
        <w:tc>
          <w:tcPr>
            <w:tcW w:w="1200" w:type="dxa"/>
          </w:tcPr>
          <w:p w14:paraId="44C1F16C" w14:textId="636D5F41" w:rsidR="0026470C" w:rsidRPr="00885D81" w:rsidRDefault="0026470C" w:rsidP="00A72D64">
            <w:pPr>
              <w:pStyle w:val="TableText0"/>
              <w:jc w:val="center"/>
              <w:rPr>
                <w:b/>
                <w:bCs w:val="0"/>
                <w:iCs/>
              </w:rPr>
            </w:pPr>
            <w:r>
              <w:rPr>
                <w:b/>
                <w:bCs w:val="0"/>
                <w:iCs/>
              </w:rPr>
              <w:t>$86,800.03</w:t>
            </w:r>
          </w:p>
        </w:tc>
      </w:tr>
      <w:tr w:rsidR="006A4DD4" w:rsidRPr="00580A48" w14:paraId="5D3D3F43" w14:textId="77777777" w:rsidTr="00F07662">
        <w:tc>
          <w:tcPr>
            <w:tcW w:w="8995" w:type="dxa"/>
            <w:gridSpan w:val="3"/>
          </w:tcPr>
          <w:p w14:paraId="6AC68730" w14:textId="449530AF" w:rsidR="006A4DD4" w:rsidRPr="001A72DD" w:rsidDel="006A4DD4" w:rsidRDefault="006A4DD4" w:rsidP="001A72DD">
            <w:pPr>
              <w:pStyle w:val="TableText0"/>
              <w:rPr>
                <w:b/>
                <w:bCs w:val="0"/>
                <w:iCs/>
              </w:rPr>
            </w:pPr>
            <w:r w:rsidRPr="001A72DD">
              <w:rPr>
                <w:b/>
                <w:bCs w:val="0"/>
                <w:iCs/>
              </w:rPr>
              <w:t>Pre-PBAC revis</w:t>
            </w:r>
            <w:r w:rsidR="00DD2268">
              <w:rPr>
                <w:b/>
                <w:bCs w:val="0"/>
                <w:iCs/>
              </w:rPr>
              <w:t>ed CMA</w:t>
            </w:r>
          </w:p>
        </w:tc>
      </w:tr>
      <w:tr w:rsidR="006A4DD4" w:rsidRPr="00B47246" w14:paraId="414933AA" w14:textId="77777777" w:rsidTr="0073514E">
        <w:tc>
          <w:tcPr>
            <w:tcW w:w="8995" w:type="dxa"/>
            <w:gridSpan w:val="3"/>
          </w:tcPr>
          <w:p w14:paraId="5CD70E37" w14:textId="77777777" w:rsidR="006A4DD4" w:rsidRPr="00D47F69" w:rsidRDefault="006A4DD4" w:rsidP="0073514E">
            <w:pPr>
              <w:pStyle w:val="TableText0"/>
              <w:rPr>
                <w:b/>
                <w:bCs w:val="0"/>
              </w:rPr>
            </w:pPr>
            <w:r w:rsidRPr="00D47F69">
              <w:rPr>
                <w:b/>
                <w:bCs w:val="0"/>
              </w:rPr>
              <w:t xml:space="preserve">Cost of medicine </w:t>
            </w:r>
          </w:p>
        </w:tc>
      </w:tr>
      <w:tr w:rsidR="006A4DD4" w:rsidRPr="00B47246" w14:paraId="36C3D3EE" w14:textId="77777777" w:rsidTr="0073514E">
        <w:tc>
          <w:tcPr>
            <w:tcW w:w="6475" w:type="dxa"/>
          </w:tcPr>
          <w:p w14:paraId="304FD8E0" w14:textId="50266FF4" w:rsidR="006A4DD4" w:rsidRPr="00B47246" w:rsidRDefault="006A4DD4" w:rsidP="0073514E">
            <w:pPr>
              <w:pStyle w:val="TableText0"/>
              <w:ind w:left="112"/>
            </w:pPr>
            <w:r>
              <w:t>Proposed AEMP per script</w:t>
            </w:r>
          </w:p>
        </w:tc>
        <w:tc>
          <w:tcPr>
            <w:tcW w:w="1320" w:type="dxa"/>
          </w:tcPr>
          <w:p w14:paraId="023FD43C" w14:textId="330096C2" w:rsidR="006A4DD4" w:rsidRPr="00B21702" w:rsidRDefault="006A4DD4" w:rsidP="0073514E">
            <w:pPr>
              <w:pStyle w:val="TableText0"/>
              <w:jc w:val="center"/>
              <w:rPr>
                <w:iCs/>
              </w:rPr>
            </w:pPr>
            <w:r w:rsidRPr="00B21702">
              <w:rPr>
                <w:iCs/>
              </w:rPr>
              <w:t>$</w:t>
            </w:r>
            <w:r w:rsidR="000F36B9" w:rsidRPr="000F36B9">
              <w:rPr>
                <w:iCs/>
                <w:color w:val="000000"/>
                <w:shd w:val="solid" w:color="000000" w:fill="000000"/>
                <w14:textFill>
                  <w14:solidFill>
                    <w14:srgbClr w14:val="000000">
                      <w14:alpha w14:val="100000"/>
                    </w14:srgbClr>
                  </w14:solidFill>
                </w14:textFill>
              </w:rPr>
              <w:t>|</w:t>
            </w:r>
          </w:p>
        </w:tc>
        <w:tc>
          <w:tcPr>
            <w:tcW w:w="1200" w:type="dxa"/>
          </w:tcPr>
          <w:p w14:paraId="65BDA084" w14:textId="753D23B9" w:rsidR="006A4DD4" w:rsidRPr="00CC5889" w:rsidRDefault="006A4DD4" w:rsidP="0073514E">
            <w:pPr>
              <w:pStyle w:val="TableText0"/>
              <w:jc w:val="center"/>
              <w:rPr>
                <w:iCs/>
              </w:rPr>
            </w:pPr>
            <w:r w:rsidRPr="003E0A2D">
              <w:t>$3,553</w:t>
            </w:r>
            <w:r>
              <w:t>.30</w:t>
            </w:r>
          </w:p>
        </w:tc>
      </w:tr>
      <w:tr w:rsidR="006A4DD4" w:rsidRPr="00B47246" w14:paraId="788DF7F9" w14:textId="77777777" w:rsidTr="0073514E">
        <w:tc>
          <w:tcPr>
            <w:tcW w:w="6475" w:type="dxa"/>
          </w:tcPr>
          <w:p w14:paraId="11A61221" w14:textId="77777777" w:rsidR="006A4DD4" w:rsidRPr="00B47246" w:rsidRDefault="006A4DD4" w:rsidP="0073514E">
            <w:pPr>
              <w:pStyle w:val="TableText0"/>
              <w:ind w:left="112"/>
            </w:pPr>
            <w:r w:rsidRPr="00B47246">
              <w:t>Dose duration</w:t>
            </w:r>
            <w:r>
              <w:t xml:space="preserve"> – 2 years (24 months)</w:t>
            </w:r>
          </w:p>
        </w:tc>
        <w:tc>
          <w:tcPr>
            <w:tcW w:w="1320" w:type="dxa"/>
          </w:tcPr>
          <w:p w14:paraId="2B122619" w14:textId="15A977FB" w:rsidR="006A4DD4" w:rsidRPr="00B21702" w:rsidRDefault="006A4DD4" w:rsidP="0073514E">
            <w:pPr>
              <w:pStyle w:val="TableText0"/>
              <w:jc w:val="center"/>
              <w:rPr>
                <w:iCs/>
              </w:rPr>
            </w:pPr>
            <w:r>
              <w:rPr>
                <w:iCs/>
              </w:rPr>
              <w:t>$</w:t>
            </w:r>
            <w:r w:rsidR="000F36B9" w:rsidRPr="000F36B9">
              <w:rPr>
                <w:iCs/>
                <w:color w:val="000000"/>
                <w:shd w:val="solid" w:color="000000" w:fill="000000"/>
                <w14:textFill>
                  <w14:solidFill>
                    <w14:srgbClr w14:val="000000">
                      <w14:alpha w14:val="100000"/>
                    </w14:srgbClr>
                  </w14:solidFill>
                </w14:textFill>
              </w:rPr>
              <w:t>|</w:t>
            </w:r>
          </w:p>
        </w:tc>
        <w:tc>
          <w:tcPr>
            <w:tcW w:w="1200" w:type="dxa"/>
          </w:tcPr>
          <w:p w14:paraId="724C6A11" w14:textId="0279B954" w:rsidR="006A4DD4" w:rsidRPr="00CC5889" w:rsidRDefault="006A4DD4" w:rsidP="0073514E">
            <w:pPr>
              <w:pStyle w:val="TableText0"/>
              <w:jc w:val="center"/>
              <w:rPr>
                <w:iCs/>
              </w:rPr>
            </w:pPr>
            <w:r w:rsidRPr="003E0A2D">
              <w:t>$86,52</w:t>
            </w:r>
            <w:r>
              <w:t>2.86</w:t>
            </w:r>
          </w:p>
        </w:tc>
      </w:tr>
      <w:tr w:rsidR="006A4DD4" w:rsidRPr="00B47246" w14:paraId="311CC6CD" w14:textId="77777777" w:rsidTr="0073514E">
        <w:tc>
          <w:tcPr>
            <w:tcW w:w="8995" w:type="dxa"/>
            <w:gridSpan w:val="3"/>
            <w:vAlign w:val="center"/>
          </w:tcPr>
          <w:p w14:paraId="796EF793" w14:textId="77777777" w:rsidR="006A4DD4" w:rsidRPr="00232872" w:rsidRDefault="006A4DD4" w:rsidP="0073514E">
            <w:pPr>
              <w:pStyle w:val="TableText0"/>
              <w:rPr>
                <w:b/>
                <w:bCs w:val="0"/>
              </w:rPr>
            </w:pPr>
            <w:r w:rsidRPr="00232872">
              <w:rPr>
                <w:b/>
                <w:bCs w:val="0"/>
              </w:rPr>
              <w:t xml:space="preserve">Cost of managing </w:t>
            </w:r>
            <w:r>
              <w:rPr>
                <w:b/>
                <w:bCs w:val="0"/>
              </w:rPr>
              <w:t xml:space="preserve">Grade ≥ 3 </w:t>
            </w:r>
            <w:r w:rsidRPr="00232872">
              <w:rPr>
                <w:b/>
                <w:bCs w:val="0"/>
              </w:rPr>
              <w:t>hypertension</w:t>
            </w:r>
          </w:p>
        </w:tc>
      </w:tr>
      <w:tr w:rsidR="006A4DD4" w:rsidRPr="00B47246" w14:paraId="6A76F92E" w14:textId="77777777" w:rsidTr="0073514E">
        <w:tc>
          <w:tcPr>
            <w:tcW w:w="6475" w:type="dxa"/>
          </w:tcPr>
          <w:p w14:paraId="38037ED0" w14:textId="77777777" w:rsidR="006A4DD4" w:rsidRPr="00B47246" w:rsidRDefault="006A4DD4" w:rsidP="0073514E">
            <w:pPr>
              <w:pStyle w:val="TableText0"/>
              <w:ind w:left="112"/>
            </w:pPr>
            <w:r>
              <w:t>Total cost per a patient over 2-year period</w:t>
            </w:r>
          </w:p>
        </w:tc>
        <w:tc>
          <w:tcPr>
            <w:tcW w:w="1320" w:type="dxa"/>
          </w:tcPr>
          <w:p w14:paraId="7924D151" w14:textId="26238B56" w:rsidR="006A4DD4" w:rsidRPr="00CC5889" w:rsidRDefault="006A4DD4" w:rsidP="0073514E">
            <w:pPr>
              <w:pStyle w:val="TableText0"/>
              <w:jc w:val="center"/>
              <w:rPr>
                <w:iCs/>
              </w:rPr>
            </w:pPr>
            <w:r w:rsidRPr="00CC5889">
              <w:rPr>
                <w:iCs/>
              </w:rPr>
              <w:t>$57</w:t>
            </w:r>
            <w:r>
              <w:rPr>
                <w:iCs/>
              </w:rPr>
              <w:t>.55</w:t>
            </w:r>
          </w:p>
        </w:tc>
        <w:tc>
          <w:tcPr>
            <w:tcW w:w="1200" w:type="dxa"/>
          </w:tcPr>
          <w:p w14:paraId="147F15E0" w14:textId="1512FE3B" w:rsidR="006A4DD4" w:rsidRPr="00451435" w:rsidRDefault="006A4DD4" w:rsidP="0073514E">
            <w:pPr>
              <w:pStyle w:val="TableText0"/>
              <w:jc w:val="center"/>
              <w:rPr>
                <w:iCs/>
              </w:rPr>
            </w:pPr>
            <w:r w:rsidRPr="00CC5889">
              <w:rPr>
                <w:iCs/>
              </w:rPr>
              <w:t>$277</w:t>
            </w:r>
            <w:r>
              <w:rPr>
                <w:iCs/>
              </w:rPr>
              <w:t>.18</w:t>
            </w:r>
          </w:p>
        </w:tc>
      </w:tr>
      <w:tr w:rsidR="006A4DD4" w:rsidRPr="00B47246" w14:paraId="4CCC842C" w14:textId="77777777" w:rsidTr="00DF3404">
        <w:tc>
          <w:tcPr>
            <w:tcW w:w="8995" w:type="dxa"/>
            <w:gridSpan w:val="3"/>
          </w:tcPr>
          <w:p w14:paraId="3A11829D" w14:textId="2FC2D2EA" w:rsidR="006A4DD4" w:rsidRPr="001A72DD" w:rsidRDefault="006A4DD4" w:rsidP="001A72DD">
            <w:pPr>
              <w:pStyle w:val="TableText0"/>
              <w:rPr>
                <w:b/>
                <w:bCs w:val="0"/>
                <w:iCs/>
              </w:rPr>
            </w:pPr>
            <w:r w:rsidRPr="001A72DD">
              <w:rPr>
                <w:b/>
                <w:bCs w:val="0"/>
              </w:rPr>
              <w:t xml:space="preserve">Cost of managing: </w:t>
            </w:r>
          </w:p>
        </w:tc>
      </w:tr>
      <w:tr w:rsidR="006A4DD4" w:rsidRPr="00B47246" w14:paraId="606B718B" w14:textId="77777777" w:rsidTr="0073514E">
        <w:tc>
          <w:tcPr>
            <w:tcW w:w="6475" w:type="dxa"/>
          </w:tcPr>
          <w:p w14:paraId="40B69AE1" w14:textId="3D670B59" w:rsidR="006A4DD4" w:rsidRDefault="006A4DD4" w:rsidP="0073514E">
            <w:pPr>
              <w:pStyle w:val="TableText0"/>
              <w:ind w:left="112"/>
            </w:pPr>
            <w:r>
              <w:t>Hypokalaemia</w:t>
            </w:r>
          </w:p>
        </w:tc>
        <w:tc>
          <w:tcPr>
            <w:tcW w:w="1320" w:type="dxa"/>
          </w:tcPr>
          <w:p w14:paraId="38607FD5" w14:textId="33A93DE0" w:rsidR="006A4DD4" w:rsidRPr="00CC5889" w:rsidRDefault="006A4DD4" w:rsidP="0073514E">
            <w:pPr>
              <w:pStyle w:val="TableText0"/>
              <w:jc w:val="center"/>
              <w:rPr>
                <w:iCs/>
              </w:rPr>
            </w:pPr>
            <w:r>
              <w:rPr>
                <w:iCs/>
              </w:rPr>
              <w:t>$763.55</w:t>
            </w:r>
          </w:p>
        </w:tc>
        <w:tc>
          <w:tcPr>
            <w:tcW w:w="1200" w:type="dxa"/>
          </w:tcPr>
          <w:p w14:paraId="6914DCE7" w14:textId="3631EF22" w:rsidR="006A4DD4" w:rsidRPr="00CC5889" w:rsidRDefault="006A4DD4" w:rsidP="0073514E">
            <w:pPr>
              <w:pStyle w:val="TableText0"/>
              <w:jc w:val="center"/>
              <w:rPr>
                <w:iCs/>
              </w:rPr>
            </w:pPr>
            <w:r>
              <w:rPr>
                <w:iCs/>
              </w:rPr>
              <w:t>$0</w:t>
            </w:r>
          </w:p>
        </w:tc>
      </w:tr>
      <w:tr w:rsidR="006A4DD4" w:rsidRPr="00B47246" w14:paraId="51D3046D" w14:textId="77777777" w:rsidTr="0073514E">
        <w:tc>
          <w:tcPr>
            <w:tcW w:w="6475" w:type="dxa"/>
          </w:tcPr>
          <w:p w14:paraId="143D0BC0" w14:textId="61A2F8B8" w:rsidR="006A4DD4" w:rsidRDefault="006A4DD4" w:rsidP="0073514E">
            <w:pPr>
              <w:pStyle w:val="TableText0"/>
              <w:ind w:left="112"/>
            </w:pPr>
            <w:r>
              <w:t>Osteoporosis</w:t>
            </w:r>
          </w:p>
        </w:tc>
        <w:tc>
          <w:tcPr>
            <w:tcW w:w="1320" w:type="dxa"/>
          </w:tcPr>
          <w:p w14:paraId="04F8741C" w14:textId="6AF94395" w:rsidR="006A4DD4" w:rsidRPr="00CC5889" w:rsidRDefault="006A4DD4" w:rsidP="0073514E">
            <w:pPr>
              <w:pStyle w:val="TableText0"/>
              <w:jc w:val="center"/>
              <w:rPr>
                <w:iCs/>
              </w:rPr>
            </w:pPr>
            <w:r>
              <w:rPr>
                <w:iCs/>
              </w:rPr>
              <w:t>$28.20</w:t>
            </w:r>
          </w:p>
        </w:tc>
        <w:tc>
          <w:tcPr>
            <w:tcW w:w="1200" w:type="dxa"/>
          </w:tcPr>
          <w:p w14:paraId="4A8B01DB" w14:textId="542751C0" w:rsidR="006A4DD4" w:rsidRPr="00CC5889" w:rsidRDefault="006A4DD4" w:rsidP="0073514E">
            <w:pPr>
              <w:pStyle w:val="TableText0"/>
              <w:jc w:val="center"/>
              <w:rPr>
                <w:iCs/>
              </w:rPr>
            </w:pPr>
            <w:r>
              <w:rPr>
                <w:iCs/>
              </w:rPr>
              <w:t>$0</w:t>
            </w:r>
          </w:p>
        </w:tc>
      </w:tr>
      <w:tr w:rsidR="006A4DD4" w:rsidRPr="00B47246" w14:paraId="173982B7" w14:textId="77777777" w:rsidTr="0073514E">
        <w:tc>
          <w:tcPr>
            <w:tcW w:w="6475" w:type="dxa"/>
          </w:tcPr>
          <w:p w14:paraId="3ADC256E" w14:textId="4D1D8966" w:rsidR="006A4DD4" w:rsidRDefault="006A4DD4" w:rsidP="0073514E">
            <w:pPr>
              <w:pStyle w:val="TableText0"/>
              <w:ind w:left="112"/>
            </w:pPr>
            <w:r>
              <w:t>Cataracts</w:t>
            </w:r>
          </w:p>
        </w:tc>
        <w:tc>
          <w:tcPr>
            <w:tcW w:w="1320" w:type="dxa"/>
          </w:tcPr>
          <w:p w14:paraId="2A94B3B2" w14:textId="2367ED0A" w:rsidR="006A4DD4" w:rsidRPr="00CC5889" w:rsidRDefault="006A4DD4" w:rsidP="0073514E">
            <w:pPr>
              <w:pStyle w:val="TableText0"/>
              <w:jc w:val="center"/>
              <w:rPr>
                <w:iCs/>
              </w:rPr>
            </w:pPr>
            <w:r>
              <w:rPr>
                <w:iCs/>
              </w:rPr>
              <w:t>$98.06</w:t>
            </w:r>
          </w:p>
        </w:tc>
        <w:tc>
          <w:tcPr>
            <w:tcW w:w="1200" w:type="dxa"/>
          </w:tcPr>
          <w:p w14:paraId="25BE7920" w14:textId="3164F90F" w:rsidR="006A4DD4" w:rsidRPr="00CC5889" w:rsidRDefault="006A4DD4" w:rsidP="0073514E">
            <w:pPr>
              <w:pStyle w:val="TableText0"/>
              <w:jc w:val="center"/>
              <w:rPr>
                <w:iCs/>
              </w:rPr>
            </w:pPr>
            <w:r>
              <w:rPr>
                <w:iCs/>
              </w:rPr>
              <w:t>$0</w:t>
            </w:r>
          </w:p>
        </w:tc>
      </w:tr>
      <w:tr w:rsidR="006A4DD4" w:rsidRPr="00232872" w14:paraId="177DAED5" w14:textId="77777777" w:rsidTr="0073514E">
        <w:tc>
          <w:tcPr>
            <w:tcW w:w="8995" w:type="dxa"/>
            <w:gridSpan w:val="3"/>
            <w:vAlign w:val="center"/>
          </w:tcPr>
          <w:p w14:paraId="71424C80" w14:textId="77777777" w:rsidR="006A4DD4" w:rsidRPr="00232872" w:rsidRDefault="006A4DD4" w:rsidP="0073514E">
            <w:pPr>
              <w:pStyle w:val="TableText0"/>
              <w:rPr>
                <w:b/>
                <w:bCs w:val="0"/>
              </w:rPr>
            </w:pPr>
            <w:r w:rsidRPr="00232872">
              <w:rPr>
                <w:b/>
                <w:bCs w:val="0"/>
              </w:rPr>
              <w:t xml:space="preserve">Cost of </w:t>
            </w:r>
            <w:r>
              <w:rPr>
                <w:b/>
                <w:bCs w:val="0"/>
              </w:rPr>
              <w:t>monitoring patients on medicine</w:t>
            </w:r>
          </w:p>
        </w:tc>
      </w:tr>
      <w:tr w:rsidR="006A4DD4" w:rsidRPr="00B47246" w14:paraId="5CA89296" w14:textId="77777777" w:rsidTr="0073514E">
        <w:tc>
          <w:tcPr>
            <w:tcW w:w="6475" w:type="dxa"/>
          </w:tcPr>
          <w:p w14:paraId="4BA8DD3F" w14:textId="77777777" w:rsidR="006A4DD4" w:rsidRPr="00B47246" w:rsidRDefault="006A4DD4" w:rsidP="0073514E">
            <w:pPr>
              <w:pStyle w:val="TableText0"/>
              <w:ind w:left="112"/>
            </w:pPr>
            <w:r>
              <w:t xml:space="preserve">Blood tests associated with treatment </w:t>
            </w:r>
          </w:p>
        </w:tc>
        <w:tc>
          <w:tcPr>
            <w:tcW w:w="1320" w:type="dxa"/>
          </w:tcPr>
          <w:p w14:paraId="283C98BF" w14:textId="58EC5DB9" w:rsidR="006A4DD4" w:rsidRPr="00885D81" w:rsidRDefault="006A4DD4" w:rsidP="0073514E">
            <w:pPr>
              <w:pStyle w:val="TableText0"/>
              <w:jc w:val="center"/>
              <w:rPr>
                <w:iCs/>
              </w:rPr>
            </w:pPr>
            <w:r w:rsidRPr="00885D81">
              <w:rPr>
                <w:iCs/>
              </w:rPr>
              <w:t>$432</w:t>
            </w:r>
            <w:r>
              <w:rPr>
                <w:iCs/>
              </w:rPr>
              <w:t>.20</w:t>
            </w:r>
          </w:p>
        </w:tc>
        <w:tc>
          <w:tcPr>
            <w:tcW w:w="1200" w:type="dxa"/>
          </w:tcPr>
          <w:p w14:paraId="37BCAF94" w14:textId="77777777" w:rsidR="006A4DD4" w:rsidRPr="00885D81" w:rsidRDefault="006A4DD4" w:rsidP="0073514E">
            <w:pPr>
              <w:pStyle w:val="TableText0"/>
              <w:jc w:val="center"/>
            </w:pPr>
            <w:r w:rsidRPr="00885D81">
              <w:t>$0</w:t>
            </w:r>
          </w:p>
        </w:tc>
      </w:tr>
      <w:tr w:rsidR="006A4DD4" w:rsidRPr="00B47246" w14:paraId="7FD4DFC1" w14:textId="77777777" w:rsidTr="0073514E">
        <w:tc>
          <w:tcPr>
            <w:tcW w:w="6475" w:type="dxa"/>
          </w:tcPr>
          <w:p w14:paraId="4A0C6BD1" w14:textId="77777777" w:rsidR="006A4DD4" w:rsidRPr="00232872" w:rsidRDefault="006A4DD4" w:rsidP="0073514E">
            <w:pPr>
              <w:pStyle w:val="TableText0"/>
              <w:jc w:val="right"/>
              <w:rPr>
                <w:b/>
                <w:bCs w:val="0"/>
              </w:rPr>
            </w:pPr>
            <w:r>
              <w:rPr>
                <w:b/>
                <w:bCs w:val="0"/>
              </w:rPr>
              <w:t>TOTAL COST</w:t>
            </w:r>
          </w:p>
        </w:tc>
        <w:tc>
          <w:tcPr>
            <w:tcW w:w="1320" w:type="dxa"/>
          </w:tcPr>
          <w:p w14:paraId="59911D45" w14:textId="0A81A243" w:rsidR="006A4DD4" w:rsidRPr="00885D81" w:rsidRDefault="006A4DD4" w:rsidP="0073514E">
            <w:pPr>
              <w:pStyle w:val="TableText0"/>
              <w:jc w:val="center"/>
              <w:rPr>
                <w:b/>
                <w:bCs w:val="0"/>
                <w:iCs/>
              </w:rPr>
            </w:pPr>
            <w:r w:rsidRPr="00885D81">
              <w:rPr>
                <w:b/>
                <w:bCs w:val="0"/>
                <w:iCs/>
              </w:rPr>
              <w:t>$</w:t>
            </w:r>
            <w:r w:rsidR="000F36B9" w:rsidRPr="001D02E9">
              <w:rPr>
                <w:rFonts w:hint="eastAsia"/>
                <w:b/>
                <w:bCs w:val="0"/>
                <w:iCs/>
                <w:color w:val="000000"/>
                <w:w w:val="15"/>
                <w:shd w:val="solid" w:color="000000" w:fill="000000"/>
                <w:fitText w:val="9" w:id="-1171447551"/>
                <w14:textFill>
                  <w14:solidFill>
                    <w14:srgbClr w14:val="000000">
                      <w14:alpha w14:val="100000"/>
                    </w14:srgbClr>
                  </w14:solidFill>
                </w14:textFill>
              </w:rPr>
              <w:t xml:space="preserve">　</w:t>
            </w:r>
            <w:r w:rsidR="000F36B9" w:rsidRPr="001D02E9">
              <w:rPr>
                <w:b/>
                <w:bCs w:val="0"/>
                <w:iCs/>
                <w:color w:val="000000"/>
                <w:w w:val="15"/>
                <w:shd w:val="solid" w:color="000000" w:fill="000000"/>
                <w:fitText w:val="9" w:id="-1171447551"/>
                <w14:textFill>
                  <w14:solidFill>
                    <w14:srgbClr w14:val="000000">
                      <w14:alpha w14:val="100000"/>
                    </w14:srgbClr>
                  </w14:solidFill>
                </w14:textFill>
              </w:rPr>
              <w:t>|</w:t>
            </w:r>
            <w:r w:rsidR="000F36B9" w:rsidRPr="001D02E9">
              <w:rPr>
                <w:rFonts w:hint="eastAsia"/>
                <w:b/>
                <w:bCs w:val="0"/>
                <w:iCs/>
                <w:color w:val="000000"/>
                <w:spacing w:val="-57"/>
                <w:w w:val="15"/>
                <w:shd w:val="solid" w:color="000000" w:fill="000000"/>
                <w:fitText w:val="9" w:id="-1171447551"/>
                <w14:textFill>
                  <w14:solidFill>
                    <w14:srgbClr w14:val="000000">
                      <w14:alpha w14:val="100000"/>
                    </w14:srgbClr>
                  </w14:solidFill>
                </w14:textFill>
              </w:rPr>
              <w:t xml:space="preserve">　</w:t>
            </w:r>
          </w:p>
        </w:tc>
        <w:tc>
          <w:tcPr>
            <w:tcW w:w="1200" w:type="dxa"/>
          </w:tcPr>
          <w:p w14:paraId="2F1CD2EF" w14:textId="77777777" w:rsidR="006A4DD4" w:rsidRPr="00885D81" w:rsidRDefault="006A4DD4" w:rsidP="0073514E">
            <w:pPr>
              <w:pStyle w:val="TableText0"/>
              <w:jc w:val="center"/>
              <w:rPr>
                <w:b/>
                <w:bCs w:val="0"/>
                <w:iCs/>
              </w:rPr>
            </w:pPr>
            <w:r>
              <w:rPr>
                <w:b/>
                <w:bCs w:val="0"/>
                <w:iCs/>
              </w:rPr>
              <w:t>$86,800.03</w:t>
            </w:r>
          </w:p>
        </w:tc>
      </w:tr>
    </w:tbl>
    <w:p w14:paraId="4BE7F676" w14:textId="77777777" w:rsidR="00A72D64" w:rsidRPr="007F08F8" w:rsidRDefault="00A72D64" w:rsidP="00A72D64">
      <w:pPr>
        <w:pStyle w:val="Caption"/>
        <w:rPr>
          <w:rStyle w:val="CommentReference"/>
          <w:sz w:val="18"/>
          <w:szCs w:val="24"/>
        </w:rPr>
      </w:pPr>
      <w:r w:rsidRPr="007F08F8">
        <w:rPr>
          <w:rStyle w:val="CommentReference"/>
          <w:sz w:val="18"/>
          <w:szCs w:val="24"/>
        </w:rPr>
        <w:t>Source: Table 3.4-4, 156 of the submission</w:t>
      </w:r>
    </w:p>
    <w:p w14:paraId="1CE6E06A" w14:textId="08FDB7DD" w:rsidR="00A72D64" w:rsidRDefault="00A72D64" w:rsidP="00247E4B">
      <w:pPr>
        <w:pStyle w:val="Caption"/>
        <w:spacing w:after="120"/>
        <w:rPr>
          <w:rStyle w:val="CommentReference"/>
          <w:sz w:val="18"/>
          <w:szCs w:val="24"/>
        </w:rPr>
      </w:pPr>
      <w:r w:rsidRPr="007F08F8">
        <w:rPr>
          <w:rStyle w:val="CommentReference"/>
          <w:sz w:val="18"/>
          <w:szCs w:val="24"/>
        </w:rPr>
        <w:t xml:space="preserve">AEMP = </w:t>
      </w:r>
      <w:r w:rsidR="00247E4B">
        <w:rPr>
          <w:rStyle w:val="CommentReference"/>
          <w:sz w:val="18"/>
          <w:szCs w:val="24"/>
        </w:rPr>
        <w:t>a</w:t>
      </w:r>
      <w:r w:rsidRPr="007F08F8">
        <w:rPr>
          <w:rStyle w:val="CommentReference"/>
          <w:sz w:val="18"/>
          <w:szCs w:val="24"/>
        </w:rPr>
        <w:t>pproved ex-manufacturer price</w:t>
      </w:r>
      <w:r w:rsidR="00247E4B">
        <w:rPr>
          <w:rStyle w:val="CommentReference"/>
          <w:sz w:val="18"/>
          <w:szCs w:val="24"/>
        </w:rPr>
        <w:t>;</w:t>
      </w:r>
      <w:r w:rsidRPr="007F08F8">
        <w:rPr>
          <w:rStyle w:val="CommentReference"/>
          <w:sz w:val="18"/>
          <w:szCs w:val="24"/>
        </w:rPr>
        <w:t xml:space="preserve"> APA</w:t>
      </w:r>
      <w:r w:rsidR="00247E4B">
        <w:rPr>
          <w:rStyle w:val="CommentReference"/>
          <w:sz w:val="18"/>
          <w:szCs w:val="24"/>
        </w:rPr>
        <w:t xml:space="preserve"> </w:t>
      </w:r>
      <w:r w:rsidRPr="007F08F8">
        <w:rPr>
          <w:rStyle w:val="CommentReference"/>
          <w:sz w:val="18"/>
          <w:szCs w:val="24"/>
        </w:rPr>
        <w:t>=</w:t>
      </w:r>
      <w:r w:rsidR="00247E4B">
        <w:rPr>
          <w:rStyle w:val="CommentReference"/>
          <w:sz w:val="18"/>
          <w:szCs w:val="24"/>
        </w:rPr>
        <w:t xml:space="preserve"> </w:t>
      </w:r>
      <w:r w:rsidRPr="007F08F8">
        <w:rPr>
          <w:rStyle w:val="CommentReference"/>
          <w:sz w:val="18"/>
          <w:szCs w:val="24"/>
        </w:rPr>
        <w:t>apalutamide</w:t>
      </w:r>
      <w:r w:rsidR="00247E4B">
        <w:rPr>
          <w:rStyle w:val="CommentReference"/>
          <w:sz w:val="18"/>
          <w:szCs w:val="24"/>
        </w:rPr>
        <w:t>;</w:t>
      </w:r>
      <w:r w:rsidRPr="007F08F8">
        <w:rPr>
          <w:rStyle w:val="CommentReference"/>
          <w:sz w:val="18"/>
          <w:szCs w:val="24"/>
        </w:rPr>
        <w:t xml:space="preserve"> MPRED = methylprednisolone</w:t>
      </w:r>
      <w:r w:rsidR="00247E4B">
        <w:rPr>
          <w:rStyle w:val="CommentReference"/>
          <w:sz w:val="18"/>
          <w:szCs w:val="24"/>
        </w:rPr>
        <w:t>;</w:t>
      </w:r>
      <w:r w:rsidRPr="007F08F8">
        <w:rPr>
          <w:rStyle w:val="CommentReference"/>
          <w:sz w:val="18"/>
          <w:szCs w:val="24"/>
        </w:rPr>
        <w:t xml:space="preserve"> SAA = </w:t>
      </w:r>
      <w:r w:rsidR="00247E4B" w:rsidRPr="00A72D64">
        <w:rPr>
          <w:rStyle w:val="CommentReference"/>
          <w:sz w:val="18"/>
          <w:szCs w:val="18"/>
        </w:rPr>
        <w:t>SoluMatrixTM abiraterone acetate</w:t>
      </w:r>
      <w:r>
        <w:rPr>
          <w:rStyle w:val="CommentReference"/>
          <w:sz w:val="18"/>
          <w:szCs w:val="24"/>
        </w:rPr>
        <w:t>.</w:t>
      </w:r>
    </w:p>
    <w:bookmarkEnd w:id="48"/>
    <w:p w14:paraId="3304826E" w14:textId="72F4E994" w:rsidR="00A72D64" w:rsidRDefault="00A72D64" w:rsidP="007A046F">
      <w:pPr>
        <w:pStyle w:val="3-BodyText"/>
        <w:rPr>
          <w:shd w:val="clear" w:color="auto" w:fill="FFFFFF"/>
        </w:rPr>
      </w:pPr>
      <w:r w:rsidRPr="007A046F">
        <w:rPr>
          <w:shd w:val="clear" w:color="auto" w:fill="FFFFFF"/>
        </w:rPr>
        <w:t xml:space="preserve">The submission estimated that based on an assumed AEMP for apalutamide of $3,555.42 and the submission’s assumptions of additional costs associated with SAA+MPRED treatment, </w:t>
      </w:r>
      <w:r w:rsidR="006C5F09" w:rsidRPr="007A046F">
        <w:rPr>
          <w:shd w:val="clear" w:color="auto" w:fill="FFFFFF"/>
        </w:rPr>
        <w:t>SAA+MPRED</w:t>
      </w:r>
      <w:r w:rsidRPr="007A046F">
        <w:rPr>
          <w:shd w:val="clear" w:color="auto" w:fill="FFFFFF"/>
        </w:rPr>
        <w:t xml:space="preserve"> would achieve cost minimisation at an AEMP of $</w:t>
      </w:r>
      <w:proofErr w:type="gramStart"/>
      <w:r w:rsidR="000F36B9" w:rsidRPr="001D02E9">
        <w:rPr>
          <w:color w:val="000000"/>
          <w:w w:val="15"/>
          <w:shd w:val="solid" w:color="000000" w:fill="000000"/>
          <w:fitText w:val="-20" w:id="-1171447550"/>
          <w14:textFill>
            <w14:solidFill>
              <w14:srgbClr w14:val="000000">
                <w14:alpha w14:val="100000"/>
              </w14:srgbClr>
            </w14:solidFill>
          </w14:textFill>
        </w:rPr>
        <w:t xml:space="preserve">|  </w:t>
      </w:r>
      <w:r w:rsidR="000F36B9" w:rsidRPr="001D02E9">
        <w:rPr>
          <w:color w:val="000000"/>
          <w:spacing w:val="-69"/>
          <w:w w:val="15"/>
          <w:shd w:val="solid" w:color="000000" w:fill="000000"/>
          <w:fitText w:val="-20" w:id="-1171447550"/>
          <w14:textFill>
            <w14:solidFill>
              <w14:srgbClr w14:val="000000">
                <w14:alpha w14:val="100000"/>
              </w14:srgbClr>
            </w14:solidFill>
          </w14:textFill>
        </w:rPr>
        <w:t>|</w:t>
      </w:r>
      <w:proofErr w:type="gramEnd"/>
      <w:r w:rsidRPr="007A046F">
        <w:rPr>
          <w:shd w:val="clear" w:color="auto" w:fill="FFFFFF"/>
        </w:rPr>
        <w:t xml:space="preserve">. </w:t>
      </w:r>
      <w:r w:rsidR="006A4DD4" w:rsidRPr="007A046F">
        <w:rPr>
          <w:shd w:val="clear" w:color="auto" w:fill="FFFFFF"/>
        </w:rPr>
        <w:t>The revised CMA presented in the pre-PBAC response resulted in an AEMP of SAA+MPRED of $</w:t>
      </w:r>
      <w:proofErr w:type="gramStart"/>
      <w:r w:rsidR="000F36B9" w:rsidRPr="001D02E9">
        <w:rPr>
          <w:color w:val="000000"/>
          <w:w w:val="15"/>
          <w:shd w:val="solid" w:color="000000" w:fill="000000"/>
          <w:fitText w:val="-20" w:id="-1171447549"/>
          <w14:textFill>
            <w14:solidFill>
              <w14:srgbClr w14:val="000000">
                <w14:alpha w14:val="100000"/>
              </w14:srgbClr>
            </w14:solidFill>
          </w14:textFill>
        </w:rPr>
        <w:t xml:space="preserve">|  </w:t>
      </w:r>
      <w:r w:rsidR="000F36B9" w:rsidRPr="001D02E9">
        <w:rPr>
          <w:color w:val="000000"/>
          <w:spacing w:val="-69"/>
          <w:w w:val="15"/>
          <w:shd w:val="solid" w:color="000000" w:fill="000000"/>
          <w:fitText w:val="-20" w:id="-1171447549"/>
          <w14:textFill>
            <w14:solidFill>
              <w14:srgbClr w14:val="000000">
                <w14:alpha w14:val="100000"/>
              </w14:srgbClr>
            </w14:solidFill>
          </w14:textFill>
        </w:rPr>
        <w:t>|</w:t>
      </w:r>
      <w:proofErr w:type="gramEnd"/>
      <w:r w:rsidR="006A4DD4" w:rsidRPr="007A046F">
        <w:rPr>
          <w:shd w:val="clear" w:color="auto" w:fill="FFFFFF"/>
        </w:rPr>
        <w:t>.</w:t>
      </w:r>
    </w:p>
    <w:p w14:paraId="306E37B7" w14:textId="0415AE42" w:rsidR="00A72D64" w:rsidRPr="00BD16F4" w:rsidRDefault="00A72D64" w:rsidP="00127E4C">
      <w:pPr>
        <w:pStyle w:val="4-SubsectionHeading"/>
      </w:pPr>
      <w:bookmarkStart w:id="54" w:name="_Toc22897646"/>
      <w:bookmarkStart w:id="55" w:name="_Toc135121624"/>
      <w:r w:rsidRPr="00BD16F4">
        <w:t>SAA+MPRED cost/patient/year</w:t>
      </w:r>
      <w:bookmarkEnd w:id="54"/>
      <w:r w:rsidRPr="00BD16F4">
        <w:t>: $</w:t>
      </w:r>
      <w:r w:rsidR="000F36B9" w:rsidRPr="000F36B9">
        <w:rPr>
          <w:color w:val="000000"/>
          <w:spacing w:val="0"/>
          <w:w w:val="49"/>
          <w:kern w:val="0"/>
          <w:shd w:val="solid" w:color="000000" w:fill="000000"/>
          <w:fitText w:val="586" w:id="-1171447548"/>
          <w14:textFill>
            <w14:solidFill>
              <w14:srgbClr w14:val="000000">
                <w14:alpha w14:val="100000"/>
              </w14:srgbClr>
            </w14:solidFill>
          </w14:textFill>
        </w:rPr>
        <w:t>|||</w:t>
      </w:r>
      <w:proofErr w:type="gramStart"/>
      <w:r w:rsidR="000F36B9" w:rsidRPr="000F36B9">
        <w:rPr>
          <w:color w:val="000000"/>
          <w:spacing w:val="0"/>
          <w:w w:val="49"/>
          <w:kern w:val="0"/>
          <w:shd w:val="solid" w:color="000000" w:fill="000000"/>
          <w:fitText w:val="586" w:id="-1171447548"/>
          <w14:textFill>
            <w14:solidFill>
              <w14:srgbClr w14:val="000000">
                <w14:alpha w14:val="100000"/>
              </w14:srgbClr>
            </w14:solidFill>
          </w14:textFill>
        </w:rPr>
        <w:t>|  |</w:t>
      </w:r>
      <w:proofErr w:type="gramEnd"/>
      <w:r w:rsidR="000F36B9" w:rsidRPr="000F36B9">
        <w:rPr>
          <w:color w:val="000000"/>
          <w:spacing w:val="0"/>
          <w:w w:val="49"/>
          <w:kern w:val="0"/>
          <w:shd w:val="solid" w:color="000000" w:fill="000000"/>
          <w:fitText w:val="586" w:id="-1171447548"/>
          <w14:textFill>
            <w14:solidFill>
              <w14:srgbClr w14:val="000000">
                <w14:alpha w14:val="100000"/>
              </w14:srgbClr>
            </w14:solidFill>
          </w14:textFill>
        </w:rPr>
        <w:t>||</w:t>
      </w:r>
      <w:r w:rsidR="000F36B9" w:rsidRPr="000F36B9">
        <w:rPr>
          <w:color w:val="000000"/>
          <w:spacing w:val="3"/>
          <w:w w:val="49"/>
          <w:kern w:val="0"/>
          <w:shd w:val="solid" w:color="000000" w:fill="000000"/>
          <w:fitText w:val="586" w:id="-1171447548"/>
          <w14:textFill>
            <w14:solidFill>
              <w14:srgbClr w14:val="000000">
                <w14:alpha w14:val="100000"/>
              </w14:srgbClr>
            </w14:solidFill>
          </w14:textFill>
        </w:rPr>
        <w:t>|</w:t>
      </w:r>
      <w:r w:rsidRPr="00BD16F4">
        <w:t xml:space="preserve"> (assuming full compliance)</w:t>
      </w:r>
      <w:bookmarkEnd w:id="55"/>
    </w:p>
    <w:p w14:paraId="0F5C2D3E" w14:textId="1F109BD1" w:rsidR="00A72D64" w:rsidRPr="00580A48" w:rsidRDefault="00A72D64" w:rsidP="00127E4C">
      <w:pPr>
        <w:pStyle w:val="Caption"/>
        <w:rPr>
          <w:rStyle w:val="CommentReference"/>
          <w:b/>
          <w:iCs/>
          <w:szCs w:val="24"/>
        </w:rPr>
      </w:pPr>
      <w:bookmarkStart w:id="56" w:name="_Ref104805102"/>
      <w:r w:rsidRPr="00580A48">
        <w:rPr>
          <w:iCs/>
        </w:rPr>
        <w:t xml:space="preserve">Table </w:t>
      </w:r>
      <w:r w:rsidRPr="00580A48">
        <w:rPr>
          <w:iCs/>
        </w:rPr>
        <w:fldChar w:fldCharType="begin" w:fldLock="1"/>
      </w:r>
      <w:r w:rsidRPr="00580A48">
        <w:rPr>
          <w:iCs/>
        </w:rPr>
        <w:instrText xml:space="preserve"> SEQ Table \* ARABIC </w:instrText>
      </w:r>
      <w:r w:rsidRPr="00580A48">
        <w:rPr>
          <w:iCs/>
        </w:rPr>
        <w:fldChar w:fldCharType="separate"/>
      </w:r>
      <w:r w:rsidR="00372439" w:rsidRPr="00580A48">
        <w:rPr>
          <w:iCs/>
          <w:noProof/>
        </w:rPr>
        <w:t>9</w:t>
      </w:r>
      <w:r w:rsidRPr="00580A48">
        <w:rPr>
          <w:iCs/>
          <w:noProof/>
        </w:rPr>
        <w:fldChar w:fldCharType="end"/>
      </w:r>
      <w:bookmarkEnd w:id="56"/>
      <w:r w:rsidRPr="00580A48">
        <w:rPr>
          <w:iCs/>
        </w:rPr>
        <w:t>:</w:t>
      </w:r>
      <w:r w:rsidRPr="00580A48">
        <w:rPr>
          <w:rStyle w:val="CommentReference"/>
          <w:iCs/>
          <w:szCs w:val="24"/>
        </w:rPr>
        <w:t xml:space="preserve"> </w:t>
      </w:r>
      <w:r w:rsidRPr="00580A48">
        <w:rPr>
          <w:rStyle w:val="CommentReference"/>
          <w:b/>
          <w:iCs/>
          <w:szCs w:val="24"/>
        </w:rPr>
        <w:t xml:space="preserve">Drug cost per patient for proposed and comparator </w:t>
      </w:r>
      <w:proofErr w:type="gramStart"/>
      <w:r w:rsidRPr="00580A48">
        <w:rPr>
          <w:rStyle w:val="CommentReference"/>
          <w:b/>
          <w:iCs/>
          <w:szCs w:val="24"/>
        </w:rPr>
        <w:t>drugs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6"/>
        <w:gridCol w:w="1243"/>
        <w:gridCol w:w="1244"/>
        <w:gridCol w:w="1243"/>
        <w:gridCol w:w="1244"/>
        <w:gridCol w:w="1243"/>
        <w:gridCol w:w="1244"/>
      </w:tblGrid>
      <w:tr w:rsidR="00A72D64" w:rsidRPr="00580A48" w14:paraId="1C7C0B78" w14:textId="77777777" w:rsidTr="00A72D64">
        <w:trPr>
          <w:cantSplit/>
          <w:tblHeader/>
          <w:jc w:val="center"/>
        </w:trPr>
        <w:tc>
          <w:tcPr>
            <w:tcW w:w="863" w:type="pct"/>
            <w:shd w:val="clear" w:color="auto" w:fill="auto"/>
            <w:vAlign w:val="center"/>
          </w:tcPr>
          <w:p w14:paraId="5E405B1E" w14:textId="77777777" w:rsidR="00A72D64" w:rsidRPr="00580A48" w:rsidRDefault="00A72D64" w:rsidP="00127E4C">
            <w:pPr>
              <w:pStyle w:val="In-tableHeading"/>
              <w:jc w:val="center"/>
              <w:rPr>
                <w:iCs/>
              </w:rPr>
            </w:pPr>
          </w:p>
        </w:tc>
        <w:tc>
          <w:tcPr>
            <w:tcW w:w="689" w:type="pct"/>
            <w:shd w:val="clear" w:color="auto" w:fill="auto"/>
            <w:vAlign w:val="center"/>
          </w:tcPr>
          <w:p w14:paraId="65F4858F" w14:textId="529D90D4" w:rsidR="00A72D64" w:rsidRPr="00580A48" w:rsidRDefault="00A72D64" w:rsidP="00127E4C">
            <w:pPr>
              <w:pStyle w:val="In-tableHeading"/>
              <w:jc w:val="center"/>
              <w:rPr>
                <w:iCs/>
              </w:rPr>
            </w:pPr>
            <w:r w:rsidRPr="00580A48">
              <w:rPr>
                <w:iCs/>
              </w:rPr>
              <w:t xml:space="preserve">OAA+P </w:t>
            </w:r>
          </w:p>
          <w:p w14:paraId="70B49BDC" w14:textId="77777777" w:rsidR="00A72D64" w:rsidRPr="00580A48" w:rsidRDefault="00A72D64" w:rsidP="00127E4C">
            <w:pPr>
              <w:pStyle w:val="In-tableHeading"/>
              <w:jc w:val="center"/>
              <w:rPr>
                <w:iCs/>
              </w:rPr>
            </w:pPr>
            <w:r w:rsidRPr="00580A48">
              <w:rPr>
                <w:iCs/>
              </w:rPr>
              <w:t>Trial dose^ and duration</w:t>
            </w:r>
          </w:p>
        </w:tc>
        <w:tc>
          <w:tcPr>
            <w:tcW w:w="690" w:type="pct"/>
            <w:shd w:val="clear" w:color="auto" w:fill="auto"/>
            <w:vAlign w:val="center"/>
          </w:tcPr>
          <w:p w14:paraId="5BCC29C0" w14:textId="3ED98B52" w:rsidR="00A72D64" w:rsidRPr="00580A48" w:rsidRDefault="00A72D64" w:rsidP="00127E4C">
            <w:pPr>
              <w:pStyle w:val="In-tableHeading"/>
              <w:jc w:val="center"/>
              <w:rPr>
                <w:iCs/>
              </w:rPr>
            </w:pPr>
            <w:r w:rsidRPr="00580A48">
              <w:rPr>
                <w:iCs/>
              </w:rPr>
              <w:t>SAA+MPRED</w:t>
            </w:r>
          </w:p>
          <w:p w14:paraId="426A9B11" w14:textId="77777777" w:rsidR="00A72D64" w:rsidRPr="00580A48" w:rsidRDefault="00A72D64" w:rsidP="00127E4C">
            <w:pPr>
              <w:pStyle w:val="In-tableHeading"/>
              <w:jc w:val="center"/>
              <w:rPr>
                <w:iCs/>
              </w:rPr>
            </w:pPr>
            <w:r w:rsidRPr="00580A48">
              <w:rPr>
                <w:iCs/>
              </w:rPr>
              <w:t>CMA</w:t>
            </w:r>
          </w:p>
        </w:tc>
        <w:tc>
          <w:tcPr>
            <w:tcW w:w="689" w:type="pct"/>
            <w:shd w:val="clear" w:color="auto" w:fill="auto"/>
            <w:vAlign w:val="center"/>
          </w:tcPr>
          <w:p w14:paraId="0ECBBFBC" w14:textId="570E4CDD" w:rsidR="00A72D64" w:rsidRPr="00580A48" w:rsidRDefault="00A72D64" w:rsidP="00127E4C">
            <w:pPr>
              <w:pStyle w:val="In-tableHeading"/>
              <w:jc w:val="center"/>
              <w:rPr>
                <w:iCs/>
              </w:rPr>
            </w:pPr>
            <w:r w:rsidRPr="00580A48">
              <w:rPr>
                <w:iCs/>
              </w:rPr>
              <w:t>SAA+MPRED</w:t>
            </w:r>
          </w:p>
          <w:p w14:paraId="398739A2" w14:textId="77777777" w:rsidR="00A72D64" w:rsidRPr="00580A48" w:rsidRDefault="00A72D64" w:rsidP="00127E4C">
            <w:pPr>
              <w:pStyle w:val="In-tableHeading"/>
              <w:jc w:val="center"/>
              <w:rPr>
                <w:iCs/>
              </w:rPr>
            </w:pPr>
            <w:r w:rsidRPr="00580A48">
              <w:rPr>
                <w:iCs/>
              </w:rPr>
              <w:t>Financial estimates</w:t>
            </w:r>
          </w:p>
        </w:tc>
        <w:tc>
          <w:tcPr>
            <w:tcW w:w="690" w:type="pct"/>
            <w:shd w:val="clear" w:color="auto" w:fill="auto"/>
            <w:vAlign w:val="center"/>
          </w:tcPr>
          <w:p w14:paraId="13BAC762" w14:textId="77777777" w:rsidR="00A72D64" w:rsidRPr="00580A48" w:rsidRDefault="00A72D64" w:rsidP="00127E4C">
            <w:pPr>
              <w:pStyle w:val="In-tableHeading"/>
              <w:jc w:val="center"/>
              <w:rPr>
                <w:iCs/>
              </w:rPr>
            </w:pPr>
            <w:r w:rsidRPr="00580A48">
              <w:rPr>
                <w:iCs/>
              </w:rPr>
              <w:t>Apalutamide Trial dose and duration</w:t>
            </w:r>
          </w:p>
        </w:tc>
        <w:tc>
          <w:tcPr>
            <w:tcW w:w="689" w:type="pct"/>
            <w:shd w:val="clear" w:color="auto" w:fill="auto"/>
            <w:vAlign w:val="center"/>
          </w:tcPr>
          <w:p w14:paraId="7F7FB1AC" w14:textId="77777777" w:rsidR="00A72D64" w:rsidRPr="00580A48" w:rsidRDefault="00A72D64" w:rsidP="00127E4C">
            <w:pPr>
              <w:pStyle w:val="In-tableHeading"/>
              <w:jc w:val="center"/>
              <w:rPr>
                <w:iCs/>
              </w:rPr>
            </w:pPr>
            <w:r w:rsidRPr="00580A48">
              <w:rPr>
                <w:iCs/>
              </w:rPr>
              <w:t xml:space="preserve">Apalutamide </w:t>
            </w:r>
          </w:p>
          <w:p w14:paraId="60D000BA" w14:textId="77777777" w:rsidR="00A72D64" w:rsidRPr="00580A48" w:rsidRDefault="00A72D64" w:rsidP="00127E4C">
            <w:pPr>
              <w:pStyle w:val="In-tableHeading"/>
              <w:jc w:val="center"/>
              <w:rPr>
                <w:iCs/>
              </w:rPr>
            </w:pPr>
            <w:r w:rsidRPr="00580A48">
              <w:rPr>
                <w:iCs/>
              </w:rPr>
              <w:t>CMA</w:t>
            </w:r>
          </w:p>
        </w:tc>
        <w:tc>
          <w:tcPr>
            <w:tcW w:w="690" w:type="pct"/>
          </w:tcPr>
          <w:p w14:paraId="26B8D97B" w14:textId="77777777" w:rsidR="00A72D64" w:rsidRPr="00580A48" w:rsidRDefault="00A72D64" w:rsidP="00127E4C">
            <w:pPr>
              <w:pStyle w:val="In-tableHeading"/>
              <w:jc w:val="center"/>
              <w:rPr>
                <w:iCs/>
              </w:rPr>
            </w:pPr>
            <w:r w:rsidRPr="00580A48">
              <w:rPr>
                <w:iCs/>
              </w:rPr>
              <w:t>Apalutamide Financial estimates</w:t>
            </w:r>
          </w:p>
        </w:tc>
      </w:tr>
      <w:tr w:rsidR="00A72D64" w:rsidRPr="00580A48" w14:paraId="31CD1443" w14:textId="77777777" w:rsidTr="00A72D64">
        <w:trPr>
          <w:cantSplit/>
          <w:jc w:val="center"/>
        </w:trPr>
        <w:tc>
          <w:tcPr>
            <w:tcW w:w="863" w:type="pct"/>
            <w:shd w:val="clear" w:color="auto" w:fill="auto"/>
            <w:vAlign w:val="center"/>
          </w:tcPr>
          <w:p w14:paraId="5DD0AE84" w14:textId="77777777" w:rsidR="00A72D64" w:rsidRPr="00580A48" w:rsidRDefault="00A72D64" w:rsidP="00127E4C">
            <w:pPr>
              <w:pStyle w:val="TableText0"/>
              <w:rPr>
                <w:iCs/>
                <w:lang w:val="en-US"/>
              </w:rPr>
            </w:pPr>
            <w:r w:rsidRPr="00580A48">
              <w:rPr>
                <w:iCs/>
                <w:lang w:val="en-US"/>
              </w:rPr>
              <w:t>Dose</w:t>
            </w:r>
          </w:p>
        </w:tc>
        <w:tc>
          <w:tcPr>
            <w:tcW w:w="689" w:type="pct"/>
            <w:shd w:val="clear" w:color="auto" w:fill="auto"/>
            <w:vAlign w:val="center"/>
          </w:tcPr>
          <w:p w14:paraId="29C3F970" w14:textId="7CE9C9C6" w:rsidR="00A72D64" w:rsidRPr="00580A48" w:rsidRDefault="00A72D64" w:rsidP="00127E4C">
            <w:pPr>
              <w:pStyle w:val="TableText0"/>
              <w:jc w:val="center"/>
              <w:rPr>
                <w:iCs/>
                <w:lang w:val="en-US"/>
              </w:rPr>
            </w:pPr>
            <w:r w:rsidRPr="00580A48">
              <w:rPr>
                <w:iCs/>
                <w:lang w:val="en-US"/>
              </w:rPr>
              <w:t>OAA 1000</w:t>
            </w:r>
            <w:r w:rsidR="00247E4B">
              <w:rPr>
                <w:iCs/>
                <w:lang w:val="en-US"/>
              </w:rPr>
              <w:t xml:space="preserve"> </w:t>
            </w:r>
            <w:r w:rsidRPr="00580A48">
              <w:rPr>
                <w:iCs/>
                <w:lang w:val="en-US"/>
              </w:rPr>
              <w:t>mg +</w:t>
            </w:r>
          </w:p>
          <w:p w14:paraId="5E44FE59" w14:textId="2FEEAC1D" w:rsidR="00A72D64" w:rsidRPr="00580A48" w:rsidRDefault="00A72D64" w:rsidP="00127E4C">
            <w:pPr>
              <w:pStyle w:val="TableText0"/>
              <w:jc w:val="center"/>
              <w:rPr>
                <w:iCs/>
                <w:lang w:val="en-US"/>
              </w:rPr>
            </w:pPr>
            <w:r w:rsidRPr="00580A48">
              <w:rPr>
                <w:iCs/>
                <w:lang w:val="en-US"/>
              </w:rPr>
              <w:t>P 5</w:t>
            </w:r>
            <w:r w:rsidR="00247E4B">
              <w:rPr>
                <w:iCs/>
                <w:lang w:val="en-US"/>
              </w:rPr>
              <w:t xml:space="preserve"> </w:t>
            </w:r>
            <w:r w:rsidRPr="00580A48">
              <w:rPr>
                <w:iCs/>
                <w:lang w:val="en-US"/>
              </w:rPr>
              <w:t xml:space="preserve">mg </w:t>
            </w:r>
          </w:p>
          <w:p w14:paraId="17DE932C" w14:textId="1F0EF6E2" w:rsidR="00A72D64" w:rsidRPr="00580A48" w:rsidRDefault="00A72D64" w:rsidP="00127E4C">
            <w:pPr>
              <w:pStyle w:val="TableText0"/>
              <w:jc w:val="center"/>
              <w:rPr>
                <w:iCs/>
                <w:lang w:val="en-US"/>
              </w:rPr>
            </w:pPr>
            <w:r w:rsidRPr="00580A48">
              <w:rPr>
                <w:iCs/>
                <w:lang w:val="en-US"/>
              </w:rPr>
              <w:t>daily</w:t>
            </w:r>
          </w:p>
        </w:tc>
        <w:tc>
          <w:tcPr>
            <w:tcW w:w="690" w:type="pct"/>
            <w:shd w:val="clear" w:color="auto" w:fill="auto"/>
            <w:vAlign w:val="center"/>
          </w:tcPr>
          <w:p w14:paraId="50C0B59B" w14:textId="38E80A71" w:rsidR="00A72D64" w:rsidRPr="00580A48" w:rsidRDefault="00A72D64" w:rsidP="00127E4C">
            <w:pPr>
              <w:pStyle w:val="TableText0"/>
              <w:jc w:val="center"/>
              <w:rPr>
                <w:iCs/>
                <w:lang w:val="en-US"/>
              </w:rPr>
            </w:pPr>
            <w:r w:rsidRPr="00580A48">
              <w:rPr>
                <w:iCs/>
                <w:lang w:val="en-US"/>
              </w:rPr>
              <w:t>SAA 500</w:t>
            </w:r>
            <w:r w:rsidR="00247E4B">
              <w:rPr>
                <w:iCs/>
                <w:lang w:val="en-US"/>
              </w:rPr>
              <w:t xml:space="preserve"> </w:t>
            </w:r>
            <w:r w:rsidRPr="00580A48">
              <w:rPr>
                <w:iCs/>
                <w:lang w:val="en-US"/>
              </w:rPr>
              <w:t>mg +</w:t>
            </w:r>
          </w:p>
          <w:p w14:paraId="0C03E51C" w14:textId="38E553D0" w:rsidR="00A72D64" w:rsidRPr="00580A48" w:rsidRDefault="00A72D64" w:rsidP="00127E4C">
            <w:pPr>
              <w:pStyle w:val="TableText0"/>
              <w:jc w:val="center"/>
              <w:rPr>
                <w:iCs/>
                <w:lang w:val="en-US"/>
              </w:rPr>
            </w:pPr>
            <w:r w:rsidRPr="00580A48">
              <w:rPr>
                <w:iCs/>
                <w:lang w:val="en-US"/>
              </w:rPr>
              <w:t>MPRED 4</w:t>
            </w:r>
            <w:r w:rsidR="00247E4B">
              <w:rPr>
                <w:iCs/>
                <w:lang w:val="en-US"/>
              </w:rPr>
              <w:t xml:space="preserve"> </w:t>
            </w:r>
            <w:r w:rsidRPr="00580A48">
              <w:rPr>
                <w:iCs/>
                <w:lang w:val="en-US"/>
              </w:rPr>
              <w:t xml:space="preserve">mg </w:t>
            </w:r>
          </w:p>
          <w:p w14:paraId="0C7928EF" w14:textId="77777777" w:rsidR="00A72D64" w:rsidRPr="00580A48" w:rsidRDefault="00A72D64" w:rsidP="00127E4C">
            <w:pPr>
              <w:pStyle w:val="TableText0"/>
              <w:jc w:val="center"/>
              <w:rPr>
                <w:iCs/>
                <w:lang w:val="en-US"/>
              </w:rPr>
            </w:pPr>
            <w:r w:rsidRPr="00580A48">
              <w:rPr>
                <w:iCs/>
                <w:lang w:val="en-US"/>
              </w:rPr>
              <w:t>daily</w:t>
            </w:r>
          </w:p>
        </w:tc>
        <w:tc>
          <w:tcPr>
            <w:tcW w:w="689" w:type="pct"/>
            <w:shd w:val="clear" w:color="auto" w:fill="auto"/>
            <w:vAlign w:val="center"/>
          </w:tcPr>
          <w:p w14:paraId="1F24106C" w14:textId="50CD2655" w:rsidR="00A72D64" w:rsidRPr="00580A48" w:rsidRDefault="00A72D64" w:rsidP="00127E4C">
            <w:pPr>
              <w:pStyle w:val="TableText0"/>
              <w:jc w:val="center"/>
              <w:rPr>
                <w:iCs/>
                <w:lang w:val="en-US"/>
              </w:rPr>
            </w:pPr>
            <w:r w:rsidRPr="00580A48">
              <w:rPr>
                <w:iCs/>
                <w:lang w:val="en-US"/>
              </w:rPr>
              <w:t>SAA 500</w:t>
            </w:r>
            <w:r w:rsidR="00247E4B">
              <w:rPr>
                <w:iCs/>
                <w:lang w:val="en-US"/>
              </w:rPr>
              <w:t xml:space="preserve"> </w:t>
            </w:r>
            <w:r w:rsidRPr="00580A48">
              <w:rPr>
                <w:iCs/>
                <w:lang w:val="en-US"/>
              </w:rPr>
              <w:t>mg +</w:t>
            </w:r>
          </w:p>
          <w:p w14:paraId="4596D088" w14:textId="69446790" w:rsidR="00A72D64" w:rsidRPr="00580A48" w:rsidRDefault="00A72D64" w:rsidP="00127E4C">
            <w:pPr>
              <w:pStyle w:val="TableText0"/>
              <w:jc w:val="center"/>
              <w:rPr>
                <w:iCs/>
                <w:lang w:val="en-US"/>
              </w:rPr>
            </w:pPr>
            <w:r w:rsidRPr="00580A48">
              <w:rPr>
                <w:iCs/>
                <w:lang w:val="en-US"/>
              </w:rPr>
              <w:t>MPRED 4</w:t>
            </w:r>
            <w:r w:rsidR="00247E4B">
              <w:rPr>
                <w:iCs/>
                <w:lang w:val="en-US"/>
              </w:rPr>
              <w:t xml:space="preserve"> </w:t>
            </w:r>
            <w:r w:rsidRPr="00580A48">
              <w:rPr>
                <w:iCs/>
                <w:lang w:val="en-US"/>
              </w:rPr>
              <w:t xml:space="preserve">mg </w:t>
            </w:r>
          </w:p>
          <w:p w14:paraId="45CACE51" w14:textId="77777777" w:rsidR="00A72D64" w:rsidRPr="00580A48" w:rsidRDefault="00A72D64" w:rsidP="00127E4C">
            <w:pPr>
              <w:pStyle w:val="TableText0"/>
              <w:jc w:val="center"/>
              <w:rPr>
                <w:iCs/>
                <w:lang w:val="en-US"/>
              </w:rPr>
            </w:pPr>
            <w:r w:rsidRPr="00580A48">
              <w:rPr>
                <w:iCs/>
                <w:lang w:val="en-US"/>
              </w:rPr>
              <w:t>daily</w:t>
            </w:r>
          </w:p>
        </w:tc>
        <w:tc>
          <w:tcPr>
            <w:tcW w:w="690" w:type="pct"/>
            <w:shd w:val="clear" w:color="auto" w:fill="auto"/>
            <w:vAlign w:val="center"/>
          </w:tcPr>
          <w:p w14:paraId="1059DC42" w14:textId="1C22120C" w:rsidR="00A72D64" w:rsidRPr="00580A48" w:rsidRDefault="00247E4B" w:rsidP="00127E4C">
            <w:pPr>
              <w:pStyle w:val="TableText0"/>
              <w:jc w:val="center"/>
              <w:rPr>
                <w:iCs/>
                <w:lang w:val="en-US"/>
              </w:rPr>
            </w:pPr>
            <w:r>
              <w:rPr>
                <w:iCs/>
                <w:lang w:val="en-US"/>
              </w:rPr>
              <w:t xml:space="preserve">APA </w:t>
            </w:r>
            <w:r w:rsidR="00A72D64" w:rsidRPr="00580A48">
              <w:rPr>
                <w:iCs/>
                <w:lang w:val="en-US"/>
              </w:rPr>
              <w:t>240</w:t>
            </w:r>
            <w:r>
              <w:rPr>
                <w:iCs/>
                <w:lang w:val="en-US"/>
              </w:rPr>
              <w:t xml:space="preserve"> </w:t>
            </w:r>
            <w:r w:rsidR="00A72D64" w:rsidRPr="00580A48">
              <w:rPr>
                <w:iCs/>
                <w:lang w:val="en-US"/>
              </w:rPr>
              <w:t>mg daily</w:t>
            </w:r>
          </w:p>
        </w:tc>
        <w:tc>
          <w:tcPr>
            <w:tcW w:w="689" w:type="pct"/>
            <w:shd w:val="clear" w:color="auto" w:fill="auto"/>
            <w:vAlign w:val="center"/>
          </w:tcPr>
          <w:p w14:paraId="626399DB" w14:textId="0EF8F4C1" w:rsidR="00A72D64" w:rsidRPr="00580A48" w:rsidRDefault="00247E4B" w:rsidP="00127E4C">
            <w:pPr>
              <w:pStyle w:val="TableText0"/>
              <w:jc w:val="center"/>
              <w:rPr>
                <w:iCs/>
                <w:lang w:val="en-US"/>
              </w:rPr>
            </w:pPr>
            <w:r>
              <w:rPr>
                <w:iCs/>
                <w:lang w:val="en-US"/>
              </w:rPr>
              <w:t xml:space="preserve">APA </w:t>
            </w:r>
            <w:r w:rsidR="00A72D64" w:rsidRPr="00580A48">
              <w:rPr>
                <w:iCs/>
                <w:lang w:val="en-US"/>
              </w:rPr>
              <w:t>240</w:t>
            </w:r>
            <w:r>
              <w:rPr>
                <w:iCs/>
                <w:lang w:val="en-US"/>
              </w:rPr>
              <w:t xml:space="preserve"> </w:t>
            </w:r>
            <w:r w:rsidR="00A72D64" w:rsidRPr="00580A48">
              <w:rPr>
                <w:iCs/>
                <w:lang w:val="en-US"/>
              </w:rPr>
              <w:t>mg daily</w:t>
            </w:r>
          </w:p>
        </w:tc>
        <w:tc>
          <w:tcPr>
            <w:tcW w:w="690" w:type="pct"/>
            <w:vAlign w:val="center"/>
          </w:tcPr>
          <w:p w14:paraId="22124425" w14:textId="4F80B7BA" w:rsidR="00A72D64" w:rsidRPr="00580A48" w:rsidRDefault="00247E4B" w:rsidP="00127E4C">
            <w:pPr>
              <w:pStyle w:val="TableText0"/>
              <w:jc w:val="center"/>
              <w:rPr>
                <w:iCs/>
                <w:lang w:val="en-US"/>
              </w:rPr>
            </w:pPr>
            <w:r>
              <w:rPr>
                <w:iCs/>
                <w:lang w:val="en-US"/>
              </w:rPr>
              <w:t xml:space="preserve">APA </w:t>
            </w:r>
            <w:r w:rsidR="00A72D64" w:rsidRPr="00580A48">
              <w:rPr>
                <w:iCs/>
                <w:lang w:val="en-US"/>
              </w:rPr>
              <w:t>240 mg daily</w:t>
            </w:r>
          </w:p>
        </w:tc>
      </w:tr>
      <w:tr w:rsidR="00A72D64" w:rsidRPr="00580A48" w14:paraId="6F144653" w14:textId="77777777" w:rsidTr="00A72D64">
        <w:trPr>
          <w:cantSplit/>
          <w:jc w:val="center"/>
        </w:trPr>
        <w:tc>
          <w:tcPr>
            <w:tcW w:w="863" w:type="pct"/>
            <w:shd w:val="clear" w:color="auto" w:fill="auto"/>
            <w:vAlign w:val="center"/>
          </w:tcPr>
          <w:p w14:paraId="238F197F" w14:textId="77777777" w:rsidR="00A72D64" w:rsidRPr="00580A48" w:rsidRDefault="00A72D64" w:rsidP="00127E4C">
            <w:pPr>
              <w:pStyle w:val="TableText0"/>
              <w:rPr>
                <w:iCs/>
                <w:lang w:val="en-US"/>
              </w:rPr>
            </w:pPr>
            <w:r w:rsidRPr="00580A48">
              <w:rPr>
                <w:iCs/>
                <w:lang w:val="en-US"/>
              </w:rPr>
              <w:t>Median duration*</w:t>
            </w:r>
          </w:p>
        </w:tc>
        <w:tc>
          <w:tcPr>
            <w:tcW w:w="689" w:type="pct"/>
            <w:shd w:val="clear" w:color="auto" w:fill="auto"/>
            <w:vAlign w:val="center"/>
          </w:tcPr>
          <w:p w14:paraId="43D1D7BB" w14:textId="77777777" w:rsidR="00A72D64" w:rsidRPr="00580A48" w:rsidRDefault="00A72D64" w:rsidP="00127E4C">
            <w:pPr>
              <w:pStyle w:val="TableText0"/>
              <w:jc w:val="center"/>
              <w:rPr>
                <w:iCs/>
                <w:lang w:val="en-US"/>
              </w:rPr>
            </w:pPr>
            <w:r w:rsidRPr="00580A48">
              <w:rPr>
                <w:iCs/>
                <w:lang w:val="en-US"/>
              </w:rPr>
              <w:t>25.8 months (LATITUDE) and 29 months (STAMPEDE)</w:t>
            </w:r>
          </w:p>
        </w:tc>
        <w:tc>
          <w:tcPr>
            <w:tcW w:w="690" w:type="pct"/>
            <w:shd w:val="clear" w:color="auto" w:fill="auto"/>
            <w:vAlign w:val="center"/>
          </w:tcPr>
          <w:p w14:paraId="644DFC6B" w14:textId="77777777" w:rsidR="00A72D64" w:rsidRPr="00580A48" w:rsidRDefault="00A72D64" w:rsidP="00127E4C">
            <w:pPr>
              <w:pStyle w:val="TableText0"/>
              <w:jc w:val="center"/>
              <w:rPr>
                <w:iCs/>
                <w:lang w:val="en-US"/>
              </w:rPr>
            </w:pPr>
            <w:r w:rsidRPr="00580A48">
              <w:rPr>
                <w:iCs/>
                <w:lang w:val="en-US"/>
              </w:rPr>
              <w:t xml:space="preserve">24 months total duration </w:t>
            </w:r>
            <w:proofErr w:type="gramStart"/>
            <w:r w:rsidRPr="00580A48">
              <w:rPr>
                <w:iCs/>
                <w:lang w:val="en-US"/>
              </w:rPr>
              <w:t>was used</w:t>
            </w:r>
            <w:proofErr w:type="gramEnd"/>
            <w:r w:rsidRPr="00580A48">
              <w:rPr>
                <w:iCs/>
                <w:lang w:val="en-US"/>
              </w:rPr>
              <w:t xml:space="preserve"> in the CMA </w:t>
            </w:r>
          </w:p>
        </w:tc>
        <w:tc>
          <w:tcPr>
            <w:tcW w:w="689" w:type="pct"/>
            <w:shd w:val="clear" w:color="auto" w:fill="auto"/>
            <w:vAlign w:val="center"/>
          </w:tcPr>
          <w:p w14:paraId="1ED98CC2" w14:textId="77777777" w:rsidR="00A72D64" w:rsidRPr="00580A48" w:rsidRDefault="00A72D64" w:rsidP="00127E4C">
            <w:pPr>
              <w:pStyle w:val="TableText0"/>
              <w:jc w:val="center"/>
              <w:rPr>
                <w:iCs/>
                <w:lang w:val="en-US"/>
              </w:rPr>
            </w:pPr>
            <w:r w:rsidRPr="00580A48">
              <w:rPr>
                <w:iCs/>
                <w:lang w:val="en-US"/>
              </w:rPr>
              <w:t>52 weeks</w:t>
            </w:r>
          </w:p>
        </w:tc>
        <w:tc>
          <w:tcPr>
            <w:tcW w:w="690" w:type="pct"/>
            <w:shd w:val="clear" w:color="auto" w:fill="auto"/>
            <w:vAlign w:val="center"/>
          </w:tcPr>
          <w:p w14:paraId="1AF9B9EF" w14:textId="77777777" w:rsidR="00A72D64" w:rsidRPr="00580A48" w:rsidRDefault="00A72D64" w:rsidP="00127E4C">
            <w:pPr>
              <w:pStyle w:val="TableText0"/>
              <w:jc w:val="center"/>
              <w:rPr>
                <w:iCs/>
                <w:lang w:val="en-US"/>
              </w:rPr>
            </w:pPr>
            <w:r w:rsidRPr="00580A48">
              <w:rPr>
                <w:iCs/>
                <w:lang w:val="en-US"/>
              </w:rPr>
              <w:t>25.8 months (TITAN)</w:t>
            </w:r>
          </w:p>
        </w:tc>
        <w:tc>
          <w:tcPr>
            <w:tcW w:w="689" w:type="pct"/>
            <w:shd w:val="clear" w:color="auto" w:fill="auto"/>
            <w:vAlign w:val="center"/>
          </w:tcPr>
          <w:p w14:paraId="795EB5ED" w14:textId="77777777" w:rsidR="00A72D64" w:rsidRPr="00580A48" w:rsidRDefault="00A72D64" w:rsidP="00127E4C">
            <w:pPr>
              <w:pStyle w:val="TableText0"/>
              <w:jc w:val="center"/>
              <w:rPr>
                <w:iCs/>
                <w:lang w:val="en-US"/>
              </w:rPr>
            </w:pPr>
            <w:r w:rsidRPr="00580A48">
              <w:rPr>
                <w:iCs/>
                <w:lang w:val="en-US"/>
              </w:rPr>
              <w:t xml:space="preserve">24 months total duration </w:t>
            </w:r>
            <w:proofErr w:type="gramStart"/>
            <w:r w:rsidRPr="00580A48">
              <w:rPr>
                <w:iCs/>
                <w:lang w:val="en-US"/>
              </w:rPr>
              <w:t>was used</w:t>
            </w:r>
            <w:proofErr w:type="gramEnd"/>
            <w:r w:rsidRPr="00580A48">
              <w:rPr>
                <w:iCs/>
                <w:lang w:val="en-US"/>
              </w:rPr>
              <w:t xml:space="preserve"> in the CMA</w:t>
            </w:r>
          </w:p>
        </w:tc>
        <w:tc>
          <w:tcPr>
            <w:tcW w:w="690" w:type="pct"/>
            <w:vAlign w:val="center"/>
          </w:tcPr>
          <w:p w14:paraId="41763677" w14:textId="77777777" w:rsidR="00A72D64" w:rsidRPr="00580A48" w:rsidRDefault="00A72D64" w:rsidP="00127E4C">
            <w:pPr>
              <w:pStyle w:val="TableText0"/>
              <w:jc w:val="center"/>
              <w:rPr>
                <w:iCs/>
                <w:lang w:val="en-US"/>
              </w:rPr>
            </w:pPr>
            <w:r w:rsidRPr="00580A48">
              <w:rPr>
                <w:iCs/>
                <w:lang w:val="en-US"/>
              </w:rPr>
              <w:t>52 weeks</w:t>
            </w:r>
          </w:p>
        </w:tc>
      </w:tr>
      <w:tr w:rsidR="001A72DD" w:rsidRPr="00580A48" w14:paraId="409FA2D1" w14:textId="77777777" w:rsidTr="00A72D64">
        <w:trPr>
          <w:cantSplit/>
          <w:jc w:val="center"/>
        </w:trPr>
        <w:tc>
          <w:tcPr>
            <w:tcW w:w="863" w:type="pct"/>
            <w:shd w:val="clear" w:color="auto" w:fill="auto"/>
            <w:vAlign w:val="center"/>
          </w:tcPr>
          <w:p w14:paraId="7CA8BAFB" w14:textId="384D079E" w:rsidR="001A72DD" w:rsidRPr="00580A48" w:rsidRDefault="001A72DD" w:rsidP="00127E4C">
            <w:pPr>
              <w:pStyle w:val="TableText0"/>
              <w:rPr>
                <w:iCs/>
                <w:lang w:val="en-US"/>
              </w:rPr>
            </w:pPr>
            <w:r>
              <w:rPr>
                <w:iCs/>
                <w:lang w:val="en-US"/>
              </w:rPr>
              <w:t>Compliance</w:t>
            </w:r>
          </w:p>
        </w:tc>
        <w:tc>
          <w:tcPr>
            <w:tcW w:w="689" w:type="pct"/>
            <w:shd w:val="clear" w:color="auto" w:fill="auto"/>
            <w:vAlign w:val="center"/>
          </w:tcPr>
          <w:p w14:paraId="701A3707" w14:textId="137886A6" w:rsidR="001A72DD" w:rsidRPr="00580A48" w:rsidRDefault="001A72DD" w:rsidP="00127E4C">
            <w:pPr>
              <w:pStyle w:val="TableText0"/>
              <w:jc w:val="center"/>
              <w:rPr>
                <w:iCs/>
                <w:lang w:val="en-US"/>
              </w:rPr>
            </w:pPr>
            <w:r>
              <w:rPr>
                <w:iCs/>
                <w:lang w:val="en-US"/>
              </w:rPr>
              <w:t>100%</w:t>
            </w:r>
          </w:p>
        </w:tc>
        <w:tc>
          <w:tcPr>
            <w:tcW w:w="690" w:type="pct"/>
            <w:shd w:val="clear" w:color="auto" w:fill="auto"/>
            <w:vAlign w:val="center"/>
          </w:tcPr>
          <w:p w14:paraId="38BDED85" w14:textId="645CAA8D" w:rsidR="001A72DD" w:rsidRPr="00580A48" w:rsidRDefault="001A72DD" w:rsidP="00127E4C">
            <w:pPr>
              <w:pStyle w:val="TableText0"/>
              <w:jc w:val="center"/>
              <w:rPr>
                <w:iCs/>
                <w:lang w:val="en-US"/>
              </w:rPr>
            </w:pPr>
            <w:r>
              <w:rPr>
                <w:iCs/>
                <w:lang w:val="en-US"/>
              </w:rPr>
              <w:t>100%</w:t>
            </w:r>
          </w:p>
        </w:tc>
        <w:tc>
          <w:tcPr>
            <w:tcW w:w="689" w:type="pct"/>
            <w:shd w:val="clear" w:color="auto" w:fill="auto"/>
            <w:vAlign w:val="center"/>
          </w:tcPr>
          <w:p w14:paraId="694DE965" w14:textId="7C88F67A" w:rsidR="001A72DD" w:rsidRPr="00580A48" w:rsidRDefault="001A72DD" w:rsidP="00127E4C">
            <w:pPr>
              <w:pStyle w:val="TableText0"/>
              <w:jc w:val="center"/>
              <w:rPr>
                <w:iCs/>
                <w:lang w:val="en-US"/>
              </w:rPr>
            </w:pPr>
            <w:r>
              <w:rPr>
                <w:iCs/>
                <w:lang w:val="en-US"/>
              </w:rPr>
              <w:t>95.88%</w:t>
            </w:r>
          </w:p>
        </w:tc>
        <w:tc>
          <w:tcPr>
            <w:tcW w:w="690" w:type="pct"/>
            <w:shd w:val="clear" w:color="auto" w:fill="auto"/>
            <w:vAlign w:val="center"/>
          </w:tcPr>
          <w:p w14:paraId="6CFFBEFA" w14:textId="38FEBCF7" w:rsidR="001A72DD" w:rsidRPr="00580A48" w:rsidRDefault="001A72DD" w:rsidP="00127E4C">
            <w:pPr>
              <w:pStyle w:val="TableText0"/>
              <w:jc w:val="center"/>
              <w:rPr>
                <w:iCs/>
                <w:lang w:val="en-US"/>
              </w:rPr>
            </w:pPr>
            <w:r>
              <w:rPr>
                <w:iCs/>
                <w:lang w:val="en-US"/>
              </w:rPr>
              <w:t>100%</w:t>
            </w:r>
          </w:p>
        </w:tc>
        <w:tc>
          <w:tcPr>
            <w:tcW w:w="689" w:type="pct"/>
            <w:shd w:val="clear" w:color="auto" w:fill="auto"/>
            <w:vAlign w:val="center"/>
          </w:tcPr>
          <w:p w14:paraId="2A4E5D41" w14:textId="7B122E3C" w:rsidR="001A72DD" w:rsidRPr="00580A48" w:rsidRDefault="001A72DD" w:rsidP="00127E4C">
            <w:pPr>
              <w:pStyle w:val="TableText0"/>
              <w:jc w:val="center"/>
              <w:rPr>
                <w:iCs/>
                <w:lang w:val="en-US"/>
              </w:rPr>
            </w:pPr>
            <w:r>
              <w:rPr>
                <w:iCs/>
                <w:lang w:val="en-US"/>
              </w:rPr>
              <w:t>100%</w:t>
            </w:r>
          </w:p>
        </w:tc>
        <w:tc>
          <w:tcPr>
            <w:tcW w:w="690" w:type="pct"/>
            <w:vAlign w:val="center"/>
          </w:tcPr>
          <w:p w14:paraId="1B5C57C3" w14:textId="7059387B" w:rsidR="001A72DD" w:rsidRPr="00580A48" w:rsidRDefault="001A72DD" w:rsidP="00127E4C">
            <w:pPr>
              <w:pStyle w:val="TableText0"/>
              <w:jc w:val="center"/>
              <w:rPr>
                <w:iCs/>
                <w:lang w:val="en-US"/>
              </w:rPr>
            </w:pPr>
            <w:r>
              <w:rPr>
                <w:iCs/>
                <w:lang w:val="en-US"/>
              </w:rPr>
              <w:t>95.88%</w:t>
            </w:r>
          </w:p>
        </w:tc>
      </w:tr>
      <w:tr w:rsidR="00A72D64" w:rsidRPr="00580A48" w14:paraId="1D8F21FF" w14:textId="77777777" w:rsidTr="00A72D64">
        <w:trPr>
          <w:cantSplit/>
          <w:jc w:val="center"/>
        </w:trPr>
        <w:tc>
          <w:tcPr>
            <w:tcW w:w="863" w:type="pct"/>
            <w:shd w:val="clear" w:color="auto" w:fill="auto"/>
            <w:vAlign w:val="center"/>
          </w:tcPr>
          <w:p w14:paraId="77DAC8D9" w14:textId="77777777" w:rsidR="00A72D64" w:rsidRPr="00580A48" w:rsidRDefault="00A72D64" w:rsidP="00127E4C">
            <w:pPr>
              <w:pStyle w:val="TableText0"/>
              <w:rPr>
                <w:iCs/>
                <w:vertAlign w:val="superscript"/>
                <w:lang w:val="en-US"/>
              </w:rPr>
            </w:pPr>
            <w:r w:rsidRPr="00580A48">
              <w:rPr>
                <w:iCs/>
                <w:lang w:val="en-US"/>
              </w:rPr>
              <w:t>Cost/patient/month</w:t>
            </w:r>
            <w:r w:rsidRPr="00580A48">
              <w:rPr>
                <w:iCs/>
                <w:vertAlign w:val="superscript"/>
                <w:lang w:val="en-US"/>
              </w:rPr>
              <w:t>a</w:t>
            </w:r>
          </w:p>
        </w:tc>
        <w:tc>
          <w:tcPr>
            <w:tcW w:w="689" w:type="pct"/>
            <w:shd w:val="clear" w:color="auto" w:fill="auto"/>
            <w:vAlign w:val="center"/>
          </w:tcPr>
          <w:p w14:paraId="1F581FD9" w14:textId="4025E417" w:rsidR="00A72D64" w:rsidRPr="00580A48" w:rsidRDefault="00FB39B3" w:rsidP="00127E4C">
            <w:pPr>
              <w:pStyle w:val="TableText0"/>
              <w:jc w:val="center"/>
              <w:rPr>
                <w:iCs/>
                <w:lang w:val="en-US"/>
              </w:rPr>
            </w:pPr>
            <w:r w:rsidRPr="00580A48">
              <w:rPr>
                <w:iCs/>
              </w:rPr>
              <w:t>$3,684.70</w:t>
            </w:r>
            <w:r w:rsidR="0057210A" w:rsidRPr="00580A48">
              <w:rPr>
                <w:iCs/>
                <w:vertAlign w:val="superscript"/>
              </w:rPr>
              <w:t>b</w:t>
            </w:r>
          </w:p>
        </w:tc>
        <w:tc>
          <w:tcPr>
            <w:tcW w:w="690" w:type="pct"/>
            <w:shd w:val="clear" w:color="auto" w:fill="auto"/>
            <w:vAlign w:val="center"/>
          </w:tcPr>
          <w:p w14:paraId="12CA9AC8" w14:textId="765AF4E9" w:rsidR="00A72D64" w:rsidRPr="00580A48" w:rsidRDefault="00A72D64" w:rsidP="00127E4C">
            <w:pPr>
              <w:pStyle w:val="TableText0"/>
              <w:jc w:val="center"/>
              <w:rPr>
                <w:iCs/>
                <w:vertAlign w:val="superscript"/>
                <w:lang w:val="en-US"/>
              </w:rPr>
            </w:pPr>
            <w:r w:rsidRPr="00580A48">
              <w:rPr>
                <w:iCs/>
              </w:rPr>
              <w:t>$</w:t>
            </w:r>
            <w:r w:rsidR="000F36B9" w:rsidRPr="000F36B9">
              <w:rPr>
                <w:rFonts w:hint="eastAsia"/>
                <w:iCs/>
                <w:color w:val="000000"/>
                <w:w w:val="15"/>
                <w:shd w:val="solid" w:color="000000" w:fill="000000"/>
                <w:fitText w:val="27" w:id="-1171447547"/>
                <w14:textFill>
                  <w14:solidFill>
                    <w14:srgbClr w14:val="000000">
                      <w14:alpha w14:val="100000"/>
                    </w14:srgbClr>
                  </w14:solidFill>
                </w14:textFill>
              </w:rPr>
              <w:t xml:space="preserve">　</w:t>
            </w:r>
            <w:r w:rsidR="000F36B9" w:rsidRPr="000F36B9">
              <w:rPr>
                <w:iCs/>
                <w:color w:val="000000"/>
                <w:w w:val="15"/>
                <w:shd w:val="solid" w:color="000000" w:fill="000000"/>
                <w:fitText w:val="27" w:id="-1171447547"/>
                <w14:textFill>
                  <w14:solidFill>
                    <w14:srgbClr w14:val="000000">
                      <w14:alpha w14:val="100000"/>
                    </w14:srgbClr>
                  </w14:solidFill>
                </w14:textFill>
              </w:rPr>
              <w:t>|</w:t>
            </w:r>
            <w:r w:rsidR="000F36B9" w:rsidRPr="000F36B9">
              <w:rPr>
                <w:rFonts w:hint="eastAsia"/>
                <w:iCs/>
                <w:color w:val="000000"/>
                <w:spacing w:val="-38"/>
                <w:w w:val="15"/>
                <w:shd w:val="solid" w:color="000000" w:fill="000000"/>
                <w:fitText w:val="27" w:id="-1171447547"/>
                <w14:textFill>
                  <w14:solidFill>
                    <w14:srgbClr w14:val="000000">
                      <w14:alpha w14:val="100000"/>
                    </w14:srgbClr>
                  </w14:solidFill>
                </w14:textFill>
              </w:rPr>
              <w:t xml:space="preserve">　</w:t>
            </w:r>
            <w:r w:rsidR="0093624A" w:rsidRPr="00580A48">
              <w:rPr>
                <w:iCs/>
                <w:vertAlign w:val="superscript"/>
              </w:rPr>
              <w:t>c</w:t>
            </w:r>
          </w:p>
        </w:tc>
        <w:tc>
          <w:tcPr>
            <w:tcW w:w="689" w:type="pct"/>
            <w:shd w:val="clear" w:color="auto" w:fill="auto"/>
            <w:vAlign w:val="center"/>
          </w:tcPr>
          <w:p w14:paraId="01A0A10F" w14:textId="1FAF039F" w:rsidR="00A72D64" w:rsidRPr="00580A48" w:rsidRDefault="00A72D64" w:rsidP="00127E4C">
            <w:pPr>
              <w:pStyle w:val="TableText0"/>
              <w:jc w:val="center"/>
              <w:rPr>
                <w:iCs/>
                <w:vertAlign w:val="superscript"/>
                <w:lang w:val="en-US"/>
              </w:rPr>
            </w:pPr>
            <w:r w:rsidRPr="00580A48">
              <w:rPr>
                <w:iCs/>
                <w:lang w:val="en-US"/>
              </w:rPr>
              <w:t>$</w:t>
            </w:r>
            <w:r w:rsidR="000F36B9" w:rsidRPr="001D02E9">
              <w:rPr>
                <w:rFonts w:hint="eastAsia"/>
                <w:iCs/>
                <w:color w:val="000000"/>
                <w:w w:val="15"/>
                <w:shd w:val="solid" w:color="000000" w:fill="000000"/>
                <w:fitText w:val="18" w:id="-1171447546"/>
                <w:lang w:val="en-US"/>
                <w14:textFill>
                  <w14:solidFill>
                    <w14:srgbClr w14:val="000000">
                      <w14:alpha w14:val="100000"/>
                    </w14:srgbClr>
                  </w14:solidFill>
                </w14:textFill>
              </w:rPr>
              <w:t xml:space="preserve">　</w:t>
            </w:r>
            <w:r w:rsidR="000F36B9" w:rsidRPr="001D02E9">
              <w:rPr>
                <w:iCs/>
                <w:color w:val="000000"/>
                <w:w w:val="15"/>
                <w:shd w:val="solid" w:color="000000" w:fill="000000"/>
                <w:fitText w:val="18" w:id="-1171447546"/>
                <w:lang w:val="en-US"/>
                <w14:textFill>
                  <w14:solidFill>
                    <w14:srgbClr w14:val="000000">
                      <w14:alpha w14:val="100000"/>
                    </w14:srgbClr>
                  </w14:solidFill>
                </w14:textFill>
              </w:rPr>
              <w:t>|</w:t>
            </w:r>
            <w:r w:rsidR="000F36B9" w:rsidRPr="001D02E9">
              <w:rPr>
                <w:rFonts w:hint="eastAsia"/>
                <w:iCs/>
                <w:color w:val="000000"/>
                <w:spacing w:val="-47"/>
                <w:w w:val="15"/>
                <w:shd w:val="solid" w:color="000000" w:fill="000000"/>
                <w:fitText w:val="18" w:id="-1171447546"/>
                <w:lang w:val="en-US"/>
                <w14:textFill>
                  <w14:solidFill>
                    <w14:srgbClr w14:val="000000">
                      <w14:alpha w14:val="100000"/>
                    </w14:srgbClr>
                  </w14:solidFill>
                </w14:textFill>
              </w:rPr>
              <w:t xml:space="preserve">　</w:t>
            </w:r>
            <w:r w:rsidR="0057210A" w:rsidRPr="00580A48">
              <w:rPr>
                <w:iCs/>
                <w:vertAlign w:val="superscript"/>
                <w:lang w:val="en-US"/>
              </w:rPr>
              <w:t>b</w:t>
            </w:r>
          </w:p>
        </w:tc>
        <w:tc>
          <w:tcPr>
            <w:tcW w:w="690" w:type="pct"/>
            <w:shd w:val="clear" w:color="auto" w:fill="auto"/>
            <w:vAlign w:val="center"/>
          </w:tcPr>
          <w:p w14:paraId="0A4F6AFC" w14:textId="476B8FE4" w:rsidR="00A72D64" w:rsidRPr="00580A48" w:rsidRDefault="00FB39B3" w:rsidP="00127E4C">
            <w:pPr>
              <w:pStyle w:val="TableText0"/>
              <w:jc w:val="center"/>
              <w:rPr>
                <w:iCs/>
                <w:lang w:val="en-US"/>
              </w:rPr>
            </w:pPr>
            <w:r w:rsidRPr="00580A48">
              <w:rPr>
                <w:iCs/>
              </w:rPr>
              <w:t>$3,714.58</w:t>
            </w:r>
            <w:r w:rsidR="0057210A" w:rsidRPr="00580A48">
              <w:rPr>
                <w:iCs/>
                <w:vertAlign w:val="superscript"/>
              </w:rPr>
              <w:t>b</w:t>
            </w:r>
          </w:p>
        </w:tc>
        <w:tc>
          <w:tcPr>
            <w:tcW w:w="689" w:type="pct"/>
            <w:shd w:val="clear" w:color="auto" w:fill="auto"/>
            <w:vAlign w:val="center"/>
          </w:tcPr>
          <w:p w14:paraId="23C7F14F" w14:textId="3D71D60B" w:rsidR="00A72D64" w:rsidRPr="00580A48" w:rsidRDefault="00A72D64" w:rsidP="00127E4C">
            <w:pPr>
              <w:pStyle w:val="TableText0"/>
              <w:jc w:val="center"/>
              <w:rPr>
                <w:iCs/>
                <w:vertAlign w:val="superscript"/>
                <w:lang w:val="en-US"/>
              </w:rPr>
            </w:pPr>
            <w:r w:rsidRPr="00580A48">
              <w:rPr>
                <w:iCs/>
              </w:rPr>
              <w:t>$3,553.42</w:t>
            </w:r>
            <w:r w:rsidR="0093624A" w:rsidRPr="00580A48">
              <w:rPr>
                <w:iCs/>
                <w:vertAlign w:val="superscript"/>
              </w:rPr>
              <w:t>c</w:t>
            </w:r>
          </w:p>
        </w:tc>
        <w:tc>
          <w:tcPr>
            <w:tcW w:w="690" w:type="pct"/>
            <w:vAlign w:val="center"/>
          </w:tcPr>
          <w:p w14:paraId="488125AC" w14:textId="1E75DE46" w:rsidR="00A72D64" w:rsidRPr="00580A48" w:rsidRDefault="00A72D64" w:rsidP="00127E4C">
            <w:pPr>
              <w:pStyle w:val="TableText0"/>
              <w:jc w:val="center"/>
              <w:rPr>
                <w:iCs/>
                <w:vertAlign w:val="superscript"/>
                <w:lang w:val="en-US"/>
              </w:rPr>
            </w:pPr>
            <w:r w:rsidRPr="00580A48">
              <w:rPr>
                <w:iCs/>
                <w:lang w:val="en-US"/>
              </w:rPr>
              <w:t>$3,714.</w:t>
            </w:r>
            <w:r w:rsidR="0057210A" w:rsidRPr="00580A48">
              <w:rPr>
                <w:iCs/>
                <w:lang w:val="en-US"/>
              </w:rPr>
              <w:t>58</w:t>
            </w:r>
            <w:r w:rsidR="0057210A" w:rsidRPr="00580A48">
              <w:rPr>
                <w:iCs/>
                <w:vertAlign w:val="superscript"/>
                <w:lang w:val="en-US"/>
              </w:rPr>
              <w:t>b</w:t>
            </w:r>
          </w:p>
        </w:tc>
      </w:tr>
      <w:tr w:rsidR="00A72D64" w:rsidRPr="00580A48" w14:paraId="724068F5" w14:textId="77777777" w:rsidTr="00A72D64">
        <w:trPr>
          <w:cantSplit/>
          <w:jc w:val="center"/>
        </w:trPr>
        <w:tc>
          <w:tcPr>
            <w:tcW w:w="863" w:type="pct"/>
            <w:shd w:val="clear" w:color="auto" w:fill="auto"/>
            <w:vAlign w:val="center"/>
          </w:tcPr>
          <w:p w14:paraId="17180204" w14:textId="77777777" w:rsidR="00A72D64" w:rsidRPr="00580A48" w:rsidRDefault="00A72D64" w:rsidP="00127E4C">
            <w:pPr>
              <w:pStyle w:val="TableText0"/>
              <w:rPr>
                <w:iCs/>
                <w:lang w:val="en-US"/>
              </w:rPr>
            </w:pPr>
            <w:r w:rsidRPr="00580A48">
              <w:rPr>
                <w:iCs/>
                <w:lang w:val="en-US"/>
              </w:rPr>
              <w:t>Cost/patient/year</w:t>
            </w:r>
          </w:p>
        </w:tc>
        <w:tc>
          <w:tcPr>
            <w:tcW w:w="689" w:type="pct"/>
            <w:shd w:val="clear" w:color="auto" w:fill="auto"/>
            <w:vAlign w:val="center"/>
          </w:tcPr>
          <w:p w14:paraId="0F1206C8" w14:textId="0AF77D6A" w:rsidR="00A72D64" w:rsidRPr="00580A48" w:rsidRDefault="00A72D64" w:rsidP="00127E4C">
            <w:pPr>
              <w:pStyle w:val="TableText0"/>
              <w:jc w:val="center"/>
              <w:rPr>
                <w:iCs/>
                <w:vertAlign w:val="superscript"/>
                <w:lang w:val="en-US"/>
              </w:rPr>
            </w:pPr>
            <w:r w:rsidRPr="00580A48">
              <w:rPr>
                <w:iCs/>
                <w:lang w:val="en-US"/>
              </w:rPr>
              <w:t>$44,861</w:t>
            </w:r>
          </w:p>
        </w:tc>
        <w:tc>
          <w:tcPr>
            <w:tcW w:w="690" w:type="pct"/>
            <w:shd w:val="clear" w:color="auto" w:fill="auto"/>
            <w:vAlign w:val="center"/>
          </w:tcPr>
          <w:p w14:paraId="419AEA64" w14:textId="4AA0DC4F" w:rsidR="00A72D64" w:rsidRPr="00580A48" w:rsidRDefault="00A72D64" w:rsidP="00127E4C">
            <w:pPr>
              <w:pStyle w:val="TableText0"/>
              <w:jc w:val="center"/>
              <w:rPr>
                <w:iCs/>
                <w:vertAlign w:val="superscript"/>
                <w:lang w:val="en-US"/>
              </w:rPr>
            </w:pPr>
            <w:r w:rsidRPr="00580A48">
              <w:rPr>
                <w:iCs/>
                <w:lang w:val="en-US"/>
              </w:rPr>
              <w:t>$</w:t>
            </w:r>
            <w:r w:rsidR="000F36B9" w:rsidRPr="000F36B9">
              <w:rPr>
                <w:iCs/>
                <w:color w:val="000000"/>
                <w:shd w:val="solid" w:color="000000" w:fill="000000"/>
                <w:lang w:val="en-US"/>
                <w14:textFill>
                  <w14:solidFill>
                    <w14:srgbClr w14:val="000000">
                      <w14:alpha w14:val="100000"/>
                    </w14:srgbClr>
                  </w14:solidFill>
                </w14:textFill>
              </w:rPr>
              <w:t>|</w:t>
            </w:r>
          </w:p>
        </w:tc>
        <w:tc>
          <w:tcPr>
            <w:tcW w:w="689" w:type="pct"/>
            <w:shd w:val="clear" w:color="auto" w:fill="auto"/>
            <w:vAlign w:val="center"/>
          </w:tcPr>
          <w:p w14:paraId="6F1EDFF5" w14:textId="0440CBF6" w:rsidR="00A72D64" w:rsidRPr="00580A48" w:rsidRDefault="005F0523" w:rsidP="00127E4C">
            <w:pPr>
              <w:pStyle w:val="TableText0"/>
              <w:jc w:val="center"/>
              <w:rPr>
                <w:iCs/>
                <w:vertAlign w:val="superscript"/>
                <w:lang w:val="en-US"/>
              </w:rPr>
            </w:pPr>
            <w:r w:rsidRPr="00580A48">
              <w:rPr>
                <w:iCs/>
                <w:lang w:val="en-US"/>
              </w:rPr>
              <w:t>$</w:t>
            </w:r>
            <w:r w:rsidR="000F36B9" w:rsidRPr="001D02E9">
              <w:rPr>
                <w:rFonts w:hint="eastAsia"/>
                <w:iCs/>
                <w:color w:val="000000"/>
                <w:w w:val="15"/>
                <w:shd w:val="solid" w:color="000000" w:fill="000000"/>
                <w:fitText w:val="18" w:id="-1171447545"/>
                <w:lang w:val="en-US"/>
                <w14:textFill>
                  <w14:solidFill>
                    <w14:srgbClr w14:val="000000">
                      <w14:alpha w14:val="100000"/>
                    </w14:srgbClr>
                  </w14:solidFill>
                </w14:textFill>
              </w:rPr>
              <w:t xml:space="preserve">　</w:t>
            </w:r>
            <w:r w:rsidR="000F36B9" w:rsidRPr="001D02E9">
              <w:rPr>
                <w:iCs/>
                <w:color w:val="000000"/>
                <w:w w:val="15"/>
                <w:shd w:val="solid" w:color="000000" w:fill="000000"/>
                <w:fitText w:val="18" w:id="-1171447545"/>
                <w:lang w:val="en-US"/>
                <w14:textFill>
                  <w14:solidFill>
                    <w14:srgbClr w14:val="000000">
                      <w14:alpha w14:val="100000"/>
                    </w14:srgbClr>
                  </w14:solidFill>
                </w14:textFill>
              </w:rPr>
              <w:t>|</w:t>
            </w:r>
            <w:r w:rsidR="000F36B9" w:rsidRPr="001D02E9">
              <w:rPr>
                <w:rFonts w:hint="eastAsia"/>
                <w:iCs/>
                <w:color w:val="000000"/>
                <w:spacing w:val="-47"/>
                <w:w w:val="15"/>
                <w:shd w:val="solid" w:color="000000" w:fill="000000"/>
                <w:fitText w:val="18" w:id="-1171447545"/>
                <w:lang w:val="en-US"/>
                <w14:textFill>
                  <w14:solidFill>
                    <w14:srgbClr w14:val="000000">
                      <w14:alpha w14:val="100000"/>
                    </w14:srgbClr>
                  </w14:solidFill>
                </w14:textFill>
              </w:rPr>
              <w:t xml:space="preserve">　</w:t>
            </w:r>
            <w:r w:rsidR="0093624A" w:rsidRPr="00580A48">
              <w:rPr>
                <w:iCs/>
                <w:vertAlign w:val="superscript"/>
                <w:lang w:val="en-US"/>
              </w:rPr>
              <w:t>d</w:t>
            </w:r>
          </w:p>
        </w:tc>
        <w:tc>
          <w:tcPr>
            <w:tcW w:w="690" w:type="pct"/>
            <w:shd w:val="clear" w:color="auto" w:fill="auto"/>
            <w:vAlign w:val="center"/>
          </w:tcPr>
          <w:p w14:paraId="0E82ADD9" w14:textId="6F32223C" w:rsidR="00A72D64" w:rsidRPr="00580A48" w:rsidRDefault="00A72D64" w:rsidP="00127E4C">
            <w:pPr>
              <w:pStyle w:val="TableText0"/>
              <w:jc w:val="center"/>
              <w:rPr>
                <w:iCs/>
                <w:lang w:val="en-US"/>
              </w:rPr>
            </w:pPr>
            <w:r w:rsidRPr="00580A48">
              <w:rPr>
                <w:iCs/>
                <w:lang w:val="en-US"/>
              </w:rPr>
              <w:t>$45,225</w:t>
            </w:r>
            <w:r w:rsidR="0093624A" w:rsidRPr="00580A48">
              <w:rPr>
                <w:iCs/>
                <w:vertAlign w:val="superscript"/>
                <w:lang w:val="en-US"/>
              </w:rPr>
              <w:t>e</w:t>
            </w:r>
          </w:p>
        </w:tc>
        <w:tc>
          <w:tcPr>
            <w:tcW w:w="689" w:type="pct"/>
            <w:shd w:val="clear" w:color="auto" w:fill="auto"/>
            <w:vAlign w:val="center"/>
          </w:tcPr>
          <w:p w14:paraId="46540A6A" w14:textId="72C67B36" w:rsidR="00A72D64" w:rsidRPr="00580A48" w:rsidRDefault="00A72D64" w:rsidP="00127E4C">
            <w:pPr>
              <w:pStyle w:val="TableText0"/>
              <w:jc w:val="center"/>
              <w:rPr>
                <w:iCs/>
                <w:vertAlign w:val="superscript"/>
                <w:lang w:val="en-US"/>
              </w:rPr>
            </w:pPr>
            <w:r w:rsidRPr="00580A48">
              <w:rPr>
                <w:iCs/>
                <w:lang w:val="en-US"/>
              </w:rPr>
              <w:t>$43,262</w:t>
            </w:r>
            <w:r w:rsidR="0093624A" w:rsidRPr="00580A48">
              <w:rPr>
                <w:iCs/>
                <w:vertAlign w:val="superscript"/>
                <w:lang w:val="en-US"/>
              </w:rPr>
              <w:t>f</w:t>
            </w:r>
          </w:p>
        </w:tc>
        <w:tc>
          <w:tcPr>
            <w:tcW w:w="690" w:type="pct"/>
            <w:vAlign w:val="center"/>
          </w:tcPr>
          <w:p w14:paraId="21206145" w14:textId="3D228C87" w:rsidR="00A72D64" w:rsidRPr="00580A48" w:rsidRDefault="005F0523" w:rsidP="00127E4C">
            <w:pPr>
              <w:pStyle w:val="TableText0"/>
              <w:jc w:val="center"/>
              <w:rPr>
                <w:iCs/>
                <w:lang w:val="en-US"/>
              </w:rPr>
            </w:pPr>
            <w:r w:rsidRPr="00580A48">
              <w:rPr>
                <w:iCs/>
                <w:lang w:val="en-US"/>
              </w:rPr>
              <w:t>$43,</w:t>
            </w:r>
            <w:r w:rsidR="0093624A" w:rsidRPr="00580A48">
              <w:rPr>
                <w:iCs/>
                <w:lang w:val="en-US"/>
              </w:rPr>
              <w:t>362</w:t>
            </w:r>
            <w:r w:rsidR="0093624A" w:rsidRPr="00580A48">
              <w:rPr>
                <w:iCs/>
                <w:vertAlign w:val="superscript"/>
                <w:lang w:val="en-US"/>
              </w:rPr>
              <w:t>d</w:t>
            </w:r>
          </w:p>
        </w:tc>
      </w:tr>
      <w:tr w:rsidR="006A4DD4" w:rsidRPr="00580A48" w14:paraId="6C763372" w14:textId="77777777" w:rsidTr="006A4DD4">
        <w:trPr>
          <w:cantSplit/>
          <w:jc w:val="center"/>
        </w:trPr>
        <w:tc>
          <w:tcPr>
            <w:tcW w:w="5000" w:type="pct"/>
            <w:gridSpan w:val="7"/>
            <w:shd w:val="clear" w:color="auto" w:fill="auto"/>
            <w:vAlign w:val="center"/>
          </w:tcPr>
          <w:p w14:paraId="214B9A96" w14:textId="64971221" w:rsidR="006A4DD4" w:rsidRPr="001A72DD" w:rsidRDefault="00DD2268" w:rsidP="00127E4C">
            <w:pPr>
              <w:pStyle w:val="TableText0"/>
              <w:rPr>
                <w:b/>
                <w:bCs w:val="0"/>
                <w:iCs/>
                <w:lang w:val="en-US"/>
              </w:rPr>
            </w:pPr>
            <w:r>
              <w:rPr>
                <w:b/>
                <w:bCs w:val="0"/>
                <w:iCs/>
                <w:lang w:val="en-US"/>
              </w:rPr>
              <w:t xml:space="preserve">Drug costs based on the revised CMA </w:t>
            </w:r>
          </w:p>
        </w:tc>
      </w:tr>
      <w:tr w:rsidR="006A4DD4" w:rsidRPr="00580A48" w14:paraId="5E31DADC" w14:textId="77777777" w:rsidTr="00A72D64">
        <w:trPr>
          <w:cantSplit/>
          <w:jc w:val="center"/>
        </w:trPr>
        <w:tc>
          <w:tcPr>
            <w:tcW w:w="863" w:type="pct"/>
            <w:shd w:val="clear" w:color="auto" w:fill="auto"/>
            <w:vAlign w:val="center"/>
          </w:tcPr>
          <w:p w14:paraId="29090324" w14:textId="7122549E" w:rsidR="006A4DD4" w:rsidRPr="00580A48" w:rsidRDefault="006A4DD4" w:rsidP="00127E4C">
            <w:pPr>
              <w:pStyle w:val="TableText0"/>
              <w:rPr>
                <w:iCs/>
                <w:lang w:val="en-US"/>
              </w:rPr>
            </w:pPr>
            <w:r>
              <w:rPr>
                <w:iCs/>
                <w:lang w:val="en-US"/>
              </w:rPr>
              <w:t>Cost/patient/month</w:t>
            </w:r>
            <w:r w:rsidRPr="001A72DD">
              <w:rPr>
                <w:iCs/>
                <w:vertAlign w:val="superscript"/>
                <w:lang w:val="en-US"/>
              </w:rPr>
              <w:t>a</w:t>
            </w:r>
          </w:p>
        </w:tc>
        <w:tc>
          <w:tcPr>
            <w:tcW w:w="689" w:type="pct"/>
            <w:shd w:val="clear" w:color="auto" w:fill="auto"/>
            <w:vAlign w:val="center"/>
          </w:tcPr>
          <w:p w14:paraId="59CA3639" w14:textId="247EEA64" w:rsidR="006A4DD4" w:rsidRPr="00580A48" w:rsidRDefault="006A4DD4" w:rsidP="00127E4C">
            <w:pPr>
              <w:pStyle w:val="TableText0"/>
              <w:jc w:val="center"/>
              <w:rPr>
                <w:iCs/>
                <w:lang w:val="en-US"/>
              </w:rPr>
            </w:pPr>
            <w:r>
              <w:rPr>
                <w:iCs/>
                <w:lang w:val="en-US"/>
              </w:rPr>
              <w:t>$3,648.16</w:t>
            </w:r>
            <w:r w:rsidRPr="001A72DD">
              <w:rPr>
                <w:iCs/>
                <w:vertAlign w:val="superscript"/>
                <w:lang w:val="en-US"/>
              </w:rPr>
              <w:t>b</w:t>
            </w:r>
          </w:p>
        </w:tc>
        <w:tc>
          <w:tcPr>
            <w:tcW w:w="690" w:type="pct"/>
            <w:shd w:val="clear" w:color="auto" w:fill="auto"/>
            <w:vAlign w:val="center"/>
          </w:tcPr>
          <w:p w14:paraId="3D8F00C0" w14:textId="39F39708" w:rsidR="006A4DD4" w:rsidRPr="00580A48" w:rsidRDefault="006A4DD4" w:rsidP="00127E4C">
            <w:pPr>
              <w:pStyle w:val="TableText0"/>
              <w:jc w:val="center"/>
              <w:rPr>
                <w:iCs/>
                <w:lang w:val="en-US"/>
              </w:rPr>
            </w:pPr>
            <w:r>
              <w:rPr>
                <w:iCs/>
                <w:lang w:val="en-US"/>
              </w:rPr>
              <w:t>$</w:t>
            </w:r>
            <w:r w:rsidR="000F36B9" w:rsidRPr="000F36B9">
              <w:rPr>
                <w:rFonts w:hint="eastAsia"/>
                <w:iCs/>
                <w:color w:val="000000"/>
                <w:w w:val="15"/>
                <w:shd w:val="solid" w:color="000000" w:fill="000000"/>
                <w:fitText w:val="27" w:id="-1171447544"/>
                <w:lang w:val="en-US"/>
                <w14:textFill>
                  <w14:solidFill>
                    <w14:srgbClr w14:val="000000">
                      <w14:alpha w14:val="100000"/>
                    </w14:srgbClr>
                  </w14:solidFill>
                </w14:textFill>
              </w:rPr>
              <w:t xml:space="preserve">　</w:t>
            </w:r>
            <w:r w:rsidR="000F36B9" w:rsidRPr="000F36B9">
              <w:rPr>
                <w:iCs/>
                <w:color w:val="000000"/>
                <w:w w:val="15"/>
                <w:shd w:val="solid" w:color="000000" w:fill="000000"/>
                <w:fitText w:val="27" w:id="-1171447544"/>
                <w:lang w:val="en-US"/>
                <w14:textFill>
                  <w14:solidFill>
                    <w14:srgbClr w14:val="000000">
                      <w14:alpha w14:val="100000"/>
                    </w14:srgbClr>
                  </w14:solidFill>
                </w14:textFill>
              </w:rPr>
              <w:t>|</w:t>
            </w:r>
            <w:r w:rsidR="000F36B9" w:rsidRPr="000F36B9">
              <w:rPr>
                <w:rFonts w:hint="eastAsia"/>
                <w:iCs/>
                <w:color w:val="000000"/>
                <w:spacing w:val="-38"/>
                <w:w w:val="15"/>
                <w:shd w:val="solid" w:color="000000" w:fill="000000"/>
                <w:fitText w:val="27" w:id="-1171447544"/>
                <w:lang w:val="en-US"/>
                <w14:textFill>
                  <w14:solidFill>
                    <w14:srgbClr w14:val="000000">
                      <w14:alpha w14:val="100000"/>
                    </w14:srgbClr>
                  </w14:solidFill>
                </w14:textFill>
              </w:rPr>
              <w:t xml:space="preserve">　</w:t>
            </w:r>
            <w:r w:rsidRPr="001A72DD">
              <w:rPr>
                <w:iCs/>
                <w:vertAlign w:val="superscript"/>
                <w:lang w:val="en-US"/>
              </w:rPr>
              <w:t>c</w:t>
            </w:r>
          </w:p>
        </w:tc>
        <w:tc>
          <w:tcPr>
            <w:tcW w:w="689" w:type="pct"/>
            <w:shd w:val="clear" w:color="auto" w:fill="auto"/>
            <w:vAlign w:val="center"/>
          </w:tcPr>
          <w:p w14:paraId="321C89A3" w14:textId="31A403A1" w:rsidR="006A4DD4" w:rsidRPr="00580A48" w:rsidRDefault="006A4DD4" w:rsidP="00127E4C">
            <w:pPr>
              <w:pStyle w:val="TableText0"/>
              <w:jc w:val="center"/>
              <w:rPr>
                <w:iCs/>
                <w:lang w:val="en-US"/>
              </w:rPr>
            </w:pPr>
            <w:r>
              <w:rPr>
                <w:iCs/>
                <w:lang w:val="en-US"/>
              </w:rPr>
              <w:t>$</w:t>
            </w:r>
            <w:r w:rsidR="000F36B9" w:rsidRPr="001D02E9">
              <w:rPr>
                <w:rFonts w:hint="eastAsia"/>
                <w:iCs/>
                <w:color w:val="000000"/>
                <w:w w:val="15"/>
                <w:shd w:val="solid" w:color="000000" w:fill="000000"/>
                <w:fitText w:val="18" w:id="-1171447543"/>
                <w:lang w:val="en-US"/>
                <w14:textFill>
                  <w14:solidFill>
                    <w14:srgbClr w14:val="000000">
                      <w14:alpha w14:val="100000"/>
                    </w14:srgbClr>
                  </w14:solidFill>
                </w14:textFill>
              </w:rPr>
              <w:t xml:space="preserve">　</w:t>
            </w:r>
            <w:r w:rsidR="000F36B9" w:rsidRPr="001D02E9">
              <w:rPr>
                <w:iCs/>
                <w:color w:val="000000"/>
                <w:w w:val="15"/>
                <w:shd w:val="solid" w:color="000000" w:fill="000000"/>
                <w:fitText w:val="18" w:id="-1171447543"/>
                <w:lang w:val="en-US"/>
                <w14:textFill>
                  <w14:solidFill>
                    <w14:srgbClr w14:val="000000">
                      <w14:alpha w14:val="100000"/>
                    </w14:srgbClr>
                  </w14:solidFill>
                </w14:textFill>
              </w:rPr>
              <w:t>|</w:t>
            </w:r>
            <w:r w:rsidR="000F36B9" w:rsidRPr="001D02E9">
              <w:rPr>
                <w:rFonts w:hint="eastAsia"/>
                <w:iCs/>
                <w:color w:val="000000"/>
                <w:spacing w:val="-47"/>
                <w:w w:val="15"/>
                <w:shd w:val="solid" w:color="000000" w:fill="000000"/>
                <w:fitText w:val="18" w:id="-1171447543"/>
                <w:lang w:val="en-US"/>
                <w14:textFill>
                  <w14:solidFill>
                    <w14:srgbClr w14:val="000000">
                      <w14:alpha w14:val="100000"/>
                    </w14:srgbClr>
                  </w14:solidFill>
                </w14:textFill>
              </w:rPr>
              <w:t xml:space="preserve">　</w:t>
            </w:r>
            <w:r w:rsidRPr="0073514E">
              <w:rPr>
                <w:iCs/>
                <w:vertAlign w:val="superscript"/>
                <w:lang w:val="en-US"/>
              </w:rPr>
              <w:t>b</w:t>
            </w:r>
          </w:p>
        </w:tc>
        <w:tc>
          <w:tcPr>
            <w:tcW w:w="690" w:type="pct"/>
            <w:shd w:val="clear" w:color="auto" w:fill="auto"/>
            <w:vAlign w:val="center"/>
          </w:tcPr>
          <w:p w14:paraId="0BD8FB6C" w14:textId="438A7511" w:rsidR="006A4DD4" w:rsidRPr="00580A48" w:rsidRDefault="006A4DD4" w:rsidP="00127E4C">
            <w:pPr>
              <w:pStyle w:val="TableText0"/>
              <w:jc w:val="center"/>
              <w:rPr>
                <w:iCs/>
                <w:lang w:val="en-US"/>
              </w:rPr>
            </w:pPr>
            <w:r>
              <w:rPr>
                <w:iCs/>
                <w:lang w:val="en-US"/>
              </w:rPr>
              <w:t>-</w:t>
            </w:r>
          </w:p>
        </w:tc>
        <w:tc>
          <w:tcPr>
            <w:tcW w:w="689" w:type="pct"/>
            <w:shd w:val="clear" w:color="auto" w:fill="auto"/>
            <w:vAlign w:val="center"/>
          </w:tcPr>
          <w:p w14:paraId="1E322378" w14:textId="4641D1B6" w:rsidR="006A4DD4" w:rsidRPr="00580A48" w:rsidRDefault="006A4DD4" w:rsidP="00127E4C">
            <w:pPr>
              <w:pStyle w:val="TableText0"/>
              <w:jc w:val="center"/>
              <w:rPr>
                <w:iCs/>
                <w:lang w:val="en-US"/>
              </w:rPr>
            </w:pPr>
            <w:r>
              <w:rPr>
                <w:iCs/>
                <w:lang w:val="en-US"/>
              </w:rPr>
              <w:t>-</w:t>
            </w:r>
          </w:p>
        </w:tc>
        <w:tc>
          <w:tcPr>
            <w:tcW w:w="690" w:type="pct"/>
            <w:vAlign w:val="center"/>
          </w:tcPr>
          <w:p w14:paraId="04878625" w14:textId="1D39461A" w:rsidR="006A4DD4" w:rsidRPr="00580A48" w:rsidRDefault="006A4DD4" w:rsidP="00127E4C">
            <w:pPr>
              <w:pStyle w:val="TableText0"/>
              <w:jc w:val="center"/>
              <w:rPr>
                <w:iCs/>
                <w:lang w:val="en-US"/>
              </w:rPr>
            </w:pPr>
            <w:r>
              <w:rPr>
                <w:iCs/>
                <w:lang w:val="en-US"/>
              </w:rPr>
              <w:t>-</w:t>
            </w:r>
          </w:p>
        </w:tc>
      </w:tr>
      <w:tr w:rsidR="006A4DD4" w:rsidRPr="00580A48" w14:paraId="28B55A09" w14:textId="77777777" w:rsidTr="00A72D64">
        <w:trPr>
          <w:cantSplit/>
          <w:jc w:val="center"/>
        </w:trPr>
        <w:tc>
          <w:tcPr>
            <w:tcW w:w="863" w:type="pct"/>
            <w:shd w:val="clear" w:color="auto" w:fill="auto"/>
            <w:vAlign w:val="center"/>
          </w:tcPr>
          <w:p w14:paraId="1CDC20D5" w14:textId="51A1110A" w:rsidR="006A4DD4" w:rsidRPr="00580A48" w:rsidRDefault="006A4DD4" w:rsidP="00127E4C">
            <w:pPr>
              <w:pStyle w:val="TableText0"/>
              <w:rPr>
                <w:iCs/>
                <w:lang w:val="en-US"/>
              </w:rPr>
            </w:pPr>
            <w:r>
              <w:rPr>
                <w:iCs/>
                <w:lang w:val="en-US"/>
              </w:rPr>
              <w:t>Cost/patient/year</w:t>
            </w:r>
          </w:p>
        </w:tc>
        <w:tc>
          <w:tcPr>
            <w:tcW w:w="689" w:type="pct"/>
            <w:shd w:val="clear" w:color="auto" w:fill="auto"/>
            <w:vAlign w:val="center"/>
          </w:tcPr>
          <w:p w14:paraId="43E45D20" w14:textId="02C7BC2B" w:rsidR="006A4DD4" w:rsidRPr="00580A48" w:rsidRDefault="006A4DD4" w:rsidP="00127E4C">
            <w:pPr>
              <w:pStyle w:val="TableText0"/>
              <w:jc w:val="center"/>
              <w:rPr>
                <w:iCs/>
                <w:lang w:val="en-US"/>
              </w:rPr>
            </w:pPr>
            <w:r>
              <w:rPr>
                <w:iCs/>
                <w:lang w:val="en-US"/>
              </w:rPr>
              <w:t>$44,416</w:t>
            </w:r>
          </w:p>
        </w:tc>
        <w:tc>
          <w:tcPr>
            <w:tcW w:w="690" w:type="pct"/>
            <w:shd w:val="clear" w:color="auto" w:fill="auto"/>
            <w:vAlign w:val="center"/>
          </w:tcPr>
          <w:p w14:paraId="2AD574FC" w14:textId="271D50E1" w:rsidR="006A4DD4" w:rsidRPr="00580A48" w:rsidRDefault="006A4DD4" w:rsidP="00127E4C">
            <w:pPr>
              <w:pStyle w:val="TableText0"/>
              <w:jc w:val="center"/>
              <w:rPr>
                <w:iCs/>
                <w:lang w:val="en-US"/>
              </w:rPr>
            </w:pPr>
            <w:r>
              <w:rPr>
                <w:iCs/>
                <w:lang w:val="en-US"/>
              </w:rPr>
              <w:t>$</w:t>
            </w:r>
            <w:r w:rsidR="000F36B9" w:rsidRPr="000F36B9">
              <w:rPr>
                <w:iCs/>
                <w:color w:val="000000"/>
                <w:shd w:val="solid" w:color="000000" w:fill="000000"/>
                <w:lang w:val="en-US"/>
                <w14:textFill>
                  <w14:solidFill>
                    <w14:srgbClr w14:val="000000">
                      <w14:alpha w14:val="100000"/>
                    </w14:srgbClr>
                  </w14:solidFill>
                </w14:textFill>
              </w:rPr>
              <w:t>|</w:t>
            </w:r>
          </w:p>
        </w:tc>
        <w:tc>
          <w:tcPr>
            <w:tcW w:w="689" w:type="pct"/>
            <w:shd w:val="clear" w:color="auto" w:fill="auto"/>
            <w:vAlign w:val="center"/>
          </w:tcPr>
          <w:p w14:paraId="59F5B1A6" w14:textId="06FDF6C3" w:rsidR="006A4DD4" w:rsidRPr="00580A48" w:rsidRDefault="006A4DD4" w:rsidP="00127E4C">
            <w:pPr>
              <w:pStyle w:val="TableText0"/>
              <w:jc w:val="center"/>
              <w:rPr>
                <w:iCs/>
                <w:lang w:val="en-US"/>
              </w:rPr>
            </w:pPr>
            <w:r>
              <w:rPr>
                <w:iCs/>
                <w:lang w:val="en-US"/>
              </w:rPr>
              <w:t>$</w:t>
            </w:r>
            <w:r w:rsidR="000F36B9" w:rsidRPr="000F36B9">
              <w:rPr>
                <w:iCs/>
                <w:color w:val="000000"/>
                <w:shd w:val="solid" w:color="000000" w:fill="000000"/>
                <w:lang w:val="en-US"/>
                <w14:textFill>
                  <w14:solidFill>
                    <w14:srgbClr w14:val="000000">
                      <w14:alpha w14:val="100000"/>
                    </w14:srgbClr>
                  </w14:solidFill>
                </w14:textFill>
              </w:rPr>
              <w:t>|</w:t>
            </w:r>
          </w:p>
        </w:tc>
        <w:tc>
          <w:tcPr>
            <w:tcW w:w="690" w:type="pct"/>
            <w:shd w:val="clear" w:color="auto" w:fill="auto"/>
            <w:vAlign w:val="center"/>
          </w:tcPr>
          <w:p w14:paraId="41AD1FCC" w14:textId="31B9F6E7" w:rsidR="006A4DD4" w:rsidRPr="00580A48" w:rsidRDefault="006A4DD4" w:rsidP="00127E4C">
            <w:pPr>
              <w:pStyle w:val="TableText0"/>
              <w:jc w:val="center"/>
              <w:rPr>
                <w:iCs/>
                <w:lang w:val="en-US"/>
              </w:rPr>
            </w:pPr>
            <w:r>
              <w:rPr>
                <w:iCs/>
                <w:lang w:val="en-US"/>
              </w:rPr>
              <w:t>-</w:t>
            </w:r>
          </w:p>
        </w:tc>
        <w:tc>
          <w:tcPr>
            <w:tcW w:w="689" w:type="pct"/>
            <w:shd w:val="clear" w:color="auto" w:fill="auto"/>
            <w:vAlign w:val="center"/>
          </w:tcPr>
          <w:p w14:paraId="29A99D91" w14:textId="66170C21" w:rsidR="006A4DD4" w:rsidRPr="00580A48" w:rsidRDefault="006A4DD4" w:rsidP="00127E4C">
            <w:pPr>
              <w:pStyle w:val="TableText0"/>
              <w:jc w:val="center"/>
              <w:rPr>
                <w:iCs/>
                <w:lang w:val="en-US"/>
              </w:rPr>
            </w:pPr>
            <w:r>
              <w:rPr>
                <w:iCs/>
                <w:lang w:val="en-US"/>
              </w:rPr>
              <w:t>-</w:t>
            </w:r>
          </w:p>
        </w:tc>
        <w:tc>
          <w:tcPr>
            <w:tcW w:w="690" w:type="pct"/>
            <w:vAlign w:val="center"/>
          </w:tcPr>
          <w:p w14:paraId="6B0E8FF3" w14:textId="39430D71" w:rsidR="006A4DD4" w:rsidRPr="00580A48" w:rsidRDefault="006A4DD4" w:rsidP="00127E4C">
            <w:pPr>
              <w:pStyle w:val="TableText0"/>
              <w:jc w:val="center"/>
              <w:rPr>
                <w:iCs/>
                <w:lang w:val="en-US"/>
              </w:rPr>
            </w:pPr>
            <w:r>
              <w:rPr>
                <w:iCs/>
                <w:lang w:val="en-US"/>
              </w:rPr>
              <w:t>-</w:t>
            </w:r>
          </w:p>
        </w:tc>
      </w:tr>
    </w:tbl>
    <w:p w14:paraId="2C07777D" w14:textId="77777777" w:rsidR="00A72D64" w:rsidRPr="00580A48" w:rsidRDefault="00A72D64" w:rsidP="00317639">
      <w:pPr>
        <w:pStyle w:val="FooterTableFigure"/>
        <w:keepNext/>
        <w:rPr>
          <w:iCs/>
        </w:rPr>
      </w:pPr>
      <w:r w:rsidRPr="00580A48">
        <w:rPr>
          <w:iCs/>
        </w:rPr>
        <w:t>Source: compiled during the evaluation.</w:t>
      </w:r>
    </w:p>
    <w:p w14:paraId="5A6557E5" w14:textId="39A6F32E" w:rsidR="00247E4B" w:rsidRDefault="00247E4B" w:rsidP="00A72D64">
      <w:pPr>
        <w:pStyle w:val="FooterTableFigure"/>
        <w:rPr>
          <w:iCs/>
          <w:szCs w:val="18"/>
        </w:rPr>
      </w:pPr>
      <w:r>
        <w:rPr>
          <w:iCs/>
          <w:szCs w:val="18"/>
        </w:rPr>
        <w:t xml:space="preserve">AEMP = approved ex-manufacturer price; </w:t>
      </w:r>
      <w:r w:rsidR="00A72D64" w:rsidRPr="00247E4B">
        <w:rPr>
          <w:iCs/>
          <w:szCs w:val="18"/>
        </w:rPr>
        <w:t>APA = apalutamide</w:t>
      </w:r>
      <w:r>
        <w:rPr>
          <w:iCs/>
          <w:szCs w:val="18"/>
        </w:rPr>
        <w:t>;</w:t>
      </w:r>
      <w:r w:rsidR="00A72D64" w:rsidRPr="00247E4B">
        <w:rPr>
          <w:iCs/>
          <w:szCs w:val="18"/>
        </w:rPr>
        <w:t xml:space="preserve"> </w:t>
      </w:r>
      <w:r w:rsidR="00A72D64" w:rsidRPr="00247E4B">
        <w:rPr>
          <w:rStyle w:val="CommentReference"/>
          <w:b w:val="0"/>
          <w:bCs/>
          <w:iCs/>
          <w:sz w:val="18"/>
          <w:szCs w:val="18"/>
        </w:rPr>
        <w:t>CMA = cost-minimisation approach</w:t>
      </w:r>
      <w:r>
        <w:rPr>
          <w:rStyle w:val="CommentReference"/>
          <w:b w:val="0"/>
          <w:bCs/>
          <w:iCs/>
          <w:sz w:val="18"/>
          <w:szCs w:val="18"/>
        </w:rPr>
        <w:t>;</w:t>
      </w:r>
      <w:r w:rsidR="00A72D64" w:rsidRPr="00247E4B">
        <w:rPr>
          <w:rStyle w:val="CommentReference"/>
          <w:b w:val="0"/>
          <w:bCs/>
          <w:iCs/>
          <w:sz w:val="18"/>
          <w:szCs w:val="18"/>
        </w:rPr>
        <w:t xml:space="preserve"> </w:t>
      </w:r>
      <w:r w:rsidR="00A72D64" w:rsidRPr="00247E4B">
        <w:rPr>
          <w:iCs/>
          <w:szCs w:val="18"/>
        </w:rPr>
        <w:t xml:space="preserve">DPMQ = dispensed price for maximum quantity; MBS = Medical Benefits Schedule; </w:t>
      </w:r>
      <w:r w:rsidRPr="00247E4B">
        <w:rPr>
          <w:rStyle w:val="CommentReference"/>
          <w:b w:val="0"/>
          <w:bCs/>
          <w:iCs/>
          <w:sz w:val="18"/>
          <w:szCs w:val="18"/>
        </w:rPr>
        <w:t>MPRED = methylprednisolone</w:t>
      </w:r>
      <w:r>
        <w:rPr>
          <w:rStyle w:val="CommentReference"/>
          <w:b w:val="0"/>
          <w:bCs/>
          <w:iCs/>
          <w:sz w:val="18"/>
          <w:szCs w:val="18"/>
        </w:rPr>
        <w:t>;</w:t>
      </w:r>
      <w:r w:rsidRPr="00247E4B">
        <w:rPr>
          <w:rStyle w:val="CommentReference"/>
          <w:b w:val="0"/>
          <w:iCs/>
          <w:sz w:val="18"/>
          <w:szCs w:val="18"/>
        </w:rPr>
        <w:t xml:space="preserve"> </w:t>
      </w:r>
      <w:r w:rsidR="00A72D64" w:rsidRPr="00247E4B">
        <w:rPr>
          <w:iCs/>
          <w:szCs w:val="18"/>
        </w:rPr>
        <w:t>OAA</w:t>
      </w:r>
      <w:r>
        <w:rPr>
          <w:iCs/>
          <w:szCs w:val="18"/>
        </w:rPr>
        <w:t xml:space="preserve"> </w:t>
      </w:r>
      <w:r w:rsidR="00A72D64" w:rsidRPr="00247E4B">
        <w:rPr>
          <w:iCs/>
          <w:szCs w:val="18"/>
        </w:rPr>
        <w:t xml:space="preserve">= originator </w:t>
      </w:r>
      <w:r>
        <w:rPr>
          <w:iCs/>
          <w:szCs w:val="18"/>
        </w:rPr>
        <w:t xml:space="preserve">brand of </w:t>
      </w:r>
      <w:r w:rsidR="00A72D64" w:rsidRPr="00247E4B">
        <w:rPr>
          <w:iCs/>
          <w:szCs w:val="18"/>
        </w:rPr>
        <w:t>abiraterone acetate</w:t>
      </w:r>
      <w:r>
        <w:rPr>
          <w:iCs/>
          <w:szCs w:val="18"/>
        </w:rPr>
        <w:t xml:space="preserve">; P = </w:t>
      </w:r>
      <w:r w:rsidR="00A72D64" w:rsidRPr="00247E4B">
        <w:rPr>
          <w:iCs/>
          <w:szCs w:val="18"/>
        </w:rPr>
        <w:t>prednisone</w:t>
      </w:r>
      <w:r>
        <w:rPr>
          <w:iCs/>
          <w:szCs w:val="18"/>
        </w:rPr>
        <w:t>/</w:t>
      </w:r>
      <w:r w:rsidR="00A72D64" w:rsidRPr="00247E4B">
        <w:rPr>
          <w:iCs/>
          <w:szCs w:val="18"/>
        </w:rPr>
        <w:t>prednisolone</w:t>
      </w:r>
      <w:r>
        <w:rPr>
          <w:iCs/>
          <w:szCs w:val="18"/>
        </w:rPr>
        <w:t>;</w:t>
      </w:r>
      <w:r w:rsidR="00A72D64" w:rsidRPr="00247E4B">
        <w:rPr>
          <w:iCs/>
          <w:szCs w:val="18"/>
        </w:rPr>
        <w:t xml:space="preserve"> SAA = </w:t>
      </w:r>
      <w:r w:rsidRPr="00A72D64">
        <w:rPr>
          <w:rStyle w:val="CommentReference"/>
          <w:b w:val="0"/>
          <w:bCs/>
          <w:sz w:val="18"/>
          <w:szCs w:val="18"/>
        </w:rPr>
        <w:t>SoluMatrixTM abiraterone acetate</w:t>
      </w:r>
      <w:r w:rsidRPr="00247E4B">
        <w:rPr>
          <w:iCs/>
          <w:szCs w:val="18"/>
        </w:rPr>
        <w:t xml:space="preserve"> </w:t>
      </w:r>
    </w:p>
    <w:p w14:paraId="03D7F3C1" w14:textId="2A798CB5" w:rsidR="00A72D64" w:rsidRPr="00247E4B" w:rsidRDefault="00A72D64" w:rsidP="00A72D64">
      <w:pPr>
        <w:pStyle w:val="FooterTableFigure"/>
        <w:rPr>
          <w:iCs/>
          <w:szCs w:val="18"/>
        </w:rPr>
      </w:pPr>
      <w:r w:rsidRPr="00247E4B">
        <w:rPr>
          <w:iCs/>
          <w:szCs w:val="18"/>
        </w:rPr>
        <w:t>^</w:t>
      </w:r>
      <w:r w:rsidRPr="00247E4B">
        <w:rPr>
          <w:iCs/>
          <w:szCs w:val="18"/>
        </w:rPr>
        <w:tab/>
      </w:r>
      <w:r w:rsidR="006A4DD4">
        <w:rPr>
          <w:iCs/>
          <w:szCs w:val="18"/>
        </w:rPr>
        <w:t>M</w:t>
      </w:r>
      <w:r w:rsidRPr="00247E4B">
        <w:rPr>
          <w:iCs/>
          <w:szCs w:val="18"/>
        </w:rPr>
        <w:t>ean dose was not reported, this is the dosage specified to be used in the trial protocols.</w:t>
      </w:r>
    </w:p>
    <w:p w14:paraId="0EAEDAC1" w14:textId="1417BB25" w:rsidR="00A72D64" w:rsidRPr="00247E4B" w:rsidRDefault="00A72D64" w:rsidP="00A72D64">
      <w:pPr>
        <w:pStyle w:val="FooterTableFigure"/>
        <w:rPr>
          <w:iCs/>
          <w:szCs w:val="18"/>
        </w:rPr>
      </w:pPr>
      <w:r w:rsidRPr="00247E4B">
        <w:rPr>
          <w:iCs/>
          <w:szCs w:val="18"/>
        </w:rPr>
        <w:t>*</w:t>
      </w:r>
      <w:r w:rsidRPr="00247E4B">
        <w:rPr>
          <w:iCs/>
          <w:szCs w:val="18"/>
        </w:rPr>
        <w:tab/>
      </w:r>
      <w:r w:rsidR="006A4DD4">
        <w:rPr>
          <w:iCs/>
          <w:szCs w:val="18"/>
        </w:rPr>
        <w:t>M</w:t>
      </w:r>
      <w:r w:rsidRPr="00247E4B">
        <w:rPr>
          <w:iCs/>
          <w:szCs w:val="18"/>
        </w:rPr>
        <w:t>ean duration</w:t>
      </w:r>
      <w:r w:rsidR="00FB39B3" w:rsidRPr="00247E4B">
        <w:rPr>
          <w:iCs/>
          <w:szCs w:val="18"/>
        </w:rPr>
        <w:t>s</w:t>
      </w:r>
      <w:r w:rsidRPr="00247E4B">
        <w:rPr>
          <w:iCs/>
          <w:szCs w:val="18"/>
        </w:rPr>
        <w:t xml:space="preserve"> were not reported in the trial reports, therefore median durations are stated here instead.</w:t>
      </w:r>
    </w:p>
    <w:p w14:paraId="650AD4F5" w14:textId="6D73478A" w:rsidR="00A72D64" w:rsidRPr="00247E4B" w:rsidRDefault="00A72D64" w:rsidP="00A72D64">
      <w:pPr>
        <w:pStyle w:val="FooterTableFigure"/>
        <w:rPr>
          <w:iCs/>
          <w:szCs w:val="18"/>
        </w:rPr>
      </w:pPr>
      <w:r w:rsidRPr="00247E4B">
        <w:rPr>
          <w:iCs/>
          <w:szCs w:val="18"/>
          <w:vertAlign w:val="superscript"/>
        </w:rPr>
        <w:t>a</w:t>
      </w:r>
      <w:r w:rsidRPr="00247E4B">
        <w:rPr>
          <w:iCs/>
          <w:szCs w:val="18"/>
          <w:vertAlign w:val="superscript"/>
        </w:rPr>
        <w:tab/>
      </w:r>
      <w:r w:rsidR="006A4DD4">
        <w:rPr>
          <w:iCs/>
          <w:szCs w:val="18"/>
        </w:rPr>
        <w:t>P</w:t>
      </w:r>
      <w:r w:rsidRPr="00247E4B">
        <w:rPr>
          <w:iCs/>
          <w:szCs w:val="18"/>
        </w:rPr>
        <w:t>er pack for 30 days of treatment.</w:t>
      </w:r>
    </w:p>
    <w:p w14:paraId="73430EC2" w14:textId="77777777" w:rsidR="0093624A" w:rsidRPr="00247E4B" w:rsidRDefault="0093624A" w:rsidP="0093624A">
      <w:pPr>
        <w:pStyle w:val="FooterTableFigure"/>
        <w:rPr>
          <w:iCs/>
          <w:szCs w:val="18"/>
        </w:rPr>
      </w:pPr>
      <w:r w:rsidRPr="00247E4B">
        <w:rPr>
          <w:iCs/>
          <w:szCs w:val="18"/>
          <w:vertAlign w:val="superscript"/>
        </w:rPr>
        <w:t>b</w:t>
      </w:r>
      <w:r w:rsidRPr="00247E4B">
        <w:rPr>
          <w:iCs/>
          <w:szCs w:val="18"/>
          <w:vertAlign w:val="superscript"/>
        </w:rPr>
        <w:tab/>
      </w:r>
      <w:r w:rsidRPr="00247E4B">
        <w:rPr>
          <w:iCs/>
          <w:szCs w:val="18"/>
        </w:rPr>
        <w:t>DPMQ</w:t>
      </w:r>
    </w:p>
    <w:p w14:paraId="2B0064D3" w14:textId="1302E1F3" w:rsidR="00A72D64" w:rsidRPr="00247E4B" w:rsidRDefault="0093624A" w:rsidP="00A72D64">
      <w:pPr>
        <w:pStyle w:val="FooterTableFigure"/>
        <w:rPr>
          <w:iCs/>
          <w:szCs w:val="18"/>
        </w:rPr>
      </w:pPr>
      <w:r w:rsidRPr="00247E4B">
        <w:rPr>
          <w:iCs/>
          <w:szCs w:val="18"/>
          <w:vertAlign w:val="superscript"/>
        </w:rPr>
        <w:t>c</w:t>
      </w:r>
      <w:r w:rsidRPr="00247E4B">
        <w:rPr>
          <w:iCs/>
          <w:szCs w:val="18"/>
        </w:rPr>
        <w:tab/>
        <w:t>AEMP</w:t>
      </w:r>
    </w:p>
    <w:p w14:paraId="34DD9759" w14:textId="77777777" w:rsidR="00A72D64" w:rsidRPr="00927F0E" w:rsidRDefault="00A72D64">
      <w:pPr>
        <w:pStyle w:val="4-SubsectionHeading"/>
      </w:pPr>
      <w:bookmarkStart w:id="57" w:name="_Toc22897647"/>
      <w:bookmarkStart w:id="58" w:name="_Toc135121625"/>
      <w:bookmarkStart w:id="59" w:name="_Hlk132469754"/>
      <w:bookmarkStart w:id="60" w:name="_Toc22897650"/>
      <w:r w:rsidRPr="00927F0E">
        <w:t xml:space="preserve">Estimated PBS usage &amp; financial </w:t>
      </w:r>
      <w:proofErr w:type="gramStart"/>
      <w:r w:rsidRPr="00927F0E">
        <w:t>implications</w:t>
      </w:r>
      <w:bookmarkEnd w:id="57"/>
      <w:bookmarkEnd w:id="58"/>
      <w:proofErr w:type="gramEnd"/>
    </w:p>
    <w:p w14:paraId="56B9B81B" w14:textId="3DAA1F3B" w:rsidR="00372439" w:rsidRPr="00580A48" w:rsidRDefault="00A72D64" w:rsidP="00A72D64">
      <w:pPr>
        <w:pStyle w:val="3-BodyText"/>
        <w:rPr>
          <w:rFonts w:cstheme="minorHAnsi"/>
        </w:rPr>
      </w:pPr>
      <w:r w:rsidRPr="00580A48">
        <w:t xml:space="preserve">This submission </w:t>
      </w:r>
      <w:r w:rsidR="00580A48">
        <w:t>was not</w:t>
      </w:r>
      <w:r w:rsidRPr="00580A48">
        <w:t xml:space="preserve"> considered by DUSC. The submission applied an epidemiological approach to the financial estimates, with assumptions and parameters and based on the July 2022 apalutamide resubmission for mHSPC. </w:t>
      </w:r>
      <w:r w:rsidRPr="00580A48">
        <w:rPr>
          <w:rFonts w:cstheme="minorHAnsi"/>
        </w:rPr>
        <w:fldChar w:fldCharType="begin" w:fldLock="1"/>
      </w:r>
      <w:r w:rsidRPr="00580A48">
        <w:rPr>
          <w:rFonts w:cstheme="minorHAnsi"/>
        </w:rPr>
        <w:instrText xml:space="preserve"> REF _Ref132492194 \h </w:instrText>
      </w:r>
      <w:r w:rsidR="00F51273" w:rsidRPr="00580A48">
        <w:rPr>
          <w:rFonts w:cstheme="minorHAnsi"/>
        </w:rPr>
        <w:instrText xml:space="preserve"> \* MERGEFORMAT </w:instrText>
      </w:r>
      <w:r w:rsidRPr="00580A48">
        <w:rPr>
          <w:rFonts w:cstheme="minorHAnsi"/>
        </w:rPr>
      </w:r>
      <w:r w:rsidRPr="00580A48">
        <w:rPr>
          <w:rFonts w:cstheme="minorHAnsi"/>
        </w:rPr>
        <w:fldChar w:fldCharType="separate"/>
      </w:r>
    </w:p>
    <w:p w14:paraId="34040C12" w14:textId="36B6E15C" w:rsidR="00A72D64" w:rsidRPr="00580A48" w:rsidRDefault="00372439" w:rsidP="00A72D64">
      <w:pPr>
        <w:pStyle w:val="3-BodyText"/>
      </w:pPr>
      <w:r w:rsidRPr="00580A48">
        <w:rPr>
          <w:rFonts w:cstheme="minorHAnsi"/>
        </w:rPr>
        <w:t xml:space="preserve">Table </w:t>
      </w:r>
      <w:r w:rsidRPr="00580A48">
        <w:rPr>
          <w:rFonts w:cstheme="minorHAnsi"/>
          <w:noProof/>
        </w:rPr>
        <w:t>10</w:t>
      </w:r>
      <w:r w:rsidR="00A72D64" w:rsidRPr="00580A48">
        <w:rPr>
          <w:rFonts w:cstheme="minorHAnsi"/>
        </w:rPr>
        <w:fldChar w:fldCharType="end"/>
      </w:r>
      <w:r w:rsidR="00A72D64" w:rsidRPr="00580A48">
        <w:t xml:space="preserve"> summarises the key inputs in the financial estimates. The financial model estimated costs by low volume and </w:t>
      </w:r>
      <w:proofErr w:type="gramStart"/>
      <w:r w:rsidR="00A72D64" w:rsidRPr="00580A48">
        <w:t>high volume</w:t>
      </w:r>
      <w:proofErr w:type="gramEnd"/>
      <w:r w:rsidR="00A72D64" w:rsidRPr="00580A48">
        <w:t xml:space="preserve"> disease populations. </w:t>
      </w:r>
      <w:bookmarkStart w:id="61" w:name="_Ref132492194"/>
    </w:p>
    <w:p w14:paraId="1A4FE71B" w14:textId="7808387C" w:rsidR="00A72D64" w:rsidRPr="007B10B0" w:rsidRDefault="00A72D64" w:rsidP="00247E4B">
      <w:pPr>
        <w:pStyle w:val="3-BodyText"/>
        <w:keepNext/>
        <w:numPr>
          <w:ilvl w:val="0"/>
          <w:numId w:val="0"/>
        </w:numPr>
        <w:spacing w:after="0"/>
        <w:rPr>
          <w:rFonts w:ascii="Arial Narrow" w:hAnsi="Arial Narrow"/>
          <w:sz w:val="20"/>
          <w:szCs w:val="20"/>
        </w:rPr>
      </w:pPr>
      <w:r w:rsidRPr="007B10B0">
        <w:rPr>
          <w:rFonts w:ascii="Arial Narrow" w:hAnsi="Arial Narrow"/>
          <w:b/>
          <w:bCs/>
          <w:sz w:val="20"/>
          <w:szCs w:val="20"/>
        </w:rPr>
        <w:t xml:space="preserve">Table </w:t>
      </w:r>
      <w:r w:rsidRPr="007B10B0">
        <w:rPr>
          <w:rFonts w:ascii="Arial Narrow" w:hAnsi="Arial Narrow"/>
          <w:b/>
          <w:bCs/>
          <w:sz w:val="20"/>
          <w:szCs w:val="20"/>
        </w:rPr>
        <w:fldChar w:fldCharType="begin" w:fldLock="1"/>
      </w:r>
      <w:r w:rsidRPr="007B10B0">
        <w:rPr>
          <w:rFonts w:ascii="Arial Narrow" w:hAnsi="Arial Narrow"/>
          <w:b/>
          <w:bCs/>
          <w:sz w:val="20"/>
          <w:szCs w:val="20"/>
        </w:rPr>
        <w:instrText xml:space="preserve"> SEQ Table \* ARABIC </w:instrText>
      </w:r>
      <w:r w:rsidRPr="007B10B0">
        <w:rPr>
          <w:rFonts w:ascii="Arial Narrow" w:hAnsi="Arial Narrow"/>
          <w:b/>
          <w:bCs/>
          <w:sz w:val="20"/>
          <w:szCs w:val="20"/>
        </w:rPr>
        <w:fldChar w:fldCharType="separate"/>
      </w:r>
      <w:r w:rsidR="00372439">
        <w:rPr>
          <w:rFonts w:ascii="Arial Narrow" w:hAnsi="Arial Narrow"/>
          <w:b/>
          <w:bCs/>
          <w:noProof/>
          <w:sz w:val="20"/>
          <w:szCs w:val="20"/>
        </w:rPr>
        <w:t>10</w:t>
      </w:r>
      <w:r w:rsidRPr="007B10B0">
        <w:rPr>
          <w:rFonts w:ascii="Arial Narrow" w:hAnsi="Arial Narrow"/>
          <w:b/>
          <w:bCs/>
          <w:sz w:val="20"/>
          <w:szCs w:val="20"/>
        </w:rPr>
        <w:fldChar w:fldCharType="end"/>
      </w:r>
      <w:bookmarkEnd w:id="61"/>
      <w:r w:rsidRPr="007B10B0">
        <w:rPr>
          <w:rStyle w:val="CommentReference"/>
          <w:bCs/>
          <w:szCs w:val="20"/>
        </w:rPr>
        <w:t>:</w:t>
      </w:r>
      <w:r w:rsidRPr="007B10B0">
        <w:rPr>
          <w:rStyle w:val="CommentReference"/>
          <w:szCs w:val="20"/>
        </w:rPr>
        <w:t xml:space="preserve"> Data sources and parameter values applied in the utilisation and financial </w:t>
      </w:r>
      <w:proofErr w:type="gramStart"/>
      <w:r w:rsidRPr="007B10B0">
        <w:rPr>
          <w:rStyle w:val="CommentReference"/>
          <w:szCs w:val="20"/>
        </w:rPr>
        <w:t>estimates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40"/>
        <w:gridCol w:w="2096"/>
        <w:gridCol w:w="1900"/>
        <w:gridCol w:w="3681"/>
      </w:tblGrid>
      <w:tr w:rsidR="00A72D64" w:rsidRPr="00F71D54" w14:paraId="2C23C145" w14:textId="77777777" w:rsidTr="001B1047">
        <w:trPr>
          <w:tblHeader/>
        </w:trPr>
        <w:tc>
          <w:tcPr>
            <w:tcW w:w="770" w:type="pct"/>
            <w:vAlign w:val="center"/>
          </w:tcPr>
          <w:p w14:paraId="0661C51D" w14:textId="77777777" w:rsidR="00A72D64" w:rsidRPr="00F71D54" w:rsidRDefault="00A72D64" w:rsidP="00317639">
            <w:pPr>
              <w:pStyle w:val="In-tableHeading"/>
              <w:keepNext w:val="0"/>
              <w:widowControl w:val="0"/>
              <w:jc w:val="center"/>
              <w:rPr>
                <w:szCs w:val="20"/>
              </w:rPr>
            </w:pPr>
            <w:r w:rsidRPr="00F71D54">
              <w:rPr>
                <w:szCs w:val="20"/>
              </w:rPr>
              <w:t>Data</w:t>
            </w:r>
          </w:p>
        </w:tc>
        <w:tc>
          <w:tcPr>
            <w:tcW w:w="1081" w:type="pct"/>
            <w:vAlign w:val="center"/>
          </w:tcPr>
          <w:p w14:paraId="6FD395E4" w14:textId="77777777" w:rsidR="00A72D64" w:rsidRPr="00F71D54" w:rsidRDefault="00A72D64" w:rsidP="00317639">
            <w:pPr>
              <w:pStyle w:val="In-tableHeading"/>
              <w:keepNext w:val="0"/>
              <w:widowControl w:val="0"/>
              <w:jc w:val="center"/>
              <w:rPr>
                <w:szCs w:val="20"/>
              </w:rPr>
            </w:pPr>
            <w:r w:rsidRPr="00F71D54">
              <w:rPr>
                <w:szCs w:val="20"/>
              </w:rPr>
              <w:t>Value</w:t>
            </w:r>
          </w:p>
        </w:tc>
        <w:tc>
          <w:tcPr>
            <w:tcW w:w="1081" w:type="pct"/>
            <w:vAlign w:val="center"/>
          </w:tcPr>
          <w:p w14:paraId="232A3A0D" w14:textId="77777777" w:rsidR="00A72D64" w:rsidRPr="00F71D54" w:rsidRDefault="00A72D64" w:rsidP="00317639">
            <w:pPr>
              <w:pStyle w:val="In-tableHeading"/>
              <w:keepNext w:val="0"/>
              <w:widowControl w:val="0"/>
              <w:jc w:val="center"/>
              <w:rPr>
                <w:szCs w:val="20"/>
              </w:rPr>
            </w:pPr>
            <w:r w:rsidRPr="00F71D54">
              <w:rPr>
                <w:szCs w:val="20"/>
              </w:rPr>
              <w:t>Source</w:t>
            </w:r>
          </w:p>
        </w:tc>
        <w:tc>
          <w:tcPr>
            <w:tcW w:w="2069" w:type="pct"/>
            <w:vAlign w:val="center"/>
          </w:tcPr>
          <w:p w14:paraId="2601BFB1" w14:textId="77777777" w:rsidR="00A72D64" w:rsidRPr="00F71D54" w:rsidRDefault="00A72D64" w:rsidP="00317639">
            <w:pPr>
              <w:pStyle w:val="In-tableHeading"/>
              <w:keepNext w:val="0"/>
              <w:widowControl w:val="0"/>
              <w:jc w:val="center"/>
              <w:rPr>
                <w:szCs w:val="20"/>
              </w:rPr>
            </w:pPr>
            <w:r w:rsidRPr="00F71D54">
              <w:rPr>
                <w:szCs w:val="20"/>
              </w:rPr>
              <w:t>Comment</w:t>
            </w:r>
          </w:p>
        </w:tc>
      </w:tr>
      <w:tr w:rsidR="00A72D64" w:rsidRPr="00F71D54" w14:paraId="6BF600DF" w14:textId="77777777" w:rsidTr="001B1047">
        <w:tc>
          <w:tcPr>
            <w:tcW w:w="5000" w:type="pct"/>
            <w:gridSpan w:val="4"/>
            <w:vAlign w:val="center"/>
          </w:tcPr>
          <w:p w14:paraId="72BA30FB" w14:textId="77777777" w:rsidR="00A72D64" w:rsidRPr="00F71D54" w:rsidRDefault="00A72D64" w:rsidP="00317639">
            <w:pPr>
              <w:pStyle w:val="In-tableHeading"/>
              <w:keepNext w:val="0"/>
              <w:widowControl w:val="0"/>
              <w:rPr>
                <w:szCs w:val="20"/>
              </w:rPr>
            </w:pPr>
            <w:r w:rsidRPr="00F71D54">
              <w:rPr>
                <w:szCs w:val="20"/>
              </w:rPr>
              <w:t>Eligible population</w:t>
            </w:r>
          </w:p>
        </w:tc>
      </w:tr>
      <w:tr w:rsidR="00A72D64" w:rsidRPr="00F71D54" w14:paraId="3641447D" w14:textId="77777777" w:rsidTr="00247E4B">
        <w:tc>
          <w:tcPr>
            <w:tcW w:w="770" w:type="pct"/>
            <w:vAlign w:val="center"/>
          </w:tcPr>
          <w:p w14:paraId="578C563C" w14:textId="471BBA82" w:rsidR="00A72D64" w:rsidRPr="00F71D54" w:rsidRDefault="00247E4B" w:rsidP="00317639">
            <w:pPr>
              <w:pStyle w:val="TableText0"/>
              <w:keepNext w:val="0"/>
              <w:widowControl w:val="0"/>
              <w:rPr>
                <w:szCs w:val="20"/>
              </w:rPr>
            </w:pPr>
            <w:r w:rsidRPr="00F71D54">
              <w:rPr>
                <w:szCs w:val="20"/>
              </w:rPr>
              <w:t>I</w:t>
            </w:r>
            <w:r w:rsidR="00A72D64" w:rsidRPr="00F71D54">
              <w:rPr>
                <w:szCs w:val="20"/>
              </w:rPr>
              <w:t xml:space="preserve">ncident mHSPC patients </w:t>
            </w:r>
          </w:p>
        </w:tc>
        <w:tc>
          <w:tcPr>
            <w:tcW w:w="1081" w:type="pct"/>
            <w:vAlign w:val="center"/>
          </w:tcPr>
          <w:p w14:paraId="3244648B" w14:textId="7B19EF4E" w:rsidR="00A72D64" w:rsidRPr="00F71D54" w:rsidRDefault="00A72D64" w:rsidP="00317639">
            <w:pPr>
              <w:pStyle w:val="TableText0"/>
              <w:keepNext w:val="0"/>
              <w:widowControl w:val="0"/>
              <w:jc w:val="center"/>
              <w:rPr>
                <w:szCs w:val="20"/>
              </w:rPr>
            </w:pPr>
            <w:r w:rsidRPr="00F71D54">
              <w:rPr>
                <w:szCs w:val="20"/>
              </w:rPr>
              <w:t>Yi = (68.95 x Yi) + 2420.4</w:t>
            </w:r>
          </w:p>
        </w:tc>
        <w:tc>
          <w:tcPr>
            <w:tcW w:w="1081" w:type="pct"/>
            <w:vAlign w:val="center"/>
          </w:tcPr>
          <w:p w14:paraId="04D1FCCB" w14:textId="77777777" w:rsidR="00A72D64" w:rsidRPr="00F71D54" w:rsidRDefault="00A72D64" w:rsidP="00317639">
            <w:pPr>
              <w:pStyle w:val="TableText0"/>
              <w:keepNext w:val="0"/>
              <w:widowControl w:val="0"/>
              <w:jc w:val="center"/>
              <w:rPr>
                <w:szCs w:val="20"/>
              </w:rPr>
            </w:pPr>
            <w:r w:rsidRPr="00F71D54">
              <w:rPr>
                <w:szCs w:val="20"/>
              </w:rPr>
              <w:t xml:space="preserve">Table 15, apalutamide PSD July 2022 </w:t>
            </w:r>
          </w:p>
        </w:tc>
        <w:tc>
          <w:tcPr>
            <w:tcW w:w="2069" w:type="pct"/>
            <w:vAlign w:val="center"/>
          </w:tcPr>
          <w:p w14:paraId="06DBB87D" w14:textId="06D6C754" w:rsidR="00A72D64" w:rsidRPr="00F71D54" w:rsidRDefault="008E51EB" w:rsidP="00317639">
            <w:pPr>
              <w:pStyle w:val="TableText0"/>
              <w:keepNext w:val="0"/>
              <w:widowControl w:val="0"/>
              <w:rPr>
                <w:szCs w:val="20"/>
              </w:rPr>
            </w:pPr>
            <w:r w:rsidRPr="00F71D54">
              <w:rPr>
                <w:szCs w:val="20"/>
              </w:rPr>
              <w:t>Previously accepted by PBAC.</w:t>
            </w:r>
          </w:p>
        </w:tc>
      </w:tr>
      <w:tr w:rsidR="00A72D64" w:rsidRPr="00F71D54" w14:paraId="4E14284C" w14:textId="77777777" w:rsidTr="001B1047">
        <w:tc>
          <w:tcPr>
            <w:tcW w:w="770" w:type="pct"/>
            <w:vAlign w:val="center"/>
          </w:tcPr>
          <w:p w14:paraId="00ED4847" w14:textId="50568801" w:rsidR="00A72D64" w:rsidRPr="00F71D54" w:rsidRDefault="00A72D64" w:rsidP="00317639">
            <w:pPr>
              <w:pStyle w:val="TableText0"/>
              <w:keepNext w:val="0"/>
              <w:widowControl w:val="0"/>
              <w:rPr>
                <w:szCs w:val="20"/>
              </w:rPr>
            </w:pPr>
            <w:r w:rsidRPr="00F71D54">
              <w:rPr>
                <w:szCs w:val="20"/>
              </w:rPr>
              <w:t>Adjustment to</w:t>
            </w:r>
            <w:r w:rsidRPr="00F71D54" w:rsidDel="008F552D">
              <w:rPr>
                <w:szCs w:val="20"/>
              </w:rPr>
              <w:t xml:space="preserve"> </w:t>
            </w:r>
            <w:r w:rsidR="00247E4B" w:rsidRPr="00F71D54">
              <w:rPr>
                <w:szCs w:val="20"/>
              </w:rPr>
              <w:t>i</w:t>
            </w:r>
            <w:r w:rsidRPr="00F71D54">
              <w:rPr>
                <w:szCs w:val="20"/>
              </w:rPr>
              <w:t>ncident mHSPC patient numbers</w:t>
            </w:r>
          </w:p>
        </w:tc>
        <w:tc>
          <w:tcPr>
            <w:tcW w:w="1081" w:type="pct"/>
            <w:vAlign w:val="center"/>
          </w:tcPr>
          <w:p w14:paraId="29FA8F9B" w14:textId="77777777" w:rsidR="00A72D64" w:rsidRPr="00F71D54" w:rsidRDefault="00A72D64" w:rsidP="00317639">
            <w:pPr>
              <w:pStyle w:val="TableText0"/>
              <w:keepNext w:val="0"/>
              <w:widowControl w:val="0"/>
              <w:jc w:val="center"/>
              <w:rPr>
                <w:szCs w:val="20"/>
              </w:rPr>
            </w:pPr>
            <w:r w:rsidRPr="00F71D54">
              <w:rPr>
                <w:szCs w:val="20"/>
              </w:rPr>
              <w:t>-8%</w:t>
            </w:r>
          </w:p>
        </w:tc>
        <w:tc>
          <w:tcPr>
            <w:tcW w:w="1081" w:type="pct"/>
            <w:vAlign w:val="center"/>
          </w:tcPr>
          <w:p w14:paraId="0C63EF8D" w14:textId="4FE75E00" w:rsidR="00A72D64" w:rsidRPr="00F71D54" w:rsidRDefault="00247E4B" w:rsidP="00317639">
            <w:pPr>
              <w:pStyle w:val="TableText0"/>
              <w:keepNext w:val="0"/>
              <w:widowControl w:val="0"/>
              <w:jc w:val="center"/>
              <w:rPr>
                <w:szCs w:val="20"/>
              </w:rPr>
            </w:pPr>
            <w:r w:rsidRPr="00F71D54">
              <w:rPr>
                <w:szCs w:val="20"/>
              </w:rPr>
              <w:t>DUSC data and p</w:t>
            </w:r>
            <w:r w:rsidR="00A72D64" w:rsidRPr="00F71D54">
              <w:rPr>
                <w:szCs w:val="20"/>
              </w:rPr>
              <w:t>aragraph 7.13, apalutamide PSD July 2022</w:t>
            </w:r>
          </w:p>
        </w:tc>
        <w:tc>
          <w:tcPr>
            <w:tcW w:w="2069" w:type="pct"/>
            <w:vAlign w:val="center"/>
          </w:tcPr>
          <w:p w14:paraId="70E9A2B7" w14:textId="4432CC7C" w:rsidR="00A72D64" w:rsidRPr="00F71D54" w:rsidRDefault="008E51EB" w:rsidP="00317639">
            <w:pPr>
              <w:pStyle w:val="TableText0"/>
              <w:keepNext w:val="0"/>
              <w:widowControl w:val="0"/>
              <w:rPr>
                <w:szCs w:val="20"/>
              </w:rPr>
            </w:pPr>
            <w:r w:rsidRPr="00F71D54">
              <w:rPr>
                <w:szCs w:val="20"/>
              </w:rPr>
              <w:t>Previously accepted by PBAC.</w:t>
            </w:r>
          </w:p>
        </w:tc>
      </w:tr>
      <w:tr w:rsidR="00A72D64" w:rsidRPr="00F71D54" w14:paraId="27948290" w14:textId="77777777" w:rsidTr="001B1047">
        <w:tc>
          <w:tcPr>
            <w:tcW w:w="770" w:type="pct"/>
            <w:vAlign w:val="center"/>
          </w:tcPr>
          <w:p w14:paraId="765ADDB9" w14:textId="04F779F9" w:rsidR="00A72D64" w:rsidRPr="00F71D54" w:rsidRDefault="00247E4B" w:rsidP="00317639">
            <w:pPr>
              <w:pStyle w:val="TableText0"/>
              <w:keepNext w:val="0"/>
              <w:widowControl w:val="0"/>
              <w:rPr>
                <w:szCs w:val="20"/>
              </w:rPr>
            </w:pPr>
            <w:r w:rsidRPr="00F71D54">
              <w:rPr>
                <w:szCs w:val="20"/>
              </w:rPr>
              <w:t>%</w:t>
            </w:r>
            <w:r w:rsidR="00A72D64" w:rsidRPr="00F71D54">
              <w:rPr>
                <w:szCs w:val="20"/>
              </w:rPr>
              <w:t xml:space="preserve"> incident patients with LV and HV disease</w:t>
            </w:r>
          </w:p>
        </w:tc>
        <w:tc>
          <w:tcPr>
            <w:tcW w:w="1081" w:type="pct"/>
            <w:vAlign w:val="center"/>
          </w:tcPr>
          <w:p w14:paraId="16F8F48D" w14:textId="77777777" w:rsidR="00A72D64" w:rsidRPr="00F71D54" w:rsidRDefault="00A72D64" w:rsidP="00317639">
            <w:pPr>
              <w:pStyle w:val="TableText0"/>
              <w:keepNext w:val="0"/>
              <w:widowControl w:val="0"/>
              <w:jc w:val="center"/>
              <w:rPr>
                <w:szCs w:val="20"/>
              </w:rPr>
            </w:pPr>
            <w:r w:rsidRPr="00F71D54">
              <w:rPr>
                <w:szCs w:val="20"/>
              </w:rPr>
              <w:t>LV: 47.7%</w:t>
            </w:r>
          </w:p>
          <w:p w14:paraId="67CA7FE4" w14:textId="77777777" w:rsidR="00A72D64" w:rsidRPr="00F71D54" w:rsidRDefault="00A72D64" w:rsidP="00317639">
            <w:pPr>
              <w:pStyle w:val="TableText0"/>
              <w:keepNext w:val="0"/>
              <w:widowControl w:val="0"/>
              <w:jc w:val="center"/>
              <w:rPr>
                <w:szCs w:val="20"/>
              </w:rPr>
            </w:pPr>
            <w:r w:rsidRPr="00F71D54">
              <w:rPr>
                <w:szCs w:val="20"/>
              </w:rPr>
              <w:t>HV: 52.3%</w:t>
            </w:r>
          </w:p>
        </w:tc>
        <w:tc>
          <w:tcPr>
            <w:tcW w:w="1081" w:type="pct"/>
            <w:vAlign w:val="center"/>
          </w:tcPr>
          <w:p w14:paraId="5E993048" w14:textId="6BDB7B00" w:rsidR="00A72D64" w:rsidRPr="00F71D54" w:rsidRDefault="00A72D64" w:rsidP="00317639">
            <w:pPr>
              <w:pStyle w:val="TableText0"/>
              <w:keepNext w:val="0"/>
              <w:widowControl w:val="0"/>
              <w:jc w:val="center"/>
              <w:rPr>
                <w:szCs w:val="20"/>
              </w:rPr>
            </w:pPr>
            <w:r w:rsidRPr="00F71D54">
              <w:rPr>
                <w:szCs w:val="20"/>
              </w:rPr>
              <w:t>Table 15, apalutamide PSD July 2022</w:t>
            </w:r>
          </w:p>
        </w:tc>
        <w:tc>
          <w:tcPr>
            <w:tcW w:w="2069" w:type="pct"/>
            <w:vAlign w:val="center"/>
          </w:tcPr>
          <w:p w14:paraId="35DE2DEC" w14:textId="410A5555" w:rsidR="00DD2268" w:rsidRPr="00F71D54" w:rsidRDefault="00DD2268" w:rsidP="00317639">
            <w:pPr>
              <w:pStyle w:val="TableText0"/>
              <w:keepNext w:val="0"/>
              <w:widowControl w:val="0"/>
              <w:rPr>
                <w:szCs w:val="20"/>
              </w:rPr>
            </w:pPr>
            <w:r w:rsidRPr="00F71D54">
              <w:rPr>
                <w:szCs w:val="20"/>
              </w:rPr>
              <w:t>Previously accepted by PBAC.</w:t>
            </w:r>
          </w:p>
        </w:tc>
      </w:tr>
      <w:tr w:rsidR="00A72D64" w:rsidRPr="00F71D54" w14:paraId="3B6005DA" w14:textId="77777777" w:rsidTr="001B1047">
        <w:tc>
          <w:tcPr>
            <w:tcW w:w="770" w:type="pct"/>
            <w:vAlign w:val="center"/>
          </w:tcPr>
          <w:p w14:paraId="0761A143" w14:textId="46718343" w:rsidR="00A72D64" w:rsidRPr="00F71D54" w:rsidRDefault="00247E4B" w:rsidP="00317639">
            <w:pPr>
              <w:pStyle w:val="TableText0"/>
              <w:keepNext w:val="0"/>
              <w:keepLines/>
              <w:widowControl w:val="0"/>
              <w:rPr>
                <w:szCs w:val="20"/>
              </w:rPr>
            </w:pPr>
            <w:r w:rsidRPr="00F71D54">
              <w:rPr>
                <w:szCs w:val="20"/>
              </w:rPr>
              <w:t>%</w:t>
            </w:r>
            <w:r w:rsidR="00A72D64" w:rsidRPr="00F71D54">
              <w:rPr>
                <w:szCs w:val="20"/>
              </w:rPr>
              <w:t xml:space="preserve"> untreated patients in Yi remaining eligible in Yi+1</w:t>
            </w:r>
            <w:r w:rsidRPr="00F71D54">
              <w:rPr>
                <w:szCs w:val="20"/>
              </w:rPr>
              <w:t>. U</w:t>
            </w:r>
            <w:r w:rsidR="00A72D64" w:rsidRPr="00F71D54">
              <w:rPr>
                <w:szCs w:val="20"/>
              </w:rPr>
              <w:t>sed to derive prevalent population</w:t>
            </w:r>
          </w:p>
        </w:tc>
        <w:tc>
          <w:tcPr>
            <w:tcW w:w="1081" w:type="pct"/>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03"/>
              <w:gridCol w:w="567"/>
              <w:gridCol w:w="514"/>
              <w:gridCol w:w="468"/>
            </w:tblGrid>
            <w:tr w:rsidR="00A72D64" w:rsidRPr="00F71D54" w14:paraId="170339B9" w14:textId="77777777" w:rsidTr="001B1047">
              <w:tc>
                <w:tcPr>
                  <w:tcW w:w="251" w:type="dxa"/>
                  <w:vAlign w:val="center"/>
                </w:tcPr>
                <w:p w14:paraId="47743DBD" w14:textId="7CA6AE85" w:rsidR="00A72D64" w:rsidRPr="00F71D54" w:rsidRDefault="00A72D64" w:rsidP="00317639">
                  <w:pPr>
                    <w:pStyle w:val="TableText0"/>
                    <w:keepNext w:val="0"/>
                    <w:keepLines/>
                    <w:widowControl w:val="0"/>
                    <w:jc w:val="center"/>
                    <w:rPr>
                      <w:szCs w:val="20"/>
                    </w:rPr>
                  </w:pPr>
                  <w:r w:rsidRPr="00F71D54">
                    <w:rPr>
                      <w:szCs w:val="20"/>
                    </w:rPr>
                    <w:t>Y</w:t>
                  </w:r>
                  <w:r w:rsidR="00DD2268">
                    <w:rPr>
                      <w:szCs w:val="20"/>
                    </w:rPr>
                    <w:t>ea</w:t>
                  </w:r>
                  <w:r w:rsidRPr="00F71D54">
                    <w:rPr>
                      <w:szCs w:val="20"/>
                    </w:rPr>
                    <w:t>r</w:t>
                  </w:r>
                </w:p>
              </w:tc>
              <w:tc>
                <w:tcPr>
                  <w:tcW w:w="567" w:type="dxa"/>
                  <w:vAlign w:val="center"/>
                </w:tcPr>
                <w:p w14:paraId="5171508E" w14:textId="77777777" w:rsidR="00A72D64" w:rsidRPr="00F71D54" w:rsidRDefault="00A72D64" w:rsidP="00317639">
                  <w:pPr>
                    <w:pStyle w:val="TableText0"/>
                    <w:keepNext w:val="0"/>
                    <w:keepLines/>
                    <w:widowControl w:val="0"/>
                    <w:jc w:val="center"/>
                    <w:rPr>
                      <w:szCs w:val="20"/>
                    </w:rPr>
                  </w:pPr>
                  <w:r w:rsidRPr="00F71D54">
                    <w:rPr>
                      <w:szCs w:val="20"/>
                    </w:rPr>
                    <w:t>LV</w:t>
                  </w:r>
                </w:p>
              </w:tc>
              <w:tc>
                <w:tcPr>
                  <w:tcW w:w="514" w:type="dxa"/>
                  <w:vAlign w:val="center"/>
                </w:tcPr>
                <w:p w14:paraId="032C29B6" w14:textId="77777777" w:rsidR="00A72D64" w:rsidRPr="00F71D54" w:rsidRDefault="00A72D64" w:rsidP="00317639">
                  <w:pPr>
                    <w:pStyle w:val="TableText0"/>
                    <w:keepNext w:val="0"/>
                    <w:keepLines/>
                    <w:widowControl w:val="0"/>
                    <w:jc w:val="center"/>
                    <w:rPr>
                      <w:szCs w:val="20"/>
                    </w:rPr>
                  </w:pPr>
                  <w:r w:rsidRPr="00F71D54">
                    <w:rPr>
                      <w:szCs w:val="20"/>
                    </w:rPr>
                    <w:t>HV</w:t>
                  </w:r>
                </w:p>
              </w:tc>
              <w:tc>
                <w:tcPr>
                  <w:tcW w:w="468" w:type="dxa"/>
                  <w:vAlign w:val="center"/>
                </w:tcPr>
                <w:p w14:paraId="5048E197" w14:textId="77777777" w:rsidR="00A72D64" w:rsidRPr="00F71D54" w:rsidRDefault="00A72D64" w:rsidP="00317639">
                  <w:pPr>
                    <w:pStyle w:val="TableText0"/>
                    <w:keepNext w:val="0"/>
                    <w:keepLines/>
                    <w:widowControl w:val="0"/>
                    <w:jc w:val="center"/>
                    <w:rPr>
                      <w:szCs w:val="20"/>
                    </w:rPr>
                  </w:pPr>
                  <w:r w:rsidRPr="00F71D54">
                    <w:rPr>
                      <w:szCs w:val="20"/>
                    </w:rPr>
                    <w:t>Total</w:t>
                  </w:r>
                </w:p>
              </w:tc>
            </w:tr>
            <w:tr w:rsidR="00A72D64" w:rsidRPr="00F71D54" w14:paraId="192DDB50" w14:textId="77777777" w:rsidTr="001B1047">
              <w:tc>
                <w:tcPr>
                  <w:tcW w:w="251" w:type="dxa"/>
                  <w:vAlign w:val="center"/>
                </w:tcPr>
                <w:p w14:paraId="71CA2CD8" w14:textId="77777777" w:rsidR="00A72D64" w:rsidRPr="00F71D54" w:rsidRDefault="00A72D64" w:rsidP="00317639">
                  <w:pPr>
                    <w:pStyle w:val="TableText0"/>
                    <w:keepNext w:val="0"/>
                    <w:keepLines/>
                    <w:widowControl w:val="0"/>
                    <w:jc w:val="center"/>
                    <w:rPr>
                      <w:szCs w:val="20"/>
                    </w:rPr>
                  </w:pPr>
                  <w:r w:rsidRPr="00F71D54">
                    <w:rPr>
                      <w:szCs w:val="20"/>
                    </w:rPr>
                    <w:t>1</w:t>
                  </w:r>
                </w:p>
              </w:tc>
              <w:tc>
                <w:tcPr>
                  <w:tcW w:w="567" w:type="dxa"/>
                  <w:vAlign w:val="center"/>
                </w:tcPr>
                <w:p w14:paraId="742754F9" w14:textId="77777777" w:rsidR="00A72D64" w:rsidRPr="00F71D54" w:rsidRDefault="00A72D64" w:rsidP="00317639">
                  <w:pPr>
                    <w:pStyle w:val="TableText0"/>
                    <w:keepNext w:val="0"/>
                    <w:keepLines/>
                    <w:widowControl w:val="0"/>
                    <w:jc w:val="center"/>
                    <w:rPr>
                      <w:szCs w:val="20"/>
                    </w:rPr>
                  </w:pPr>
                  <w:r w:rsidRPr="00F71D54">
                    <w:rPr>
                      <w:szCs w:val="20"/>
                    </w:rPr>
                    <w:t>1,187</w:t>
                  </w:r>
                </w:p>
              </w:tc>
              <w:tc>
                <w:tcPr>
                  <w:tcW w:w="514" w:type="dxa"/>
                  <w:vAlign w:val="center"/>
                </w:tcPr>
                <w:p w14:paraId="23F3D410" w14:textId="77777777" w:rsidR="00A72D64" w:rsidRPr="00F71D54" w:rsidRDefault="00A72D64" w:rsidP="00317639">
                  <w:pPr>
                    <w:pStyle w:val="TableText0"/>
                    <w:keepNext w:val="0"/>
                    <w:keepLines/>
                    <w:widowControl w:val="0"/>
                    <w:jc w:val="center"/>
                    <w:rPr>
                      <w:szCs w:val="20"/>
                    </w:rPr>
                  </w:pPr>
                  <w:r w:rsidRPr="00F71D54">
                    <w:rPr>
                      <w:szCs w:val="20"/>
                    </w:rPr>
                    <w:t>1,302</w:t>
                  </w:r>
                </w:p>
              </w:tc>
              <w:tc>
                <w:tcPr>
                  <w:tcW w:w="468" w:type="dxa"/>
                  <w:vAlign w:val="center"/>
                </w:tcPr>
                <w:p w14:paraId="5C1B2A2D" w14:textId="77777777" w:rsidR="00A72D64" w:rsidRPr="00F71D54" w:rsidRDefault="00A72D64" w:rsidP="00317639">
                  <w:pPr>
                    <w:pStyle w:val="TableText0"/>
                    <w:keepNext w:val="0"/>
                    <w:keepLines/>
                    <w:widowControl w:val="0"/>
                    <w:jc w:val="center"/>
                    <w:rPr>
                      <w:szCs w:val="20"/>
                    </w:rPr>
                  </w:pPr>
                  <w:r w:rsidRPr="00F71D54">
                    <w:rPr>
                      <w:szCs w:val="20"/>
                    </w:rPr>
                    <w:t>2,489</w:t>
                  </w:r>
                </w:p>
              </w:tc>
            </w:tr>
            <w:tr w:rsidR="00A72D64" w:rsidRPr="00F71D54" w14:paraId="13A81F31" w14:textId="77777777" w:rsidTr="001B1047">
              <w:tc>
                <w:tcPr>
                  <w:tcW w:w="251" w:type="dxa"/>
                  <w:vAlign w:val="center"/>
                </w:tcPr>
                <w:p w14:paraId="0F43532C" w14:textId="77777777" w:rsidR="00A72D64" w:rsidRPr="00F71D54" w:rsidRDefault="00A72D64" w:rsidP="00317639">
                  <w:pPr>
                    <w:pStyle w:val="TableText0"/>
                    <w:keepNext w:val="0"/>
                    <w:keepLines/>
                    <w:widowControl w:val="0"/>
                    <w:jc w:val="center"/>
                    <w:rPr>
                      <w:szCs w:val="20"/>
                    </w:rPr>
                  </w:pPr>
                  <w:r w:rsidRPr="00F71D54">
                    <w:rPr>
                      <w:szCs w:val="20"/>
                    </w:rPr>
                    <w:t>2</w:t>
                  </w:r>
                </w:p>
              </w:tc>
              <w:tc>
                <w:tcPr>
                  <w:tcW w:w="567" w:type="dxa"/>
                  <w:vAlign w:val="center"/>
                </w:tcPr>
                <w:p w14:paraId="24DA80EC" w14:textId="77777777" w:rsidR="00A72D64" w:rsidRPr="00F71D54" w:rsidRDefault="00A72D64" w:rsidP="00317639">
                  <w:pPr>
                    <w:pStyle w:val="TableText0"/>
                    <w:keepNext w:val="0"/>
                    <w:keepLines/>
                    <w:widowControl w:val="0"/>
                    <w:jc w:val="center"/>
                    <w:rPr>
                      <w:szCs w:val="20"/>
                    </w:rPr>
                  </w:pPr>
                  <w:r w:rsidRPr="00F71D54">
                    <w:rPr>
                      <w:szCs w:val="20"/>
                    </w:rPr>
                    <w:t>903</w:t>
                  </w:r>
                </w:p>
              </w:tc>
              <w:tc>
                <w:tcPr>
                  <w:tcW w:w="514" w:type="dxa"/>
                  <w:vAlign w:val="center"/>
                </w:tcPr>
                <w:p w14:paraId="6D90B194" w14:textId="77777777" w:rsidR="00A72D64" w:rsidRPr="00F71D54" w:rsidRDefault="00A72D64" w:rsidP="00317639">
                  <w:pPr>
                    <w:pStyle w:val="TableText0"/>
                    <w:keepNext w:val="0"/>
                    <w:keepLines/>
                    <w:widowControl w:val="0"/>
                    <w:jc w:val="center"/>
                    <w:rPr>
                      <w:szCs w:val="20"/>
                    </w:rPr>
                  </w:pPr>
                  <w:r w:rsidRPr="00F71D54">
                    <w:rPr>
                      <w:szCs w:val="20"/>
                    </w:rPr>
                    <w:t>920</w:t>
                  </w:r>
                </w:p>
              </w:tc>
              <w:tc>
                <w:tcPr>
                  <w:tcW w:w="468" w:type="dxa"/>
                  <w:vAlign w:val="center"/>
                </w:tcPr>
                <w:p w14:paraId="62F95E6B" w14:textId="77777777" w:rsidR="00A72D64" w:rsidRPr="00F71D54" w:rsidRDefault="00A72D64" w:rsidP="00317639">
                  <w:pPr>
                    <w:pStyle w:val="TableText0"/>
                    <w:keepNext w:val="0"/>
                    <w:keepLines/>
                    <w:widowControl w:val="0"/>
                    <w:jc w:val="center"/>
                    <w:rPr>
                      <w:szCs w:val="20"/>
                    </w:rPr>
                  </w:pPr>
                  <w:r w:rsidRPr="00F71D54">
                    <w:rPr>
                      <w:szCs w:val="20"/>
                    </w:rPr>
                    <w:t>1,823</w:t>
                  </w:r>
                </w:p>
              </w:tc>
            </w:tr>
            <w:tr w:rsidR="00A72D64" w:rsidRPr="00F71D54" w14:paraId="6FDC156D" w14:textId="77777777" w:rsidTr="001B1047">
              <w:tc>
                <w:tcPr>
                  <w:tcW w:w="251" w:type="dxa"/>
                  <w:vAlign w:val="center"/>
                </w:tcPr>
                <w:p w14:paraId="33C158FE" w14:textId="77777777" w:rsidR="00A72D64" w:rsidRPr="00F71D54" w:rsidRDefault="00A72D64" w:rsidP="00317639">
                  <w:pPr>
                    <w:pStyle w:val="TableText0"/>
                    <w:keepNext w:val="0"/>
                    <w:keepLines/>
                    <w:widowControl w:val="0"/>
                    <w:jc w:val="center"/>
                    <w:rPr>
                      <w:szCs w:val="20"/>
                    </w:rPr>
                  </w:pPr>
                  <w:r w:rsidRPr="00F71D54">
                    <w:rPr>
                      <w:szCs w:val="20"/>
                    </w:rPr>
                    <w:t>3</w:t>
                  </w:r>
                </w:p>
              </w:tc>
              <w:tc>
                <w:tcPr>
                  <w:tcW w:w="567" w:type="dxa"/>
                  <w:vAlign w:val="center"/>
                </w:tcPr>
                <w:p w14:paraId="1B7FD8F9" w14:textId="77777777" w:rsidR="00A72D64" w:rsidRPr="00F71D54" w:rsidRDefault="00A72D64" w:rsidP="00317639">
                  <w:pPr>
                    <w:pStyle w:val="TableText0"/>
                    <w:keepNext w:val="0"/>
                    <w:keepLines/>
                    <w:widowControl w:val="0"/>
                    <w:jc w:val="center"/>
                    <w:rPr>
                      <w:szCs w:val="20"/>
                    </w:rPr>
                  </w:pPr>
                  <w:r w:rsidRPr="00F71D54">
                    <w:rPr>
                      <w:szCs w:val="20"/>
                    </w:rPr>
                    <w:t>706</w:t>
                  </w:r>
                </w:p>
              </w:tc>
              <w:tc>
                <w:tcPr>
                  <w:tcW w:w="514" w:type="dxa"/>
                  <w:vAlign w:val="center"/>
                </w:tcPr>
                <w:p w14:paraId="12B393FD" w14:textId="77777777" w:rsidR="00A72D64" w:rsidRPr="00F71D54" w:rsidRDefault="00A72D64" w:rsidP="00317639">
                  <w:pPr>
                    <w:pStyle w:val="TableText0"/>
                    <w:keepNext w:val="0"/>
                    <w:keepLines/>
                    <w:widowControl w:val="0"/>
                    <w:jc w:val="center"/>
                    <w:rPr>
                      <w:szCs w:val="20"/>
                    </w:rPr>
                  </w:pPr>
                  <w:r w:rsidRPr="00F71D54">
                    <w:rPr>
                      <w:szCs w:val="20"/>
                    </w:rPr>
                    <w:t>632</w:t>
                  </w:r>
                </w:p>
              </w:tc>
              <w:tc>
                <w:tcPr>
                  <w:tcW w:w="468" w:type="dxa"/>
                  <w:vAlign w:val="center"/>
                </w:tcPr>
                <w:p w14:paraId="0E4107FC" w14:textId="77777777" w:rsidR="00A72D64" w:rsidRPr="00F71D54" w:rsidRDefault="00A72D64" w:rsidP="00317639">
                  <w:pPr>
                    <w:pStyle w:val="TableText0"/>
                    <w:keepNext w:val="0"/>
                    <w:keepLines/>
                    <w:widowControl w:val="0"/>
                    <w:jc w:val="center"/>
                    <w:rPr>
                      <w:szCs w:val="20"/>
                    </w:rPr>
                  </w:pPr>
                  <w:r w:rsidRPr="00F71D54">
                    <w:rPr>
                      <w:szCs w:val="20"/>
                    </w:rPr>
                    <w:t>1,338</w:t>
                  </w:r>
                </w:p>
              </w:tc>
            </w:tr>
            <w:tr w:rsidR="00A72D64" w:rsidRPr="00F71D54" w14:paraId="265C3D88" w14:textId="77777777" w:rsidTr="001B1047">
              <w:tc>
                <w:tcPr>
                  <w:tcW w:w="251" w:type="dxa"/>
                  <w:vAlign w:val="center"/>
                </w:tcPr>
                <w:p w14:paraId="692EF05B" w14:textId="77777777" w:rsidR="00A72D64" w:rsidRPr="00F71D54" w:rsidRDefault="00A72D64" w:rsidP="00317639">
                  <w:pPr>
                    <w:pStyle w:val="TableText0"/>
                    <w:keepNext w:val="0"/>
                    <w:keepLines/>
                    <w:widowControl w:val="0"/>
                    <w:jc w:val="center"/>
                    <w:rPr>
                      <w:szCs w:val="20"/>
                    </w:rPr>
                  </w:pPr>
                  <w:r w:rsidRPr="00F71D54">
                    <w:rPr>
                      <w:szCs w:val="20"/>
                    </w:rPr>
                    <w:t>4</w:t>
                  </w:r>
                </w:p>
              </w:tc>
              <w:tc>
                <w:tcPr>
                  <w:tcW w:w="567" w:type="dxa"/>
                  <w:vAlign w:val="center"/>
                </w:tcPr>
                <w:p w14:paraId="48C7B357" w14:textId="77777777" w:rsidR="00A72D64" w:rsidRPr="00F71D54" w:rsidRDefault="00A72D64" w:rsidP="00317639">
                  <w:pPr>
                    <w:pStyle w:val="TableText0"/>
                    <w:keepNext w:val="0"/>
                    <w:keepLines/>
                    <w:widowControl w:val="0"/>
                    <w:jc w:val="center"/>
                    <w:rPr>
                      <w:szCs w:val="20"/>
                    </w:rPr>
                  </w:pPr>
                  <w:r w:rsidRPr="00F71D54">
                    <w:rPr>
                      <w:szCs w:val="20"/>
                    </w:rPr>
                    <w:t>581</w:t>
                  </w:r>
                </w:p>
              </w:tc>
              <w:tc>
                <w:tcPr>
                  <w:tcW w:w="514" w:type="dxa"/>
                  <w:vAlign w:val="center"/>
                </w:tcPr>
                <w:p w14:paraId="3037FA1B" w14:textId="77777777" w:rsidR="00A72D64" w:rsidRPr="00F71D54" w:rsidRDefault="00A72D64" w:rsidP="00317639">
                  <w:pPr>
                    <w:pStyle w:val="TableText0"/>
                    <w:keepNext w:val="0"/>
                    <w:keepLines/>
                    <w:widowControl w:val="0"/>
                    <w:jc w:val="center"/>
                    <w:rPr>
                      <w:szCs w:val="20"/>
                    </w:rPr>
                  </w:pPr>
                  <w:r w:rsidRPr="00F71D54">
                    <w:rPr>
                      <w:szCs w:val="20"/>
                    </w:rPr>
                    <w:t>443</w:t>
                  </w:r>
                </w:p>
              </w:tc>
              <w:tc>
                <w:tcPr>
                  <w:tcW w:w="468" w:type="dxa"/>
                  <w:vAlign w:val="center"/>
                </w:tcPr>
                <w:p w14:paraId="6E82AE0E" w14:textId="77777777" w:rsidR="00A72D64" w:rsidRPr="00F71D54" w:rsidRDefault="00A72D64" w:rsidP="00317639">
                  <w:pPr>
                    <w:pStyle w:val="TableText0"/>
                    <w:keepNext w:val="0"/>
                    <w:keepLines/>
                    <w:widowControl w:val="0"/>
                    <w:jc w:val="center"/>
                    <w:rPr>
                      <w:szCs w:val="20"/>
                    </w:rPr>
                  </w:pPr>
                  <w:r w:rsidRPr="00F71D54">
                    <w:rPr>
                      <w:szCs w:val="20"/>
                    </w:rPr>
                    <w:t>1,024</w:t>
                  </w:r>
                </w:p>
              </w:tc>
            </w:tr>
            <w:tr w:rsidR="00A72D64" w:rsidRPr="00F71D54" w14:paraId="5FED726C" w14:textId="77777777" w:rsidTr="001B1047">
              <w:tc>
                <w:tcPr>
                  <w:tcW w:w="251" w:type="dxa"/>
                  <w:vAlign w:val="center"/>
                </w:tcPr>
                <w:p w14:paraId="3BB15A5B" w14:textId="77777777" w:rsidR="00A72D64" w:rsidRPr="00F71D54" w:rsidRDefault="00A72D64" w:rsidP="00317639">
                  <w:pPr>
                    <w:pStyle w:val="TableText0"/>
                    <w:keepNext w:val="0"/>
                    <w:keepLines/>
                    <w:widowControl w:val="0"/>
                    <w:jc w:val="center"/>
                    <w:rPr>
                      <w:szCs w:val="20"/>
                    </w:rPr>
                  </w:pPr>
                  <w:r w:rsidRPr="00F71D54">
                    <w:rPr>
                      <w:szCs w:val="20"/>
                    </w:rPr>
                    <w:t>5</w:t>
                  </w:r>
                </w:p>
              </w:tc>
              <w:tc>
                <w:tcPr>
                  <w:tcW w:w="567" w:type="dxa"/>
                  <w:vAlign w:val="center"/>
                </w:tcPr>
                <w:p w14:paraId="1DE427A2" w14:textId="77777777" w:rsidR="00A72D64" w:rsidRPr="00F71D54" w:rsidRDefault="00A72D64" w:rsidP="00317639">
                  <w:pPr>
                    <w:pStyle w:val="TableText0"/>
                    <w:keepNext w:val="0"/>
                    <w:keepLines/>
                    <w:widowControl w:val="0"/>
                    <w:jc w:val="center"/>
                    <w:rPr>
                      <w:szCs w:val="20"/>
                    </w:rPr>
                  </w:pPr>
                  <w:r w:rsidRPr="00F71D54">
                    <w:rPr>
                      <w:szCs w:val="20"/>
                    </w:rPr>
                    <w:t>491</w:t>
                  </w:r>
                </w:p>
              </w:tc>
              <w:tc>
                <w:tcPr>
                  <w:tcW w:w="514" w:type="dxa"/>
                  <w:vAlign w:val="center"/>
                </w:tcPr>
                <w:p w14:paraId="54D12BC5" w14:textId="77777777" w:rsidR="00A72D64" w:rsidRPr="00F71D54" w:rsidRDefault="00A72D64" w:rsidP="00317639">
                  <w:pPr>
                    <w:pStyle w:val="TableText0"/>
                    <w:keepNext w:val="0"/>
                    <w:keepLines/>
                    <w:widowControl w:val="0"/>
                    <w:jc w:val="center"/>
                    <w:rPr>
                      <w:szCs w:val="20"/>
                    </w:rPr>
                  </w:pPr>
                  <w:r w:rsidRPr="00F71D54">
                    <w:rPr>
                      <w:szCs w:val="20"/>
                    </w:rPr>
                    <w:t>293</w:t>
                  </w:r>
                </w:p>
              </w:tc>
              <w:tc>
                <w:tcPr>
                  <w:tcW w:w="468" w:type="dxa"/>
                  <w:vAlign w:val="center"/>
                </w:tcPr>
                <w:p w14:paraId="77890E10" w14:textId="77777777" w:rsidR="00A72D64" w:rsidRPr="00F71D54" w:rsidRDefault="00A72D64" w:rsidP="00317639">
                  <w:pPr>
                    <w:pStyle w:val="TableText0"/>
                    <w:keepNext w:val="0"/>
                    <w:keepLines/>
                    <w:widowControl w:val="0"/>
                    <w:jc w:val="center"/>
                    <w:rPr>
                      <w:szCs w:val="20"/>
                    </w:rPr>
                  </w:pPr>
                  <w:r w:rsidRPr="00F71D54">
                    <w:rPr>
                      <w:szCs w:val="20"/>
                    </w:rPr>
                    <w:t>784</w:t>
                  </w:r>
                </w:p>
              </w:tc>
            </w:tr>
            <w:tr w:rsidR="00A72D64" w:rsidRPr="00F71D54" w14:paraId="3584F800" w14:textId="77777777" w:rsidTr="001B1047">
              <w:tc>
                <w:tcPr>
                  <w:tcW w:w="251" w:type="dxa"/>
                  <w:vAlign w:val="center"/>
                </w:tcPr>
                <w:p w14:paraId="334B87C1" w14:textId="77777777" w:rsidR="00A72D64" w:rsidRPr="00F71D54" w:rsidRDefault="00A72D64" w:rsidP="00317639">
                  <w:pPr>
                    <w:pStyle w:val="TableText0"/>
                    <w:keepNext w:val="0"/>
                    <w:keepLines/>
                    <w:widowControl w:val="0"/>
                    <w:jc w:val="center"/>
                    <w:rPr>
                      <w:szCs w:val="20"/>
                    </w:rPr>
                  </w:pPr>
                  <w:r w:rsidRPr="00F71D54">
                    <w:rPr>
                      <w:szCs w:val="20"/>
                    </w:rPr>
                    <w:t>6</w:t>
                  </w:r>
                </w:p>
              </w:tc>
              <w:tc>
                <w:tcPr>
                  <w:tcW w:w="567" w:type="dxa"/>
                  <w:vAlign w:val="center"/>
                </w:tcPr>
                <w:p w14:paraId="73A3CDE1" w14:textId="77777777" w:rsidR="00A72D64" w:rsidRPr="00F71D54" w:rsidRDefault="00A72D64" w:rsidP="00317639">
                  <w:pPr>
                    <w:pStyle w:val="TableText0"/>
                    <w:keepNext w:val="0"/>
                    <w:keepLines/>
                    <w:widowControl w:val="0"/>
                    <w:jc w:val="center"/>
                    <w:rPr>
                      <w:szCs w:val="20"/>
                    </w:rPr>
                  </w:pPr>
                  <w:r w:rsidRPr="00F71D54">
                    <w:rPr>
                      <w:szCs w:val="20"/>
                    </w:rPr>
                    <w:t>434</w:t>
                  </w:r>
                </w:p>
              </w:tc>
              <w:tc>
                <w:tcPr>
                  <w:tcW w:w="514" w:type="dxa"/>
                  <w:vAlign w:val="center"/>
                </w:tcPr>
                <w:p w14:paraId="6E1E179D" w14:textId="77777777" w:rsidR="00A72D64" w:rsidRPr="00F71D54" w:rsidRDefault="00A72D64" w:rsidP="00317639">
                  <w:pPr>
                    <w:pStyle w:val="TableText0"/>
                    <w:keepNext w:val="0"/>
                    <w:keepLines/>
                    <w:widowControl w:val="0"/>
                    <w:jc w:val="center"/>
                    <w:rPr>
                      <w:szCs w:val="20"/>
                    </w:rPr>
                  </w:pPr>
                  <w:r w:rsidRPr="00F71D54">
                    <w:rPr>
                      <w:szCs w:val="20"/>
                    </w:rPr>
                    <w:t>220</w:t>
                  </w:r>
                </w:p>
              </w:tc>
              <w:tc>
                <w:tcPr>
                  <w:tcW w:w="468" w:type="dxa"/>
                  <w:vAlign w:val="center"/>
                </w:tcPr>
                <w:p w14:paraId="137CCB03" w14:textId="77777777" w:rsidR="00A72D64" w:rsidRPr="00F71D54" w:rsidRDefault="00A72D64" w:rsidP="00317639">
                  <w:pPr>
                    <w:pStyle w:val="TableText0"/>
                    <w:keepNext w:val="0"/>
                    <w:keepLines/>
                    <w:widowControl w:val="0"/>
                    <w:jc w:val="center"/>
                    <w:rPr>
                      <w:szCs w:val="20"/>
                    </w:rPr>
                  </w:pPr>
                  <w:r w:rsidRPr="00F71D54">
                    <w:rPr>
                      <w:szCs w:val="20"/>
                    </w:rPr>
                    <w:t>654</w:t>
                  </w:r>
                </w:p>
              </w:tc>
            </w:tr>
          </w:tbl>
          <w:p w14:paraId="492ADD89" w14:textId="77777777" w:rsidR="00A72D64" w:rsidRPr="00F71D54" w:rsidRDefault="00A72D64" w:rsidP="00317639">
            <w:pPr>
              <w:pStyle w:val="TableText0"/>
              <w:keepNext w:val="0"/>
              <w:keepLines/>
              <w:widowControl w:val="0"/>
              <w:jc w:val="both"/>
              <w:rPr>
                <w:szCs w:val="20"/>
              </w:rPr>
            </w:pPr>
          </w:p>
        </w:tc>
        <w:tc>
          <w:tcPr>
            <w:tcW w:w="1081" w:type="pct"/>
            <w:vAlign w:val="center"/>
          </w:tcPr>
          <w:p w14:paraId="0C8199D4" w14:textId="43FC7E7D" w:rsidR="00A72D64" w:rsidRPr="00F71D54" w:rsidRDefault="00A72D64" w:rsidP="00317639">
            <w:pPr>
              <w:pStyle w:val="TableText0"/>
              <w:keepNext w:val="0"/>
              <w:keepLines/>
              <w:widowControl w:val="0"/>
              <w:jc w:val="center"/>
              <w:rPr>
                <w:szCs w:val="20"/>
              </w:rPr>
            </w:pPr>
            <w:r w:rsidRPr="00F71D54">
              <w:rPr>
                <w:szCs w:val="20"/>
              </w:rPr>
              <w:t xml:space="preserve">Prevalent patients in Year 2 onwards were estimated as a proportion of untreated patients from the previous year who remain with mHSPC. </w:t>
            </w:r>
          </w:p>
        </w:tc>
        <w:tc>
          <w:tcPr>
            <w:tcW w:w="2069" w:type="pct"/>
            <w:vAlign w:val="center"/>
          </w:tcPr>
          <w:p w14:paraId="62F71150" w14:textId="222243F8" w:rsidR="00A72D64" w:rsidRPr="00F71D54" w:rsidRDefault="00247E4B" w:rsidP="00317639">
            <w:pPr>
              <w:pStyle w:val="TableText0"/>
              <w:keepNext w:val="0"/>
              <w:keepLines/>
              <w:widowControl w:val="0"/>
              <w:rPr>
                <w:szCs w:val="20"/>
              </w:rPr>
            </w:pPr>
            <w:r w:rsidRPr="00F71D54">
              <w:rPr>
                <w:szCs w:val="20"/>
              </w:rPr>
              <w:t>T</w:t>
            </w:r>
            <w:r w:rsidR="00A72D64" w:rsidRPr="00F71D54">
              <w:rPr>
                <w:szCs w:val="20"/>
              </w:rPr>
              <w:t xml:space="preserve">he same methodology </w:t>
            </w:r>
            <w:r w:rsidRPr="00F71D54">
              <w:rPr>
                <w:szCs w:val="20"/>
              </w:rPr>
              <w:t xml:space="preserve">was used </w:t>
            </w:r>
            <w:r w:rsidR="00A72D64" w:rsidRPr="00F71D54">
              <w:rPr>
                <w:szCs w:val="20"/>
              </w:rPr>
              <w:t xml:space="preserve">to estimate prevalent patients in the </w:t>
            </w:r>
            <w:r w:rsidR="008E51EB" w:rsidRPr="00F71D54">
              <w:rPr>
                <w:szCs w:val="20"/>
              </w:rPr>
              <w:t xml:space="preserve">apalutamide </w:t>
            </w:r>
            <w:r w:rsidR="00A72D64" w:rsidRPr="00F71D54">
              <w:rPr>
                <w:szCs w:val="20"/>
              </w:rPr>
              <w:t>July 2022</w:t>
            </w:r>
            <w:r w:rsidR="005D5E67" w:rsidRPr="00F71D54">
              <w:rPr>
                <w:szCs w:val="20"/>
              </w:rPr>
              <w:t xml:space="preserve"> </w:t>
            </w:r>
            <w:r w:rsidR="00A72D64" w:rsidRPr="00F71D54">
              <w:rPr>
                <w:szCs w:val="20"/>
              </w:rPr>
              <w:t>resubmission</w:t>
            </w:r>
            <w:r w:rsidR="008E51EB" w:rsidRPr="00F71D54">
              <w:rPr>
                <w:szCs w:val="20"/>
              </w:rPr>
              <w:t xml:space="preserve">. However, </w:t>
            </w:r>
            <w:r w:rsidR="00A72D64" w:rsidRPr="00F71D54">
              <w:rPr>
                <w:szCs w:val="20"/>
              </w:rPr>
              <w:t>the apalutamide resubmission included prevalent patients in Year 1 only. Th</w:t>
            </w:r>
            <w:r w:rsidR="008E51EB" w:rsidRPr="00F71D54">
              <w:rPr>
                <w:szCs w:val="20"/>
              </w:rPr>
              <w:t>e inclusion of prevalent patients in Years 2-6</w:t>
            </w:r>
            <w:r w:rsidR="00A72D64" w:rsidRPr="00F71D54">
              <w:rPr>
                <w:szCs w:val="20"/>
              </w:rPr>
              <w:t xml:space="preserve"> </w:t>
            </w:r>
            <w:r w:rsidR="00006C61">
              <w:rPr>
                <w:szCs w:val="20"/>
              </w:rPr>
              <w:t xml:space="preserve">was not reasonable and </w:t>
            </w:r>
            <w:r w:rsidR="00A72D64" w:rsidRPr="00F71D54">
              <w:rPr>
                <w:szCs w:val="20"/>
              </w:rPr>
              <w:t>ha</w:t>
            </w:r>
            <w:r w:rsidR="00006C61">
              <w:rPr>
                <w:szCs w:val="20"/>
              </w:rPr>
              <w:t>d</w:t>
            </w:r>
            <w:r w:rsidR="00A72D64" w:rsidRPr="00F71D54">
              <w:rPr>
                <w:szCs w:val="20"/>
              </w:rPr>
              <w:t xml:space="preserve"> a considerable impact on patient numbers, and resultant cost. The submission provided no justification for this. Of note, the requested listing excludes patients who remain on ADT after 6 months without starting an NHA.</w:t>
            </w:r>
          </w:p>
        </w:tc>
      </w:tr>
      <w:tr w:rsidR="00A72D64" w:rsidRPr="00F71D54" w14:paraId="7698E966" w14:textId="77777777" w:rsidTr="001B1047">
        <w:tc>
          <w:tcPr>
            <w:tcW w:w="5000" w:type="pct"/>
            <w:gridSpan w:val="4"/>
            <w:vAlign w:val="center"/>
          </w:tcPr>
          <w:p w14:paraId="6DCD433A" w14:textId="77777777" w:rsidR="00A72D64" w:rsidRPr="00F71D54" w:rsidRDefault="00A72D64" w:rsidP="00127E4C">
            <w:pPr>
              <w:pStyle w:val="TableText0"/>
              <w:keepNext w:val="0"/>
              <w:widowControl w:val="0"/>
              <w:rPr>
                <w:b/>
                <w:szCs w:val="20"/>
              </w:rPr>
            </w:pPr>
            <w:r w:rsidRPr="00F71D54">
              <w:rPr>
                <w:b/>
                <w:szCs w:val="20"/>
              </w:rPr>
              <w:t>Treatment utilisation</w:t>
            </w:r>
          </w:p>
        </w:tc>
      </w:tr>
      <w:tr w:rsidR="00A72D64" w:rsidRPr="00F71D54" w14:paraId="65B8AAAE" w14:textId="77777777" w:rsidTr="001B1047">
        <w:tc>
          <w:tcPr>
            <w:tcW w:w="770" w:type="pct"/>
            <w:vAlign w:val="center"/>
          </w:tcPr>
          <w:p w14:paraId="633EEC75" w14:textId="77777777" w:rsidR="00A72D64" w:rsidRPr="00F71D54" w:rsidRDefault="00A72D64" w:rsidP="00127E4C">
            <w:pPr>
              <w:pStyle w:val="TableText0"/>
              <w:keepNext w:val="0"/>
              <w:widowControl w:val="0"/>
              <w:rPr>
                <w:szCs w:val="20"/>
              </w:rPr>
            </w:pPr>
            <w:r w:rsidRPr="00F71D54">
              <w:rPr>
                <w:szCs w:val="20"/>
              </w:rPr>
              <w:t xml:space="preserve">Uptake apalutamide rate (patients eligible for substitution) </w:t>
            </w:r>
          </w:p>
        </w:tc>
        <w:tc>
          <w:tcPr>
            <w:tcW w:w="1081" w:type="pct"/>
            <w:vAlign w:val="center"/>
          </w:tcPr>
          <w:tbl>
            <w:tblPr>
              <w:tblStyle w:val="TableGrid"/>
              <w:tblW w:w="2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03"/>
              <w:gridCol w:w="759"/>
              <w:gridCol w:w="878"/>
            </w:tblGrid>
            <w:tr w:rsidR="00A72D64" w:rsidRPr="00F71D54" w14:paraId="6ECB4B30" w14:textId="77777777" w:rsidTr="001B1047">
              <w:tc>
                <w:tcPr>
                  <w:tcW w:w="2040" w:type="dxa"/>
                  <w:gridSpan w:val="3"/>
                  <w:vAlign w:val="center"/>
                </w:tcPr>
                <w:p w14:paraId="00022ED5" w14:textId="77777777" w:rsidR="00A72D64" w:rsidRPr="00F71D54" w:rsidRDefault="00A72D64" w:rsidP="00127E4C">
                  <w:pPr>
                    <w:pStyle w:val="TableText0"/>
                    <w:keepNext w:val="0"/>
                    <w:widowControl w:val="0"/>
                    <w:rPr>
                      <w:szCs w:val="20"/>
                    </w:rPr>
                  </w:pPr>
                  <w:r w:rsidRPr="00F71D54">
                    <w:rPr>
                      <w:szCs w:val="20"/>
                    </w:rPr>
                    <w:t>LV</w:t>
                  </w:r>
                </w:p>
              </w:tc>
            </w:tr>
            <w:tr w:rsidR="00A72D64" w:rsidRPr="00F71D54" w14:paraId="4E2EB1AA" w14:textId="77777777" w:rsidTr="001B1047">
              <w:tc>
                <w:tcPr>
                  <w:tcW w:w="256" w:type="dxa"/>
                  <w:vAlign w:val="center"/>
                </w:tcPr>
                <w:p w14:paraId="081057EB" w14:textId="17418557" w:rsidR="00A72D64" w:rsidRPr="00F71D54" w:rsidRDefault="00A72D64" w:rsidP="00127E4C">
                  <w:pPr>
                    <w:pStyle w:val="TableText0"/>
                    <w:keepNext w:val="0"/>
                    <w:widowControl w:val="0"/>
                    <w:jc w:val="center"/>
                    <w:rPr>
                      <w:szCs w:val="20"/>
                    </w:rPr>
                  </w:pPr>
                  <w:r w:rsidRPr="00F71D54">
                    <w:rPr>
                      <w:szCs w:val="20"/>
                    </w:rPr>
                    <w:t>Y</w:t>
                  </w:r>
                  <w:r w:rsidR="00DD2268">
                    <w:rPr>
                      <w:szCs w:val="20"/>
                    </w:rPr>
                    <w:t>ea</w:t>
                  </w:r>
                  <w:r w:rsidRPr="00F71D54">
                    <w:rPr>
                      <w:szCs w:val="20"/>
                    </w:rPr>
                    <w:t>r</w:t>
                  </w:r>
                </w:p>
              </w:tc>
              <w:tc>
                <w:tcPr>
                  <w:tcW w:w="824" w:type="dxa"/>
                  <w:vAlign w:val="center"/>
                </w:tcPr>
                <w:p w14:paraId="76098DC9" w14:textId="77777777" w:rsidR="00A72D64" w:rsidRPr="00F71D54" w:rsidRDefault="00A72D64" w:rsidP="00127E4C">
                  <w:pPr>
                    <w:pStyle w:val="TableText0"/>
                    <w:keepNext w:val="0"/>
                    <w:widowControl w:val="0"/>
                    <w:jc w:val="center"/>
                    <w:rPr>
                      <w:szCs w:val="20"/>
                    </w:rPr>
                  </w:pPr>
                  <w:r w:rsidRPr="00F71D54">
                    <w:rPr>
                      <w:szCs w:val="20"/>
                    </w:rPr>
                    <w:t>Incidence</w:t>
                  </w:r>
                </w:p>
              </w:tc>
              <w:tc>
                <w:tcPr>
                  <w:tcW w:w="960" w:type="dxa"/>
                  <w:vAlign w:val="center"/>
                </w:tcPr>
                <w:p w14:paraId="679159CB" w14:textId="77777777" w:rsidR="00A72D64" w:rsidRPr="00F71D54" w:rsidRDefault="00A72D64" w:rsidP="00127E4C">
                  <w:pPr>
                    <w:pStyle w:val="TableText0"/>
                    <w:keepNext w:val="0"/>
                    <w:widowControl w:val="0"/>
                    <w:rPr>
                      <w:szCs w:val="20"/>
                    </w:rPr>
                  </w:pPr>
                  <w:r w:rsidRPr="00F71D54">
                    <w:rPr>
                      <w:szCs w:val="20"/>
                    </w:rPr>
                    <w:t>Prevalence</w:t>
                  </w:r>
                </w:p>
              </w:tc>
            </w:tr>
            <w:tr w:rsidR="00A72D64" w:rsidRPr="00F71D54" w14:paraId="5BD8DAAE" w14:textId="77777777" w:rsidTr="001B1047">
              <w:tc>
                <w:tcPr>
                  <w:tcW w:w="256" w:type="dxa"/>
                  <w:vAlign w:val="center"/>
                </w:tcPr>
                <w:p w14:paraId="70629654" w14:textId="77777777" w:rsidR="00A72D64" w:rsidRPr="00F71D54" w:rsidRDefault="00A72D64" w:rsidP="00127E4C">
                  <w:pPr>
                    <w:pStyle w:val="TableText0"/>
                    <w:keepNext w:val="0"/>
                    <w:widowControl w:val="0"/>
                    <w:jc w:val="center"/>
                    <w:rPr>
                      <w:szCs w:val="20"/>
                    </w:rPr>
                  </w:pPr>
                  <w:r w:rsidRPr="00F71D54">
                    <w:rPr>
                      <w:szCs w:val="20"/>
                    </w:rPr>
                    <w:t>1</w:t>
                  </w:r>
                </w:p>
              </w:tc>
              <w:tc>
                <w:tcPr>
                  <w:tcW w:w="824" w:type="dxa"/>
                  <w:vAlign w:val="center"/>
                </w:tcPr>
                <w:p w14:paraId="112E10FA" w14:textId="77777777" w:rsidR="00A72D64" w:rsidRPr="00F71D54" w:rsidRDefault="00A72D64" w:rsidP="00127E4C">
                  <w:pPr>
                    <w:pStyle w:val="TableText0"/>
                    <w:keepNext w:val="0"/>
                    <w:widowControl w:val="0"/>
                    <w:jc w:val="center"/>
                    <w:rPr>
                      <w:szCs w:val="20"/>
                    </w:rPr>
                  </w:pPr>
                  <w:r w:rsidRPr="00F71D54">
                    <w:rPr>
                      <w:szCs w:val="20"/>
                    </w:rPr>
                    <w:t>50%</w:t>
                  </w:r>
                </w:p>
              </w:tc>
              <w:tc>
                <w:tcPr>
                  <w:tcW w:w="960" w:type="dxa"/>
                  <w:vAlign w:val="center"/>
                </w:tcPr>
                <w:p w14:paraId="2F4DEF0F" w14:textId="77777777" w:rsidR="00A72D64" w:rsidRPr="00F71D54" w:rsidRDefault="00A72D64" w:rsidP="00127E4C">
                  <w:pPr>
                    <w:pStyle w:val="TableText0"/>
                    <w:keepNext w:val="0"/>
                    <w:widowControl w:val="0"/>
                    <w:jc w:val="center"/>
                    <w:rPr>
                      <w:szCs w:val="20"/>
                    </w:rPr>
                  </w:pPr>
                  <w:r w:rsidRPr="00F71D54">
                    <w:rPr>
                      <w:szCs w:val="20"/>
                    </w:rPr>
                    <w:t>40%</w:t>
                  </w:r>
                </w:p>
              </w:tc>
            </w:tr>
            <w:tr w:rsidR="00A72D64" w:rsidRPr="00F71D54" w14:paraId="6C194965" w14:textId="77777777" w:rsidTr="001B1047">
              <w:tc>
                <w:tcPr>
                  <w:tcW w:w="256" w:type="dxa"/>
                  <w:vAlign w:val="center"/>
                </w:tcPr>
                <w:p w14:paraId="294A22F3" w14:textId="77777777" w:rsidR="00A72D64" w:rsidRPr="00F71D54" w:rsidRDefault="00A72D64" w:rsidP="00127E4C">
                  <w:pPr>
                    <w:pStyle w:val="TableText0"/>
                    <w:keepNext w:val="0"/>
                    <w:widowControl w:val="0"/>
                    <w:jc w:val="center"/>
                    <w:rPr>
                      <w:szCs w:val="20"/>
                    </w:rPr>
                  </w:pPr>
                  <w:r w:rsidRPr="00F71D54">
                    <w:rPr>
                      <w:szCs w:val="20"/>
                    </w:rPr>
                    <w:t>2</w:t>
                  </w:r>
                </w:p>
              </w:tc>
              <w:tc>
                <w:tcPr>
                  <w:tcW w:w="824" w:type="dxa"/>
                  <w:vAlign w:val="center"/>
                </w:tcPr>
                <w:p w14:paraId="1C2B80AC" w14:textId="77777777" w:rsidR="00A72D64" w:rsidRPr="00F71D54" w:rsidRDefault="00A72D64" w:rsidP="00127E4C">
                  <w:pPr>
                    <w:pStyle w:val="TableText0"/>
                    <w:keepNext w:val="0"/>
                    <w:widowControl w:val="0"/>
                    <w:jc w:val="center"/>
                    <w:rPr>
                      <w:szCs w:val="20"/>
                    </w:rPr>
                  </w:pPr>
                  <w:r w:rsidRPr="00F71D54">
                    <w:rPr>
                      <w:szCs w:val="20"/>
                    </w:rPr>
                    <w:t>60%</w:t>
                  </w:r>
                </w:p>
              </w:tc>
              <w:tc>
                <w:tcPr>
                  <w:tcW w:w="960" w:type="dxa"/>
                  <w:vAlign w:val="center"/>
                </w:tcPr>
                <w:p w14:paraId="4BF40965" w14:textId="77777777" w:rsidR="00A72D64" w:rsidRPr="00F71D54" w:rsidRDefault="00A72D64" w:rsidP="00127E4C">
                  <w:pPr>
                    <w:pStyle w:val="TableText0"/>
                    <w:keepNext w:val="0"/>
                    <w:widowControl w:val="0"/>
                    <w:jc w:val="center"/>
                    <w:rPr>
                      <w:szCs w:val="20"/>
                    </w:rPr>
                  </w:pPr>
                  <w:r w:rsidRPr="00F71D54">
                    <w:rPr>
                      <w:szCs w:val="20"/>
                    </w:rPr>
                    <w:t>50%</w:t>
                  </w:r>
                </w:p>
              </w:tc>
            </w:tr>
            <w:tr w:rsidR="00A72D64" w:rsidRPr="00F71D54" w14:paraId="658F465D" w14:textId="77777777" w:rsidTr="001B1047">
              <w:tc>
                <w:tcPr>
                  <w:tcW w:w="256" w:type="dxa"/>
                  <w:vAlign w:val="center"/>
                </w:tcPr>
                <w:p w14:paraId="2121A280" w14:textId="77777777" w:rsidR="00A72D64" w:rsidRPr="00F71D54" w:rsidRDefault="00A72D64" w:rsidP="00127E4C">
                  <w:pPr>
                    <w:pStyle w:val="TableText0"/>
                    <w:keepNext w:val="0"/>
                    <w:widowControl w:val="0"/>
                    <w:jc w:val="center"/>
                    <w:rPr>
                      <w:szCs w:val="20"/>
                    </w:rPr>
                  </w:pPr>
                  <w:r w:rsidRPr="00F71D54">
                    <w:rPr>
                      <w:szCs w:val="20"/>
                    </w:rPr>
                    <w:t>3</w:t>
                  </w:r>
                </w:p>
              </w:tc>
              <w:tc>
                <w:tcPr>
                  <w:tcW w:w="824" w:type="dxa"/>
                  <w:vAlign w:val="center"/>
                </w:tcPr>
                <w:p w14:paraId="2263D740" w14:textId="77777777" w:rsidR="00A72D64" w:rsidRPr="00F71D54" w:rsidRDefault="00A72D64" w:rsidP="00127E4C">
                  <w:pPr>
                    <w:pStyle w:val="TableText0"/>
                    <w:keepNext w:val="0"/>
                    <w:widowControl w:val="0"/>
                    <w:jc w:val="center"/>
                    <w:rPr>
                      <w:szCs w:val="20"/>
                    </w:rPr>
                  </w:pPr>
                  <w:r w:rsidRPr="00F71D54">
                    <w:rPr>
                      <w:szCs w:val="20"/>
                    </w:rPr>
                    <w:t>65%</w:t>
                  </w:r>
                </w:p>
              </w:tc>
              <w:tc>
                <w:tcPr>
                  <w:tcW w:w="960" w:type="dxa"/>
                  <w:vAlign w:val="center"/>
                </w:tcPr>
                <w:p w14:paraId="6B45886A" w14:textId="77777777" w:rsidR="00A72D64" w:rsidRPr="00F71D54" w:rsidRDefault="00A72D64" w:rsidP="00127E4C">
                  <w:pPr>
                    <w:pStyle w:val="TableText0"/>
                    <w:keepNext w:val="0"/>
                    <w:widowControl w:val="0"/>
                    <w:jc w:val="center"/>
                    <w:rPr>
                      <w:szCs w:val="20"/>
                    </w:rPr>
                  </w:pPr>
                  <w:r w:rsidRPr="00F71D54">
                    <w:rPr>
                      <w:szCs w:val="20"/>
                    </w:rPr>
                    <w:t>55%</w:t>
                  </w:r>
                </w:p>
              </w:tc>
            </w:tr>
            <w:tr w:rsidR="00A72D64" w:rsidRPr="00F71D54" w14:paraId="75FB0C15" w14:textId="77777777" w:rsidTr="001B1047">
              <w:tc>
                <w:tcPr>
                  <w:tcW w:w="256" w:type="dxa"/>
                  <w:vAlign w:val="center"/>
                </w:tcPr>
                <w:p w14:paraId="448B415D" w14:textId="77777777" w:rsidR="00A72D64" w:rsidRPr="00F71D54" w:rsidRDefault="00A72D64" w:rsidP="00127E4C">
                  <w:pPr>
                    <w:pStyle w:val="TableText0"/>
                    <w:keepNext w:val="0"/>
                    <w:widowControl w:val="0"/>
                    <w:jc w:val="center"/>
                    <w:rPr>
                      <w:szCs w:val="20"/>
                    </w:rPr>
                  </w:pPr>
                  <w:r w:rsidRPr="00F71D54">
                    <w:rPr>
                      <w:szCs w:val="20"/>
                    </w:rPr>
                    <w:t>4</w:t>
                  </w:r>
                </w:p>
              </w:tc>
              <w:tc>
                <w:tcPr>
                  <w:tcW w:w="824" w:type="dxa"/>
                  <w:vAlign w:val="center"/>
                </w:tcPr>
                <w:p w14:paraId="2D5775FC" w14:textId="77777777" w:rsidR="00A72D64" w:rsidRPr="00F71D54" w:rsidRDefault="00A72D64" w:rsidP="00127E4C">
                  <w:pPr>
                    <w:pStyle w:val="TableText0"/>
                    <w:keepNext w:val="0"/>
                    <w:widowControl w:val="0"/>
                    <w:jc w:val="center"/>
                    <w:rPr>
                      <w:szCs w:val="20"/>
                    </w:rPr>
                  </w:pPr>
                  <w:r w:rsidRPr="00F71D54">
                    <w:rPr>
                      <w:szCs w:val="20"/>
                    </w:rPr>
                    <w:t>70%</w:t>
                  </w:r>
                </w:p>
              </w:tc>
              <w:tc>
                <w:tcPr>
                  <w:tcW w:w="960" w:type="dxa"/>
                  <w:vAlign w:val="center"/>
                </w:tcPr>
                <w:p w14:paraId="0F561F4A" w14:textId="77777777" w:rsidR="00A72D64" w:rsidRPr="00F71D54" w:rsidRDefault="00A72D64" w:rsidP="00127E4C">
                  <w:pPr>
                    <w:pStyle w:val="TableText0"/>
                    <w:keepNext w:val="0"/>
                    <w:widowControl w:val="0"/>
                    <w:jc w:val="center"/>
                    <w:rPr>
                      <w:szCs w:val="20"/>
                    </w:rPr>
                  </w:pPr>
                  <w:r w:rsidRPr="00F71D54">
                    <w:rPr>
                      <w:szCs w:val="20"/>
                    </w:rPr>
                    <w:t>57%</w:t>
                  </w:r>
                </w:p>
              </w:tc>
            </w:tr>
            <w:tr w:rsidR="00A72D64" w:rsidRPr="00F71D54" w14:paraId="6BC2576C" w14:textId="77777777" w:rsidTr="001B1047">
              <w:tc>
                <w:tcPr>
                  <w:tcW w:w="256" w:type="dxa"/>
                  <w:vAlign w:val="center"/>
                </w:tcPr>
                <w:p w14:paraId="3B0B764B" w14:textId="77777777" w:rsidR="00A72D64" w:rsidRPr="00F71D54" w:rsidRDefault="00A72D64" w:rsidP="00127E4C">
                  <w:pPr>
                    <w:pStyle w:val="TableText0"/>
                    <w:keepNext w:val="0"/>
                    <w:widowControl w:val="0"/>
                    <w:jc w:val="center"/>
                    <w:rPr>
                      <w:szCs w:val="20"/>
                    </w:rPr>
                  </w:pPr>
                  <w:r w:rsidRPr="00F71D54">
                    <w:rPr>
                      <w:szCs w:val="20"/>
                    </w:rPr>
                    <w:t>5</w:t>
                  </w:r>
                </w:p>
              </w:tc>
              <w:tc>
                <w:tcPr>
                  <w:tcW w:w="824" w:type="dxa"/>
                  <w:vAlign w:val="center"/>
                </w:tcPr>
                <w:p w14:paraId="41C5EE0B" w14:textId="77777777" w:rsidR="00A72D64" w:rsidRPr="00F71D54" w:rsidRDefault="00A72D64" w:rsidP="00127E4C">
                  <w:pPr>
                    <w:pStyle w:val="TableText0"/>
                    <w:keepNext w:val="0"/>
                    <w:widowControl w:val="0"/>
                    <w:jc w:val="center"/>
                    <w:rPr>
                      <w:szCs w:val="20"/>
                    </w:rPr>
                  </w:pPr>
                  <w:r w:rsidRPr="00F71D54">
                    <w:rPr>
                      <w:szCs w:val="20"/>
                    </w:rPr>
                    <w:t>72.5%</w:t>
                  </w:r>
                </w:p>
              </w:tc>
              <w:tc>
                <w:tcPr>
                  <w:tcW w:w="960" w:type="dxa"/>
                  <w:vAlign w:val="center"/>
                </w:tcPr>
                <w:p w14:paraId="6149EAD2" w14:textId="77777777" w:rsidR="00A72D64" w:rsidRPr="00F71D54" w:rsidRDefault="00A72D64" w:rsidP="00127E4C">
                  <w:pPr>
                    <w:pStyle w:val="TableText0"/>
                    <w:keepNext w:val="0"/>
                    <w:widowControl w:val="0"/>
                    <w:jc w:val="center"/>
                    <w:rPr>
                      <w:szCs w:val="20"/>
                    </w:rPr>
                  </w:pPr>
                  <w:r w:rsidRPr="00F71D54">
                    <w:rPr>
                      <w:szCs w:val="20"/>
                    </w:rPr>
                    <w:t>59%</w:t>
                  </w:r>
                </w:p>
              </w:tc>
            </w:tr>
            <w:tr w:rsidR="00A72D64" w:rsidRPr="00F71D54" w14:paraId="76A61CA7" w14:textId="77777777" w:rsidTr="001B1047">
              <w:tc>
                <w:tcPr>
                  <w:tcW w:w="256" w:type="dxa"/>
                  <w:vAlign w:val="center"/>
                </w:tcPr>
                <w:p w14:paraId="19A0C1F9" w14:textId="77777777" w:rsidR="00A72D64" w:rsidRPr="00F71D54" w:rsidRDefault="00A72D64" w:rsidP="00127E4C">
                  <w:pPr>
                    <w:pStyle w:val="TableText0"/>
                    <w:keepNext w:val="0"/>
                    <w:widowControl w:val="0"/>
                    <w:jc w:val="center"/>
                    <w:rPr>
                      <w:szCs w:val="20"/>
                    </w:rPr>
                  </w:pPr>
                  <w:r w:rsidRPr="00F71D54">
                    <w:rPr>
                      <w:szCs w:val="20"/>
                    </w:rPr>
                    <w:t>6</w:t>
                  </w:r>
                </w:p>
              </w:tc>
              <w:tc>
                <w:tcPr>
                  <w:tcW w:w="824" w:type="dxa"/>
                  <w:vAlign w:val="center"/>
                </w:tcPr>
                <w:p w14:paraId="473E2B1F" w14:textId="77777777" w:rsidR="00A72D64" w:rsidRPr="00F71D54" w:rsidRDefault="00A72D64" w:rsidP="00127E4C">
                  <w:pPr>
                    <w:pStyle w:val="TableText0"/>
                    <w:keepNext w:val="0"/>
                    <w:widowControl w:val="0"/>
                    <w:jc w:val="center"/>
                    <w:rPr>
                      <w:szCs w:val="20"/>
                    </w:rPr>
                  </w:pPr>
                  <w:r w:rsidRPr="00F71D54">
                    <w:rPr>
                      <w:szCs w:val="20"/>
                    </w:rPr>
                    <w:t>75%</w:t>
                  </w:r>
                </w:p>
              </w:tc>
              <w:tc>
                <w:tcPr>
                  <w:tcW w:w="960" w:type="dxa"/>
                  <w:vAlign w:val="center"/>
                </w:tcPr>
                <w:p w14:paraId="370930E9" w14:textId="77777777" w:rsidR="00A72D64" w:rsidRPr="00F71D54" w:rsidRDefault="00A72D64" w:rsidP="00127E4C">
                  <w:pPr>
                    <w:pStyle w:val="TableText0"/>
                    <w:keepNext w:val="0"/>
                    <w:widowControl w:val="0"/>
                    <w:jc w:val="center"/>
                    <w:rPr>
                      <w:szCs w:val="20"/>
                    </w:rPr>
                  </w:pPr>
                  <w:r w:rsidRPr="00F71D54">
                    <w:rPr>
                      <w:szCs w:val="20"/>
                    </w:rPr>
                    <w:t>60%</w:t>
                  </w:r>
                </w:p>
              </w:tc>
            </w:tr>
          </w:tbl>
          <w:p w14:paraId="5DA633D8" w14:textId="77777777" w:rsidR="00A72D64" w:rsidRPr="00F71D54" w:rsidRDefault="00A72D64" w:rsidP="00127E4C">
            <w:pPr>
              <w:pStyle w:val="TableText0"/>
              <w:keepNext w:val="0"/>
              <w:widowControl w:val="0"/>
              <w:rPr>
                <w:szCs w:val="20"/>
              </w:rPr>
            </w:pPr>
          </w:p>
          <w:tbl>
            <w:tblPr>
              <w:tblStyle w:val="TableGrid"/>
              <w:tblW w:w="2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03"/>
              <w:gridCol w:w="759"/>
              <w:gridCol w:w="878"/>
            </w:tblGrid>
            <w:tr w:rsidR="00A72D64" w:rsidRPr="00F71D54" w14:paraId="79D5818A" w14:textId="77777777" w:rsidTr="001B1047">
              <w:tc>
                <w:tcPr>
                  <w:tcW w:w="2040" w:type="dxa"/>
                  <w:gridSpan w:val="3"/>
                  <w:vAlign w:val="center"/>
                </w:tcPr>
                <w:p w14:paraId="4C1FC500" w14:textId="77777777" w:rsidR="00A72D64" w:rsidRPr="00F71D54" w:rsidRDefault="00A72D64" w:rsidP="00127E4C">
                  <w:pPr>
                    <w:pStyle w:val="TableText0"/>
                    <w:keepNext w:val="0"/>
                    <w:widowControl w:val="0"/>
                    <w:rPr>
                      <w:szCs w:val="20"/>
                    </w:rPr>
                  </w:pPr>
                  <w:r w:rsidRPr="00F71D54">
                    <w:rPr>
                      <w:szCs w:val="20"/>
                    </w:rPr>
                    <w:t>HV</w:t>
                  </w:r>
                </w:p>
              </w:tc>
            </w:tr>
            <w:tr w:rsidR="00A72D64" w:rsidRPr="00F71D54" w14:paraId="2A925BEC" w14:textId="77777777" w:rsidTr="001B1047">
              <w:tc>
                <w:tcPr>
                  <w:tcW w:w="256" w:type="dxa"/>
                  <w:vAlign w:val="center"/>
                </w:tcPr>
                <w:p w14:paraId="0ED78498" w14:textId="25C60303" w:rsidR="00A72D64" w:rsidRPr="00F71D54" w:rsidRDefault="00A72D64" w:rsidP="00127E4C">
                  <w:pPr>
                    <w:pStyle w:val="TableText0"/>
                    <w:keepNext w:val="0"/>
                    <w:widowControl w:val="0"/>
                    <w:jc w:val="center"/>
                    <w:rPr>
                      <w:szCs w:val="20"/>
                    </w:rPr>
                  </w:pPr>
                  <w:r w:rsidRPr="00F71D54">
                    <w:rPr>
                      <w:szCs w:val="20"/>
                    </w:rPr>
                    <w:t>Y</w:t>
                  </w:r>
                  <w:r w:rsidR="00DD2268">
                    <w:rPr>
                      <w:szCs w:val="20"/>
                    </w:rPr>
                    <w:t>ea</w:t>
                  </w:r>
                  <w:r w:rsidRPr="00F71D54">
                    <w:rPr>
                      <w:szCs w:val="20"/>
                    </w:rPr>
                    <w:t>r</w:t>
                  </w:r>
                </w:p>
              </w:tc>
              <w:tc>
                <w:tcPr>
                  <w:tcW w:w="824" w:type="dxa"/>
                  <w:vAlign w:val="center"/>
                </w:tcPr>
                <w:p w14:paraId="7D067FA0" w14:textId="77777777" w:rsidR="00A72D64" w:rsidRPr="00F71D54" w:rsidRDefault="00A72D64" w:rsidP="00127E4C">
                  <w:pPr>
                    <w:pStyle w:val="TableText0"/>
                    <w:keepNext w:val="0"/>
                    <w:widowControl w:val="0"/>
                    <w:jc w:val="center"/>
                    <w:rPr>
                      <w:szCs w:val="20"/>
                    </w:rPr>
                  </w:pPr>
                  <w:r w:rsidRPr="00F71D54">
                    <w:rPr>
                      <w:szCs w:val="20"/>
                    </w:rPr>
                    <w:t>Incidence</w:t>
                  </w:r>
                </w:p>
              </w:tc>
              <w:tc>
                <w:tcPr>
                  <w:tcW w:w="960" w:type="dxa"/>
                  <w:vAlign w:val="center"/>
                </w:tcPr>
                <w:p w14:paraId="7D5B171B" w14:textId="77777777" w:rsidR="00A72D64" w:rsidRPr="00F71D54" w:rsidRDefault="00A72D64" w:rsidP="00127E4C">
                  <w:pPr>
                    <w:pStyle w:val="TableText0"/>
                    <w:keepNext w:val="0"/>
                    <w:widowControl w:val="0"/>
                    <w:rPr>
                      <w:szCs w:val="20"/>
                    </w:rPr>
                  </w:pPr>
                  <w:r w:rsidRPr="00F71D54">
                    <w:rPr>
                      <w:szCs w:val="20"/>
                    </w:rPr>
                    <w:t>Prevalence</w:t>
                  </w:r>
                </w:p>
              </w:tc>
            </w:tr>
            <w:tr w:rsidR="00A72D64" w:rsidRPr="00F71D54" w14:paraId="217C6ABE" w14:textId="77777777" w:rsidTr="001B1047">
              <w:tc>
                <w:tcPr>
                  <w:tcW w:w="256" w:type="dxa"/>
                  <w:vAlign w:val="center"/>
                </w:tcPr>
                <w:p w14:paraId="4BDD42FA" w14:textId="77777777" w:rsidR="00A72D64" w:rsidRPr="00F71D54" w:rsidRDefault="00A72D64" w:rsidP="00127E4C">
                  <w:pPr>
                    <w:pStyle w:val="TableText0"/>
                    <w:keepNext w:val="0"/>
                    <w:widowControl w:val="0"/>
                    <w:jc w:val="center"/>
                    <w:rPr>
                      <w:szCs w:val="20"/>
                    </w:rPr>
                  </w:pPr>
                  <w:r w:rsidRPr="00F71D54">
                    <w:rPr>
                      <w:szCs w:val="20"/>
                    </w:rPr>
                    <w:t>1</w:t>
                  </w:r>
                </w:p>
              </w:tc>
              <w:tc>
                <w:tcPr>
                  <w:tcW w:w="824" w:type="dxa"/>
                  <w:vAlign w:val="center"/>
                </w:tcPr>
                <w:p w14:paraId="025F4D49" w14:textId="77777777" w:rsidR="00A72D64" w:rsidRPr="00F71D54" w:rsidRDefault="00A72D64" w:rsidP="00127E4C">
                  <w:pPr>
                    <w:pStyle w:val="TableText0"/>
                    <w:keepNext w:val="0"/>
                    <w:widowControl w:val="0"/>
                    <w:jc w:val="center"/>
                    <w:rPr>
                      <w:szCs w:val="20"/>
                    </w:rPr>
                  </w:pPr>
                  <w:r w:rsidRPr="00F71D54">
                    <w:rPr>
                      <w:szCs w:val="20"/>
                    </w:rPr>
                    <w:t>60%</w:t>
                  </w:r>
                </w:p>
              </w:tc>
              <w:tc>
                <w:tcPr>
                  <w:tcW w:w="960" w:type="dxa"/>
                  <w:vAlign w:val="center"/>
                </w:tcPr>
                <w:p w14:paraId="1D24A28B" w14:textId="77777777" w:rsidR="00A72D64" w:rsidRPr="00F71D54" w:rsidRDefault="00A72D64" w:rsidP="00127E4C">
                  <w:pPr>
                    <w:pStyle w:val="TableText0"/>
                    <w:keepNext w:val="0"/>
                    <w:widowControl w:val="0"/>
                    <w:jc w:val="center"/>
                    <w:rPr>
                      <w:szCs w:val="20"/>
                    </w:rPr>
                  </w:pPr>
                  <w:r w:rsidRPr="00F71D54">
                    <w:rPr>
                      <w:szCs w:val="20"/>
                    </w:rPr>
                    <w:t>50%</w:t>
                  </w:r>
                </w:p>
              </w:tc>
            </w:tr>
            <w:tr w:rsidR="00A72D64" w:rsidRPr="00F71D54" w14:paraId="11F21668" w14:textId="77777777" w:rsidTr="001B1047">
              <w:tc>
                <w:tcPr>
                  <w:tcW w:w="256" w:type="dxa"/>
                  <w:vAlign w:val="center"/>
                </w:tcPr>
                <w:p w14:paraId="3D17C700" w14:textId="77777777" w:rsidR="00A72D64" w:rsidRPr="00F71D54" w:rsidRDefault="00A72D64" w:rsidP="00127E4C">
                  <w:pPr>
                    <w:pStyle w:val="TableText0"/>
                    <w:keepNext w:val="0"/>
                    <w:widowControl w:val="0"/>
                    <w:jc w:val="center"/>
                    <w:rPr>
                      <w:szCs w:val="20"/>
                    </w:rPr>
                  </w:pPr>
                  <w:r w:rsidRPr="00F71D54">
                    <w:rPr>
                      <w:szCs w:val="20"/>
                    </w:rPr>
                    <w:t>2</w:t>
                  </w:r>
                </w:p>
              </w:tc>
              <w:tc>
                <w:tcPr>
                  <w:tcW w:w="824" w:type="dxa"/>
                  <w:vAlign w:val="center"/>
                </w:tcPr>
                <w:p w14:paraId="543A2BE2" w14:textId="77777777" w:rsidR="00A72D64" w:rsidRPr="00F71D54" w:rsidRDefault="00A72D64" w:rsidP="00127E4C">
                  <w:pPr>
                    <w:pStyle w:val="TableText0"/>
                    <w:keepNext w:val="0"/>
                    <w:widowControl w:val="0"/>
                    <w:jc w:val="center"/>
                    <w:rPr>
                      <w:szCs w:val="20"/>
                    </w:rPr>
                  </w:pPr>
                  <w:r w:rsidRPr="00F71D54">
                    <w:rPr>
                      <w:szCs w:val="20"/>
                    </w:rPr>
                    <w:t>75%</w:t>
                  </w:r>
                </w:p>
              </w:tc>
              <w:tc>
                <w:tcPr>
                  <w:tcW w:w="960" w:type="dxa"/>
                  <w:vAlign w:val="center"/>
                </w:tcPr>
                <w:p w14:paraId="56B2519F" w14:textId="77777777" w:rsidR="00A72D64" w:rsidRPr="00F71D54" w:rsidRDefault="00A72D64" w:rsidP="00127E4C">
                  <w:pPr>
                    <w:pStyle w:val="TableText0"/>
                    <w:keepNext w:val="0"/>
                    <w:widowControl w:val="0"/>
                    <w:jc w:val="center"/>
                    <w:rPr>
                      <w:szCs w:val="20"/>
                    </w:rPr>
                  </w:pPr>
                  <w:r w:rsidRPr="00F71D54">
                    <w:rPr>
                      <w:szCs w:val="20"/>
                    </w:rPr>
                    <w:t>65%</w:t>
                  </w:r>
                </w:p>
              </w:tc>
            </w:tr>
            <w:tr w:rsidR="00A72D64" w:rsidRPr="00F71D54" w14:paraId="4CC0DFC3" w14:textId="77777777" w:rsidTr="001B1047">
              <w:tc>
                <w:tcPr>
                  <w:tcW w:w="256" w:type="dxa"/>
                  <w:vAlign w:val="center"/>
                </w:tcPr>
                <w:p w14:paraId="0F525EDD" w14:textId="77777777" w:rsidR="00A72D64" w:rsidRPr="00F71D54" w:rsidRDefault="00A72D64" w:rsidP="00127E4C">
                  <w:pPr>
                    <w:pStyle w:val="TableText0"/>
                    <w:keepNext w:val="0"/>
                    <w:widowControl w:val="0"/>
                    <w:jc w:val="center"/>
                    <w:rPr>
                      <w:szCs w:val="20"/>
                    </w:rPr>
                  </w:pPr>
                  <w:r w:rsidRPr="00F71D54">
                    <w:rPr>
                      <w:szCs w:val="20"/>
                    </w:rPr>
                    <w:t>3</w:t>
                  </w:r>
                </w:p>
              </w:tc>
              <w:tc>
                <w:tcPr>
                  <w:tcW w:w="824" w:type="dxa"/>
                  <w:vAlign w:val="center"/>
                </w:tcPr>
                <w:p w14:paraId="660DF7E9" w14:textId="77777777" w:rsidR="00A72D64" w:rsidRPr="00F71D54" w:rsidRDefault="00A72D64" w:rsidP="00127E4C">
                  <w:pPr>
                    <w:pStyle w:val="TableText0"/>
                    <w:keepNext w:val="0"/>
                    <w:widowControl w:val="0"/>
                    <w:jc w:val="center"/>
                    <w:rPr>
                      <w:szCs w:val="20"/>
                    </w:rPr>
                  </w:pPr>
                  <w:r w:rsidRPr="00F71D54">
                    <w:rPr>
                      <w:szCs w:val="20"/>
                    </w:rPr>
                    <w:t>82%</w:t>
                  </w:r>
                </w:p>
              </w:tc>
              <w:tc>
                <w:tcPr>
                  <w:tcW w:w="960" w:type="dxa"/>
                  <w:vAlign w:val="center"/>
                </w:tcPr>
                <w:p w14:paraId="40EC8541" w14:textId="77777777" w:rsidR="00A72D64" w:rsidRPr="00F71D54" w:rsidRDefault="00A72D64" w:rsidP="00127E4C">
                  <w:pPr>
                    <w:pStyle w:val="TableText0"/>
                    <w:keepNext w:val="0"/>
                    <w:widowControl w:val="0"/>
                    <w:jc w:val="center"/>
                    <w:rPr>
                      <w:szCs w:val="20"/>
                    </w:rPr>
                  </w:pPr>
                  <w:r w:rsidRPr="00F71D54">
                    <w:rPr>
                      <w:szCs w:val="20"/>
                    </w:rPr>
                    <w:t>72%</w:t>
                  </w:r>
                </w:p>
              </w:tc>
            </w:tr>
            <w:tr w:rsidR="00A72D64" w:rsidRPr="00F71D54" w14:paraId="0EF72A9A" w14:textId="77777777" w:rsidTr="001B1047">
              <w:tc>
                <w:tcPr>
                  <w:tcW w:w="256" w:type="dxa"/>
                  <w:vAlign w:val="center"/>
                </w:tcPr>
                <w:p w14:paraId="1E550AD1" w14:textId="77777777" w:rsidR="00A72D64" w:rsidRPr="00F71D54" w:rsidRDefault="00A72D64" w:rsidP="00127E4C">
                  <w:pPr>
                    <w:pStyle w:val="TableText0"/>
                    <w:keepNext w:val="0"/>
                    <w:widowControl w:val="0"/>
                    <w:jc w:val="center"/>
                    <w:rPr>
                      <w:szCs w:val="20"/>
                    </w:rPr>
                  </w:pPr>
                  <w:r w:rsidRPr="00F71D54">
                    <w:rPr>
                      <w:szCs w:val="20"/>
                    </w:rPr>
                    <w:t>4</w:t>
                  </w:r>
                </w:p>
              </w:tc>
              <w:tc>
                <w:tcPr>
                  <w:tcW w:w="824" w:type="dxa"/>
                  <w:vAlign w:val="center"/>
                </w:tcPr>
                <w:p w14:paraId="3F8CB8A3" w14:textId="77777777" w:rsidR="00A72D64" w:rsidRPr="00F71D54" w:rsidRDefault="00A72D64" w:rsidP="00127E4C">
                  <w:pPr>
                    <w:pStyle w:val="TableText0"/>
                    <w:keepNext w:val="0"/>
                    <w:widowControl w:val="0"/>
                    <w:jc w:val="center"/>
                    <w:rPr>
                      <w:szCs w:val="20"/>
                    </w:rPr>
                  </w:pPr>
                  <w:r w:rsidRPr="00F71D54">
                    <w:rPr>
                      <w:szCs w:val="20"/>
                    </w:rPr>
                    <w:t>90%</w:t>
                  </w:r>
                </w:p>
              </w:tc>
              <w:tc>
                <w:tcPr>
                  <w:tcW w:w="960" w:type="dxa"/>
                  <w:vAlign w:val="center"/>
                </w:tcPr>
                <w:p w14:paraId="14940E59" w14:textId="77777777" w:rsidR="00A72D64" w:rsidRPr="00F71D54" w:rsidRDefault="00A72D64" w:rsidP="00127E4C">
                  <w:pPr>
                    <w:pStyle w:val="TableText0"/>
                    <w:keepNext w:val="0"/>
                    <w:widowControl w:val="0"/>
                    <w:jc w:val="center"/>
                    <w:rPr>
                      <w:szCs w:val="20"/>
                    </w:rPr>
                  </w:pPr>
                  <w:r w:rsidRPr="00F71D54">
                    <w:rPr>
                      <w:szCs w:val="20"/>
                    </w:rPr>
                    <w:t>80%</w:t>
                  </w:r>
                </w:p>
              </w:tc>
            </w:tr>
            <w:tr w:rsidR="00A72D64" w:rsidRPr="00F71D54" w14:paraId="49BAB4D4" w14:textId="77777777" w:rsidTr="001B1047">
              <w:tc>
                <w:tcPr>
                  <w:tcW w:w="256" w:type="dxa"/>
                  <w:vAlign w:val="center"/>
                </w:tcPr>
                <w:p w14:paraId="3B2A0740" w14:textId="77777777" w:rsidR="00A72D64" w:rsidRPr="00F71D54" w:rsidRDefault="00A72D64" w:rsidP="00127E4C">
                  <w:pPr>
                    <w:pStyle w:val="TableText0"/>
                    <w:keepNext w:val="0"/>
                    <w:widowControl w:val="0"/>
                    <w:jc w:val="center"/>
                    <w:rPr>
                      <w:szCs w:val="20"/>
                    </w:rPr>
                  </w:pPr>
                  <w:r w:rsidRPr="00F71D54">
                    <w:rPr>
                      <w:szCs w:val="20"/>
                    </w:rPr>
                    <w:t>5</w:t>
                  </w:r>
                </w:p>
              </w:tc>
              <w:tc>
                <w:tcPr>
                  <w:tcW w:w="824" w:type="dxa"/>
                  <w:vAlign w:val="center"/>
                </w:tcPr>
                <w:p w14:paraId="5664E9A8" w14:textId="77777777" w:rsidR="00A72D64" w:rsidRPr="00F71D54" w:rsidRDefault="00A72D64" w:rsidP="00127E4C">
                  <w:pPr>
                    <w:pStyle w:val="TableText0"/>
                    <w:keepNext w:val="0"/>
                    <w:widowControl w:val="0"/>
                    <w:jc w:val="center"/>
                    <w:rPr>
                      <w:szCs w:val="20"/>
                    </w:rPr>
                  </w:pPr>
                  <w:r w:rsidRPr="00F71D54">
                    <w:rPr>
                      <w:szCs w:val="20"/>
                    </w:rPr>
                    <w:t>90%</w:t>
                  </w:r>
                </w:p>
              </w:tc>
              <w:tc>
                <w:tcPr>
                  <w:tcW w:w="960" w:type="dxa"/>
                  <w:vAlign w:val="center"/>
                </w:tcPr>
                <w:p w14:paraId="7864AFD7" w14:textId="77777777" w:rsidR="00A72D64" w:rsidRPr="00F71D54" w:rsidRDefault="00A72D64" w:rsidP="00127E4C">
                  <w:pPr>
                    <w:pStyle w:val="TableText0"/>
                    <w:keepNext w:val="0"/>
                    <w:widowControl w:val="0"/>
                    <w:jc w:val="center"/>
                    <w:rPr>
                      <w:szCs w:val="20"/>
                    </w:rPr>
                  </w:pPr>
                  <w:r w:rsidRPr="00F71D54">
                    <w:rPr>
                      <w:szCs w:val="20"/>
                    </w:rPr>
                    <w:t>80%</w:t>
                  </w:r>
                </w:p>
              </w:tc>
            </w:tr>
            <w:tr w:rsidR="00A72D64" w:rsidRPr="00F71D54" w14:paraId="31D100B3" w14:textId="77777777" w:rsidTr="001B1047">
              <w:tc>
                <w:tcPr>
                  <w:tcW w:w="256" w:type="dxa"/>
                  <w:vAlign w:val="center"/>
                </w:tcPr>
                <w:p w14:paraId="1AB80E3F" w14:textId="77777777" w:rsidR="00A72D64" w:rsidRPr="00F71D54" w:rsidRDefault="00A72D64" w:rsidP="00127E4C">
                  <w:pPr>
                    <w:pStyle w:val="TableText0"/>
                    <w:keepNext w:val="0"/>
                    <w:widowControl w:val="0"/>
                    <w:jc w:val="center"/>
                    <w:rPr>
                      <w:szCs w:val="20"/>
                    </w:rPr>
                  </w:pPr>
                  <w:r w:rsidRPr="00F71D54">
                    <w:rPr>
                      <w:szCs w:val="20"/>
                    </w:rPr>
                    <w:t>6</w:t>
                  </w:r>
                </w:p>
              </w:tc>
              <w:tc>
                <w:tcPr>
                  <w:tcW w:w="824" w:type="dxa"/>
                  <w:vAlign w:val="center"/>
                </w:tcPr>
                <w:p w14:paraId="22074993" w14:textId="77777777" w:rsidR="00A72D64" w:rsidRPr="00F71D54" w:rsidRDefault="00A72D64" w:rsidP="00127E4C">
                  <w:pPr>
                    <w:pStyle w:val="TableText0"/>
                    <w:keepNext w:val="0"/>
                    <w:widowControl w:val="0"/>
                    <w:jc w:val="center"/>
                    <w:rPr>
                      <w:szCs w:val="20"/>
                    </w:rPr>
                  </w:pPr>
                  <w:r w:rsidRPr="00F71D54">
                    <w:rPr>
                      <w:szCs w:val="20"/>
                    </w:rPr>
                    <w:t>90%</w:t>
                  </w:r>
                </w:p>
              </w:tc>
              <w:tc>
                <w:tcPr>
                  <w:tcW w:w="960" w:type="dxa"/>
                  <w:vAlign w:val="center"/>
                </w:tcPr>
                <w:p w14:paraId="0C9E5935" w14:textId="77777777" w:rsidR="00A72D64" w:rsidRPr="00F71D54" w:rsidRDefault="00A72D64" w:rsidP="00127E4C">
                  <w:pPr>
                    <w:pStyle w:val="TableText0"/>
                    <w:keepNext w:val="0"/>
                    <w:widowControl w:val="0"/>
                    <w:jc w:val="center"/>
                    <w:rPr>
                      <w:szCs w:val="20"/>
                    </w:rPr>
                  </w:pPr>
                  <w:r w:rsidRPr="00F71D54">
                    <w:rPr>
                      <w:szCs w:val="20"/>
                    </w:rPr>
                    <w:t>80%</w:t>
                  </w:r>
                </w:p>
              </w:tc>
            </w:tr>
          </w:tbl>
          <w:p w14:paraId="3A14A094" w14:textId="77777777" w:rsidR="00A72D64" w:rsidRPr="00F71D54" w:rsidRDefault="00A72D64" w:rsidP="00127E4C">
            <w:pPr>
              <w:pStyle w:val="TableText0"/>
              <w:keepNext w:val="0"/>
              <w:widowControl w:val="0"/>
              <w:rPr>
                <w:szCs w:val="20"/>
              </w:rPr>
            </w:pPr>
          </w:p>
        </w:tc>
        <w:tc>
          <w:tcPr>
            <w:tcW w:w="1081" w:type="pct"/>
            <w:vAlign w:val="center"/>
          </w:tcPr>
          <w:p w14:paraId="44612788" w14:textId="77777777" w:rsidR="00A72D64" w:rsidRPr="00F71D54" w:rsidRDefault="00A72D64" w:rsidP="00127E4C">
            <w:pPr>
              <w:pStyle w:val="TableText0"/>
              <w:keepNext w:val="0"/>
              <w:widowControl w:val="0"/>
              <w:rPr>
                <w:szCs w:val="20"/>
              </w:rPr>
            </w:pPr>
            <w:r w:rsidRPr="00F71D54">
              <w:rPr>
                <w:szCs w:val="20"/>
              </w:rPr>
              <w:t>Assumption (Table 15, apalutamide PSD July 2022)</w:t>
            </w:r>
          </w:p>
        </w:tc>
        <w:tc>
          <w:tcPr>
            <w:tcW w:w="2069" w:type="pct"/>
            <w:vAlign w:val="center"/>
          </w:tcPr>
          <w:p w14:paraId="5E36571C" w14:textId="4881CAF1" w:rsidR="00A72D64" w:rsidRPr="00F71D54" w:rsidRDefault="00BB03FC" w:rsidP="00127E4C">
            <w:pPr>
              <w:pStyle w:val="TableText0"/>
              <w:keepNext w:val="0"/>
              <w:widowControl w:val="0"/>
              <w:rPr>
                <w:szCs w:val="20"/>
              </w:rPr>
            </w:pPr>
            <w:r w:rsidRPr="00F71D54">
              <w:rPr>
                <w:szCs w:val="20"/>
              </w:rPr>
              <w:t>Previously accepted by PBAC.</w:t>
            </w:r>
            <w:r w:rsidRPr="00F71D54" w:rsidDel="00BB03FC">
              <w:rPr>
                <w:szCs w:val="20"/>
              </w:rPr>
              <w:t xml:space="preserve"> </w:t>
            </w:r>
          </w:p>
        </w:tc>
      </w:tr>
      <w:tr w:rsidR="00A72D64" w:rsidRPr="00F71D54" w14:paraId="34854D7F" w14:textId="77777777" w:rsidTr="001B1047">
        <w:tc>
          <w:tcPr>
            <w:tcW w:w="770" w:type="pct"/>
            <w:vAlign w:val="center"/>
          </w:tcPr>
          <w:p w14:paraId="7878C96C" w14:textId="4AED72DF" w:rsidR="00A72D64" w:rsidRPr="00F71D54" w:rsidRDefault="00A72D64" w:rsidP="00127E4C">
            <w:pPr>
              <w:pStyle w:val="TableText0"/>
              <w:keepNext w:val="0"/>
              <w:widowControl w:val="0"/>
              <w:rPr>
                <w:szCs w:val="20"/>
              </w:rPr>
            </w:pPr>
            <w:r w:rsidRPr="00F71D54">
              <w:rPr>
                <w:szCs w:val="20"/>
              </w:rPr>
              <w:t>Uptake of SAA+MPRED</w:t>
            </w:r>
          </w:p>
        </w:tc>
        <w:tc>
          <w:tcPr>
            <w:tcW w:w="1081" w:type="pct"/>
            <w:vAlign w:val="center"/>
          </w:tcPr>
          <w:p w14:paraId="4CD429DF" w14:textId="7D305C50"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 xml:space="preserve">r 1: 10% </w:t>
            </w:r>
          </w:p>
          <w:p w14:paraId="025730C0" w14:textId="4966E100"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r 2: 20%</w:t>
            </w:r>
          </w:p>
          <w:p w14:paraId="65F5D5F8" w14:textId="4EE585C4"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 xml:space="preserve">r 3: 30% </w:t>
            </w:r>
          </w:p>
          <w:p w14:paraId="231E68FC" w14:textId="31606CB1"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 xml:space="preserve">r 4: 40% </w:t>
            </w:r>
          </w:p>
          <w:p w14:paraId="60AE4684" w14:textId="561A04E4"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 xml:space="preserve">r 5: 45% </w:t>
            </w:r>
          </w:p>
          <w:p w14:paraId="18D40DEC" w14:textId="4333B2C6"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 xml:space="preserve">r 6: 50% </w:t>
            </w:r>
          </w:p>
        </w:tc>
        <w:tc>
          <w:tcPr>
            <w:tcW w:w="1081" w:type="pct"/>
            <w:vAlign w:val="center"/>
          </w:tcPr>
          <w:p w14:paraId="1A26D3A7" w14:textId="77777777" w:rsidR="00A72D64" w:rsidRPr="00F71D54" w:rsidRDefault="00A72D64" w:rsidP="00127E4C">
            <w:pPr>
              <w:pStyle w:val="TableText0"/>
              <w:keepNext w:val="0"/>
              <w:widowControl w:val="0"/>
              <w:rPr>
                <w:szCs w:val="20"/>
              </w:rPr>
            </w:pPr>
            <w:r w:rsidRPr="00F71D54">
              <w:rPr>
                <w:szCs w:val="20"/>
              </w:rPr>
              <w:t>Assumption</w:t>
            </w:r>
          </w:p>
        </w:tc>
        <w:tc>
          <w:tcPr>
            <w:tcW w:w="2069" w:type="pct"/>
            <w:vAlign w:val="center"/>
          </w:tcPr>
          <w:p w14:paraId="5E927AFE" w14:textId="71195DEA" w:rsidR="00A72D64" w:rsidRPr="00F71D54" w:rsidRDefault="00A72D64" w:rsidP="00127E4C">
            <w:pPr>
              <w:pStyle w:val="TableText0"/>
              <w:keepNext w:val="0"/>
              <w:widowControl w:val="0"/>
              <w:rPr>
                <w:szCs w:val="20"/>
              </w:rPr>
            </w:pPr>
            <w:r w:rsidRPr="00F71D54">
              <w:rPr>
                <w:szCs w:val="20"/>
              </w:rPr>
              <w:t xml:space="preserve">Uncertain. The </w:t>
            </w:r>
            <w:r w:rsidR="00103F8A" w:rsidRPr="00F71D54">
              <w:rPr>
                <w:szCs w:val="20"/>
              </w:rPr>
              <w:t xml:space="preserve">ESC considered that the </w:t>
            </w:r>
            <w:r w:rsidRPr="00F71D54">
              <w:rPr>
                <w:szCs w:val="20"/>
              </w:rPr>
              <w:t xml:space="preserve">uptake rates </w:t>
            </w:r>
            <w:r w:rsidR="00103F8A" w:rsidRPr="00F71D54">
              <w:rPr>
                <w:szCs w:val="20"/>
              </w:rPr>
              <w:t>of SAA+MPRED would be</w:t>
            </w:r>
            <w:r w:rsidRPr="00F71D54">
              <w:rPr>
                <w:szCs w:val="20"/>
              </w:rPr>
              <w:t xml:space="preserve"> lower, given that SAA+MPRED has an inferior safety profile to apalutamide</w:t>
            </w:r>
            <w:r w:rsidR="00247E4B" w:rsidRPr="00F71D54">
              <w:rPr>
                <w:szCs w:val="20"/>
              </w:rPr>
              <w:t xml:space="preserve"> and considering the likely listing of enzalutamide and darolutamide.</w:t>
            </w:r>
          </w:p>
        </w:tc>
      </w:tr>
      <w:tr w:rsidR="00A72D64" w:rsidRPr="00F71D54" w14:paraId="1F86F353" w14:textId="77777777" w:rsidTr="001B1047">
        <w:trPr>
          <w:trHeight w:val="1830"/>
        </w:trPr>
        <w:tc>
          <w:tcPr>
            <w:tcW w:w="770" w:type="pct"/>
            <w:vAlign w:val="center"/>
          </w:tcPr>
          <w:p w14:paraId="78FAD833" w14:textId="77777777" w:rsidR="00A72D64" w:rsidRPr="00F71D54" w:rsidRDefault="00A72D64" w:rsidP="00127E4C">
            <w:pPr>
              <w:pStyle w:val="TableText0"/>
              <w:keepNext w:val="0"/>
              <w:widowControl w:val="0"/>
              <w:rPr>
                <w:szCs w:val="20"/>
              </w:rPr>
            </w:pPr>
            <w:r w:rsidRPr="00F71D54">
              <w:rPr>
                <w:szCs w:val="20"/>
              </w:rPr>
              <w:t>Persistence (treatment duration – proportion on treatment each year)</w:t>
            </w:r>
          </w:p>
        </w:tc>
        <w:tc>
          <w:tcPr>
            <w:tcW w:w="1081" w:type="pct"/>
            <w:shd w:val="clear" w:color="auto" w:fill="auto"/>
            <w:vAlign w:val="center"/>
          </w:tcPr>
          <w:tbl>
            <w:tblPr>
              <w:tblStyle w:val="TableGrid"/>
              <w:tblpPr w:leftFromText="180" w:rightFromText="180" w:horzAnchor="margin" w:tblpY="255"/>
              <w:tblOverlap w:val="never"/>
              <w:tblW w:w="1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687"/>
              <w:gridCol w:w="709"/>
            </w:tblGrid>
            <w:tr w:rsidR="00A72D64" w:rsidRPr="00F71D54" w14:paraId="1882F40A" w14:textId="77777777" w:rsidTr="001B1047">
              <w:trPr>
                <w:trHeight w:val="24"/>
              </w:trPr>
              <w:tc>
                <w:tcPr>
                  <w:tcW w:w="426" w:type="dxa"/>
                  <w:shd w:val="clear" w:color="auto" w:fill="auto"/>
                  <w:vAlign w:val="center"/>
                </w:tcPr>
                <w:p w14:paraId="4A451F47" w14:textId="76BDF4DE" w:rsidR="00A72D64" w:rsidRPr="00F71D54" w:rsidRDefault="00A72D64" w:rsidP="00127E4C">
                  <w:pPr>
                    <w:pStyle w:val="TableText0"/>
                    <w:keepNext w:val="0"/>
                    <w:widowControl w:val="0"/>
                    <w:jc w:val="center"/>
                    <w:rPr>
                      <w:szCs w:val="20"/>
                    </w:rPr>
                  </w:pPr>
                  <w:r w:rsidRPr="00F71D54">
                    <w:rPr>
                      <w:szCs w:val="20"/>
                    </w:rPr>
                    <w:t>Y</w:t>
                  </w:r>
                  <w:r w:rsidR="00DD2268">
                    <w:rPr>
                      <w:szCs w:val="20"/>
                    </w:rPr>
                    <w:t>ea</w:t>
                  </w:r>
                  <w:r w:rsidRPr="00F71D54">
                    <w:rPr>
                      <w:szCs w:val="20"/>
                    </w:rPr>
                    <w:t>r</w:t>
                  </w:r>
                </w:p>
              </w:tc>
              <w:tc>
                <w:tcPr>
                  <w:tcW w:w="708" w:type="dxa"/>
                  <w:shd w:val="clear" w:color="auto" w:fill="auto"/>
                  <w:vAlign w:val="center"/>
                </w:tcPr>
                <w:p w14:paraId="58CDBF48" w14:textId="77777777" w:rsidR="00A72D64" w:rsidRPr="00F71D54" w:rsidRDefault="00A72D64" w:rsidP="00127E4C">
                  <w:pPr>
                    <w:pStyle w:val="TableText0"/>
                    <w:keepNext w:val="0"/>
                    <w:widowControl w:val="0"/>
                    <w:jc w:val="center"/>
                    <w:rPr>
                      <w:szCs w:val="20"/>
                    </w:rPr>
                  </w:pPr>
                  <w:r w:rsidRPr="00F71D54">
                    <w:rPr>
                      <w:szCs w:val="20"/>
                    </w:rPr>
                    <w:t>LV</w:t>
                  </w:r>
                </w:p>
              </w:tc>
              <w:tc>
                <w:tcPr>
                  <w:tcW w:w="825" w:type="dxa"/>
                  <w:shd w:val="clear" w:color="auto" w:fill="auto"/>
                  <w:vAlign w:val="center"/>
                </w:tcPr>
                <w:p w14:paraId="68301AD9" w14:textId="77777777" w:rsidR="00A72D64" w:rsidRPr="00F71D54" w:rsidRDefault="00A72D64" w:rsidP="00127E4C">
                  <w:pPr>
                    <w:pStyle w:val="TableText0"/>
                    <w:keepNext w:val="0"/>
                    <w:widowControl w:val="0"/>
                    <w:jc w:val="center"/>
                    <w:rPr>
                      <w:szCs w:val="20"/>
                    </w:rPr>
                  </w:pPr>
                  <w:r w:rsidRPr="00F71D54">
                    <w:rPr>
                      <w:szCs w:val="20"/>
                    </w:rPr>
                    <w:t>HV</w:t>
                  </w:r>
                </w:p>
              </w:tc>
            </w:tr>
            <w:tr w:rsidR="00A72D64" w:rsidRPr="00F71D54" w14:paraId="0925D529" w14:textId="77777777" w:rsidTr="001B1047">
              <w:trPr>
                <w:trHeight w:val="24"/>
              </w:trPr>
              <w:tc>
                <w:tcPr>
                  <w:tcW w:w="426" w:type="dxa"/>
                  <w:shd w:val="clear" w:color="auto" w:fill="auto"/>
                  <w:vAlign w:val="center"/>
                </w:tcPr>
                <w:p w14:paraId="72D8EB1D" w14:textId="77777777" w:rsidR="00A72D64" w:rsidRPr="00F71D54" w:rsidRDefault="00A72D64" w:rsidP="00127E4C">
                  <w:pPr>
                    <w:pStyle w:val="TableText0"/>
                    <w:keepNext w:val="0"/>
                    <w:widowControl w:val="0"/>
                    <w:jc w:val="center"/>
                    <w:rPr>
                      <w:szCs w:val="20"/>
                    </w:rPr>
                  </w:pPr>
                  <w:r w:rsidRPr="00F71D54">
                    <w:rPr>
                      <w:szCs w:val="20"/>
                    </w:rPr>
                    <w:t>1</w:t>
                  </w:r>
                </w:p>
              </w:tc>
              <w:tc>
                <w:tcPr>
                  <w:tcW w:w="708" w:type="dxa"/>
                  <w:shd w:val="clear" w:color="auto" w:fill="auto"/>
                  <w:vAlign w:val="center"/>
                </w:tcPr>
                <w:p w14:paraId="06C09C51" w14:textId="77777777" w:rsidR="00A72D64" w:rsidRPr="00F71D54" w:rsidRDefault="00A72D64" w:rsidP="00127E4C">
                  <w:pPr>
                    <w:pStyle w:val="TableText0"/>
                    <w:keepNext w:val="0"/>
                    <w:widowControl w:val="0"/>
                    <w:jc w:val="center"/>
                    <w:rPr>
                      <w:szCs w:val="20"/>
                    </w:rPr>
                  </w:pPr>
                  <w:r w:rsidRPr="00F71D54">
                    <w:rPr>
                      <w:szCs w:val="20"/>
                    </w:rPr>
                    <w:t>92.4%</w:t>
                  </w:r>
                </w:p>
              </w:tc>
              <w:tc>
                <w:tcPr>
                  <w:tcW w:w="825" w:type="dxa"/>
                  <w:shd w:val="clear" w:color="auto" w:fill="auto"/>
                  <w:vAlign w:val="center"/>
                </w:tcPr>
                <w:p w14:paraId="26398EBE" w14:textId="77777777" w:rsidR="00A72D64" w:rsidRPr="00F71D54" w:rsidRDefault="00A72D64" w:rsidP="00127E4C">
                  <w:pPr>
                    <w:pStyle w:val="TableText0"/>
                    <w:keepNext w:val="0"/>
                    <w:widowControl w:val="0"/>
                    <w:jc w:val="center"/>
                    <w:rPr>
                      <w:szCs w:val="20"/>
                    </w:rPr>
                  </w:pPr>
                  <w:r w:rsidRPr="00F71D54">
                    <w:rPr>
                      <w:szCs w:val="20"/>
                    </w:rPr>
                    <w:t>88.1%</w:t>
                  </w:r>
                </w:p>
              </w:tc>
            </w:tr>
            <w:tr w:rsidR="00A72D64" w:rsidRPr="00F71D54" w14:paraId="4BDB1414" w14:textId="77777777" w:rsidTr="001B1047">
              <w:trPr>
                <w:trHeight w:val="24"/>
              </w:trPr>
              <w:tc>
                <w:tcPr>
                  <w:tcW w:w="426" w:type="dxa"/>
                  <w:shd w:val="clear" w:color="auto" w:fill="auto"/>
                  <w:vAlign w:val="center"/>
                </w:tcPr>
                <w:p w14:paraId="0B6F39F9" w14:textId="77777777" w:rsidR="00A72D64" w:rsidRPr="00F71D54" w:rsidRDefault="00A72D64" w:rsidP="00127E4C">
                  <w:pPr>
                    <w:pStyle w:val="TableText0"/>
                    <w:keepNext w:val="0"/>
                    <w:widowControl w:val="0"/>
                    <w:jc w:val="center"/>
                    <w:rPr>
                      <w:szCs w:val="20"/>
                    </w:rPr>
                  </w:pPr>
                  <w:r w:rsidRPr="00F71D54">
                    <w:rPr>
                      <w:szCs w:val="20"/>
                    </w:rPr>
                    <w:t>2</w:t>
                  </w:r>
                </w:p>
              </w:tc>
              <w:tc>
                <w:tcPr>
                  <w:tcW w:w="708" w:type="dxa"/>
                  <w:shd w:val="clear" w:color="auto" w:fill="auto"/>
                  <w:vAlign w:val="center"/>
                </w:tcPr>
                <w:p w14:paraId="450FC226" w14:textId="77777777" w:rsidR="00A72D64" w:rsidRPr="00F71D54" w:rsidRDefault="00A72D64" w:rsidP="00127E4C">
                  <w:pPr>
                    <w:pStyle w:val="TableText0"/>
                    <w:keepNext w:val="0"/>
                    <w:widowControl w:val="0"/>
                    <w:jc w:val="center"/>
                    <w:rPr>
                      <w:szCs w:val="20"/>
                    </w:rPr>
                  </w:pPr>
                  <w:r w:rsidRPr="00F71D54">
                    <w:rPr>
                      <w:szCs w:val="20"/>
                    </w:rPr>
                    <w:t>82.3%</w:t>
                  </w:r>
                </w:p>
              </w:tc>
              <w:tc>
                <w:tcPr>
                  <w:tcW w:w="825" w:type="dxa"/>
                  <w:shd w:val="clear" w:color="auto" w:fill="auto"/>
                  <w:vAlign w:val="center"/>
                </w:tcPr>
                <w:p w14:paraId="08980A98" w14:textId="77777777" w:rsidR="00A72D64" w:rsidRPr="00F71D54" w:rsidRDefault="00A72D64" w:rsidP="00127E4C">
                  <w:pPr>
                    <w:pStyle w:val="TableText0"/>
                    <w:keepNext w:val="0"/>
                    <w:widowControl w:val="0"/>
                    <w:jc w:val="center"/>
                    <w:rPr>
                      <w:szCs w:val="20"/>
                    </w:rPr>
                  </w:pPr>
                  <w:r w:rsidRPr="00F71D54">
                    <w:rPr>
                      <w:szCs w:val="20"/>
                    </w:rPr>
                    <w:t>65.4%</w:t>
                  </w:r>
                </w:p>
              </w:tc>
            </w:tr>
            <w:tr w:rsidR="00A72D64" w:rsidRPr="00F71D54" w14:paraId="5BC19A96" w14:textId="77777777" w:rsidTr="001B1047">
              <w:trPr>
                <w:trHeight w:val="24"/>
              </w:trPr>
              <w:tc>
                <w:tcPr>
                  <w:tcW w:w="426" w:type="dxa"/>
                  <w:shd w:val="clear" w:color="auto" w:fill="auto"/>
                  <w:vAlign w:val="center"/>
                </w:tcPr>
                <w:p w14:paraId="2E9E1936" w14:textId="77777777" w:rsidR="00A72D64" w:rsidRPr="00F71D54" w:rsidRDefault="00A72D64" w:rsidP="00127E4C">
                  <w:pPr>
                    <w:pStyle w:val="TableText0"/>
                    <w:keepNext w:val="0"/>
                    <w:widowControl w:val="0"/>
                    <w:jc w:val="center"/>
                    <w:rPr>
                      <w:szCs w:val="20"/>
                    </w:rPr>
                  </w:pPr>
                  <w:r w:rsidRPr="00F71D54">
                    <w:rPr>
                      <w:szCs w:val="20"/>
                    </w:rPr>
                    <w:t>3</w:t>
                  </w:r>
                </w:p>
              </w:tc>
              <w:tc>
                <w:tcPr>
                  <w:tcW w:w="708" w:type="dxa"/>
                  <w:shd w:val="clear" w:color="auto" w:fill="auto"/>
                  <w:vAlign w:val="center"/>
                </w:tcPr>
                <w:p w14:paraId="0239ED36" w14:textId="77777777" w:rsidR="00A72D64" w:rsidRPr="00F71D54" w:rsidRDefault="00A72D64" w:rsidP="00127E4C">
                  <w:pPr>
                    <w:pStyle w:val="TableText0"/>
                    <w:keepNext w:val="0"/>
                    <w:widowControl w:val="0"/>
                    <w:jc w:val="center"/>
                    <w:rPr>
                      <w:szCs w:val="20"/>
                    </w:rPr>
                  </w:pPr>
                  <w:r w:rsidRPr="00F71D54">
                    <w:rPr>
                      <w:szCs w:val="20"/>
                    </w:rPr>
                    <w:t>69.1%</w:t>
                  </w:r>
                </w:p>
              </w:tc>
              <w:tc>
                <w:tcPr>
                  <w:tcW w:w="825" w:type="dxa"/>
                  <w:shd w:val="clear" w:color="auto" w:fill="auto"/>
                  <w:vAlign w:val="center"/>
                </w:tcPr>
                <w:p w14:paraId="034DD3C3" w14:textId="77777777" w:rsidR="00A72D64" w:rsidRPr="00F71D54" w:rsidRDefault="00A72D64" w:rsidP="00127E4C">
                  <w:pPr>
                    <w:pStyle w:val="TableText0"/>
                    <w:keepNext w:val="0"/>
                    <w:widowControl w:val="0"/>
                    <w:jc w:val="center"/>
                    <w:rPr>
                      <w:szCs w:val="20"/>
                    </w:rPr>
                  </w:pPr>
                  <w:r w:rsidRPr="00F71D54">
                    <w:rPr>
                      <w:szCs w:val="20"/>
                    </w:rPr>
                    <w:t>44.8%</w:t>
                  </w:r>
                </w:p>
              </w:tc>
            </w:tr>
            <w:tr w:rsidR="00A72D64" w:rsidRPr="00F71D54" w14:paraId="10D6FB01" w14:textId="77777777" w:rsidTr="001B1047">
              <w:trPr>
                <w:trHeight w:val="24"/>
              </w:trPr>
              <w:tc>
                <w:tcPr>
                  <w:tcW w:w="426" w:type="dxa"/>
                  <w:shd w:val="clear" w:color="auto" w:fill="auto"/>
                  <w:vAlign w:val="center"/>
                </w:tcPr>
                <w:p w14:paraId="2D54468E" w14:textId="77777777" w:rsidR="00A72D64" w:rsidRPr="00F71D54" w:rsidRDefault="00A72D64" w:rsidP="00127E4C">
                  <w:pPr>
                    <w:pStyle w:val="TableText0"/>
                    <w:keepNext w:val="0"/>
                    <w:widowControl w:val="0"/>
                    <w:jc w:val="center"/>
                    <w:rPr>
                      <w:szCs w:val="20"/>
                    </w:rPr>
                  </w:pPr>
                  <w:r w:rsidRPr="00F71D54">
                    <w:rPr>
                      <w:szCs w:val="20"/>
                    </w:rPr>
                    <w:t>4</w:t>
                  </w:r>
                </w:p>
              </w:tc>
              <w:tc>
                <w:tcPr>
                  <w:tcW w:w="708" w:type="dxa"/>
                  <w:shd w:val="clear" w:color="auto" w:fill="auto"/>
                  <w:vAlign w:val="center"/>
                </w:tcPr>
                <w:p w14:paraId="15236E29" w14:textId="77777777" w:rsidR="00A72D64" w:rsidRPr="00F71D54" w:rsidRDefault="00A72D64" w:rsidP="00127E4C">
                  <w:pPr>
                    <w:pStyle w:val="TableText0"/>
                    <w:keepNext w:val="0"/>
                    <w:widowControl w:val="0"/>
                    <w:jc w:val="center"/>
                    <w:rPr>
                      <w:szCs w:val="20"/>
                    </w:rPr>
                  </w:pPr>
                  <w:r w:rsidRPr="00F71D54">
                    <w:rPr>
                      <w:szCs w:val="20"/>
                    </w:rPr>
                    <w:t>53.8%</w:t>
                  </w:r>
                </w:p>
              </w:tc>
              <w:tc>
                <w:tcPr>
                  <w:tcW w:w="825" w:type="dxa"/>
                  <w:shd w:val="clear" w:color="auto" w:fill="auto"/>
                  <w:vAlign w:val="center"/>
                </w:tcPr>
                <w:p w14:paraId="0B45D3B2" w14:textId="77777777" w:rsidR="00A72D64" w:rsidRPr="00F71D54" w:rsidRDefault="00A72D64" w:rsidP="00127E4C">
                  <w:pPr>
                    <w:pStyle w:val="TableText0"/>
                    <w:keepNext w:val="0"/>
                    <w:widowControl w:val="0"/>
                    <w:jc w:val="center"/>
                    <w:rPr>
                      <w:szCs w:val="20"/>
                    </w:rPr>
                  </w:pPr>
                  <w:r w:rsidRPr="00F71D54">
                    <w:rPr>
                      <w:szCs w:val="20"/>
                    </w:rPr>
                    <w:t>31.3%</w:t>
                  </w:r>
                </w:p>
              </w:tc>
            </w:tr>
            <w:tr w:rsidR="00A72D64" w:rsidRPr="00F71D54" w14:paraId="08785551" w14:textId="77777777" w:rsidTr="001B1047">
              <w:trPr>
                <w:trHeight w:val="24"/>
              </w:trPr>
              <w:tc>
                <w:tcPr>
                  <w:tcW w:w="426" w:type="dxa"/>
                  <w:shd w:val="clear" w:color="auto" w:fill="auto"/>
                  <w:vAlign w:val="center"/>
                </w:tcPr>
                <w:p w14:paraId="226816B4" w14:textId="77777777" w:rsidR="00A72D64" w:rsidRPr="00F71D54" w:rsidRDefault="00A72D64" w:rsidP="00127E4C">
                  <w:pPr>
                    <w:pStyle w:val="TableText0"/>
                    <w:keepNext w:val="0"/>
                    <w:widowControl w:val="0"/>
                    <w:jc w:val="center"/>
                    <w:rPr>
                      <w:szCs w:val="20"/>
                    </w:rPr>
                  </w:pPr>
                  <w:r w:rsidRPr="00F71D54">
                    <w:rPr>
                      <w:szCs w:val="20"/>
                    </w:rPr>
                    <w:t>5</w:t>
                  </w:r>
                </w:p>
              </w:tc>
              <w:tc>
                <w:tcPr>
                  <w:tcW w:w="708" w:type="dxa"/>
                  <w:shd w:val="clear" w:color="auto" w:fill="auto"/>
                  <w:vAlign w:val="center"/>
                </w:tcPr>
                <w:p w14:paraId="0E3BB9DB" w14:textId="77777777" w:rsidR="00A72D64" w:rsidRPr="00F71D54" w:rsidRDefault="00A72D64" w:rsidP="00127E4C">
                  <w:pPr>
                    <w:pStyle w:val="TableText0"/>
                    <w:keepNext w:val="0"/>
                    <w:widowControl w:val="0"/>
                    <w:jc w:val="center"/>
                    <w:rPr>
                      <w:szCs w:val="20"/>
                    </w:rPr>
                  </w:pPr>
                  <w:r w:rsidRPr="00F71D54">
                    <w:rPr>
                      <w:szCs w:val="20"/>
                    </w:rPr>
                    <w:t>27.1%</w:t>
                  </w:r>
                </w:p>
              </w:tc>
              <w:tc>
                <w:tcPr>
                  <w:tcW w:w="825" w:type="dxa"/>
                  <w:shd w:val="clear" w:color="auto" w:fill="auto"/>
                  <w:vAlign w:val="center"/>
                </w:tcPr>
                <w:p w14:paraId="2455BE75" w14:textId="77777777" w:rsidR="00A72D64" w:rsidRPr="00F71D54" w:rsidRDefault="00A72D64" w:rsidP="00127E4C">
                  <w:pPr>
                    <w:pStyle w:val="TableText0"/>
                    <w:keepNext w:val="0"/>
                    <w:widowControl w:val="0"/>
                    <w:jc w:val="center"/>
                    <w:rPr>
                      <w:szCs w:val="20"/>
                    </w:rPr>
                  </w:pPr>
                  <w:r w:rsidRPr="00F71D54">
                    <w:rPr>
                      <w:szCs w:val="20"/>
                    </w:rPr>
                    <w:t>19.6%</w:t>
                  </w:r>
                </w:p>
              </w:tc>
            </w:tr>
            <w:tr w:rsidR="00A72D64" w:rsidRPr="00F71D54" w14:paraId="600736D1" w14:textId="77777777" w:rsidTr="001B1047">
              <w:trPr>
                <w:trHeight w:val="24"/>
              </w:trPr>
              <w:tc>
                <w:tcPr>
                  <w:tcW w:w="426" w:type="dxa"/>
                  <w:shd w:val="clear" w:color="auto" w:fill="auto"/>
                  <w:vAlign w:val="center"/>
                </w:tcPr>
                <w:p w14:paraId="0B6DAA7E" w14:textId="77777777" w:rsidR="00A72D64" w:rsidRPr="00F71D54" w:rsidRDefault="00A72D64" w:rsidP="00127E4C">
                  <w:pPr>
                    <w:pStyle w:val="TableText0"/>
                    <w:keepNext w:val="0"/>
                    <w:widowControl w:val="0"/>
                    <w:jc w:val="center"/>
                    <w:rPr>
                      <w:szCs w:val="20"/>
                    </w:rPr>
                  </w:pPr>
                  <w:r w:rsidRPr="00F71D54">
                    <w:rPr>
                      <w:szCs w:val="20"/>
                    </w:rPr>
                    <w:t>6</w:t>
                  </w:r>
                </w:p>
              </w:tc>
              <w:tc>
                <w:tcPr>
                  <w:tcW w:w="708" w:type="dxa"/>
                  <w:shd w:val="clear" w:color="auto" w:fill="auto"/>
                  <w:vAlign w:val="center"/>
                </w:tcPr>
                <w:p w14:paraId="093261BE" w14:textId="77777777" w:rsidR="00A72D64" w:rsidRPr="00F71D54" w:rsidRDefault="00A72D64" w:rsidP="00127E4C">
                  <w:pPr>
                    <w:pStyle w:val="TableText0"/>
                    <w:keepNext w:val="0"/>
                    <w:widowControl w:val="0"/>
                    <w:jc w:val="center"/>
                    <w:rPr>
                      <w:szCs w:val="20"/>
                    </w:rPr>
                  </w:pPr>
                  <w:r w:rsidRPr="00F71D54">
                    <w:rPr>
                      <w:szCs w:val="20"/>
                    </w:rPr>
                    <w:t>6.3%</w:t>
                  </w:r>
                </w:p>
              </w:tc>
              <w:tc>
                <w:tcPr>
                  <w:tcW w:w="825" w:type="dxa"/>
                  <w:shd w:val="clear" w:color="auto" w:fill="auto"/>
                  <w:vAlign w:val="center"/>
                </w:tcPr>
                <w:p w14:paraId="6CDC71D0" w14:textId="77777777" w:rsidR="00A72D64" w:rsidRPr="00F71D54" w:rsidRDefault="00A72D64" w:rsidP="00127E4C">
                  <w:pPr>
                    <w:pStyle w:val="TableText0"/>
                    <w:keepNext w:val="0"/>
                    <w:widowControl w:val="0"/>
                    <w:jc w:val="center"/>
                    <w:rPr>
                      <w:szCs w:val="20"/>
                    </w:rPr>
                  </w:pPr>
                  <w:r w:rsidRPr="00F71D54">
                    <w:rPr>
                      <w:szCs w:val="20"/>
                    </w:rPr>
                    <w:t>12.0%</w:t>
                  </w:r>
                </w:p>
              </w:tc>
            </w:tr>
          </w:tbl>
          <w:p w14:paraId="0FCECC51" w14:textId="77777777" w:rsidR="00A72D64" w:rsidRPr="00F71D54" w:rsidRDefault="00A72D64" w:rsidP="00127E4C">
            <w:pPr>
              <w:pStyle w:val="TableText0"/>
              <w:keepNext w:val="0"/>
              <w:widowControl w:val="0"/>
              <w:rPr>
                <w:szCs w:val="20"/>
              </w:rPr>
            </w:pPr>
          </w:p>
        </w:tc>
        <w:tc>
          <w:tcPr>
            <w:tcW w:w="1081" w:type="pct"/>
            <w:vAlign w:val="center"/>
          </w:tcPr>
          <w:p w14:paraId="0B80F17B" w14:textId="0A77A0D4" w:rsidR="00A72D64" w:rsidRPr="00F71D54" w:rsidRDefault="00A72D64" w:rsidP="00127E4C">
            <w:pPr>
              <w:pStyle w:val="TableText0"/>
              <w:keepNext w:val="0"/>
              <w:widowControl w:val="0"/>
              <w:rPr>
                <w:szCs w:val="20"/>
              </w:rPr>
            </w:pPr>
            <w:r w:rsidRPr="00F71D54">
              <w:rPr>
                <w:szCs w:val="20"/>
              </w:rPr>
              <w:t xml:space="preserve">Table 15, apalutamide PSD July 2022 </w:t>
            </w:r>
          </w:p>
        </w:tc>
        <w:tc>
          <w:tcPr>
            <w:tcW w:w="2069" w:type="pct"/>
            <w:vAlign w:val="center"/>
          </w:tcPr>
          <w:p w14:paraId="6CBCBC0B" w14:textId="211F1AA0" w:rsidR="00A72D64" w:rsidRPr="00F71D54" w:rsidRDefault="008E51EB" w:rsidP="00127E4C">
            <w:pPr>
              <w:pStyle w:val="TableText0"/>
              <w:keepNext w:val="0"/>
              <w:widowControl w:val="0"/>
              <w:rPr>
                <w:szCs w:val="20"/>
              </w:rPr>
            </w:pPr>
            <w:r w:rsidRPr="00F71D54">
              <w:rPr>
                <w:szCs w:val="20"/>
              </w:rPr>
              <w:t>Previously accepted by PBAC.</w:t>
            </w:r>
          </w:p>
        </w:tc>
      </w:tr>
      <w:tr w:rsidR="00A72D64" w:rsidRPr="00F71D54" w14:paraId="39E4DACD" w14:textId="77777777" w:rsidTr="00247E4B">
        <w:tc>
          <w:tcPr>
            <w:tcW w:w="770" w:type="pct"/>
            <w:vAlign w:val="center"/>
          </w:tcPr>
          <w:p w14:paraId="17317E69" w14:textId="77777777" w:rsidR="00A72D64" w:rsidRPr="00F71D54" w:rsidRDefault="00A72D64" w:rsidP="00127E4C">
            <w:pPr>
              <w:pStyle w:val="TableText0"/>
              <w:keepNext w:val="0"/>
              <w:widowControl w:val="0"/>
              <w:rPr>
                <w:szCs w:val="20"/>
              </w:rPr>
            </w:pPr>
            <w:r w:rsidRPr="00F71D54">
              <w:rPr>
                <w:szCs w:val="20"/>
              </w:rPr>
              <w:t>Total number treated each year</w:t>
            </w:r>
          </w:p>
        </w:tc>
        <w:tc>
          <w:tcPr>
            <w:tcW w:w="1081" w:type="pct"/>
            <w:vAlign w:val="center"/>
          </w:tcPr>
          <w:p w14:paraId="60CB5204" w14:textId="20ABB7FC"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r 1: 264</w:t>
            </w:r>
          </w:p>
          <w:p w14:paraId="7316556B" w14:textId="5B93B96E"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r 2: 827</w:t>
            </w:r>
          </w:p>
          <w:p w14:paraId="3AD7CE47" w14:textId="668360E7"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r 3: 1,590</w:t>
            </w:r>
          </w:p>
          <w:p w14:paraId="04113C8F" w14:textId="23FB696C"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r 4: 2,498</w:t>
            </w:r>
          </w:p>
          <w:p w14:paraId="244CE75C" w14:textId="77862473"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r 5: 3,272</w:t>
            </w:r>
          </w:p>
          <w:p w14:paraId="35546ABF" w14:textId="300C93F7" w:rsidR="00A72D64" w:rsidRPr="00F71D54" w:rsidRDefault="00A72D64" w:rsidP="00127E4C">
            <w:pPr>
              <w:pStyle w:val="TableText0"/>
              <w:keepNext w:val="0"/>
              <w:widowControl w:val="0"/>
              <w:rPr>
                <w:szCs w:val="20"/>
              </w:rPr>
            </w:pPr>
            <w:r w:rsidRPr="00F71D54">
              <w:rPr>
                <w:szCs w:val="20"/>
              </w:rPr>
              <w:t>Y</w:t>
            </w:r>
            <w:r w:rsidR="00DD2268">
              <w:rPr>
                <w:szCs w:val="20"/>
              </w:rPr>
              <w:t>ea</w:t>
            </w:r>
            <w:r w:rsidRPr="00F71D54">
              <w:rPr>
                <w:szCs w:val="20"/>
              </w:rPr>
              <w:t>r 6: 3,920</w:t>
            </w:r>
          </w:p>
        </w:tc>
        <w:tc>
          <w:tcPr>
            <w:tcW w:w="1081" w:type="pct"/>
            <w:vAlign w:val="center"/>
          </w:tcPr>
          <w:p w14:paraId="028FEF51" w14:textId="4E5FD14A" w:rsidR="00A72D64" w:rsidRPr="00F71D54" w:rsidRDefault="00A72D64" w:rsidP="00127E4C">
            <w:pPr>
              <w:pStyle w:val="TableText0"/>
              <w:keepNext w:val="0"/>
              <w:widowControl w:val="0"/>
              <w:rPr>
                <w:szCs w:val="20"/>
              </w:rPr>
            </w:pPr>
            <w:r w:rsidRPr="00F71D54">
              <w:rPr>
                <w:szCs w:val="20"/>
              </w:rPr>
              <w:t xml:space="preserve">Number of patients initiating treatment × </w:t>
            </w:r>
            <w:r w:rsidR="00247E4B" w:rsidRPr="00F71D54">
              <w:rPr>
                <w:szCs w:val="20"/>
              </w:rPr>
              <w:t xml:space="preserve">% </w:t>
            </w:r>
            <w:r w:rsidRPr="00F71D54">
              <w:rPr>
                <w:szCs w:val="20"/>
              </w:rPr>
              <w:t>on treatment each year.</w:t>
            </w:r>
          </w:p>
        </w:tc>
        <w:tc>
          <w:tcPr>
            <w:tcW w:w="2069" w:type="pct"/>
            <w:vAlign w:val="center"/>
          </w:tcPr>
          <w:p w14:paraId="66DCA64E" w14:textId="358FD90E" w:rsidR="00A72D64" w:rsidRPr="00F71D54" w:rsidRDefault="00A72D64" w:rsidP="00127E4C">
            <w:pPr>
              <w:pStyle w:val="TableText0"/>
              <w:keepNext w:val="0"/>
              <w:widowControl w:val="0"/>
              <w:rPr>
                <w:szCs w:val="20"/>
              </w:rPr>
            </w:pPr>
            <w:r w:rsidRPr="00F71D54">
              <w:rPr>
                <w:szCs w:val="20"/>
              </w:rPr>
              <w:t xml:space="preserve">Accuracy may be limited by the accuracy of the </w:t>
            </w:r>
            <w:r w:rsidR="00247E4B" w:rsidRPr="00F71D54">
              <w:rPr>
                <w:szCs w:val="20"/>
              </w:rPr>
              <w:t>%</w:t>
            </w:r>
            <w:r w:rsidRPr="00F71D54">
              <w:rPr>
                <w:szCs w:val="20"/>
              </w:rPr>
              <w:t xml:space="preserve"> on treatment each year.</w:t>
            </w:r>
          </w:p>
        </w:tc>
      </w:tr>
      <w:tr w:rsidR="00A72D64" w:rsidRPr="00F71D54" w14:paraId="71370A1A" w14:textId="77777777" w:rsidTr="001B1047">
        <w:tc>
          <w:tcPr>
            <w:tcW w:w="770" w:type="pct"/>
            <w:vAlign w:val="center"/>
          </w:tcPr>
          <w:p w14:paraId="1BAABA80" w14:textId="77777777" w:rsidR="00A72D64" w:rsidRPr="00F71D54" w:rsidRDefault="00A72D64" w:rsidP="00317639">
            <w:pPr>
              <w:pStyle w:val="TableText0"/>
              <w:keepNext w:val="0"/>
              <w:keepLines/>
              <w:widowControl w:val="0"/>
              <w:rPr>
                <w:szCs w:val="20"/>
              </w:rPr>
            </w:pPr>
            <w:r w:rsidRPr="00F71D54">
              <w:rPr>
                <w:szCs w:val="20"/>
              </w:rPr>
              <w:t>Scripts dispensed</w:t>
            </w:r>
          </w:p>
        </w:tc>
        <w:tc>
          <w:tcPr>
            <w:tcW w:w="1081" w:type="pct"/>
            <w:vAlign w:val="center"/>
          </w:tcPr>
          <w:p w14:paraId="7FC173AC" w14:textId="77777777" w:rsidR="00A72D64" w:rsidRPr="00F71D54" w:rsidRDefault="00A72D64" w:rsidP="00317639">
            <w:pPr>
              <w:pStyle w:val="TableText0"/>
              <w:keepNext w:val="0"/>
              <w:keepLines/>
              <w:widowControl w:val="0"/>
              <w:rPr>
                <w:szCs w:val="20"/>
              </w:rPr>
            </w:pPr>
            <w:r w:rsidRPr="00F71D54">
              <w:rPr>
                <w:szCs w:val="20"/>
              </w:rPr>
              <w:t>11.7 scripts/year</w:t>
            </w:r>
          </w:p>
        </w:tc>
        <w:tc>
          <w:tcPr>
            <w:tcW w:w="1081" w:type="pct"/>
            <w:vAlign w:val="center"/>
          </w:tcPr>
          <w:p w14:paraId="3B7F9003" w14:textId="0010C6A3" w:rsidR="00A72D64" w:rsidRPr="00F71D54" w:rsidRDefault="00A72D64" w:rsidP="00317639">
            <w:pPr>
              <w:pStyle w:val="TableText0"/>
              <w:keepNext w:val="0"/>
              <w:keepLines/>
              <w:widowControl w:val="0"/>
              <w:rPr>
                <w:szCs w:val="20"/>
              </w:rPr>
            </w:pPr>
            <w:r w:rsidRPr="00F71D54">
              <w:rPr>
                <w:szCs w:val="20"/>
              </w:rPr>
              <w:t>12.18 SAA+MPRED scripts per a year x compliance of 95.88% from TITAN.</w:t>
            </w:r>
          </w:p>
          <w:p w14:paraId="27C486C0" w14:textId="77777777" w:rsidR="00A72D64" w:rsidRPr="00F71D54" w:rsidRDefault="00A72D64" w:rsidP="00317639">
            <w:pPr>
              <w:pStyle w:val="TableText0"/>
              <w:keepNext w:val="0"/>
              <w:keepLines/>
              <w:widowControl w:val="0"/>
              <w:rPr>
                <w:szCs w:val="20"/>
              </w:rPr>
            </w:pPr>
            <w:r w:rsidRPr="00F71D54">
              <w:rPr>
                <w:szCs w:val="20"/>
              </w:rPr>
              <w:t xml:space="preserve">Table 15, apalutamide PSD July 2022 </w:t>
            </w:r>
          </w:p>
        </w:tc>
        <w:tc>
          <w:tcPr>
            <w:tcW w:w="2069" w:type="pct"/>
            <w:vAlign w:val="center"/>
          </w:tcPr>
          <w:p w14:paraId="39724E6A" w14:textId="1EA4EA3F" w:rsidR="00A72D64" w:rsidRPr="00F71D54" w:rsidRDefault="00A72D64" w:rsidP="00317639">
            <w:pPr>
              <w:pStyle w:val="TableText0"/>
              <w:keepNext w:val="0"/>
              <w:keepLines/>
              <w:widowControl w:val="0"/>
              <w:rPr>
                <w:szCs w:val="20"/>
              </w:rPr>
            </w:pPr>
            <w:r w:rsidRPr="00F71D54">
              <w:rPr>
                <w:szCs w:val="20"/>
              </w:rPr>
              <w:t xml:space="preserve">Assuming </w:t>
            </w:r>
            <w:r w:rsidR="006C5F09" w:rsidRPr="00F71D54">
              <w:rPr>
                <w:szCs w:val="20"/>
              </w:rPr>
              <w:t>SAA+MPRED</w:t>
            </w:r>
            <w:r w:rsidRPr="00F71D54">
              <w:rPr>
                <w:szCs w:val="20"/>
              </w:rPr>
              <w:t xml:space="preserve"> would have the same compliance as apalutamide from TITAN did not appear to be reasonable</w:t>
            </w:r>
            <w:r w:rsidR="00247E4B" w:rsidRPr="00F71D54">
              <w:rPr>
                <w:szCs w:val="20"/>
              </w:rPr>
              <w:t xml:space="preserve"> as</w:t>
            </w:r>
            <w:r w:rsidRPr="00F71D54">
              <w:rPr>
                <w:szCs w:val="20"/>
              </w:rPr>
              <w:t xml:space="preserve"> SAA+MPRED has an inferior safety profile and patients are likely to interrupt or discontinue treatment. </w:t>
            </w:r>
          </w:p>
        </w:tc>
      </w:tr>
      <w:tr w:rsidR="00A72D64" w:rsidRPr="00F71D54" w14:paraId="6DC329C7" w14:textId="77777777" w:rsidTr="001B1047">
        <w:tc>
          <w:tcPr>
            <w:tcW w:w="5000" w:type="pct"/>
            <w:gridSpan w:val="4"/>
            <w:vAlign w:val="center"/>
          </w:tcPr>
          <w:p w14:paraId="678B803A" w14:textId="77777777" w:rsidR="00A72D64" w:rsidRPr="00F71D54" w:rsidRDefault="00A72D64" w:rsidP="00127E4C">
            <w:pPr>
              <w:pStyle w:val="TableText0"/>
              <w:keepNext w:val="0"/>
              <w:widowControl w:val="0"/>
              <w:rPr>
                <w:b/>
                <w:szCs w:val="20"/>
              </w:rPr>
            </w:pPr>
            <w:r w:rsidRPr="00F71D54">
              <w:rPr>
                <w:b/>
                <w:szCs w:val="20"/>
              </w:rPr>
              <w:t>Costs</w:t>
            </w:r>
          </w:p>
        </w:tc>
      </w:tr>
      <w:tr w:rsidR="00A72D64" w:rsidRPr="00F71D54" w14:paraId="43C0E276" w14:textId="77777777" w:rsidTr="001B1047">
        <w:tc>
          <w:tcPr>
            <w:tcW w:w="770" w:type="pct"/>
            <w:vAlign w:val="center"/>
          </w:tcPr>
          <w:p w14:paraId="7326A908" w14:textId="1335391E" w:rsidR="00A72D64" w:rsidRPr="00F71D54" w:rsidRDefault="00A72D64" w:rsidP="00127E4C">
            <w:pPr>
              <w:pStyle w:val="TableText0"/>
              <w:keepNext w:val="0"/>
              <w:widowControl w:val="0"/>
              <w:rPr>
                <w:szCs w:val="20"/>
              </w:rPr>
            </w:pPr>
            <w:r w:rsidRPr="00F71D54">
              <w:rPr>
                <w:szCs w:val="20"/>
              </w:rPr>
              <w:t xml:space="preserve">SAA+MPRED </w:t>
            </w:r>
          </w:p>
        </w:tc>
        <w:tc>
          <w:tcPr>
            <w:tcW w:w="1081" w:type="pct"/>
            <w:vAlign w:val="center"/>
          </w:tcPr>
          <w:p w14:paraId="2D2F8DEB" w14:textId="60571990" w:rsidR="00A72D64" w:rsidRPr="00F71D54" w:rsidRDefault="00A72D64" w:rsidP="00127E4C">
            <w:pPr>
              <w:pStyle w:val="TableText0"/>
              <w:keepNext w:val="0"/>
              <w:widowControl w:val="0"/>
              <w:rPr>
                <w:szCs w:val="20"/>
              </w:rPr>
            </w:pPr>
            <w:r w:rsidRPr="00F71D54">
              <w:rPr>
                <w:szCs w:val="20"/>
              </w:rPr>
              <w:t>Public DPMQ = $</w:t>
            </w:r>
            <w:r w:rsidR="000F36B9" w:rsidRPr="000F36B9">
              <w:rPr>
                <w:color w:val="000000"/>
                <w:spacing w:val="50"/>
                <w:szCs w:val="20"/>
                <w:shd w:val="solid" w:color="000000" w:fill="000000"/>
                <w:fitText w:val="321" w:id="-1171447542"/>
                <w14:textFill>
                  <w14:solidFill>
                    <w14:srgbClr w14:val="000000">
                      <w14:alpha w14:val="100000"/>
                    </w14:srgbClr>
                  </w14:solidFill>
                </w14:textFill>
              </w:rPr>
              <w:t>|||</w:t>
            </w:r>
            <w:r w:rsidR="000F36B9" w:rsidRPr="000F36B9">
              <w:rPr>
                <w:color w:val="000000"/>
                <w:spacing w:val="1"/>
                <w:szCs w:val="20"/>
                <w:shd w:val="solid" w:color="000000" w:fill="000000"/>
                <w:fitText w:val="321" w:id="-1171447542"/>
                <w14:textFill>
                  <w14:solidFill>
                    <w14:srgbClr w14:val="000000">
                      <w14:alpha w14:val="100000"/>
                    </w14:srgbClr>
                  </w14:solidFill>
                </w14:textFill>
              </w:rPr>
              <w:t>|</w:t>
            </w:r>
          </w:p>
        </w:tc>
        <w:tc>
          <w:tcPr>
            <w:tcW w:w="1081" w:type="pct"/>
            <w:vAlign w:val="center"/>
          </w:tcPr>
          <w:p w14:paraId="14644D83" w14:textId="77777777" w:rsidR="00A72D64" w:rsidRPr="00F71D54" w:rsidRDefault="00A72D64" w:rsidP="00127E4C">
            <w:pPr>
              <w:pStyle w:val="TableText0"/>
              <w:keepNext w:val="0"/>
              <w:widowControl w:val="0"/>
              <w:rPr>
                <w:szCs w:val="20"/>
              </w:rPr>
            </w:pPr>
            <w:r w:rsidRPr="00F71D54">
              <w:rPr>
                <w:szCs w:val="20"/>
              </w:rPr>
              <w:t>Requested DPMQ</w:t>
            </w:r>
          </w:p>
        </w:tc>
        <w:tc>
          <w:tcPr>
            <w:tcW w:w="2069" w:type="pct"/>
            <w:vAlign w:val="center"/>
          </w:tcPr>
          <w:p w14:paraId="66FE4599" w14:textId="573D1295" w:rsidR="00A72D64" w:rsidRPr="00F71D54" w:rsidRDefault="00A72D64" w:rsidP="00127E4C">
            <w:pPr>
              <w:pStyle w:val="TableText0"/>
              <w:keepNext w:val="0"/>
              <w:widowControl w:val="0"/>
              <w:rPr>
                <w:szCs w:val="20"/>
              </w:rPr>
            </w:pPr>
            <w:r w:rsidRPr="00F71D54">
              <w:rPr>
                <w:szCs w:val="20"/>
              </w:rPr>
              <w:t xml:space="preserve">Based on the cost-minimisation compared to apalutamide. </w:t>
            </w:r>
            <w:r w:rsidR="006A4DD4">
              <w:rPr>
                <w:szCs w:val="20"/>
              </w:rPr>
              <w:t>This was reduced to $</w:t>
            </w:r>
            <w:r w:rsidR="000F36B9" w:rsidRPr="000F36B9">
              <w:rPr>
                <w:color w:val="000000"/>
                <w:spacing w:val="53"/>
                <w:szCs w:val="20"/>
                <w:shd w:val="solid" w:color="000000" w:fill="000000"/>
                <w:fitText w:val="330" w:id="-1171447541"/>
                <w14:textFill>
                  <w14:solidFill>
                    <w14:srgbClr w14:val="000000">
                      <w14:alpha w14:val="100000"/>
                    </w14:srgbClr>
                  </w14:solidFill>
                </w14:textFill>
              </w:rPr>
              <w:t>|||</w:t>
            </w:r>
            <w:r w:rsidR="000F36B9" w:rsidRPr="000F36B9">
              <w:rPr>
                <w:color w:val="000000"/>
                <w:spacing w:val="1"/>
                <w:szCs w:val="20"/>
                <w:shd w:val="solid" w:color="000000" w:fill="000000"/>
                <w:fitText w:val="330" w:id="-1171447541"/>
                <w14:textFill>
                  <w14:solidFill>
                    <w14:srgbClr w14:val="000000">
                      <w14:alpha w14:val="100000"/>
                    </w14:srgbClr>
                  </w14:solidFill>
                </w14:textFill>
              </w:rPr>
              <w:t>|</w:t>
            </w:r>
            <w:r w:rsidR="006A4DD4">
              <w:rPr>
                <w:szCs w:val="20"/>
              </w:rPr>
              <w:t xml:space="preserve"> in the pre-PBAC response.</w:t>
            </w:r>
          </w:p>
        </w:tc>
      </w:tr>
      <w:tr w:rsidR="00A72D64" w:rsidRPr="00F71D54" w14:paraId="20C2A687" w14:textId="77777777" w:rsidTr="001B1047">
        <w:tc>
          <w:tcPr>
            <w:tcW w:w="770" w:type="pct"/>
            <w:vAlign w:val="center"/>
          </w:tcPr>
          <w:p w14:paraId="59BCA793" w14:textId="77777777" w:rsidR="00A72D64" w:rsidRPr="00F71D54" w:rsidRDefault="00A72D64" w:rsidP="00127E4C">
            <w:pPr>
              <w:pStyle w:val="TableText0"/>
              <w:keepNext w:val="0"/>
              <w:widowControl w:val="0"/>
              <w:rPr>
                <w:szCs w:val="20"/>
              </w:rPr>
            </w:pPr>
            <w:r w:rsidRPr="00F71D54">
              <w:rPr>
                <w:szCs w:val="20"/>
              </w:rPr>
              <w:t>Apalutamide</w:t>
            </w:r>
          </w:p>
        </w:tc>
        <w:tc>
          <w:tcPr>
            <w:tcW w:w="1081" w:type="pct"/>
            <w:vAlign w:val="center"/>
          </w:tcPr>
          <w:p w14:paraId="3575A305" w14:textId="77777777" w:rsidR="00A72D64" w:rsidRPr="00F71D54" w:rsidRDefault="00A72D64" w:rsidP="00127E4C">
            <w:pPr>
              <w:pStyle w:val="TableText0"/>
              <w:keepNext w:val="0"/>
              <w:widowControl w:val="0"/>
              <w:rPr>
                <w:szCs w:val="20"/>
              </w:rPr>
            </w:pPr>
            <w:r w:rsidRPr="00F71D54">
              <w:rPr>
                <w:szCs w:val="20"/>
              </w:rPr>
              <w:t>Public DPMQ = $3,714.58</w:t>
            </w:r>
          </w:p>
        </w:tc>
        <w:tc>
          <w:tcPr>
            <w:tcW w:w="1081" w:type="pct"/>
            <w:vAlign w:val="center"/>
          </w:tcPr>
          <w:p w14:paraId="7CFBD0E0" w14:textId="6D15D8FE" w:rsidR="00A72D64" w:rsidRPr="00F71D54" w:rsidRDefault="00247E4B" w:rsidP="00127E4C">
            <w:pPr>
              <w:pStyle w:val="TableText0"/>
              <w:keepNext w:val="0"/>
              <w:widowControl w:val="0"/>
              <w:rPr>
                <w:szCs w:val="20"/>
              </w:rPr>
            </w:pPr>
            <w:r w:rsidRPr="00F71D54">
              <w:rPr>
                <w:szCs w:val="20"/>
              </w:rPr>
              <w:t>PBS</w:t>
            </w:r>
          </w:p>
        </w:tc>
        <w:tc>
          <w:tcPr>
            <w:tcW w:w="2069" w:type="pct"/>
            <w:vAlign w:val="center"/>
          </w:tcPr>
          <w:p w14:paraId="63892E50" w14:textId="5DF23539" w:rsidR="00A72D64" w:rsidRPr="00F71D54" w:rsidRDefault="00247E4B" w:rsidP="00127E4C">
            <w:pPr>
              <w:pStyle w:val="TableText0"/>
              <w:keepNext w:val="0"/>
              <w:widowControl w:val="0"/>
              <w:rPr>
                <w:szCs w:val="20"/>
              </w:rPr>
            </w:pPr>
            <w:r w:rsidRPr="00F71D54">
              <w:rPr>
                <w:szCs w:val="20"/>
              </w:rPr>
              <w:t>-</w:t>
            </w:r>
          </w:p>
        </w:tc>
      </w:tr>
      <w:tr w:rsidR="00A72D64" w:rsidRPr="00F71D54" w14:paraId="01EF161B" w14:textId="77777777" w:rsidTr="001B1047">
        <w:tc>
          <w:tcPr>
            <w:tcW w:w="770" w:type="pct"/>
            <w:vAlign w:val="center"/>
          </w:tcPr>
          <w:p w14:paraId="667B5F5C" w14:textId="77777777" w:rsidR="00A72D64" w:rsidRPr="00F71D54" w:rsidRDefault="00A72D64" w:rsidP="00127E4C">
            <w:pPr>
              <w:pStyle w:val="TableText0"/>
              <w:keepNext w:val="0"/>
              <w:widowControl w:val="0"/>
              <w:rPr>
                <w:szCs w:val="20"/>
              </w:rPr>
            </w:pPr>
            <w:r w:rsidRPr="00F71D54">
              <w:rPr>
                <w:szCs w:val="20"/>
              </w:rPr>
              <w:t>Patient co-payment</w:t>
            </w:r>
          </w:p>
        </w:tc>
        <w:tc>
          <w:tcPr>
            <w:tcW w:w="1081" w:type="pct"/>
            <w:vAlign w:val="center"/>
          </w:tcPr>
          <w:p w14:paraId="26062FDB" w14:textId="77777777" w:rsidR="00A72D64" w:rsidRPr="00F71D54" w:rsidRDefault="00A72D64" w:rsidP="00127E4C">
            <w:pPr>
              <w:pStyle w:val="TableText0"/>
              <w:keepNext w:val="0"/>
              <w:widowControl w:val="0"/>
              <w:rPr>
                <w:szCs w:val="20"/>
              </w:rPr>
            </w:pPr>
            <w:r w:rsidRPr="00F71D54">
              <w:rPr>
                <w:szCs w:val="20"/>
              </w:rPr>
              <w:t>Average: $9.68</w:t>
            </w:r>
          </w:p>
          <w:p w14:paraId="56669975" w14:textId="77777777" w:rsidR="00A72D64" w:rsidRPr="00F71D54" w:rsidRDefault="00A72D64" w:rsidP="00127E4C">
            <w:pPr>
              <w:pStyle w:val="TableText0"/>
              <w:keepNext w:val="0"/>
              <w:widowControl w:val="0"/>
              <w:rPr>
                <w:szCs w:val="20"/>
              </w:rPr>
            </w:pPr>
            <w:r w:rsidRPr="00F71D54">
              <w:rPr>
                <w:szCs w:val="20"/>
              </w:rPr>
              <w:t>PBS: $9.91</w:t>
            </w:r>
          </w:p>
          <w:p w14:paraId="391A007C" w14:textId="77777777" w:rsidR="00A72D64" w:rsidRPr="00F71D54" w:rsidRDefault="00A72D64" w:rsidP="00127E4C">
            <w:pPr>
              <w:pStyle w:val="TableText0"/>
              <w:keepNext w:val="0"/>
              <w:widowControl w:val="0"/>
              <w:rPr>
                <w:szCs w:val="20"/>
              </w:rPr>
            </w:pPr>
            <w:r w:rsidRPr="00F71D54">
              <w:rPr>
                <w:szCs w:val="20"/>
              </w:rPr>
              <w:t>RPBS: $4.92</w:t>
            </w:r>
          </w:p>
        </w:tc>
        <w:tc>
          <w:tcPr>
            <w:tcW w:w="1081" w:type="pct"/>
            <w:vAlign w:val="center"/>
          </w:tcPr>
          <w:p w14:paraId="20EF42AF" w14:textId="3AA5D9AE" w:rsidR="00A72D64" w:rsidRPr="00F71D54" w:rsidRDefault="00A72D64" w:rsidP="00317639">
            <w:pPr>
              <w:pStyle w:val="TableText0"/>
              <w:keepNext w:val="0"/>
              <w:widowControl w:val="0"/>
              <w:rPr>
                <w:szCs w:val="20"/>
              </w:rPr>
            </w:pPr>
            <w:r w:rsidRPr="00F71D54">
              <w:rPr>
                <w:szCs w:val="20"/>
              </w:rPr>
              <w:t>Based on Services Australia</w:t>
            </w:r>
            <w:r w:rsidR="00247E4B" w:rsidRPr="00F71D54">
              <w:rPr>
                <w:szCs w:val="20"/>
              </w:rPr>
              <w:t xml:space="preserve"> data for </w:t>
            </w:r>
            <w:r w:rsidRPr="00F71D54">
              <w:rPr>
                <w:szCs w:val="20"/>
              </w:rPr>
              <w:t xml:space="preserve">abiraterone acetate (2698B, 11206T) and enzalutamide (10174L) </w:t>
            </w:r>
            <w:r w:rsidR="00247E4B" w:rsidRPr="00F71D54">
              <w:rPr>
                <w:szCs w:val="20"/>
              </w:rPr>
              <w:t xml:space="preserve">in mCRPC </w:t>
            </w:r>
            <w:r w:rsidRPr="00F71D54">
              <w:rPr>
                <w:szCs w:val="20"/>
              </w:rPr>
              <w:t xml:space="preserve">over the period January 2022 to December 2022. </w:t>
            </w:r>
          </w:p>
        </w:tc>
        <w:tc>
          <w:tcPr>
            <w:tcW w:w="2069" w:type="pct"/>
            <w:vAlign w:val="center"/>
          </w:tcPr>
          <w:p w14:paraId="15DE083F" w14:textId="4798FB88" w:rsidR="00A72D64" w:rsidRPr="00F71D54" w:rsidRDefault="00A72D64" w:rsidP="00127E4C">
            <w:pPr>
              <w:pStyle w:val="TableText0"/>
              <w:keepNext w:val="0"/>
              <w:widowControl w:val="0"/>
              <w:rPr>
                <w:szCs w:val="20"/>
              </w:rPr>
            </w:pPr>
            <w:r w:rsidRPr="00F71D54">
              <w:rPr>
                <w:szCs w:val="20"/>
              </w:rPr>
              <w:t>Reasonable</w:t>
            </w:r>
            <w:r w:rsidR="0026470C" w:rsidRPr="00F71D54">
              <w:rPr>
                <w:szCs w:val="20"/>
              </w:rPr>
              <w:t xml:space="preserve"> (general co-payment was $30)</w:t>
            </w:r>
          </w:p>
        </w:tc>
      </w:tr>
      <w:tr w:rsidR="00A72D64" w:rsidRPr="00F71D54" w14:paraId="616DDB4E" w14:textId="77777777" w:rsidTr="001B1047">
        <w:tc>
          <w:tcPr>
            <w:tcW w:w="770" w:type="pct"/>
            <w:vAlign w:val="center"/>
          </w:tcPr>
          <w:p w14:paraId="4C2FCCA5" w14:textId="77777777" w:rsidR="00A72D64" w:rsidRPr="00F71D54" w:rsidRDefault="00A72D64" w:rsidP="00127E4C">
            <w:pPr>
              <w:pStyle w:val="TableText0"/>
              <w:keepNext w:val="0"/>
              <w:widowControl w:val="0"/>
              <w:rPr>
                <w:szCs w:val="20"/>
              </w:rPr>
            </w:pPr>
            <w:r w:rsidRPr="00F71D54">
              <w:rPr>
                <w:szCs w:val="20"/>
              </w:rPr>
              <w:t>MBS costs</w:t>
            </w:r>
          </w:p>
        </w:tc>
        <w:tc>
          <w:tcPr>
            <w:tcW w:w="1081" w:type="pct"/>
            <w:vAlign w:val="center"/>
          </w:tcPr>
          <w:p w14:paraId="60CAB0AE" w14:textId="77777777" w:rsidR="00A72D64" w:rsidRPr="00F71D54" w:rsidRDefault="00A72D64" w:rsidP="00127E4C">
            <w:pPr>
              <w:pStyle w:val="TableText0"/>
              <w:keepNext w:val="0"/>
              <w:widowControl w:val="0"/>
              <w:rPr>
                <w:szCs w:val="20"/>
              </w:rPr>
            </w:pPr>
            <w:r w:rsidRPr="00F71D54">
              <w:rPr>
                <w:szCs w:val="20"/>
              </w:rPr>
              <w:t>First year of treatment (new patients):</w:t>
            </w:r>
          </w:p>
          <w:p w14:paraId="5AE8F2C7" w14:textId="77777777" w:rsidR="00A72D64" w:rsidRPr="00F71D54" w:rsidRDefault="00A72D64" w:rsidP="00127E4C">
            <w:pPr>
              <w:pStyle w:val="TableText0"/>
              <w:keepNext w:val="0"/>
              <w:widowControl w:val="0"/>
              <w:rPr>
                <w:szCs w:val="20"/>
              </w:rPr>
            </w:pPr>
            <w:r w:rsidRPr="00F71D54">
              <w:rPr>
                <w:szCs w:val="20"/>
              </w:rPr>
              <w:t>$15.65 (12 x 66509)</w:t>
            </w:r>
          </w:p>
          <w:p w14:paraId="35B6A7E4" w14:textId="77777777" w:rsidR="00A72D64" w:rsidRPr="00F71D54" w:rsidRDefault="00A72D64" w:rsidP="00127E4C">
            <w:pPr>
              <w:pStyle w:val="TableText0"/>
              <w:keepNext w:val="0"/>
              <w:widowControl w:val="0"/>
              <w:rPr>
                <w:szCs w:val="20"/>
              </w:rPr>
            </w:pPr>
            <w:r w:rsidRPr="00F71D54">
              <w:rPr>
                <w:szCs w:val="20"/>
              </w:rPr>
              <w:t>$13.65 (3 x 66506)</w:t>
            </w:r>
          </w:p>
          <w:p w14:paraId="3B53A960" w14:textId="77777777" w:rsidR="00A72D64" w:rsidRPr="00F71D54" w:rsidRDefault="00A72D64" w:rsidP="00127E4C">
            <w:pPr>
              <w:pStyle w:val="TableText0"/>
              <w:keepNext w:val="0"/>
              <w:widowControl w:val="0"/>
              <w:rPr>
                <w:szCs w:val="20"/>
              </w:rPr>
            </w:pPr>
            <w:r w:rsidRPr="00F71D54">
              <w:rPr>
                <w:szCs w:val="20"/>
              </w:rPr>
              <w:t xml:space="preserve">Subsequent years (persistence patients): </w:t>
            </w:r>
          </w:p>
          <w:p w14:paraId="13958FA9" w14:textId="77777777" w:rsidR="00A72D64" w:rsidRPr="00F71D54" w:rsidRDefault="00A72D64" w:rsidP="00127E4C">
            <w:pPr>
              <w:pStyle w:val="TableText0"/>
              <w:keepNext w:val="0"/>
              <w:widowControl w:val="0"/>
              <w:rPr>
                <w:szCs w:val="20"/>
              </w:rPr>
            </w:pPr>
            <w:r w:rsidRPr="00F71D54">
              <w:rPr>
                <w:szCs w:val="20"/>
              </w:rPr>
              <w:t>$15.65 (12 x 66509)</w:t>
            </w:r>
          </w:p>
        </w:tc>
        <w:tc>
          <w:tcPr>
            <w:tcW w:w="1081" w:type="pct"/>
            <w:vAlign w:val="center"/>
          </w:tcPr>
          <w:p w14:paraId="6BB4FA51" w14:textId="33C4210A" w:rsidR="00A72D64" w:rsidRPr="00F71D54" w:rsidRDefault="00A72D64" w:rsidP="00127E4C">
            <w:pPr>
              <w:pStyle w:val="TableText0"/>
              <w:keepNext w:val="0"/>
              <w:widowControl w:val="0"/>
              <w:rPr>
                <w:szCs w:val="20"/>
              </w:rPr>
            </w:pPr>
            <w:r w:rsidRPr="00F71D54">
              <w:rPr>
                <w:szCs w:val="20"/>
              </w:rPr>
              <w:t>66506, 66509</w:t>
            </w:r>
            <w:r w:rsidR="00006C61">
              <w:rPr>
                <w:szCs w:val="20"/>
              </w:rPr>
              <w:t xml:space="preserve"> for ALT, AST, bilirubin and serum potassium</w:t>
            </w:r>
          </w:p>
        </w:tc>
        <w:tc>
          <w:tcPr>
            <w:tcW w:w="2069" w:type="pct"/>
            <w:vAlign w:val="center"/>
          </w:tcPr>
          <w:p w14:paraId="18F3F0E9" w14:textId="079CBC95" w:rsidR="00A72D64" w:rsidRPr="00F71D54" w:rsidRDefault="00A72D64" w:rsidP="00127E4C">
            <w:pPr>
              <w:pStyle w:val="TableText0"/>
              <w:keepNext w:val="0"/>
              <w:widowControl w:val="0"/>
              <w:rPr>
                <w:szCs w:val="20"/>
              </w:rPr>
            </w:pPr>
            <w:r w:rsidRPr="00F71D54">
              <w:rPr>
                <w:szCs w:val="20"/>
              </w:rPr>
              <w:t>The health care cost associated with SAA</w:t>
            </w:r>
            <w:r w:rsidR="0026470C" w:rsidRPr="00F71D54">
              <w:rPr>
                <w:szCs w:val="20"/>
              </w:rPr>
              <w:t>+</w:t>
            </w:r>
            <w:r w:rsidRPr="00F71D54">
              <w:rPr>
                <w:szCs w:val="20"/>
              </w:rPr>
              <w:t xml:space="preserve">MPRED may be underestimated. </w:t>
            </w:r>
          </w:p>
        </w:tc>
      </w:tr>
      <w:tr w:rsidR="00A72D64" w:rsidRPr="00F71D54" w14:paraId="71C28B3C" w14:textId="77777777" w:rsidTr="001B1047">
        <w:tc>
          <w:tcPr>
            <w:tcW w:w="770" w:type="pct"/>
            <w:vAlign w:val="center"/>
          </w:tcPr>
          <w:p w14:paraId="4E83362C" w14:textId="77777777" w:rsidR="00A72D64" w:rsidRPr="00F71D54" w:rsidRDefault="00A72D64" w:rsidP="00127E4C">
            <w:pPr>
              <w:pStyle w:val="TableText0"/>
              <w:keepNext w:val="0"/>
              <w:widowControl w:val="0"/>
              <w:rPr>
                <w:szCs w:val="20"/>
              </w:rPr>
            </w:pPr>
            <w:r w:rsidRPr="00F71D54">
              <w:rPr>
                <w:szCs w:val="20"/>
              </w:rPr>
              <w:t>MBS rebate</w:t>
            </w:r>
          </w:p>
        </w:tc>
        <w:tc>
          <w:tcPr>
            <w:tcW w:w="1081" w:type="pct"/>
            <w:vAlign w:val="center"/>
          </w:tcPr>
          <w:p w14:paraId="1AC212F9" w14:textId="77777777" w:rsidR="00A72D64" w:rsidRPr="00F71D54" w:rsidRDefault="00A72D64" w:rsidP="00127E4C">
            <w:pPr>
              <w:pStyle w:val="TableText0"/>
              <w:keepNext w:val="0"/>
              <w:widowControl w:val="0"/>
              <w:rPr>
                <w:szCs w:val="20"/>
              </w:rPr>
            </w:pPr>
            <w:r w:rsidRPr="00F71D54">
              <w:rPr>
                <w:szCs w:val="20"/>
              </w:rPr>
              <w:t>80%</w:t>
            </w:r>
          </w:p>
        </w:tc>
        <w:tc>
          <w:tcPr>
            <w:tcW w:w="1081" w:type="pct"/>
            <w:vAlign w:val="center"/>
          </w:tcPr>
          <w:p w14:paraId="225E9DE5" w14:textId="77777777" w:rsidR="00A72D64" w:rsidRPr="00F71D54" w:rsidRDefault="00A72D64" w:rsidP="00127E4C">
            <w:pPr>
              <w:pStyle w:val="TableText0"/>
              <w:keepNext w:val="0"/>
              <w:widowControl w:val="0"/>
              <w:rPr>
                <w:szCs w:val="20"/>
              </w:rPr>
            </w:pPr>
            <w:r w:rsidRPr="00F71D54">
              <w:rPr>
                <w:szCs w:val="20"/>
              </w:rPr>
              <w:t>-</w:t>
            </w:r>
          </w:p>
        </w:tc>
        <w:tc>
          <w:tcPr>
            <w:tcW w:w="2069" w:type="pct"/>
            <w:vAlign w:val="center"/>
          </w:tcPr>
          <w:p w14:paraId="22DC1FF4" w14:textId="21CB5011" w:rsidR="00A72D64" w:rsidRPr="00F71D54" w:rsidRDefault="00247E4B" w:rsidP="00127E4C">
            <w:pPr>
              <w:pStyle w:val="TableText0"/>
              <w:keepNext w:val="0"/>
              <w:widowControl w:val="0"/>
              <w:rPr>
                <w:szCs w:val="20"/>
              </w:rPr>
            </w:pPr>
            <w:r w:rsidRPr="00F71D54">
              <w:rPr>
                <w:szCs w:val="20"/>
              </w:rPr>
              <w:t>-</w:t>
            </w:r>
          </w:p>
        </w:tc>
      </w:tr>
    </w:tbl>
    <w:p w14:paraId="4F647475" w14:textId="77777777" w:rsidR="00A72D64" w:rsidRPr="005E1708" w:rsidRDefault="00A72D64" w:rsidP="00247E4B">
      <w:pPr>
        <w:pStyle w:val="TableFigureFooter"/>
        <w:spacing w:after="0"/>
      </w:pPr>
      <w:r w:rsidRPr="005E1708">
        <w:t xml:space="preserve">Source: </w:t>
      </w:r>
      <w:r>
        <w:t xml:space="preserve">Table 4.1.1, p159-160 of the submission </w:t>
      </w:r>
    </w:p>
    <w:p w14:paraId="5BD4897D" w14:textId="08589286" w:rsidR="00A72D64" w:rsidRPr="00BE6C0C" w:rsidRDefault="00A72D64" w:rsidP="00247E4B">
      <w:pPr>
        <w:pStyle w:val="FooterTableFigure"/>
        <w:rPr>
          <w:rFonts w:cs="Calibri"/>
        </w:rPr>
      </w:pPr>
      <w:bookmarkStart w:id="62" w:name="_Hlk132630141"/>
      <w:r w:rsidRPr="00A20CFC">
        <w:rPr>
          <w:rFonts w:cs="Calibri"/>
        </w:rPr>
        <w:t>AEMP</w:t>
      </w:r>
      <w:r>
        <w:rPr>
          <w:rFonts w:cs="Calibri"/>
        </w:rPr>
        <w:t xml:space="preserve"> =</w:t>
      </w:r>
      <w:r w:rsidRPr="00A20CFC">
        <w:rPr>
          <w:rFonts w:cs="Calibri"/>
        </w:rPr>
        <w:t xml:space="preserve"> approved ex-manufacturer price</w:t>
      </w:r>
      <w:r>
        <w:rPr>
          <w:rFonts w:cs="Calibri"/>
        </w:rPr>
        <w:t xml:space="preserve">; </w:t>
      </w:r>
      <w:r w:rsidRPr="005E1708">
        <w:t>ADT</w:t>
      </w:r>
      <w:r>
        <w:t xml:space="preserve"> = </w:t>
      </w:r>
      <w:r w:rsidRPr="005E1708">
        <w:t>androgen deprivation treatment</w:t>
      </w:r>
      <w:r>
        <w:t>;</w:t>
      </w:r>
      <w:r w:rsidRPr="005E1708">
        <w:t xml:space="preserve"> </w:t>
      </w:r>
      <w:r w:rsidR="00006C61">
        <w:t xml:space="preserve">ALT = alanine aminotransferase; AST = aspartate aminotransferase; </w:t>
      </w:r>
      <w:r>
        <w:t xml:space="preserve">DPMQ = </w:t>
      </w:r>
      <w:r w:rsidRPr="00E803FB">
        <w:t>dispensed price for maximum quantity</w:t>
      </w:r>
      <w:r>
        <w:t xml:space="preserve">; </w:t>
      </w:r>
      <w:r w:rsidR="00247E4B">
        <w:t xml:space="preserve">DUSC = Drug Utilisation Sub-Committee; </w:t>
      </w:r>
      <w:r>
        <w:t xml:space="preserve">HV = high volume; LV = low volume; MBS = Medical Benefits Schedule; </w:t>
      </w:r>
      <w:r w:rsidRPr="005E1708">
        <w:t>mCRPC</w:t>
      </w:r>
      <w:r>
        <w:t xml:space="preserve"> = </w:t>
      </w:r>
      <w:r w:rsidRPr="005E1708">
        <w:t>metastatic castration-resistant prostate cancer</w:t>
      </w:r>
      <w:r>
        <w:t>;</w:t>
      </w:r>
      <w:r w:rsidRPr="005E1708">
        <w:t xml:space="preserve"> mHSPC</w:t>
      </w:r>
      <w:r>
        <w:t xml:space="preserve"> = </w:t>
      </w:r>
      <w:r w:rsidRPr="005E1708">
        <w:t>metastatic hormone-sensitive prostate cancer</w:t>
      </w:r>
      <w:r>
        <w:t>;</w:t>
      </w:r>
      <w:r w:rsidRPr="005E1708">
        <w:t xml:space="preserve"> </w:t>
      </w:r>
      <w:r>
        <w:t xml:space="preserve">MPRED = </w:t>
      </w:r>
      <w:r w:rsidRPr="00A20CFC">
        <w:rPr>
          <w:rFonts w:cs="Calibri"/>
        </w:rPr>
        <w:t>methylprednisolone</w:t>
      </w:r>
      <w:r>
        <w:rPr>
          <w:rFonts w:cs="Calibri"/>
        </w:rPr>
        <w:t>;</w:t>
      </w:r>
      <w:r>
        <w:t xml:space="preserve"> NHA = novel hormonal agent;</w:t>
      </w:r>
      <w:r w:rsidRPr="00BE6C0C">
        <w:rPr>
          <w:rFonts w:cs="Calibri"/>
        </w:rPr>
        <w:t xml:space="preserve"> </w:t>
      </w:r>
      <w:r w:rsidR="00247E4B">
        <w:rPr>
          <w:rFonts w:cs="Calibri"/>
        </w:rPr>
        <w:t xml:space="preserve">PBAC = Pharmaceutical Benefits Advisory Committee; </w:t>
      </w:r>
      <w:r w:rsidRPr="00A20CFC">
        <w:rPr>
          <w:rFonts w:cs="Calibri"/>
        </w:rPr>
        <w:t>PBS</w:t>
      </w:r>
      <w:r>
        <w:rPr>
          <w:rFonts w:cs="Calibri"/>
        </w:rPr>
        <w:t xml:space="preserve"> = </w:t>
      </w:r>
      <w:r w:rsidRPr="00A20CFC">
        <w:rPr>
          <w:rFonts w:cs="Calibri"/>
        </w:rPr>
        <w:t>Pharmaceutical Benefits Scheme</w:t>
      </w:r>
      <w:r>
        <w:rPr>
          <w:rFonts w:cs="Calibri"/>
        </w:rPr>
        <w:t>;</w:t>
      </w:r>
      <w:r w:rsidRPr="00A20CFC">
        <w:rPr>
          <w:rFonts w:cs="Calibri"/>
        </w:rPr>
        <w:t xml:space="preserve"> RPBS</w:t>
      </w:r>
      <w:r>
        <w:rPr>
          <w:rFonts w:cs="Calibri"/>
        </w:rPr>
        <w:t xml:space="preserve"> = </w:t>
      </w:r>
      <w:r w:rsidRPr="00A20CFC">
        <w:rPr>
          <w:rFonts w:cs="Calibri"/>
        </w:rPr>
        <w:t>Reparation Pharmaceutical Benefits Scheme</w:t>
      </w:r>
      <w:r>
        <w:rPr>
          <w:rFonts w:cs="Calibri"/>
        </w:rPr>
        <w:t>;</w:t>
      </w:r>
      <w:r>
        <w:t xml:space="preserve"> PSD = public summary document; </w:t>
      </w:r>
      <w:r>
        <w:rPr>
          <w:rFonts w:cs="Calibri"/>
        </w:rPr>
        <w:t xml:space="preserve">SAA = </w:t>
      </w:r>
      <w:r w:rsidR="00247E4B" w:rsidRPr="00A72D64">
        <w:rPr>
          <w:rStyle w:val="CommentReference"/>
          <w:b w:val="0"/>
          <w:bCs/>
          <w:sz w:val="18"/>
          <w:szCs w:val="18"/>
        </w:rPr>
        <w:t>SoluMatrixTM abiraterone acetate</w:t>
      </w:r>
      <w:r>
        <w:t>; Yr = year.</w:t>
      </w:r>
      <w:r w:rsidRPr="000A6039">
        <w:t xml:space="preserve"> </w:t>
      </w:r>
    </w:p>
    <w:bookmarkEnd w:id="62"/>
    <w:p w14:paraId="03AB6A37" w14:textId="61F63F85" w:rsidR="00A72D64" w:rsidRDefault="00F51273" w:rsidP="00A72D64">
      <w:pPr>
        <w:pStyle w:val="3-BodyText"/>
      </w:pPr>
      <w:r w:rsidRPr="00F51273">
        <w:fldChar w:fldCharType="begin" w:fldLock="1"/>
      </w:r>
      <w:r w:rsidRPr="00F51273">
        <w:instrText xml:space="preserve"> REF _Ref133996859 \h </w:instrText>
      </w:r>
      <w:r w:rsidRPr="0026470C">
        <w:instrText xml:space="preserve"> \* MERGEFORMAT </w:instrText>
      </w:r>
      <w:r w:rsidRPr="00F51273">
        <w:fldChar w:fldCharType="separate"/>
      </w:r>
      <w:r w:rsidR="00372439" w:rsidRPr="00F51273">
        <w:t xml:space="preserve">Table </w:t>
      </w:r>
      <w:r w:rsidR="00372439">
        <w:rPr>
          <w:noProof/>
        </w:rPr>
        <w:t>11</w:t>
      </w:r>
      <w:r w:rsidRPr="00F51273">
        <w:fldChar w:fldCharType="end"/>
      </w:r>
      <w:r>
        <w:t xml:space="preserve"> </w:t>
      </w:r>
      <w:r w:rsidR="00A72D64" w:rsidRPr="00C8722C">
        <w:t>summarises the estimated net financial implications to the PBS/RPBS for the proposed listing of SAA+MPRED over the first six years (assumed as 2023 to 2028). Although the submission estimated the incident and prevalent patient population by LV and HV disease, the estimated costs were based on the two population groups combined.</w:t>
      </w:r>
    </w:p>
    <w:p w14:paraId="62165F60" w14:textId="1BBFD077" w:rsidR="00A72D64" w:rsidRPr="00F51273" w:rsidRDefault="00A72D64" w:rsidP="00127E4C">
      <w:pPr>
        <w:pStyle w:val="Caption"/>
      </w:pPr>
      <w:bookmarkStart w:id="63" w:name="_Ref133996859"/>
      <w:r w:rsidRPr="00F51273">
        <w:t xml:space="preserve">Table </w:t>
      </w:r>
      <w:fldSimple w:instr=" SEQ Table \* ARABIC " w:fldLock="1">
        <w:r w:rsidR="00372439">
          <w:rPr>
            <w:noProof/>
          </w:rPr>
          <w:t>11</w:t>
        </w:r>
      </w:fldSimple>
      <w:bookmarkEnd w:id="63"/>
      <w:r w:rsidRPr="00B7133D">
        <w:rPr>
          <w:rStyle w:val="CommentReference"/>
          <w:b/>
        </w:rPr>
        <w:t xml:space="preserve">: Estimated use and financial implications </w:t>
      </w:r>
      <w:r w:rsidRPr="00F51273">
        <w:t>to the PBS/RPBS and MBS for the proposed listing of SAA+MPRED</w:t>
      </w:r>
    </w:p>
    <w:tbl>
      <w:tblPr>
        <w:tblStyle w:val="TableGrid"/>
        <w:tblW w:w="5000" w:type="pct"/>
        <w:tblCellMar>
          <w:left w:w="28" w:type="dxa"/>
          <w:right w:w="28" w:type="dxa"/>
        </w:tblCellMar>
        <w:tblLook w:val="04A0" w:firstRow="1" w:lastRow="0" w:firstColumn="1" w:lastColumn="0" w:noHBand="0" w:noVBand="1"/>
      </w:tblPr>
      <w:tblGrid>
        <w:gridCol w:w="1795"/>
        <w:gridCol w:w="1201"/>
        <w:gridCol w:w="1199"/>
        <w:gridCol w:w="1201"/>
        <w:gridCol w:w="1199"/>
        <w:gridCol w:w="1199"/>
        <w:gridCol w:w="1223"/>
      </w:tblGrid>
      <w:tr w:rsidR="00EC3A37" w:rsidRPr="00FB39B3" w14:paraId="023C44F8" w14:textId="77777777" w:rsidTr="00EC3A37">
        <w:trPr>
          <w:tblHeader/>
        </w:trPr>
        <w:tc>
          <w:tcPr>
            <w:tcW w:w="995" w:type="pct"/>
          </w:tcPr>
          <w:p w14:paraId="0F55C3D7" w14:textId="77777777" w:rsidR="00EC3A37" w:rsidRPr="00B7133D" w:rsidRDefault="00EC3A37" w:rsidP="00317639">
            <w:pPr>
              <w:pStyle w:val="Tabletext"/>
              <w:keepNext/>
              <w:keepLines/>
              <w:rPr>
                <w:b/>
                <w:bCs/>
                <w:szCs w:val="20"/>
              </w:rPr>
            </w:pPr>
          </w:p>
        </w:tc>
        <w:tc>
          <w:tcPr>
            <w:tcW w:w="666" w:type="pct"/>
            <w:shd w:val="clear" w:color="auto" w:fill="auto"/>
            <w:vAlign w:val="center"/>
          </w:tcPr>
          <w:p w14:paraId="6846BA0A" w14:textId="77777777" w:rsidR="00EC3A37" w:rsidRPr="00B7133D" w:rsidRDefault="00EC3A37" w:rsidP="00317639">
            <w:pPr>
              <w:pStyle w:val="Tabletext"/>
              <w:keepNext/>
              <w:keepLines/>
              <w:jc w:val="center"/>
              <w:rPr>
                <w:b/>
                <w:bCs/>
                <w:szCs w:val="20"/>
              </w:rPr>
            </w:pPr>
            <w:r w:rsidRPr="00B7133D">
              <w:rPr>
                <w:b/>
                <w:bCs/>
                <w:szCs w:val="20"/>
              </w:rPr>
              <w:t>Year 1</w:t>
            </w:r>
          </w:p>
        </w:tc>
        <w:tc>
          <w:tcPr>
            <w:tcW w:w="665" w:type="pct"/>
            <w:shd w:val="clear" w:color="auto" w:fill="auto"/>
            <w:vAlign w:val="center"/>
          </w:tcPr>
          <w:p w14:paraId="7C5BEE8A" w14:textId="77777777" w:rsidR="00EC3A37" w:rsidRPr="00B7133D" w:rsidRDefault="00EC3A37" w:rsidP="00317639">
            <w:pPr>
              <w:pStyle w:val="Tabletext"/>
              <w:keepNext/>
              <w:keepLines/>
              <w:jc w:val="center"/>
              <w:rPr>
                <w:b/>
                <w:bCs/>
                <w:szCs w:val="20"/>
              </w:rPr>
            </w:pPr>
            <w:r w:rsidRPr="00B7133D">
              <w:rPr>
                <w:b/>
                <w:bCs/>
                <w:szCs w:val="20"/>
              </w:rPr>
              <w:t>Year 2</w:t>
            </w:r>
          </w:p>
        </w:tc>
        <w:tc>
          <w:tcPr>
            <w:tcW w:w="666" w:type="pct"/>
            <w:shd w:val="clear" w:color="auto" w:fill="auto"/>
            <w:vAlign w:val="center"/>
          </w:tcPr>
          <w:p w14:paraId="6DDB2D53" w14:textId="77777777" w:rsidR="00EC3A37" w:rsidRPr="00B7133D" w:rsidRDefault="00EC3A37" w:rsidP="00317639">
            <w:pPr>
              <w:pStyle w:val="Tabletext"/>
              <w:keepNext/>
              <w:keepLines/>
              <w:jc w:val="center"/>
              <w:rPr>
                <w:b/>
                <w:bCs/>
                <w:szCs w:val="20"/>
              </w:rPr>
            </w:pPr>
            <w:r w:rsidRPr="00B7133D">
              <w:rPr>
                <w:b/>
                <w:bCs/>
                <w:szCs w:val="20"/>
              </w:rPr>
              <w:t>Year 3</w:t>
            </w:r>
          </w:p>
        </w:tc>
        <w:tc>
          <w:tcPr>
            <w:tcW w:w="665" w:type="pct"/>
            <w:shd w:val="clear" w:color="auto" w:fill="auto"/>
            <w:vAlign w:val="center"/>
          </w:tcPr>
          <w:p w14:paraId="0C66B979" w14:textId="77777777" w:rsidR="00EC3A37" w:rsidRPr="00B7133D" w:rsidRDefault="00EC3A37" w:rsidP="00317639">
            <w:pPr>
              <w:pStyle w:val="Tabletext"/>
              <w:keepNext/>
              <w:keepLines/>
              <w:jc w:val="center"/>
              <w:rPr>
                <w:b/>
                <w:bCs/>
                <w:szCs w:val="20"/>
              </w:rPr>
            </w:pPr>
            <w:r w:rsidRPr="00B7133D">
              <w:rPr>
                <w:b/>
                <w:bCs/>
                <w:szCs w:val="20"/>
              </w:rPr>
              <w:t>Year 4</w:t>
            </w:r>
          </w:p>
        </w:tc>
        <w:tc>
          <w:tcPr>
            <w:tcW w:w="665" w:type="pct"/>
            <w:shd w:val="clear" w:color="auto" w:fill="auto"/>
            <w:vAlign w:val="center"/>
          </w:tcPr>
          <w:p w14:paraId="5BE61539" w14:textId="77777777" w:rsidR="00EC3A37" w:rsidRPr="00B7133D" w:rsidRDefault="00EC3A37" w:rsidP="00317639">
            <w:pPr>
              <w:pStyle w:val="Tabletext"/>
              <w:keepNext/>
              <w:keepLines/>
              <w:jc w:val="center"/>
              <w:rPr>
                <w:b/>
                <w:bCs/>
                <w:szCs w:val="20"/>
              </w:rPr>
            </w:pPr>
            <w:r w:rsidRPr="00B7133D">
              <w:rPr>
                <w:b/>
                <w:bCs/>
                <w:szCs w:val="20"/>
              </w:rPr>
              <w:t>Year 5</w:t>
            </w:r>
          </w:p>
        </w:tc>
        <w:tc>
          <w:tcPr>
            <w:tcW w:w="678" w:type="pct"/>
            <w:shd w:val="clear" w:color="auto" w:fill="auto"/>
            <w:vAlign w:val="center"/>
          </w:tcPr>
          <w:p w14:paraId="4E934148" w14:textId="3A6E828D" w:rsidR="00EC3A37" w:rsidRPr="00B7133D" w:rsidRDefault="00EC3A37" w:rsidP="00317639">
            <w:pPr>
              <w:pStyle w:val="Tabletext"/>
              <w:keepNext/>
              <w:keepLines/>
              <w:jc w:val="center"/>
              <w:rPr>
                <w:b/>
                <w:bCs/>
                <w:szCs w:val="20"/>
              </w:rPr>
            </w:pPr>
            <w:r w:rsidRPr="00B7133D">
              <w:rPr>
                <w:b/>
                <w:bCs/>
                <w:szCs w:val="20"/>
              </w:rPr>
              <w:t>Year 6</w:t>
            </w:r>
          </w:p>
        </w:tc>
      </w:tr>
      <w:tr w:rsidR="00A72D64" w:rsidRPr="00FB39B3" w14:paraId="60F4C44B" w14:textId="77777777" w:rsidTr="001B1047">
        <w:trPr>
          <w:tblHeader/>
        </w:trPr>
        <w:tc>
          <w:tcPr>
            <w:tcW w:w="5000" w:type="pct"/>
            <w:gridSpan w:val="7"/>
          </w:tcPr>
          <w:p w14:paraId="5D2EA174" w14:textId="77777777" w:rsidR="00A72D64" w:rsidRPr="00B7133D" w:rsidRDefault="00A72D64" w:rsidP="00317639">
            <w:pPr>
              <w:pStyle w:val="Tabletext"/>
              <w:keepNext/>
              <w:keepLines/>
              <w:rPr>
                <w:b/>
                <w:bCs/>
                <w:szCs w:val="20"/>
              </w:rPr>
            </w:pPr>
            <w:r w:rsidRPr="00B7133D">
              <w:rPr>
                <w:b/>
                <w:bCs/>
                <w:szCs w:val="20"/>
              </w:rPr>
              <w:t>Number of patients with mHSPC</w:t>
            </w:r>
          </w:p>
        </w:tc>
      </w:tr>
      <w:tr w:rsidR="00EC3A37" w:rsidRPr="00FB39B3" w14:paraId="31CE48D9" w14:textId="77777777" w:rsidTr="00EC3A37">
        <w:tc>
          <w:tcPr>
            <w:tcW w:w="995" w:type="pct"/>
          </w:tcPr>
          <w:p w14:paraId="291B6A55" w14:textId="77777777" w:rsidR="00EC3A37" w:rsidRPr="00B7133D" w:rsidRDefault="00EC3A37" w:rsidP="00317639">
            <w:pPr>
              <w:pStyle w:val="Tabletext"/>
              <w:keepNext/>
              <w:keepLines/>
              <w:rPr>
                <w:szCs w:val="20"/>
              </w:rPr>
            </w:pPr>
            <w:r w:rsidRPr="00B7133D">
              <w:rPr>
                <w:szCs w:val="20"/>
              </w:rPr>
              <w:t>Incident patients</w:t>
            </w:r>
          </w:p>
        </w:tc>
        <w:tc>
          <w:tcPr>
            <w:tcW w:w="666" w:type="pct"/>
            <w:vAlign w:val="center"/>
          </w:tcPr>
          <w:p w14:paraId="1BCB06BD" w14:textId="6F6712FC" w:rsidR="00EC3A37" w:rsidRPr="002C67A0" w:rsidRDefault="000F36B9" w:rsidP="00317639">
            <w:pPr>
              <w:pStyle w:val="Tabletext"/>
              <w:keepNext/>
              <w:keepLines/>
              <w:jc w:val="center"/>
              <w:rPr>
                <w:rFonts w:cstheme="minorHAnsi"/>
                <w:szCs w:val="20"/>
                <w:vertAlign w:val="superscript"/>
              </w:rPr>
            </w:pPr>
            <w:r w:rsidRPr="001D02E9">
              <w:rPr>
                <w:rFonts w:hint="eastAsia"/>
                <w:color w:val="000000"/>
                <w:w w:val="15"/>
                <w:szCs w:val="20"/>
                <w:shd w:val="solid" w:color="000000" w:fill="000000"/>
                <w:fitText w:val="9" w:id="-1171447540"/>
                <w14:textFill>
                  <w14:solidFill>
                    <w14:srgbClr w14:val="000000">
                      <w14:alpha w14:val="100000"/>
                    </w14:srgbClr>
                  </w14:solidFill>
                </w14:textFill>
              </w:rPr>
              <w:t xml:space="preserve">　</w:t>
            </w:r>
            <w:r w:rsidRPr="001D02E9">
              <w:rPr>
                <w:color w:val="000000"/>
                <w:w w:val="15"/>
                <w:szCs w:val="20"/>
                <w:shd w:val="solid" w:color="000000" w:fill="000000"/>
                <w:fitText w:val="9" w:id="-1171447540"/>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40"/>
                <w14:textFill>
                  <w14:solidFill>
                    <w14:srgbClr w14:val="000000">
                      <w14:alpha w14:val="100000"/>
                    </w14:srgbClr>
                  </w14:solidFill>
                </w14:textFill>
              </w:rPr>
              <w:t xml:space="preserve">　</w:t>
            </w:r>
            <w:r w:rsidR="0071211D">
              <w:rPr>
                <w:szCs w:val="20"/>
                <w:vertAlign w:val="superscript"/>
              </w:rPr>
              <w:t>1</w:t>
            </w:r>
          </w:p>
        </w:tc>
        <w:tc>
          <w:tcPr>
            <w:tcW w:w="665" w:type="pct"/>
            <w:vAlign w:val="center"/>
          </w:tcPr>
          <w:p w14:paraId="56CE3B8D" w14:textId="0FDFA46D" w:rsidR="00EC3A37" w:rsidRPr="002C67A0" w:rsidRDefault="000F36B9" w:rsidP="00317639">
            <w:pPr>
              <w:pStyle w:val="Tabletext"/>
              <w:keepNext/>
              <w:keepLines/>
              <w:jc w:val="center"/>
              <w:rPr>
                <w:rFonts w:cstheme="minorHAnsi"/>
                <w:szCs w:val="20"/>
                <w:vertAlign w:val="superscript"/>
              </w:rPr>
            </w:pPr>
            <w:r w:rsidRPr="001D02E9">
              <w:rPr>
                <w:rFonts w:hint="eastAsia"/>
                <w:color w:val="000000"/>
                <w:w w:val="15"/>
                <w:szCs w:val="20"/>
                <w:shd w:val="solid" w:color="000000" w:fill="000000"/>
                <w:fitText w:val="9" w:id="-1171447539"/>
                <w14:textFill>
                  <w14:solidFill>
                    <w14:srgbClr w14:val="000000">
                      <w14:alpha w14:val="100000"/>
                    </w14:srgbClr>
                  </w14:solidFill>
                </w14:textFill>
              </w:rPr>
              <w:t xml:space="preserve">　</w:t>
            </w:r>
            <w:r w:rsidRPr="001D02E9">
              <w:rPr>
                <w:color w:val="000000"/>
                <w:w w:val="15"/>
                <w:szCs w:val="20"/>
                <w:shd w:val="solid" w:color="000000" w:fill="000000"/>
                <w:fitText w:val="9" w:id="-1171447539"/>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39"/>
                <w14:textFill>
                  <w14:solidFill>
                    <w14:srgbClr w14:val="000000">
                      <w14:alpha w14:val="100000"/>
                    </w14:srgbClr>
                  </w14:solidFill>
                </w14:textFill>
              </w:rPr>
              <w:t xml:space="preserve">　</w:t>
            </w:r>
            <w:r w:rsidR="0071211D">
              <w:rPr>
                <w:szCs w:val="20"/>
                <w:vertAlign w:val="superscript"/>
              </w:rPr>
              <w:t>1</w:t>
            </w:r>
          </w:p>
        </w:tc>
        <w:tc>
          <w:tcPr>
            <w:tcW w:w="666" w:type="pct"/>
            <w:vAlign w:val="center"/>
          </w:tcPr>
          <w:p w14:paraId="40CF8795" w14:textId="668ADD95" w:rsidR="00EC3A37" w:rsidRPr="002C67A0" w:rsidRDefault="000F36B9" w:rsidP="00317639">
            <w:pPr>
              <w:pStyle w:val="Tabletext"/>
              <w:keepNext/>
              <w:keepLines/>
              <w:jc w:val="center"/>
              <w:rPr>
                <w:rFonts w:cstheme="minorHAnsi"/>
                <w:szCs w:val="20"/>
                <w:vertAlign w:val="superscript"/>
              </w:rPr>
            </w:pPr>
            <w:r w:rsidRPr="001D02E9">
              <w:rPr>
                <w:rFonts w:hint="eastAsia"/>
                <w:color w:val="000000"/>
                <w:w w:val="15"/>
                <w:szCs w:val="20"/>
                <w:shd w:val="solid" w:color="000000" w:fill="000000"/>
                <w:fitText w:val="10" w:id="-1171447538"/>
                <w14:textFill>
                  <w14:solidFill>
                    <w14:srgbClr w14:val="000000">
                      <w14:alpha w14:val="100000"/>
                    </w14:srgbClr>
                  </w14:solidFill>
                </w14:textFill>
              </w:rPr>
              <w:t xml:space="preserve">　</w:t>
            </w:r>
            <w:r w:rsidRPr="001D02E9">
              <w:rPr>
                <w:color w:val="000000"/>
                <w:w w:val="15"/>
                <w:szCs w:val="20"/>
                <w:shd w:val="solid" w:color="000000" w:fill="000000"/>
                <w:fitText w:val="10" w:id="-1171447538"/>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38"/>
                <w14:textFill>
                  <w14:solidFill>
                    <w14:srgbClr w14:val="000000">
                      <w14:alpha w14:val="100000"/>
                    </w14:srgbClr>
                  </w14:solidFill>
                </w14:textFill>
              </w:rPr>
              <w:t xml:space="preserve">　</w:t>
            </w:r>
            <w:r w:rsidR="0071211D">
              <w:rPr>
                <w:szCs w:val="20"/>
                <w:vertAlign w:val="superscript"/>
              </w:rPr>
              <w:t>1</w:t>
            </w:r>
          </w:p>
        </w:tc>
        <w:tc>
          <w:tcPr>
            <w:tcW w:w="665" w:type="pct"/>
            <w:vAlign w:val="center"/>
          </w:tcPr>
          <w:p w14:paraId="74914687" w14:textId="6BE080C5" w:rsidR="00EC3A37" w:rsidRPr="002C67A0" w:rsidRDefault="000F36B9" w:rsidP="00317639">
            <w:pPr>
              <w:pStyle w:val="Tabletext"/>
              <w:keepNext/>
              <w:keepLines/>
              <w:jc w:val="center"/>
              <w:rPr>
                <w:rFonts w:cstheme="minorHAnsi"/>
                <w:szCs w:val="20"/>
                <w:vertAlign w:val="superscript"/>
              </w:rPr>
            </w:pPr>
            <w:r w:rsidRPr="001D02E9">
              <w:rPr>
                <w:rFonts w:hint="eastAsia"/>
                <w:color w:val="000000"/>
                <w:w w:val="15"/>
                <w:szCs w:val="20"/>
                <w:shd w:val="solid" w:color="000000" w:fill="000000"/>
                <w:fitText w:val="9" w:id="-1171447537"/>
                <w14:textFill>
                  <w14:solidFill>
                    <w14:srgbClr w14:val="000000">
                      <w14:alpha w14:val="100000"/>
                    </w14:srgbClr>
                  </w14:solidFill>
                </w14:textFill>
              </w:rPr>
              <w:t xml:space="preserve">　</w:t>
            </w:r>
            <w:r w:rsidRPr="001D02E9">
              <w:rPr>
                <w:color w:val="000000"/>
                <w:w w:val="15"/>
                <w:szCs w:val="20"/>
                <w:shd w:val="solid" w:color="000000" w:fill="000000"/>
                <w:fitText w:val="9" w:id="-1171447537"/>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37"/>
                <w14:textFill>
                  <w14:solidFill>
                    <w14:srgbClr w14:val="000000">
                      <w14:alpha w14:val="100000"/>
                    </w14:srgbClr>
                  </w14:solidFill>
                </w14:textFill>
              </w:rPr>
              <w:t xml:space="preserve">　</w:t>
            </w:r>
            <w:r w:rsidR="0071211D">
              <w:rPr>
                <w:szCs w:val="20"/>
                <w:vertAlign w:val="superscript"/>
              </w:rPr>
              <w:t>1</w:t>
            </w:r>
          </w:p>
        </w:tc>
        <w:tc>
          <w:tcPr>
            <w:tcW w:w="665" w:type="pct"/>
            <w:vAlign w:val="center"/>
          </w:tcPr>
          <w:p w14:paraId="044B9C5D" w14:textId="70AE82F3" w:rsidR="00EC3A37" w:rsidRPr="002C67A0" w:rsidRDefault="000F36B9" w:rsidP="00317639">
            <w:pPr>
              <w:pStyle w:val="Tabletext"/>
              <w:keepNext/>
              <w:keepLines/>
              <w:jc w:val="center"/>
              <w:rPr>
                <w:rFonts w:cstheme="minorHAnsi"/>
                <w:szCs w:val="20"/>
                <w:vertAlign w:val="superscript"/>
              </w:rPr>
            </w:pPr>
            <w:r w:rsidRPr="001D02E9">
              <w:rPr>
                <w:rFonts w:hint="eastAsia"/>
                <w:color w:val="000000"/>
                <w:w w:val="15"/>
                <w:szCs w:val="20"/>
                <w:shd w:val="solid" w:color="000000" w:fill="000000"/>
                <w:fitText w:val="10" w:id="-1171447536"/>
                <w14:textFill>
                  <w14:solidFill>
                    <w14:srgbClr w14:val="000000">
                      <w14:alpha w14:val="100000"/>
                    </w14:srgbClr>
                  </w14:solidFill>
                </w14:textFill>
              </w:rPr>
              <w:t xml:space="preserve">　</w:t>
            </w:r>
            <w:r w:rsidRPr="001D02E9">
              <w:rPr>
                <w:color w:val="000000"/>
                <w:w w:val="15"/>
                <w:szCs w:val="20"/>
                <w:shd w:val="solid" w:color="000000" w:fill="000000"/>
                <w:fitText w:val="10" w:id="-1171447536"/>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36"/>
                <w14:textFill>
                  <w14:solidFill>
                    <w14:srgbClr w14:val="000000">
                      <w14:alpha w14:val="100000"/>
                    </w14:srgbClr>
                  </w14:solidFill>
                </w14:textFill>
              </w:rPr>
              <w:t xml:space="preserve">　</w:t>
            </w:r>
            <w:r w:rsidR="0071211D">
              <w:rPr>
                <w:szCs w:val="20"/>
                <w:vertAlign w:val="superscript"/>
              </w:rPr>
              <w:t>1</w:t>
            </w:r>
          </w:p>
        </w:tc>
        <w:tc>
          <w:tcPr>
            <w:tcW w:w="678" w:type="pct"/>
            <w:vAlign w:val="center"/>
          </w:tcPr>
          <w:p w14:paraId="7AE4AD03" w14:textId="5C296DB3" w:rsidR="00EC3A37" w:rsidRPr="002C67A0" w:rsidRDefault="000F36B9" w:rsidP="00317639">
            <w:pPr>
              <w:pStyle w:val="Tabletext"/>
              <w:keepNext/>
              <w:keepLines/>
              <w:jc w:val="center"/>
              <w:rPr>
                <w:bCs/>
                <w:szCs w:val="20"/>
                <w:vertAlign w:val="superscript"/>
              </w:rPr>
            </w:pPr>
            <w:r w:rsidRPr="000F36B9">
              <w:rPr>
                <w:color w:val="000000"/>
                <w:szCs w:val="20"/>
                <w:shd w:val="solid" w:color="000000" w:fill="000000"/>
                <w14:textFill>
                  <w14:solidFill>
                    <w14:srgbClr w14:val="000000">
                      <w14:alpha w14:val="100000"/>
                    </w14:srgbClr>
                  </w14:solidFill>
                </w14:textFill>
              </w:rPr>
              <w:t>|</w:t>
            </w:r>
            <w:r w:rsidR="0071211D">
              <w:rPr>
                <w:szCs w:val="20"/>
                <w:vertAlign w:val="superscript"/>
              </w:rPr>
              <w:t>1</w:t>
            </w:r>
          </w:p>
        </w:tc>
      </w:tr>
      <w:tr w:rsidR="00EC3A37" w:rsidRPr="00FB39B3" w14:paraId="567D453A" w14:textId="77777777" w:rsidTr="00EC3A37">
        <w:tc>
          <w:tcPr>
            <w:tcW w:w="995" w:type="pct"/>
          </w:tcPr>
          <w:p w14:paraId="51CD70F1" w14:textId="77777777" w:rsidR="00EC3A37" w:rsidRPr="00B7133D" w:rsidRDefault="00EC3A37" w:rsidP="00317639">
            <w:pPr>
              <w:pStyle w:val="Tabletext"/>
              <w:keepNext/>
              <w:keepLines/>
              <w:rPr>
                <w:szCs w:val="20"/>
              </w:rPr>
            </w:pPr>
            <w:r w:rsidRPr="00B7133D">
              <w:rPr>
                <w:szCs w:val="20"/>
              </w:rPr>
              <w:t>Prevalent patients</w:t>
            </w:r>
          </w:p>
        </w:tc>
        <w:tc>
          <w:tcPr>
            <w:tcW w:w="666" w:type="pct"/>
            <w:vAlign w:val="center"/>
          </w:tcPr>
          <w:p w14:paraId="5172ABA9" w14:textId="11BF2204" w:rsidR="00EC3A37" w:rsidRPr="002C67A0"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9" w:id="-1171447552"/>
                <w14:textFill>
                  <w14:solidFill>
                    <w14:srgbClr w14:val="000000">
                      <w14:alpha w14:val="100000"/>
                    </w14:srgbClr>
                  </w14:solidFill>
                </w14:textFill>
              </w:rPr>
              <w:t xml:space="preserve">　</w:t>
            </w:r>
            <w:r w:rsidRPr="001D02E9">
              <w:rPr>
                <w:color w:val="000000"/>
                <w:w w:val="15"/>
                <w:szCs w:val="20"/>
                <w:shd w:val="solid" w:color="000000" w:fill="000000"/>
                <w:fitText w:val="9" w:id="-1171447552"/>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52"/>
                <w14:textFill>
                  <w14:solidFill>
                    <w14:srgbClr w14:val="000000">
                      <w14:alpha w14:val="100000"/>
                    </w14:srgbClr>
                  </w14:solidFill>
                </w14:textFill>
              </w:rPr>
              <w:t xml:space="preserve">　</w:t>
            </w:r>
            <w:r w:rsidR="0071211D">
              <w:rPr>
                <w:szCs w:val="20"/>
                <w:vertAlign w:val="superscript"/>
              </w:rPr>
              <w:t>1</w:t>
            </w:r>
          </w:p>
        </w:tc>
        <w:tc>
          <w:tcPr>
            <w:tcW w:w="665" w:type="pct"/>
            <w:vAlign w:val="center"/>
          </w:tcPr>
          <w:p w14:paraId="373051A1" w14:textId="49C7812F" w:rsidR="00EC3A37" w:rsidRPr="002C67A0"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9" w:id="-1171447551"/>
                <w14:textFill>
                  <w14:solidFill>
                    <w14:srgbClr w14:val="000000">
                      <w14:alpha w14:val="100000"/>
                    </w14:srgbClr>
                  </w14:solidFill>
                </w14:textFill>
              </w:rPr>
              <w:t xml:space="preserve">　</w:t>
            </w:r>
            <w:r w:rsidRPr="001D02E9">
              <w:rPr>
                <w:color w:val="000000"/>
                <w:w w:val="15"/>
                <w:szCs w:val="20"/>
                <w:shd w:val="solid" w:color="000000" w:fill="000000"/>
                <w:fitText w:val="9" w:id="-1171447551"/>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51"/>
                <w14:textFill>
                  <w14:solidFill>
                    <w14:srgbClr w14:val="000000">
                      <w14:alpha w14:val="100000"/>
                    </w14:srgbClr>
                  </w14:solidFill>
                </w14:textFill>
              </w:rPr>
              <w:t xml:space="preserve">　</w:t>
            </w:r>
            <w:r w:rsidR="0071211D">
              <w:rPr>
                <w:szCs w:val="20"/>
                <w:vertAlign w:val="superscript"/>
              </w:rPr>
              <w:t>1</w:t>
            </w:r>
          </w:p>
        </w:tc>
        <w:tc>
          <w:tcPr>
            <w:tcW w:w="666" w:type="pct"/>
            <w:vAlign w:val="center"/>
          </w:tcPr>
          <w:p w14:paraId="53B86228" w14:textId="0EEEAD8B" w:rsidR="00EC3A37" w:rsidRPr="002C67A0"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10" w:id="-1171447550"/>
                <w14:textFill>
                  <w14:solidFill>
                    <w14:srgbClr w14:val="000000">
                      <w14:alpha w14:val="100000"/>
                    </w14:srgbClr>
                  </w14:solidFill>
                </w14:textFill>
              </w:rPr>
              <w:t xml:space="preserve">　</w:t>
            </w:r>
            <w:r w:rsidRPr="001D02E9">
              <w:rPr>
                <w:color w:val="000000"/>
                <w:w w:val="15"/>
                <w:szCs w:val="20"/>
                <w:shd w:val="solid" w:color="000000" w:fill="000000"/>
                <w:fitText w:val="10" w:id="-1171447550"/>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50"/>
                <w14:textFill>
                  <w14:solidFill>
                    <w14:srgbClr w14:val="000000">
                      <w14:alpha w14:val="100000"/>
                    </w14:srgbClr>
                  </w14:solidFill>
                </w14:textFill>
              </w:rPr>
              <w:t xml:space="preserve">　</w:t>
            </w:r>
            <w:r w:rsidR="0071211D">
              <w:rPr>
                <w:szCs w:val="20"/>
                <w:vertAlign w:val="superscript"/>
              </w:rPr>
              <w:t>1</w:t>
            </w:r>
          </w:p>
        </w:tc>
        <w:tc>
          <w:tcPr>
            <w:tcW w:w="665" w:type="pct"/>
            <w:vAlign w:val="center"/>
          </w:tcPr>
          <w:p w14:paraId="639A7C1C" w14:textId="19CAE24F" w:rsidR="00EC3A37" w:rsidRPr="002C67A0"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9" w:id="-1171447549"/>
                <w14:textFill>
                  <w14:solidFill>
                    <w14:srgbClr w14:val="000000">
                      <w14:alpha w14:val="100000"/>
                    </w14:srgbClr>
                  </w14:solidFill>
                </w14:textFill>
              </w:rPr>
              <w:t xml:space="preserve">　</w:t>
            </w:r>
            <w:r w:rsidRPr="001D02E9">
              <w:rPr>
                <w:color w:val="000000"/>
                <w:w w:val="15"/>
                <w:szCs w:val="20"/>
                <w:shd w:val="solid" w:color="000000" w:fill="000000"/>
                <w:fitText w:val="9" w:id="-1171447549"/>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49"/>
                <w14:textFill>
                  <w14:solidFill>
                    <w14:srgbClr w14:val="000000">
                      <w14:alpha w14:val="100000"/>
                    </w14:srgbClr>
                  </w14:solidFill>
                </w14:textFill>
              </w:rPr>
              <w:t xml:space="preserve">　</w:t>
            </w:r>
            <w:r w:rsidR="0071211D">
              <w:rPr>
                <w:szCs w:val="20"/>
                <w:vertAlign w:val="superscript"/>
              </w:rPr>
              <w:t>1</w:t>
            </w:r>
          </w:p>
        </w:tc>
        <w:tc>
          <w:tcPr>
            <w:tcW w:w="665" w:type="pct"/>
            <w:vAlign w:val="center"/>
          </w:tcPr>
          <w:p w14:paraId="3898275F" w14:textId="2281A896" w:rsidR="00EC3A37" w:rsidRPr="002C67A0"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10" w:id="-1171447548"/>
                <w14:textFill>
                  <w14:solidFill>
                    <w14:srgbClr w14:val="000000">
                      <w14:alpha w14:val="100000"/>
                    </w14:srgbClr>
                  </w14:solidFill>
                </w14:textFill>
              </w:rPr>
              <w:t xml:space="preserve">　</w:t>
            </w:r>
            <w:r w:rsidRPr="001D02E9">
              <w:rPr>
                <w:color w:val="000000"/>
                <w:w w:val="15"/>
                <w:szCs w:val="20"/>
                <w:shd w:val="solid" w:color="000000" w:fill="000000"/>
                <w:fitText w:val="10" w:id="-1171447548"/>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48"/>
                <w14:textFill>
                  <w14:solidFill>
                    <w14:srgbClr w14:val="000000">
                      <w14:alpha w14:val="100000"/>
                    </w14:srgbClr>
                  </w14:solidFill>
                </w14:textFill>
              </w:rPr>
              <w:t xml:space="preserve">　</w:t>
            </w:r>
            <w:r w:rsidR="0071211D">
              <w:rPr>
                <w:szCs w:val="20"/>
                <w:vertAlign w:val="superscript"/>
              </w:rPr>
              <w:t>1</w:t>
            </w:r>
          </w:p>
        </w:tc>
        <w:tc>
          <w:tcPr>
            <w:tcW w:w="678" w:type="pct"/>
            <w:vAlign w:val="center"/>
          </w:tcPr>
          <w:p w14:paraId="569969D0" w14:textId="1935916A" w:rsidR="00EC3A37" w:rsidRPr="002C67A0" w:rsidRDefault="000F36B9" w:rsidP="00317639">
            <w:pPr>
              <w:pStyle w:val="Tabletext"/>
              <w:keepNext/>
              <w:keepLines/>
              <w:jc w:val="center"/>
              <w:rPr>
                <w:bCs/>
                <w:szCs w:val="20"/>
                <w:vertAlign w:val="superscript"/>
              </w:rPr>
            </w:pPr>
            <w:r w:rsidRPr="000F36B9">
              <w:rPr>
                <w:color w:val="000000"/>
                <w:szCs w:val="20"/>
                <w:shd w:val="solid" w:color="000000" w:fill="000000"/>
                <w14:textFill>
                  <w14:solidFill>
                    <w14:srgbClr w14:val="000000">
                      <w14:alpha w14:val="100000"/>
                    </w14:srgbClr>
                  </w14:solidFill>
                </w14:textFill>
              </w:rPr>
              <w:t>|</w:t>
            </w:r>
            <w:r w:rsidR="0071211D">
              <w:rPr>
                <w:szCs w:val="20"/>
                <w:vertAlign w:val="superscript"/>
              </w:rPr>
              <w:t>1</w:t>
            </w:r>
          </w:p>
        </w:tc>
      </w:tr>
      <w:tr w:rsidR="00EC3A37" w:rsidRPr="00FB39B3" w14:paraId="61586972" w14:textId="77777777" w:rsidTr="00EC3A37">
        <w:tc>
          <w:tcPr>
            <w:tcW w:w="995" w:type="pct"/>
          </w:tcPr>
          <w:p w14:paraId="1ED594CB" w14:textId="77777777" w:rsidR="00EC3A37" w:rsidRPr="00B7133D" w:rsidRDefault="00EC3A37" w:rsidP="00317639">
            <w:pPr>
              <w:pStyle w:val="Tabletext"/>
              <w:keepNext/>
              <w:keepLines/>
              <w:rPr>
                <w:b/>
                <w:bCs/>
                <w:szCs w:val="20"/>
              </w:rPr>
            </w:pPr>
            <w:r w:rsidRPr="00B7133D">
              <w:rPr>
                <w:b/>
                <w:bCs/>
                <w:szCs w:val="20"/>
              </w:rPr>
              <w:t xml:space="preserve">Total patients </w:t>
            </w:r>
          </w:p>
        </w:tc>
        <w:tc>
          <w:tcPr>
            <w:tcW w:w="666" w:type="pct"/>
          </w:tcPr>
          <w:p w14:paraId="02B9F79B" w14:textId="6E6AB514" w:rsidR="00EC3A37" w:rsidRPr="002C67A0" w:rsidRDefault="000F36B9" w:rsidP="00317639">
            <w:pPr>
              <w:pStyle w:val="Tabletext"/>
              <w:keepNext/>
              <w:keepLines/>
              <w:jc w:val="center"/>
              <w:rPr>
                <w:rFonts w:cstheme="minorHAnsi"/>
                <w:color w:val="000000"/>
                <w:szCs w:val="20"/>
                <w:vertAlign w:val="superscript"/>
              </w:rPr>
            </w:pPr>
            <w:r w:rsidRPr="000F36B9">
              <w:rPr>
                <w:rFonts w:hint="eastAsia"/>
                <w:b/>
                <w:bCs/>
                <w:color w:val="000000"/>
                <w:w w:val="15"/>
                <w:szCs w:val="20"/>
                <w:shd w:val="solid" w:color="000000" w:fill="000000"/>
                <w:fitText w:val="55" w:id="-1171447547"/>
                <w14:textFill>
                  <w14:solidFill>
                    <w14:srgbClr w14:val="000000">
                      <w14:alpha w14:val="100000"/>
                    </w14:srgbClr>
                  </w14:solidFill>
                </w14:textFill>
              </w:rPr>
              <w:t xml:space="preserve">　</w:t>
            </w:r>
            <w:r w:rsidRPr="000F36B9">
              <w:rPr>
                <w:b/>
                <w:bCs/>
                <w:color w:val="000000"/>
                <w:w w:val="15"/>
                <w:szCs w:val="20"/>
                <w:shd w:val="solid" w:color="000000" w:fill="000000"/>
                <w:fitText w:val="55" w:id="-1171447547"/>
                <w14:textFill>
                  <w14:solidFill>
                    <w14:srgbClr w14:val="000000">
                      <w14:alpha w14:val="100000"/>
                    </w14:srgbClr>
                  </w14:solidFill>
                </w14:textFill>
              </w:rPr>
              <w:t>|</w:t>
            </w:r>
            <w:r w:rsidRPr="000F36B9">
              <w:rPr>
                <w:rFonts w:hint="eastAsia"/>
                <w:b/>
                <w:bCs/>
                <w:color w:val="000000"/>
                <w:spacing w:val="-11"/>
                <w:w w:val="15"/>
                <w:szCs w:val="20"/>
                <w:shd w:val="solid" w:color="000000" w:fill="000000"/>
                <w:fitText w:val="55" w:id="-1171447547"/>
                <w14:textFill>
                  <w14:solidFill>
                    <w14:srgbClr w14:val="000000">
                      <w14:alpha w14:val="100000"/>
                    </w14:srgbClr>
                  </w14:solidFill>
                </w14:textFill>
              </w:rPr>
              <w:t xml:space="preserve">　</w:t>
            </w:r>
            <w:r w:rsidR="0071211D">
              <w:rPr>
                <w:szCs w:val="20"/>
                <w:vertAlign w:val="superscript"/>
              </w:rPr>
              <w:t>2</w:t>
            </w:r>
          </w:p>
        </w:tc>
        <w:tc>
          <w:tcPr>
            <w:tcW w:w="665" w:type="pct"/>
          </w:tcPr>
          <w:p w14:paraId="335CB034" w14:textId="413823CC" w:rsidR="00EC3A37" w:rsidRPr="00317639" w:rsidRDefault="000F36B9" w:rsidP="00317639">
            <w:pPr>
              <w:pStyle w:val="Tabletext"/>
              <w:keepNext/>
              <w:keepLines/>
              <w:jc w:val="center"/>
              <w:rPr>
                <w:rFonts w:cstheme="minorHAnsi"/>
                <w:color w:val="000000"/>
                <w:szCs w:val="20"/>
                <w:vertAlign w:val="superscript"/>
              </w:rPr>
            </w:pPr>
            <w:r w:rsidRPr="000F36B9">
              <w:rPr>
                <w:rFonts w:hint="eastAsia"/>
                <w:b/>
                <w:bCs/>
                <w:color w:val="000000"/>
                <w:w w:val="15"/>
                <w:szCs w:val="20"/>
                <w:shd w:val="solid" w:color="000000" w:fill="000000"/>
                <w:fitText w:val="55" w:id="-1171447546"/>
                <w14:textFill>
                  <w14:solidFill>
                    <w14:srgbClr w14:val="000000">
                      <w14:alpha w14:val="100000"/>
                    </w14:srgbClr>
                  </w14:solidFill>
                </w14:textFill>
              </w:rPr>
              <w:t xml:space="preserve">　</w:t>
            </w:r>
            <w:r w:rsidRPr="000F36B9">
              <w:rPr>
                <w:b/>
                <w:bCs/>
                <w:color w:val="000000"/>
                <w:w w:val="15"/>
                <w:szCs w:val="20"/>
                <w:shd w:val="solid" w:color="000000" w:fill="000000"/>
                <w:fitText w:val="55" w:id="-1171447546"/>
                <w14:textFill>
                  <w14:solidFill>
                    <w14:srgbClr w14:val="000000">
                      <w14:alpha w14:val="100000"/>
                    </w14:srgbClr>
                  </w14:solidFill>
                </w14:textFill>
              </w:rPr>
              <w:t>|</w:t>
            </w:r>
            <w:r w:rsidRPr="000F36B9">
              <w:rPr>
                <w:rFonts w:hint="eastAsia"/>
                <w:b/>
                <w:bCs/>
                <w:color w:val="000000"/>
                <w:spacing w:val="-11"/>
                <w:w w:val="15"/>
                <w:szCs w:val="20"/>
                <w:shd w:val="solid" w:color="000000" w:fill="000000"/>
                <w:fitText w:val="55" w:id="-1171447546"/>
                <w14:textFill>
                  <w14:solidFill>
                    <w14:srgbClr w14:val="000000">
                      <w14:alpha w14:val="100000"/>
                    </w14:srgbClr>
                  </w14:solidFill>
                </w14:textFill>
              </w:rPr>
              <w:t xml:space="preserve">　</w:t>
            </w:r>
            <w:r w:rsidR="002C67A0">
              <w:rPr>
                <w:szCs w:val="20"/>
                <w:vertAlign w:val="superscript"/>
              </w:rPr>
              <w:t>1</w:t>
            </w:r>
          </w:p>
        </w:tc>
        <w:tc>
          <w:tcPr>
            <w:tcW w:w="666" w:type="pct"/>
          </w:tcPr>
          <w:p w14:paraId="05E08BE5" w14:textId="5F93771A" w:rsidR="00EC3A37" w:rsidRPr="001A077F" w:rsidRDefault="000F36B9" w:rsidP="00317639">
            <w:pPr>
              <w:pStyle w:val="Tabletext"/>
              <w:keepNext/>
              <w:keepLines/>
              <w:jc w:val="center"/>
              <w:rPr>
                <w:rFonts w:cstheme="minorHAnsi"/>
                <w:b/>
                <w:bCs/>
                <w:color w:val="000000"/>
                <w:szCs w:val="20"/>
                <w:vertAlign w:val="superscript"/>
              </w:rPr>
            </w:pPr>
            <w:r w:rsidRPr="000F36B9">
              <w:rPr>
                <w:rFonts w:hint="eastAsia"/>
                <w:b/>
                <w:bCs/>
                <w:color w:val="000000"/>
                <w:w w:val="15"/>
                <w:szCs w:val="20"/>
                <w:shd w:val="solid" w:color="000000" w:fill="000000"/>
                <w:fitText w:val="55" w:id="-1171447545"/>
                <w14:textFill>
                  <w14:solidFill>
                    <w14:srgbClr w14:val="000000">
                      <w14:alpha w14:val="100000"/>
                    </w14:srgbClr>
                  </w14:solidFill>
                </w14:textFill>
              </w:rPr>
              <w:t xml:space="preserve">　</w:t>
            </w:r>
            <w:r w:rsidRPr="000F36B9">
              <w:rPr>
                <w:b/>
                <w:bCs/>
                <w:color w:val="000000"/>
                <w:w w:val="15"/>
                <w:szCs w:val="20"/>
                <w:shd w:val="solid" w:color="000000" w:fill="000000"/>
                <w:fitText w:val="55" w:id="-1171447545"/>
                <w14:textFill>
                  <w14:solidFill>
                    <w14:srgbClr w14:val="000000">
                      <w14:alpha w14:val="100000"/>
                    </w14:srgbClr>
                  </w14:solidFill>
                </w14:textFill>
              </w:rPr>
              <w:t>|</w:t>
            </w:r>
            <w:r w:rsidRPr="000F36B9">
              <w:rPr>
                <w:rFonts w:hint="eastAsia"/>
                <w:b/>
                <w:bCs/>
                <w:color w:val="000000"/>
                <w:spacing w:val="-11"/>
                <w:w w:val="15"/>
                <w:szCs w:val="20"/>
                <w:shd w:val="solid" w:color="000000" w:fill="000000"/>
                <w:fitText w:val="55" w:id="-1171447545"/>
                <w14:textFill>
                  <w14:solidFill>
                    <w14:srgbClr w14:val="000000">
                      <w14:alpha w14:val="100000"/>
                    </w14:srgbClr>
                  </w14:solidFill>
                </w14:textFill>
              </w:rPr>
              <w:t xml:space="preserve">　</w:t>
            </w:r>
            <w:r w:rsidR="002C67A0" w:rsidRPr="001A077F">
              <w:rPr>
                <w:szCs w:val="20"/>
                <w:vertAlign w:val="superscript"/>
              </w:rPr>
              <w:t>1</w:t>
            </w:r>
          </w:p>
        </w:tc>
        <w:tc>
          <w:tcPr>
            <w:tcW w:w="665" w:type="pct"/>
          </w:tcPr>
          <w:p w14:paraId="126381DF" w14:textId="6DCF434D" w:rsidR="00EC3A37" w:rsidRPr="001A077F" w:rsidRDefault="000F36B9" w:rsidP="00317639">
            <w:pPr>
              <w:pStyle w:val="Tabletext"/>
              <w:keepNext/>
              <w:keepLines/>
              <w:jc w:val="center"/>
              <w:rPr>
                <w:rFonts w:cstheme="minorHAnsi"/>
                <w:color w:val="000000"/>
                <w:szCs w:val="20"/>
                <w:vertAlign w:val="superscript"/>
              </w:rPr>
            </w:pPr>
            <w:r w:rsidRPr="000F36B9">
              <w:rPr>
                <w:rFonts w:hint="eastAsia"/>
                <w:b/>
                <w:bCs/>
                <w:color w:val="000000"/>
                <w:w w:val="15"/>
                <w:szCs w:val="20"/>
                <w:shd w:val="solid" w:color="000000" w:fill="000000"/>
                <w:fitText w:val="55" w:id="-1171447544"/>
                <w14:textFill>
                  <w14:solidFill>
                    <w14:srgbClr w14:val="000000">
                      <w14:alpha w14:val="100000"/>
                    </w14:srgbClr>
                  </w14:solidFill>
                </w14:textFill>
              </w:rPr>
              <w:t xml:space="preserve">　</w:t>
            </w:r>
            <w:r w:rsidRPr="000F36B9">
              <w:rPr>
                <w:b/>
                <w:bCs/>
                <w:color w:val="000000"/>
                <w:w w:val="15"/>
                <w:szCs w:val="20"/>
                <w:shd w:val="solid" w:color="000000" w:fill="000000"/>
                <w:fitText w:val="55" w:id="-1171447544"/>
                <w14:textFill>
                  <w14:solidFill>
                    <w14:srgbClr w14:val="000000">
                      <w14:alpha w14:val="100000"/>
                    </w14:srgbClr>
                  </w14:solidFill>
                </w14:textFill>
              </w:rPr>
              <w:t>|</w:t>
            </w:r>
            <w:r w:rsidRPr="000F36B9">
              <w:rPr>
                <w:rFonts w:hint="eastAsia"/>
                <w:b/>
                <w:bCs/>
                <w:color w:val="000000"/>
                <w:spacing w:val="-11"/>
                <w:w w:val="15"/>
                <w:szCs w:val="20"/>
                <w:shd w:val="solid" w:color="000000" w:fill="000000"/>
                <w:fitText w:val="55" w:id="-1171447544"/>
                <w14:textFill>
                  <w14:solidFill>
                    <w14:srgbClr w14:val="000000">
                      <w14:alpha w14:val="100000"/>
                    </w14:srgbClr>
                  </w14:solidFill>
                </w14:textFill>
              </w:rPr>
              <w:t xml:space="preserve">　</w:t>
            </w:r>
            <w:r w:rsidR="002C67A0">
              <w:rPr>
                <w:szCs w:val="20"/>
                <w:vertAlign w:val="superscript"/>
              </w:rPr>
              <w:t>1</w:t>
            </w:r>
          </w:p>
        </w:tc>
        <w:tc>
          <w:tcPr>
            <w:tcW w:w="665" w:type="pct"/>
          </w:tcPr>
          <w:p w14:paraId="0E7A0BE6" w14:textId="5BCE778F" w:rsidR="00EC3A37" w:rsidRPr="001A077F" w:rsidRDefault="000F36B9" w:rsidP="00317639">
            <w:pPr>
              <w:pStyle w:val="Tabletext"/>
              <w:keepNext/>
              <w:keepLines/>
              <w:jc w:val="center"/>
              <w:rPr>
                <w:rFonts w:cstheme="minorHAnsi"/>
                <w:color w:val="000000"/>
                <w:szCs w:val="20"/>
                <w:vertAlign w:val="superscript"/>
              </w:rPr>
            </w:pPr>
            <w:r w:rsidRPr="000F36B9">
              <w:rPr>
                <w:rFonts w:hint="eastAsia"/>
                <w:b/>
                <w:bCs/>
                <w:color w:val="000000"/>
                <w:w w:val="15"/>
                <w:szCs w:val="20"/>
                <w:shd w:val="solid" w:color="000000" w:fill="000000"/>
                <w:fitText w:val="55" w:id="-1171447543"/>
                <w14:textFill>
                  <w14:solidFill>
                    <w14:srgbClr w14:val="000000">
                      <w14:alpha w14:val="100000"/>
                    </w14:srgbClr>
                  </w14:solidFill>
                </w14:textFill>
              </w:rPr>
              <w:t xml:space="preserve">　</w:t>
            </w:r>
            <w:r w:rsidRPr="000F36B9">
              <w:rPr>
                <w:b/>
                <w:bCs/>
                <w:color w:val="000000"/>
                <w:w w:val="15"/>
                <w:szCs w:val="20"/>
                <w:shd w:val="solid" w:color="000000" w:fill="000000"/>
                <w:fitText w:val="55" w:id="-1171447543"/>
                <w14:textFill>
                  <w14:solidFill>
                    <w14:srgbClr w14:val="000000">
                      <w14:alpha w14:val="100000"/>
                    </w14:srgbClr>
                  </w14:solidFill>
                </w14:textFill>
              </w:rPr>
              <w:t>|</w:t>
            </w:r>
            <w:r w:rsidRPr="000F36B9">
              <w:rPr>
                <w:rFonts w:hint="eastAsia"/>
                <w:b/>
                <w:bCs/>
                <w:color w:val="000000"/>
                <w:spacing w:val="-11"/>
                <w:w w:val="15"/>
                <w:szCs w:val="20"/>
                <w:shd w:val="solid" w:color="000000" w:fill="000000"/>
                <w:fitText w:val="55" w:id="-1171447543"/>
                <w14:textFill>
                  <w14:solidFill>
                    <w14:srgbClr w14:val="000000">
                      <w14:alpha w14:val="100000"/>
                    </w14:srgbClr>
                  </w14:solidFill>
                </w14:textFill>
              </w:rPr>
              <w:t xml:space="preserve">　</w:t>
            </w:r>
            <w:r w:rsidR="002C67A0">
              <w:rPr>
                <w:szCs w:val="20"/>
                <w:vertAlign w:val="superscript"/>
              </w:rPr>
              <w:t>1</w:t>
            </w:r>
          </w:p>
        </w:tc>
        <w:tc>
          <w:tcPr>
            <w:tcW w:w="678" w:type="pct"/>
          </w:tcPr>
          <w:p w14:paraId="2BC5E113" w14:textId="03B085FC" w:rsidR="00EC3A37" w:rsidRPr="001A077F" w:rsidRDefault="000F36B9" w:rsidP="00317639">
            <w:pPr>
              <w:pStyle w:val="Tabletext"/>
              <w:keepNext/>
              <w:keepLines/>
              <w:jc w:val="center"/>
              <w:rPr>
                <w:szCs w:val="20"/>
                <w:vertAlign w:val="superscript"/>
              </w:rPr>
            </w:pPr>
            <w:r w:rsidRPr="000F36B9">
              <w:rPr>
                <w:rFonts w:hint="eastAsia"/>
                <w:b/>
                <w:bCs/>
                <w:color w:val="000000"/>
                <w:w w:val="15"/>
                <w:szCs w:val="20"/>
                <w:shd w:val="solid" w:color="000000" w:fill="000000"/>
                <w:fitText w:val="36" w:id="-1171447542"/>
                <w14:textFill>
                  <w14:solidFill>
                    <w14:srgbClr w14:val="000000">
                      <w14:alpha w14:val="100000"/>
                    </w14:srgbClr>
                  </w14:solidFill>
                </w14:textFill>
              </w:rPr>
              <w:t xml:space="preserve">　</w:t>
            </w:r>
            <w:r w:rsidRPr="000F36B9">
              <w:rPr>
                <w:b/>
                <w:bCs/>
                <w:color w:val="000000"/>
                <w:w w:val="15"/>
                <w:szCs w:val="20"/>
                <w:shd w:val="solid" w:color="000000" w:fill="000000"/>
                <w:fitText w:val="36" w:id="-1171447542"/>
                <w14:textFill>
                  <w14:solidFill>
                    <w14:srgbClr w14:val="000000">
                      <w14:alpha w14:val="100000"/>
                    </w14:srgbClr>
                  </w14:solidFill>
                </w14:textFill>
              </w:rPr>
              <w:t>|</w:t>
            </w:r>
            <w:r w:rsidRPr="000F36B9">
              <w:rPr>
                <w:rFonts w:hint="eastAsia"/>
                <w:b/>
                <w:bCs/>
                <w:color w:val="000000"/>
                <w:spacing w:val="-30"/>
                <w:w w:val="15"/>
                <w:szCs w:val="20"/>
                <w:shd w:val="solid" w:color="000000" w:fill="000000"/>
                <w:fitText w:val="36" w:id="-1171447542"/>
                <w14:textFill>
                  <w14:solidFill>
                    <w14:srgbClr w14:val="000000">
                      <w14:alpha w14:val="100000"/>
                    </w14:srgbClr>
                  </w14:solidFill>
                </w14:textFill>
              </w:rPr>
              <w:t xml:space="preserve">　</w:t>
            </w:r>
            <w:r w:rsidR="002C67A0">
              <w:rPr>
                <w:szCs w:val="20"/>
                <w:vertAlign w:val="superscript"/>
              </w:rPr>
              <w:t>1</w:t>
            </w:r>
          </w:p>
        </w:tc>
      </w:tr>
      <w:tr w:rsidR="00A72D64" w:rsidRPr="00FB39B3" w14:paraId="746AD03C" w14:textId="77777777" w:rsidTr="001B1047">
        <w:tc>
          <w:tcPr>
            <w:tcW w:w="5000" w:type="pct"/>
            <w:gridSpan w:val="7"/>
          </w:tcPr>
          <w:p w14:paraId="17D22890" w14:textId="77777777" w:rsidR="00A72D64" w:rsidRPr="00B7133D" w:rsidRDefault="00A72D64" w:rsidP="00317639">
            <w:pPr>
              <w:pStyle w:val="Tabletext"/>
              <w:keepNext/>
              <w:keepLines/>
              <w:rPr>
                <w:b/>
                <w:bCs/>
                <w:szCs w:val="20"/>
              </w:rPr>
            </w:pPr>
            <w:r w:rsidRPr="00B7133D">
              <w:rPr>
                <w:b/>
                <w:bCs/>
                <w:szCs w:val="20"/>
              </w:rPr>
              <w:t xml:space="preserve">Estimated number of patients eligible for the requested restriction (willing to commence treatment with apalutamide) </w:t>
            </w:r>
          </w:p>
        </w:tc>
      </w:tr>
      <w:tr w:rsidR="00EC3A37" w:rsidRPr="00FB39B3" w14:paraId="07FA852A" w14:textId="77777777" w:rsidTr="00EC3A37">
        <w:tc>
          <w:tcPr>
            <w:tcW w:w="995" w:type="pct"/>
          </w:tcPr>
          <w:p w14:paraId="40C38947" w14:textId="77777777" w:rsidR="00EC3A37" w:rsidRPr="00B7133D" w:rsidRDefault="00EC3A37" w:rsidP="00317639">
            <w:pPr>
              <w:pStyle w:val="Tabletext"/>
              <w:keepNext/>
              <w:keepLines/>
              <w:rPr>
                <w:szCs w:val="20"/>
              </w:rPr>
            </w:pPr>
            <w:r w:rsidRPr="00B7133D">
              <w:rPr>
                <w:szCs w:val="20"/>
              </w:rPr>
              <w:t>Incident patients</w:t>
            </w:r>
          </w:p>
        </w:tc>
        <w:tc>
          <w:tcPr>
            <w:tcW w:w="666" w:type="pct"/>
            <w:vAlign w:val="center"/>
          </w:tcPr>
          <w:p w14:paraId="28764FD2" w14:textId="34CB060B" w:rsidR="00EC3A37" w:rsidRPr="001A077F"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9" w:id="-1171447541"/>
                <w14:textFill>
                  <w14:solidFill>
                    <w14:srgbClr w14:val="000000">
                      <w14:alpha w14:val="100000"/>
                    </w14:srgbClr>
                  </w14:solidFill>
                </w14:textFill>
              </w:rPr>
              <w:t xml:space="preserve">　</w:t>
            </w:r>
            <w:r w:rsidRPr="001D02E9">
              <w:rPr>
                <w:color w:val="000000"/>
                <w:w w:val="15"/>
                <w:szCs w:val="20"/>
                <w:shd w:val="solid" w:color="000000" w:fill="000000"/>
                <w:fitText w:val="9" w:id="-1171447541"/>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41"/>
                <w14:textFill>
                  <w14:solidFill>
                    <w14:srgbClr w14:val="000000">
                      <w14:alpha w14:val="100000"/>
                    </w14:srgbClr>
                  </w14:solidFill>
                </w14:textFill>
              </w:rPr>
              <w:t xml:space="preserve">　</w:t>
            </w:r>
            <w:r w:rsidR="002C67A0">
              <w:rPr>
                <w:szCs w:val="20"/>
                <w:vertAlign w:val="superscript"/>
              </w:rPr>
              <w:t>1</w:t>
            </w:r>
          </w:p>
        </w:tc>
        <w:tc>
          <w:tcPr>
            <w:tcW w:w="665" w:type="pct"/>
            <w:vAlign w:val="center"/>
          </w:tcPr>
          <w:p w14:paraId="5DE0FBC3" w14:textId="72B73B3F" w:rsidR="00EC3A37" w:rsidRPr="001A077F"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9" w:id="-1171447540"/>
                <w14:textFill>
                  <w14:solidFill>
                    <w14:srgbClr w14:val="000000">
                      <w14:alpha w14:val="100000"/>
                    </w14:srgbClr>
                  </w14:solidFill>
                </w14:textFill>
              </w:rPr>
              <w:t xml:space="preserve">　</w:t>
            </w:r>
            <w:r w:rsidRPr="001D02E9">
              <w:rPr>
                <w:color w:val="000000"/>
                <w:w w:val="15"/>
                <w:szCs w:val="20"/>
                <w:shd w:val="solid" w:color="000000" w:fill="000000"/>
                <w:fitText w:val="9" w:id="-1171447540"/>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40"/>
                <w14:textFill>
                  <w14:solidFill>
                    <w14:srgbClr w14:val="000000">
                      <w14:alpha w14:val="100000"/>
                    </w14:srgbClr>
                  </w14:solidFill>
                </w14:textFill>
              </w:rPr>
              <w:t xml:space="preserve">　</w:t>
            </w:r>
            <w:r w:rsidR="004D03A6">
              <w:rPr>
                <w:szCs w:val="20"/>
                <w:vertAlign w:val="superscript"/>
              </w:rPr>
              <w:t>1</w:t>
            </w:r>
          </w:p>
        </w:tc>
        <w:tc>
          <w:tcPr>
            <w:tcW w:w="666" w:type="pct"/>
            <w:vAlign w:val="center"/>
          </w:tcPr>
          <w:p w14:paraId="1B2744D4" w14:textId="1561F92E" w:rsidR="00EC3A37" w:rsidRPr="003B70C9"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10" w:id="-1171447539"/>
                <w14:textFill>
                  <w14:solidFill>
                    <w14:srgbClr w14:val="000000">
                      <w14:alpha w14:val="100000"/>
                    </w14:srgbClr>
                  </w14:solidFill>
                </w14:textFill>
              </w:rPr>
              <w:t xml:space="preserve">　</w:t>
            </w:r>
            <w:r w:rsidRPr="001D02E9">
              <w:rPr>
                <w:color w:val="000000"/>
                <w:w w:val="15"/>
                <w:szCs w:val="20"/>
                <w:shd w:val="solid" w:color="000000" w:fill="000000"/>
                <w:fitText w:val="10" w:id="-1171447539"/>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39"/>
                <w14:textFill>
                  <w14:solidFill>
                    <w14:srgbClr w14:val="000000">
                      <w14:alpha w14:val="100000"/>
                    </w14:srgbClr>
                  </w14:solidFill>
                </w14:textFill>
              </w:rPr>
              <w:t xml:space="preserve">　</w:t>
            </w:r>
            <w:r w:rsidR="004D03A6">
              <w:rPr>
                <w:szCs w:val="20"/>
                <w:vertAlign w:val="superscript"/>
              </w:rPr>
              <w:t>1</w:t>
            </w:r>
          </w:p>
        </w:tc>
        <w:tc>
          <w:tcPr>
            <w:tcW w:w="665" w:type="pct"/>
            <w:vAlign w:val="center"/>
          </w:tcPr>
          <w:p w14:paraId="4C883C73" w14:textId="32194FE4" w:rsidR="00EC3A37" w:rsidRPr="001A077F"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9" w:id="-1171447538"/>
                <w14:textFill>
                  <w14:solidFill>
                    <w14:srgbClr w14:val="000000">
                      <w14:alpha w14:val="100000"/>
                    </w14:srgbClr>
                  </w14:solidFill>
                </w14:textFill>
              </w:rPr>
              <w:t xml:space="preserve">　</w:t>
            </w:r>
            <w:r w:rsidRPr="001D02E9">
              <w:rPr>
                <w:color w:val="000000"/>
                <w:w w:val="15"/>
                <w:szCs w:val="20"/>
                <w:shd w:val="solid" w:color="000000" w:fill="000000"/>
                <w:fitText w:val="9" w:id="-1171447538"/>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38"/>
                <w14:textFill>
                  <w14:solidFill>
                    <w14:srgbClr w14:val="000000">
                      <w14:alpha w14:val="100000"/>
                    </w14:srgbClr>
                  </w14:solidFill>
                </w14:textFill>
              </w:rPr>
              <w:t xml:space="preserve">　</w:t>
            </w:r>
            <w:r w:rsidR="004D03A6">
              <w:rPr>
                <w:szCs w:val="20"/>
                <w:vertAlign w:val="superscript"/>
              </w:rPr>
              <w:t>1</w:t>
            </w:r>
          </w:p>
        </w:tc>
        <w:tc>
          <w:tcPr>
            <w:tcW w:w="665" w:type="pct"/>
            <w:vAlign w:val="center"/>
          </w:tcPr>
          <w:p w14:paraId="2183F3E7" w14:textId="3E3F0AD0" w:rsidR="00EC3A37" w:rsidRPr="003B70C9"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10" w:id="-1171447537"/>
                <w14:textFill>
                  <w14:solidFill>
                    <w14:srgbClr w14:val="000000">
                      <w14:alpha w14:val="100000"/>
                    </w14:srgbClr>
                  </w14:solidFill>
                </w14:textFill>
              </w:rPr>
              <w:t xml:space="preserve">　</w:t>
            </w:r>
            <w:r w:rsidRPr="001D02E9">
              <w:rPr>
                <w:color w:val="000000"/>
                <w:w w:val="15"/>
                <w:szCs w:val="20"/>
                <w:shd w:val="solid" w:color="000000" w:fill="000000"/>
                <w:fitText w:val="10" w:id="-1171447537"/>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37"/>
                <w14:textFill>
                  <w14:solidFill>
                    <w14:srgbClr w14:val="000000">
                      <w14:alpha w14:val="100000"/>
                    </w14:srgbClr>
                  </w14:solidFill>
                </w14:textFill>
              </w:rPr>
              <w:t xml:space="preserve">　</w:t>
            </w:r>
            <w:r w:rsidR="004D03A6">
              <w:rPr>
                <w:szCs w:val="20"/>
                <w:vertAlign w:val="superscript"/>
              </w:rPr>
              <w:t>1</w:t>
            </w:r>
          </w:p>
        </w:tc>
        <w:tc>
          <w:tcPr>
            <w:tcW w:w="678" w:type="pct"/>
            <w:vAlign w:val="center"/>
          </w:tcPr>
          <w:p w14:paraId="09F14541" w14:textId="12459E86" w:rsidR="00EC3A37" w:rsidRPr="003B70C9" w:rsidRDefault="000F36B9" w:rsidP="00317639">
            <w:pPr>
              <w:pStyle w:val="Tabletext"/>
              <w:keepNext/>
              <w:keepLines/>
              <w:jc w:val="center"/>
              <w:rPr>
                <w:bCs/>
                <w:szCs w:val="20"/>
                <w:vertAlign w:val="superscript"/>
              </w:rPr>
            </w:pPr>
            <w:r w:rsidRPr="000F36B9">
              <w:rPr>
                <w:color w:val="000000"/>
                <w:szCs w:val="20"/>
                <w:shd w:val="solid" w:color="000000" w:fill="000000"/>
                <w14:textFill>
                  <w14:solidFill>
                    <w14:srgbClr w14:val="000000">
                      <w14:alpha w14:val="100000"/>
                    </w14:srgbClr>
                  </w14:solidFill>
                </w14:textFill>
              </w:rPr>
              <w:t>|</w:t>
            </w:r>
            <w:r w:rsidR="004D03A6">
              <w:rPr>
                <w:szCs w:val="20"/>
                <w:vertAlign w:val="superscript"/>
              </w:rPr>
              <w:t>1</w:t>
            </w:r>
          </w:p>
        </w:tc>
      </w:tr>
      <w:tr w:rsidR="00EC3A37" w:rsidRPr="00FB39B3" w14:paraId="596A919A" w14:textId="77777777" w:rsidTr="00EC3A37">
        <w:tc>
          <w:tcPr>
            <w:tcW w:w="995" w:type="pct"/>
          </w:tcPr>
          <w:p w14:paraId="30D358BA" w14:textId="77777777" w:rsidR="00EC3A37" w:rsidRPr="00B7133D" w:rsidRDefault="00EC3A37" w:rsidP="00317639">
            <w:pPr>
              <w:pStyle w:val="Tabletext"/>
              <w:keepNext/>
              <w:keepLines/>
              <w:rPr>
                <w:szCs w:val="20"/>
              </w:rPr>
            </w:pPr>
            <w:r w:rsidRPr="00B7133D">
              <w:rPr>
                <w:szCs w:val="20"/>
              </w:rPr>
              <w:t>Prevalent patients</w:t>
            </w:r>
          </w:p>
        </w:tc>
        <w:tc>
          <w:tcPr>
            <w:tcW w:w="666" w:type="pct"/>
            <w:vAlign w:val="center"/>
          </w:tcPr>
          <w:p w14:paraId="36FFA173" w14:textId="5864EAD9" w:rsidR="00EC3A37" w:rsidRPr="003B70C9"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9" w:id="-1171447536"/>
                <w14:textFill>
                  <w14:solidFill>
                    <w14:srgbClr w14:val="000000">
                      <w14:alpha w14:val="100000"/>
                    </w14:srgbClr>
                  </w14:solidFill>
                </w14:textFill>
              </w:rPr>
              <w:t xml:space="preserve">　</w:t>
            </w:r>
            <w:r w:rsidRPr="001D02E9">
              <w:rPr>
                <w:color w:val="000000"/>
                <w:w w:val="15"/>
                <w:szCs w:val="20"/>
                <w:shd w:val="solid" w:color="000000" w:fill="000000"/>
                <w:fitText w:val="9" w:id="-1171447536"/>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36"/>
                <w14:textFill>
                  <w14:solidFill>
                    <w14:srgbClr w14:val="000000">
                      <w14:alpha w14:val="100000"/>
                    </w14:srgbClr>
                  </w14:solidFill>
                </w14:textFill>
              </w:rPr>
              <w:t xml:space="preserve">　</w:t>
            </w:r>
            <w:r w:rsidR="004D03A6">
              <w:rPr>
                <w:szCs w:val="20"/>
                <w:vertAlign w:val="superscript"/>
              </w:rPr>
              <w:t>1</w:t>
            </w:r>
          </w:p>
        </w:tc>
        <w:tc>
          <w:tcPr>
            <w:tcW w:w="665" w:type="pct"/>
            <w:vAlign w:val="center"/>
          </w:tcPr>
          <w:p w14:paraId="07E1965E" w14:textId="0298A6FC" w:rsidR="00EC3A37" w:rsidRPr="003B70C9"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9" w:id="-1171447552"/>
                <w14:textFill>
                  <w14:solidFill>
                    <w14:srgbClr w14:val="000000">
                      <w14:alpha w14:val="100000"/>
                    </w14:srgbClr>
                  </w14:solidFill>
                </w14:textFill>
              </w:rPr>
              <w:t xml:space="preserve">　</w:t>
            </w:r>
            <w:r w:rsidRPr="001D02E9">
              <w:rPr>
                <w:color w:val="000000"/>
                <w:w w:val="15"/>
                <w:szCs w:val="20"/>
                <w:shd w:val="solid" w:color="000000" w:fill="000000"/>
                <w:fitText w:val="9" w:id="-1171447552"/>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52"/>
                <w14:textFill>
                  <w14:solidFill>
                    <w14:srgbClr w14:val="000000">
                      <w14:alpha w14:val="100000"/>
                    </w14:srgbClr>
                  </w14:solidFill>
                </w14:textFill>
              </w:rPr>
              <w:t xml:space="preserve">　</w:t>
            </w:r>
            <w:r w:rsidR="004D03A6">
              <w:rPr>
                <w:szCs w:val="20"/>
                <w:vertAlign w:val="superscript"/>
              </w:rPr>
              <w:t>1</w:t>
            </w:r>
          </w:p>
        </w:tc>
        <w:tc>
          <w:tcPr>
            <w:tcW w:w="666" w:type="pct"/>
            <w:vAlign w:val="center"/>
          </w:tcPr>
          <w:p w14:paraId="7452429A" w14:textId="206DD1E5" w:rsidR="00EC3A37" w:rsidRPr="003B70C9"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10" w:id="-1171447551"/>
                <w14:textFill>
                  <w14:solidFill>
                    <w14:srgbClr w14:val="000000">
                      <w14:alpha w14:val="100000"/>
                    </w14:srgbClr>
                  </w14:solidFill>
                </w14:textFill>
              </w:rPr>
              <w:t xml:space="preserve">　</w:t>
            </w:r>
            <w:r w:rsidRPr="001D02E9">
              <w:rPr>
                <w:color w:val="000000"/>
                <w:w w:val="15"/>
                <w:szCs w:val="20"/>
                <w:shd w:val="solid" w:color="000000" w:fill="000000"/>
                <w:fitText w:val="10" w:id="-1171447551"/>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51"/>
                <w14:textFill>
                  <w14:solidFill>
                    <w14:srgbClr w14:val="000000">
                      <w14:alpha w14:val="100000"/>
                    </w14:srgbClr>
                  </w14:solidFill>
                </w14:textFill>
              </w:rPr>
              <w:t xml:space="preserve">　</w:t>
            </w:r>
            <w:r w:rsidR="004D03A6">
              <w:rPr>
                <w:szCs w:val="20"/>
                <w:vertAlign w:val="superscript"/>
              </w:rPr>
              <w:t>1</w:t>
            </w:r>
          </w:p>
        </w:tc>
        <w:tc>
          <w:tcPr>
            <w:tcW w:w="665" w:type="pct"/>
            <w:vAlign w:val="center"/>
          </w:tcPr>
          <w:p w14:paraId="12D1FF77" w14:textId="45C8D6ED" w:rsidR="00EC3A37" w:rsidRPr="003B70C9"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9" w:id="-1171447550"/>
                <w14:textFill>
                  <w14:solidFill>
                    <w14:srgbClr w14:val="000000">
                      <w14:alpha w14:val="100000"/>
                    </w14:srgbClr>
                  </w14:solidFill>
                </w14:textFill>
              </w:rPr>
              <w:t xml:space="preserve">　</w:t>
            </w:r>
            <w:r w:rsidRPr="001D02E9">
              <w:rPr>
                <w:color w:val="000000"/>
                <w:w w:val="15"/>
                <w:szCs w:val="20"/>
                <w:shd w:val="solid" w:color="000000" w:fill="000000"/>
                <w:fitText w:val="9" w:id="-1171447550"/>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50"/>
                <w14:textFill>
                  <w14:solidFill>
                    <w14:srgbClr w14:val="000000">
                      <w14:alpha w14:val="100000"/>
                    </w14:srgbClr>
                  </w14:solidFill>
                </w14:textFill>
              </w:rPr>
              <w:t xml:space="preserve">　</w:t>
            </w:r>
            <w:r w:rsidR="004D03A6">
              <w:rPr>
                <w:szCs w:val="20"/>
                <w:vertAlign w:val="superscript"/>
              </w:rPr>
              <w:t>1</w:t>
            </w:r>
          </w:p>
        </w:tc>
        <w:tc>
          <w:tcPr>
            <w:tcW w:w="665" w:type="pct"/>
            <w:vAlign w:val="center"/>
          </w:tcPr>
          <w:p w14:paraId="1D4232E7" w14:textId="41172542" w:rsidR="00EC3A37" w:rsidRPr="003B70C9" w:rsidRDefault="000F36B9" w:rsidP="00317639">
            <w:pPr>
              <w:pStyle w:val="Tabletext"/>
              <w:keepNext/>
              <w:keepLines/>
              <w:jc w:val="center"/>
              <w:rPr>
                <w:rFonts w:cstheme="minorHAnsi"/>
                <w:color w:val="000000"/>
                <w:szCs w:val="20"/>
                <w:vertAlign w:val="superscript"/>
              </w:rPr>
            </w:pPr>
            <w:r w:rsidRPr="001D02E9">
              <w:rPr>
                <w:rFonts w:hint="eastAsia"/>
                <w:color w:val="000000"/>
                <w:w w:val="15"/>
                <w:szCs w:val="20"/>
                <w:shd w:val="solid" w:color="000000" w:fill="000000"/>
                <w:fitText w:val="10" w:id="-1171447549"/>
                <w14:textFill>
                  <w14:solidFill>
                    <w14:srgbClr w14:val="000000">
                      <w14:alpha w14:val="100000"/>
                    </w14:srgbClr>
                  </w14:solidFill>
                </w14:textFill>
              </w:rPr>
              <w:t xml:space="preserve">　</w:t>
            </w:r>
            <w:r w:rsidRPr="001D02E9">
              <w:rPr>
                <w:color w:val="000000"/>
                <w:w w:val="15"/>
                <w:szCs w:val="20"/>
                <w:shd w:val="solid" w:color="000000" w:fill="000000"/>
                <w:fitText w:val="10" w:id="-1171447549"/>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49"/>
                <w14:textFill>
                  <w14:solidFill>
                    <w14:srgbClr w14:val="000000">
                      <w14:alpha w14:val="100000"/>
                    </w14:srgbClr>
                  </w14:solidFill>
                </w14:textFill>
              </w:rPr>
              <w:t xml:space="preserve">　</w:t>
            </w:r>
            <w:r w:rsidR="004D03A6">
              <w:rPr>
                <w:szCs w:val="20"/>
                <w:vertAlign w:val="superscript"/>
              </w:rPr>
              <w:t>1</w:t>
            </w:r>
          </w:p>
        </w:tc>
        <w:tc>
          <w:tcPr>
            <w:tcW w:w="678" w:type="pct"/>
            <w:vAlign w:val="center"/>
          </w:tcPr>
          <w:p w14:paraId="2880347E" w14:textId="27540264" w:rsidR="00EC3A37" w:rsidRPr="003B70C9" w:rsidRDefault="000F36B9" w:rsidP="00317639">
            <w:pPr>
              <w:pStyle w:val="Tabletext"/>
              <w:keepNext/>
              <w:keepLines/>
              <w:jc w:val="center"/>
              <w:rPr>
                <w:bCs/>
                <w:szCs w:val="20"/>
                <w:vertAlign w:val="superscript"/>
              </w:rPr>
            </w:pPr>
            <w:r w:rsidRPr="000F36B9">
              <w:rPr>
                <w:color w:val="000000"/>
                <w:szCs w:val="20"/>
                <w:shd w:val="solid" w:color="000000" w:fill="000000"/>
                <w14:textFill>
                  <w14:solidFill>
                    <w14:srgbClr w14:val="000000">
                      <w14:alpha w14:val="100000"/>
                    </w14:srgbClr>
                  </w14:solidFill>
                </w14:textFill>
              </w:rPr>
              <w:t>|</w:t>
            </w:r>
            <w:r w:rsidR="004D03A6">
              <w:rPr>
                <w:szCs w:val="20"/>
                <w:vertAlign w:val="superscript"/>
              </w:rPr>
              <w:t>3</w:t>
            </w:r>
          </w:p>
        </w:tc>
      </w:tr>
      <w:tr w:rsidR="00EC3A37" w:rsidRPr="00FB39B3" w14:paraId="7AE41F6E" w14:textId="77777777" w:rsidTr="00EC3A37">
        <w:tc>
          <w:tcPr>
            <w:tcW w:w="995" w:type="pct"/>
          </w:tcPr>
          <w:p w14:paraId="686093E4" w14:textId="77777777" w:rsidR="00EC3A37" w:rsidRPr="00B7133D" w:rsidRDefault="00EC3A37" w:rsidP="00317639">
            <w:pPr>
              <w:pStyle w:val="Tabletext"/>
              <w:keepNext/>
              <w:keepLines/>
              <w:rPr>
                <w:b/>
                <w:bCs/>
                <w:szCs w:val="20"/>
              </w:rPr>
            </w:pPr>
            <w:r w:rsidRPr="00B7133D">
              <w:rPr>
                <w:b/>
                <w:bCs/>
                <w:szCs w:val="20"/>
              </w:rPr>
              <w:t>Total eligible</w:t>
            </w:r>
          </w:p>
        </w:tc>
        <w:tc>
          <w:tcPr>
            <w:tcW w:w="666" w:type="pct"/>
          </w:tcPr>
          <w:p w14:paraId="5C166E97" w14:textId="75F054AD" w:rsidR="00EC3A37" w:rsidRPr="00190440" w:rsidRDefault="000F36B9" w:rsidP="00317639">
            <w:pPr>
              <w:pStyle w:val="Tabletext"/>
              <w:keepNext/>
              <w:keepLines/>
              <w:jc w:val="center"/>
              <w:rPr>
                <w:rFonts w:cstheme="minorHAnsi"/>
                <w:szCs w:val="20"/>
                <w:vertAlign w:val="superscript"/>
              </w:rPr>
            </w:pPr>
            <w:r w:rsidRPr="000F36B9">
              <w:rPr>
                <w:rFonts w:hint="eastAsia"/>
                <w:b/>
                <w:bCs/>
                <w:color w:val="000000"/>
                <w:w w:val="15"/>
                <w:szCs w:val="20"/>
                <w:shd w:val="solid" w:color="000000" w:fill="000000"/>
                <w:fitText w:val="55" w:id="-1171447548"/>
                <w14:textFill>
                  <w14:solidFill>
                    <w14:srgbClr w14:val="000000">
                      <w14:alpha w14:val="100000"/>
                    </w14:srgbClr>
                  </w14:solidFill>
                </w14:textFill>
              </w:rPr>
              <w:t xml:space="preserve">　</w:t>
            </w:r>
            <w:r w:rsidRPr="000F36B9">
              <w:rPr>
                <w:b/>
                <w:bCs/>
                <w:color w:val="000000"/>
                <w:w w:val="15"/>
                <w:szCs w:val="20"/>
                <w:shd w:val="solid" w:color="000000" w:fill="000000"/>
                <w:fitText w:val="55" w:id="-1171447548"/>
                <w14:textFill>
                  <w14:solidFill>
                    <w14:srgbClr w14:val="000000">
                      <w14:alpha w14:val="100000"/>
                    </w14:srgbClr>
                  </w14:solidFill>
                </w14:textFill>
              </w:rPr>
              <w:t>|</w:t>
            </w:r>
            <w:r w:rsidRPr="000F36B9">
              <w:rPr>
                <w:rFonts w:hint="eastAsia"/>
                <w:b/>
                <w:bCs/>
                <w:color w:val="000000"/>
                <w:spacing w:val="-11"/>
                <w:w w:val="15"/>
                <w:szCs w:val="20"/>
                <w:shd w:val="solid" w:color="000000" w:fill="000000"/>
                <w:fitText w:val="55" w:id="-1171447548"/>
                <w14:textFill>
                  <w14:solidFill>
                    <w14:srgbClr w14:val="000000">
                      <w14:alpha w14:val="100000"/>
                    </w14:srgbClr>
                  </w14:solidFill>
                </w14:textFill>
              </w:rPr>
              <w:t xml:space="preserve">　</w:t>
            </w:r>
            <w:r w:rsidR="0052401D">
              <w:rPr>
                <w:szCs w:val="20"/>
                <w:vertAlign w:val="superscript"/>
              </w:rPr>
              <w:t>1</w:t>
            </w:r>
          </w:p>
        </w:tc>
        <w:tc>
          <w:tcPr>
            <w:tcW w:w="665" w:type="pct"/>
          </w:tcPr>
          <w:p w14:paraId="639D6BBF" w14:textId="002E47D4" w:rsidR="00EC3A37" w:rsidRPr="003B70C9" w:rsidRDefault="000F36B9" w:rsidP="00317639">
            <w:pPr>
              <w:pStyle w:val="Tabletext"/>
              <w:keepNext/>
              <w:keepLines/>
              <w:jc w:val="center"/>
              <w:rPr>
                <w:rFonts w:cstheme="minorHAnsi"/>
                <w:szCs w:val="20"/>
                <w:vertAlign w:val="superscript"/>
              </w:rPr>
            </w:pPr>
            <w:r w:rsidRPr="000F36B9">
              <w:rPr>
                <w:rFonts w:hint="eastAsia"/>
                <w:b/>
                <w:bCs/>
                <w:color w:val="000000"/>
                <w:w w:val="15"/>
                <w:szCs w:val="20"/>
                <w:shd w:val="solid" w:color="000000" w:fill="000000"/>
                <w:fitText w:val="55" w:id="-1171447547"/>
                <w14:textFill>
                  <w14:solidFill>
                    <w14:srgbClr w14:val="000000">
                      <w14:alpha w14:val="100000"/>
                    </w14:srgbClr>
                  </w14:solidFill>
                </w14:textFill>
              </w:rPr>
              <w:t xml:space="preserve">　</w:t>
            </w:r>
            <w:r w:rsidRPr="000F36B9">
              <w:rPr>
                <w:b/>
                <w:bCs/>
                <w:color w:val="000000"/>
                <w:w w:val="15"/>
                <w:szCs w:val="20"/>
                <w:shd w:val="solid" w:color="000000" w:fill="000000"/>
                <w:fitText w:val="55" w:id="-1171447547"/>
                <w14:textFill>
                  <w14:solidFill>
                    <w14:srgbClr w14:val="000000">
                      <w14:alpha w14:val="100000"/>
                    </w14:srgbClr>
                  </w14:solidFill>
                </w14:textFill>
              </w:rPr>
              <w:t>|</w:t>
            </w:r>
            <w:r w:rsidRPr="000F36B9">
              <w:rPr>
                <w:rFonts w:hint="eastAsia"/>
                <w:b/>
                <w:bCs/>
                <w:color w:val="000000"/>
                <w:spacing w:val="-11"/>
                <w:w w:val="15"/>
                <w:szCs w:val="20"/>
                <w:shd w:val="solid" w:color="000000" w:fill="000000"/>
                <w:fitText w:val="55" w:id="-1171447547"/>
                <w14:textFill>
                  <w14:solidFill>
                    <w14:srgbClr w14:val="000000">
                      <w14:alpha w14:val="100000"/>
                    </w14:srgbClr>
                  </w14:solidFill>
                </w14:textFill>
              </w:rPr>
              <w:t xml:space="preserve">　</w:t>
            </w:r>
            <w:r w:rsidR="0052401D">
              <w:rPr>
                <w:szCs w:val="20"/>
                <w:vertAlign w:val="superscript"/>
              </w:rPr>
              <w:t>1</w:t>
            </w:r>
          </w:p>
        </w:tc>
        <w:tc>
          <w:tcPr>
            <w:tcW w:w="666" w:type="pct"/>
          </w:tcPr>
          <w:p w14:paraId="293B76E0" w14:textId="36BC80D3" w:rsidR="00EC3A37" w:rsidRPr="00190440" w:rsidRDefault="000F36B9" w:rsidP="00317639">
            <w:pPr>
              <w:pStyle w:val="Tabletext"/>
              <w:keepNext/>
              <w:keepLines/>
              <w:jc w:val="center"/>
              <w:rPr>
                <w:rFonts w:cstheme="minorHAnsi"/>
                <w:szCs w:val="20"/>
                <w:vertAlign w:val="superscript"/>
              </w:rPr>
            </w:pPr>
            <w:r w:rsidRPr="000F36B9">
              <w:rPr>
                <w:rFonts w:hint="eastAsia"/>
                <w:b/>
                <w:bCs/>
                <w:color w:val="000000"/>
                <w:w w:val="15"/>
                <w:szCs w:val="20"/>
                <w:shd w:val="solid" w:color="000000" w:fill="000000"/>
                <w:fitText w:val="55" w:id="-1171447546"/>
                <w14:textFill>
                  <w14:solidFill>
                    <w14:srgbClr w14:val="000000">
                      <w14:alpha w14:val="100000"/>
                    </w14:srgbClr>
                  </w14:solidFill>
                </w14:textFill>
              </w:rPr>
              <w:t xml:space="preserve">　</w:t>
            </w:r>
            <w:r w:rsidRPr="000F36B9">
              <w:rPr>
                <w:b/>
                <w:bCs/>
                <w:color w:val="000000"/>
                <w:w w:val="15"/>
                <w:szCs w:val="20"/>
                <w:shd w:val="solid" w:color="000000" w:fill="000000"/>
                <w:fitText w:val="55" w:id="-1171447546"/>
                <w14:textFill>
                  <w14:solidFill>
                    <w14:srgbClr w14:val="000000">
                      <w14:alpha w14:val="100000"/>
                    </w14:srgbClr>
                  </w14:solidFill>
                </w14:textFill>
              </w:rPr>
              <w:t>|</w:t>
            </w:r>
            <w:r w:rsidRPr="000F36B9">
              <w:rPr>
                <w:rFonts w:hint="eastAsia"/>
                <w:b/>
                <w:bCs/>
                <w:color w:val="000000"/>
                <w:spacing w:val="-11"/>
                <w:w w:val="15"/>
                <w:szCs w:val="20"/>
                <w:shd w:val="solid" w:color="000000" w:fill="000000"/>
                <w:fitText w:val="55" w:id="-1171447546"/>
                <w14:textFill>
                  <w14:solidFill>
                    <w14:srgbClr w14:val="000000">
                      <w14:alpha w14:val="100000"/>
                    </w14:srgbClr>
                  </w14:solidFill>
                </w14:textFill>
              </w:rPr>
              <w:t xml:space="preserve">　</w:t>
            </w:r>
            <w:r w:rsidR="0052401D">
              <w:rPr>
                <w:szCs w:val="20"/>
                <w:vertAlign w:val="superscript"/>
              </w:rPr>
              <w:t>1</w:t>
            </w:r>
          </w:p>
        </w:tc>
        <w:tc>
          <w:tcPr>
            <w:tcW w:w="665" w:type="pct"/>
          </w:tcPr>
          <w:p w14:paraId="694C25D8" w14:textId="783E6A0A" w:rsidR="00EC3A37" w:rsidRPr="001A077F" w:rsidRDefault="000F36B9" w:rsidP="00317639">
            <w:pPr>
              <w:pStyle w:val="Tabletext"/>
              <w:keepNext/>
              <w:keepLines/>
              <w:jc w:val="center"/>
              <w:rPr>
                <w:rFonts w:cstheme="minorHAnsi"/>
                <w:szCs w:val="20"/>
                <w:vertAlign w:val="superscript"/>
              </w:rPr>
            </w:pPr>
            <w:r w:rsidRPr="000F36B9">
              <w:rPr>
                <w:rFonts w:hint="eastAsia"/>
                <w:b/>
                <w:bCs/>
                <w:color w:val="000000"/>
                <w:w w:val="15"/>
                <w:szCs w:val="20"/>
                <w:shd w:val="solid" w:color="000000" w:fill="000000"/>
                <w:fitText w:val="55" w:id="-1171447545"/>
                <w14:textFill>
                  <w14:solidFill>
                    <w14:srgbClr w14:val="000000">
                      <w14:alpha w14:val="100000"/>
                    </w14:srgbClr>
                  </w14:solidFill>
                </w14:textFill>
              </w:rPr>
              <w:t xml:space="preserve">　</w:t>
            </w:r>
            <w:r w:rsidRPr="000F36B9">
              <w:rPr>
                <w:b/>
                <w:bCs/>
                <w:color w:val="000000"/>
                <w:w w:val="15"/>
                <w:szCs w:val="20"/>
                <w:shd w:val="solid" w:color="000000" w:fill="000000"/>
                <w:fitText w:val="55" w:id="-1171447545"/>
                <w14:textFill>
                  <w14:solidFill>
                    <w14:srgbClr w14:val="000000">
                      <w14:alpha w14:val="100000"/>
                    </w14:srgbClr>
                  </w14:solidFill>
                </w14:textFill>
              </w:rPr>
              <w:t>|</w:t>
            </w:r>
            <w:r w:rsidRPr="000F36B9">
              <w:rPr>
                <w:rFonts w:hint="eastAsia"/>
                <w:b/>
                <w:bCs/>
                <w:color w:val="000000"/>
                <w:spacing w:val="-11"/>
                <w:w w:val="15"/>
                <w:szCs w:val="20"/>
                <w:shd w:val="solid" w:color="000000" w:fill="000000"/>
                <w:fitText w:val="55" w:id="-1171447545"/>
                <w14:textFill>
                  <w14:solidFill>
                    <w14:srgbClr w14:val="000000">
                      <w14:alpha w14:val="100000"/>
                    </w14:srgbClr>
                  </w14:solidFill>
                </w14:textFill>
              </w:rPr>
              <w:t xml:space="preserve">　</w:t>
            </w:r>
            <w:r w:rsidR="0052401D">
              <w:rPr>
                <w:szCs w:val="20"/>
                <w:vertAlign w:val="superscript"/>
              </w:rPr>
              <w:t>1</w:t>
            </w:r>
          </w:p>
        </w:tc>
        <w:tc>
          <w:tcPr>
            <w:tcW w:w="665" w:type="pct"/>
          </w:tcPr>
          <w:p w14:paraId="2954D1B2" w14:textId="7ADD1FD5" w:rsidR="00EC3A37" w:rsidRPr="003B70C9" w:rsidRDefault="000F36B9" w:rsidP="00317639">
            <w:pPr>
              <w:pStyle w:val="Tabletext"/>
              <w:keepNext/>
              <w:keepLines/>
              <w:jc w:val="center"/>
              <w:rPr>
                <w:rFonts w:cstheme="minorHAnsi"/>
                <w:szCs w:val="20"/>
                <w:vertAlign w:val="superscript"/>
              </w:rPr>
            </w:pPr>
            <w:r w:rsidRPr="000F36B9">
              <w:rPr>
                <w:rFonts w:hint="eastAsia"/>
                <w:b/>
                <w:bCs/>
                <w:color w:val="000000"/>
                <w:w w:val="15"/>
                <w:szCs w:val="20"/>
                <w:shd w:val="solid" w:color="000000" w:fill="000000"/>
                <w:fitText w:val="55" w:id="-1171447544"/>
                <w14:textFill>
                  <w14:solidFill>
                    <w14:srgbClr w14:val="000000">
                      <w14:alpha w14:val="100000"/>
                    </w14:srgbClr>
                  </w14:solidFill>
                </w14:textFill>
              </w:rPr>
              <w:t xml:space="preserve">　</w:t>
            </w:r>
            <w:r w:rsidRPr="000F36B9">
              <w:rPr>
                <w:b/>
                <w:bCs/>
                <w:color w:val="000000"/>
                <w:w w:val="15"/>
                <w:szCs w:val="20"/>
                <w:shd w:val="solid" w:color="000000" w:fill="000000"/>
                <w:fitText w:val="55" w:id="-1171447544"/>
                <w14:textFill>
                  <w14:solidFill>
                    <w14:srgbClr w14:val="000000">
                      <w14:alpha w14:val="100000"/>
                    </w14:srgbClr>
                  </w14:solidFill>
                </w14:textFill>
              </w:rPr>
              <w:t>|</w:t>
            </w:r>
            <w:r w:rsidRPr="000F36B9">
              <w:rPr>
                <w:rFonts w:hint="eastAsia"/>
                <w:b/>
                <w:bCs/>
                <w:color w:val="000000"/>
                <w:spacing w:val="-11"/>
                <w:w w:val="15"/>
                <w:szCs w:val="20"/>
                <w:shd w:val="solid" w:color="000000" w:fill="000000"/>
                <w:fitText w:val="55" w:id="-1171447544"/>
                <w14:textFill>
                  <w14:solidFill>
                    <w14:srgbClr w14:val="000000">
                      <w14:alpha w14:val="100000"/>
                    </w14:srgbClr>
                  </w14:solidFill>
                </w14:textFill>
              </w:rPr>
              <w:t xml:space="preserve">　</w:t>
            </w:r>
            <w:r w:rsidR="0052401D">
              <w:rPr>
                <w:szCs w:val="20"/>
                <w:vertAlign w:val="superscript"/>
              </w:rPr>
              <w:t>1</w:t>
            </w:r>
          </w:p>
        </w:tc>
        <w:tc>
          <w:tcPr>
            <w:tcW w:w="678" w:type="pct"/>
          </w:tcPr>
          <w:p w14:paraId="557EC1F8" w14:textId="5E8AAC6F" w:rsidR="00EC3A37" w:rsidRPr="00190440" w:rsidRDefault="000F36B9" w:rsidP="00317639">
            <w:pPr>
              <w:pStyle w:val="Tabletext"/>
              <w:keepNext/>
              <w:keepLines/>
              <w:jc w:val="center"/>
              <w:rPr>
                <w:szCs w:val="20"/>
                <w:vertAlign w:val="superscript"/>
              </w:rPr>
            </w:pPr>
            <w:r w:rsidRPr="000F36B9">
              <w:rPr>
                <w:rFonts w:hint="eastAsia"/>
                <w:b/>
                <w:bCs/>
                <w:color w:val="000000"/>
                <w:w w:val="15"/>
                <w:szCs w:val="20"/>
                <w:shd w:val="solid" w:color="000000" w:fill="000000"/>
                <w:fitText w:val="36" w:id="-1171447543"/>
                <w14:textFill>
                  <w14:solidFill>
                    <w14:srgbClr w14:val="000000">
                      <w14:alpha w14:val="100000"/>
                    </w14:srgbClr>
                  </w14:solidFill>
                </w14:textFill>
              </w:rPr>
              <w:t xml:space="preserve">　</w:t>
            </w:r>
            <w:r w:rsidRPr="000F36B9">
              <w:rPr>
                <w:b/>
                <w:bCs/>
                <w:color w:val="000000"/>
                <w:w w:val="15"/>
                <w:szCs w:val="20"/>
                <w:shd w:val="solid" w:color="000000" w:fill="000000"/>
                <w:fitText w:val="36" w:id="-1171447543"/>
                <w14:textFill>
                  <w14:solidFill>
                    <w14:srgbClr w14:val="000000">
                      <w14:alpha w14:val="100000"/>
                    </w14:srgbClr>
                  </w14:solidFill>
                </w14:textFill>
              </w:rPr>
              <w:t>|</w:t>
            </w:r>
            <w:r w:rsidRPr="000F36B9">
              <w:rPr>
                <w:rFonts w:hint="eastAsia"/>
                <w:b/>
                <w:bCs/>
                <w:color w:val="000000"/>
                <w:spacing w:val="-30"/>
                <w:w w:val="15"/>
                <w:szCs w:val="20"/>
                <w:shd w:val="solid" w:color="000000" w:fill="000000"/>
                <w:fitText w:val="36" w:id="-1171447543"/>
                <w14:textFill>
                  <w14:solidFill>
                    <w14:srgbClr w14:val="000000">
                      <w14:alpha w14:val="100000"/>
                    </w14:srgbClr>
                  </w14:solidFill>
                </w14:textFill>
              </w:rPr>
              <w:t xml:space="preserve">　</w:t>
            </w:r>
            <w:r w:rsidR="0052401D">
              <w:rPr>
                <w:szCs w:val="20"/>
                <w:vertAlign w:val="superscript"/>
              </w:rPr>
              <w:t>1</w:t>
            </w:r>
          </w:p>
        </w:tc>
      </w:tr>
      <w:tr w:rsidR="00A72D64" w:rsidRPr="00FB39B3" w14:paraId="5F1395DC" w14:textId="77777777" w:rsidTr="001B1047">
        <w:tc>
          <w:tcPr>
            <w:tcW w:w="5000" w:type="pct"/>
            <w:gridSpan w:val="7"/>
          </w:tcPr>
          <w:p w14:paraId="1C96C516" w14:textId="7496B341" w:rsidR="00A72D64" w:rsidRPr="00B7133D" w:rsidRDefault="00A72D64" w:rsidP="00317639">
            <w:pPr>
              <w:pStyle w:val="Tabletext"/>
              <w:keepNext/>
              <w:keepLines/>
              <w:rPr>
                <w:b/>
                <w:bCs/>
                <w:szCs w:val="20"/>
              </w:rPr>
            </w:pPr>
            <w:r w:rsidRPr="00B7133D">
              <w:rPr>
                <w:b/>
                <w:bCs/>
                <w:szCs w:val="20"/>
              </w:rPr>
              <w:t>Estimated number of patients treated with SAA+MPRED (10-50%)</w:t>
            </w:r>
          </w:p>
        </w:tc>
      </w:tr>
      <w:tr w:rsidR="00EC3A37" w:rsidRPr="00FB39B3" w14:paraId="156CA181" w14:textId="77777777" w:rsidTr="00EC3A37">
        <w:tc>
          <w:tcPr>
            <w:tcW w:w="995" w:type="pct"/>
          </w:tcPr>
          <w:p w14:paraId="0D6913F5" w14:textId="77777777" w:rsidR="00EC3A37" w:rsidRPr="00B7133D" w:rsidRDefault="00EC3A37" w:rsidP="00317639">
            <w:pPr>
              <w:pStyle w:val="Tabletext"/>
              <w:keepNext/>
              <w:keepLines/>
              <w:rPr>
                <w:bCs/>
                <w:szCs w:val="20"/>
              </w:rPr>
            </w:pPr>
            <w:r w:rsidRPr="00B7133D">
              <w:rPr>
                <w:bCs/>
                <w:szCs w:val="20"/>
              </w:rPr>
              <w:t>Total patients on treatment</w:t>
            </w:r>
          </w:p>
        </w:tc>
        <w:tc>
          <w:tcPr>
            <w:tcW w:w="666" w:type="pct"/>
            <w:vAlign w:val="center"/>
          </w:tcPr>
          <w:p w14:paraId="132F5B39" w14:textId="49CE7951" w:rsidR="00EC3A37" w:rsidRPr="00190440" w:rsidRDefault="000F36B9" w:rsidP="00317639">
            <w:pPr>
              <w:pStyle w:val="Tabletext"/>
              <w:keepNext/>
              <w:keepLines/>
              <w:jc w:val="center"/>
              <w:rPr>
                <w:bCs/>
                <w:szCs w:val="20"/>
                <w:vertAlign w:val="superscript"/>
              </w:rPr>
            </w:pPr>
            <w:r w:rsidRPr="001D02E9">
              <w:rPr>
                <w:rFonts w:hint="eastAsia"/>
                <w:bCs/>
                <w:color w:val="000000"/>
                <w:w w:val="15"/>
                <w:szCs w:val="20"/>
                <w:shd w:val="solid" w:color="000000" w:fill="000000"/>
                <w:fitText w:val="9" w:id="-1171447542"/>
                <w14:textFill>
                  <w14:solidFill>
                    <w14:srgbClr w14:val="000000">
                      <w14:alpha w14:val="100000"/>
                    </w14:srgbClr>
                  </w14:solidFill>
                </w14:textFill>
              </w:rPr>
              <w:t xml:space="preserve">　</w:t>
            </w:r>
            <w:r w:rsidRPr="001D02E9">
              <w:rPr>
                <w:bCs/>
                <w:color w:val="000000"/>
                <w:w w:val="15"/>
                <w:szCs w:val="20"/>
                <w:shd w:val="solid" w:color="000000" w:fill="000000"/>
                <w:fitText w:val="9" w:id="-1171447542"/>
                <w14:textFill>
                  <w14:solidFill>
                    <w14:srgbClr w14:val="000000">
                      <w14:alpha w14:val="100000"/>
                    </w14:srgbClr>
                  </w14:solidFill>
                </w14:textFill>
              </w:rPr>
              <w:t>|</w:t>
            </w:r>
            <w:r w:rsidRPr="001D02E9">
              <w:rPr>
                <w:rFonts w:hint="eastAsia"/>
                <w:bCs/>
                <w:color w:val="000000"/>
                <w:spacing w:val="-56"/>
                <w:w w:val="15"/>
                <w:szCs w:val="20"/>
                <w:shd w:val="solid" w:color="000000" w:fill="000000"/>
                <w:fitText w:val="9" w:id="-1171447542"/>
                <w14:textFill>
                  <w14:solidFill>
                    <w14:srgbClr w14:val="000000">
                      <w14:alpha w14:val="100000"/>
                    </w14:srgbClr>
                  </w14:solidFill>
                </w14:textFill>
              </w:rPr>
              <w:t xml:space="preserve">　</w:t>
            </w:r>
            <w:r w:rsidR="0052401D">
              <w:rPr>
                <w:bCs/>
                <w:szCs w:val="20"/>
                <w:vertAlign w:val="superscript"/>
              </w:rPr>
              <w:t>3</w:t>
            </w:r>
          </w:p>
        </w:tc>
        <w:tc>
          <w:tcPr>
            <w:tcW w:w="665" w:type="pct"/>
            <w:vAlign w:val="center"/>
          </w:tcPr>
          <w:p w14:paraId="1ACB5C8C" w14:textId="1438CFB7" w:rsidR="00EC3A37" w:rsidRPr="00190440" w:rsidRDefault="000F36B9" w:rsidP="00317639">
            <w:pPr>
              <w:pStyle w:val="Tabletext"/>
              <w:keepNext/>
              <w:keepLines/>
              <w:jc w:val="center"/>
              <w:rPr>
                <w:bCs/>
                <w:szCs w:val="20"/>
                <w:vertAlign w:val="superscript"/>
              </w:rPr>
            </w:pPr>
            <w:r w:rsidRPr="001D02E9">
              <w:rPr>
                <w:rFonts w:hint="eastAsia"/>
                <w:bCs/>
                <w:color w:val="000000"/>
                <w:w w:val="15"/>
                <w:szCs w:val="20"/>
                <w:shd w:val="solid" w:color="000000" w:fill="000000"/>
                <w:fitText w:val="9" w:id="-1171447541"/>
                <w14:textFill>
                  <w14:solidFill>
                    <w14:srgbClr w14:val="000000">
                      <w14:alpha w14:val="100000"/>
                    </w14:srgbClr>
                  </w14:solidFill>
                </w14:textFill>
              </w:rPr>
              <w:t xml:space="preserve">　</w:t>
            </w:r>
            <w:r w:rsidRPr="001D02E9">
              <w:rPr>
                <w:bCs/>
                <w:color w:val="000000"/>
                <w:w w:val="15"/>
                <w:szCs w:val="20"/>
                <w:shd w:val="solid" w:color="000000" w:fill="000000"/>
                <w:fitText w:val="9" w:id="-1171447541"/>
                <w14:textFill>
                  <w14:solidFill>
                    <w14:srgbClr w14:val="000000">
                      <w14:alpha w14:val="100000"/>
                    </w14:srgbClr>
                  </w14:solidFill>
                </w14:textFill>
              </w:rPr>
              <w:t>|</w:t>
            </w:r>
            <w:r w:rsidRPr="001D02E9">
              <w:rPr>
                <w:rFonts w:hint="eastAsia"/>
                <w:bCs/>
                <w:color w:val="000000"/>
                <w:spacing w:val="-56"/>
                <w:w w:val="15"/>
                <w:szCs w:val="20"/>
                <w:shd w:val="solid" w:color="000000" w:fill="000000"/>
                <w:fitText w:val="9" w:id="-1171447541"/>
                <w14:textFill>
                  <w14:solidFill>
                    <w14:srgbClr w14:val="000000">
                      <w14:alpha w14:val="100000"/>
                    </w14:srgbClr>
                  </w14:solidFill>
                </w14:textFill>
              </w:rPr>
              <w:t xml:space="preserve">　</w:t>
            </w:r>
            <w:r w:rsidR="0052401D">
              <w:rPr>
                <w:bCs/>
                <w:szCs w:val="20"/>
                <w:vertAlign w:val="superscript"/>
              </w:rPr>
              <w:t>1</w:t>
            </w:r>
          </w:p>
        </w:tc>
        <w:tc>
          <w:tcPr>
            <w:tcW w:w="666" w:type="pct"/>
            <w:vAlign w:val="center"/>
          </w:tcPr>
          <w:p w14:paraId="06AA1B3D" w14:textId="0A3D490A" w:rsidR="00EC3A37" w:rsidRPr="00190440" w:rsidRDefault="000F36B9" w:rsidP="00317639">
            <w:pPr>
              <w:pStyle w:val="Tabletext"/>
              <w:keepNext/>
              <w:keepLines/>
              <w:jc w:val="center"/>
              <w:rPr>
                <w:bCs/>
                <w:szCs w:val="20"/>
                <w:vertAlign w:val="superscript"/>
              </w:rPr>
            </w:pPr>
            <w:r w:rsidRPr="001D02E9">
              <w:rPr>
                <w:rFonts w:hint="eastAsia"/>
                <w:bCs/>
                <w:color w:val="000000"/>
                <w:w w:val="15"/>
                <w:szCs w:val="20"/>
                <w:shd w:val="solid" w:color="000000" w:fill="000000"/>
                <w:fitText w:val="10" w:id="-1171447540"/>
                <w14:textFill>
                  <w14:solidFill>
                    <w14:srgbClr w14:val="000000">
                      <w14:alpha w14:val="100000"/>
                    </w14:srgbClr>
                  </w14:solidFill>
                </w14:textFill>
              </w:rPr>
              <w:t xml:space="preserve">　</w:t>
            </w:r>
            <w:r w:rsidRPr="001D02E9">
              <w:rPr>
                <w:bCs/>
                <w:color w:val="000000"/>
                <w:w w:val="15"/>
                <w:szCs w:val="20"/>
                <w:shd w:val="solid" w:color="000000" w:fill="000000"/>
                <w:fitText w:val="10" w:id="-1171447540"/>
                <w14:textFill>
                  <w14:solidFill>
                    <w14:srgbClr w14:val="000000">
                      <w14:alpha w14:val="100000"/>
                    </w14:srgbClr>
                  </w14:solidFill>
                </w14:textFill>
              </w:rPr>
              <w:t>|</w:t>
            </w:r>
            <w:r w:rsidRPr="001D02E9">
              <w:rPr>
                <w:rFonts w:hint="eastAsia"/>
                <w:bCs/>
                <w:color w:val="000000"/>
                <w:spacing w:val="-55"/>
                <w:w w:val="15"/>
                <w:szCs w:val="20"/>
                <w:shd w:val="solid" w:color="000000" w:fill="000000"/>
                <w:fitText w:val="10" w:id="-1171447540"/>
                <w14:textFill>
                  <w14:solidFill>
                    <w14:srgbClr w14:val="000000">
                      <w14:alpha w14:val="100000"/>
                    </w14:srgbClr>
                  </w14:solidFill>
                </w14:textFill>
              </w:rPr>
              <w:t xml:space="preserve">　</w:t>
            </w:r>
            <w:r w:rsidR="0052401D">
              <w:rPr>
                <w:bCs/>
                <w:szCs w:val="20"/>
                <w:vertAlign w:val="superscript"/>
              </w:rPr>
              <w:t>1</w:t>
            </w:r>
          </w:p>
        </w:tc>
        <w:tc>
          <w:tcPr>
            <w:tcW w:w="665" w:type="pct"/>
            <w:vAlign w:val="center"/>
          </w:tcPr>
          <w:p w14:paraId="46E3A55D" w14:textId="398EC65C" w:rsidR="00EC3A37" w:rsidRPr="00190440" w:rsidRDefault="000F36B9" w:rsidP="00317639">
            <w:pPr>
              <w:pStyle w:val="Tabletext"/>
              <w:keepNext/>
              <w:keepLines/>
              <w:jc w:val="center"/>
              <w:rPr>
                <w:bCs/>
                <w:szCs w:val="20"/>
                <w:vertAlign w:val="superscript"/>
              </w:rPr>
            </w:pPr>
            <w:r w:rsidRPr="001D02E9">
              <w:rPr>
                <w:rFonts w:hint="eastAsia"/>
                <w:bCs/>
                <w:color w:val="000000"/>
                <w:w w:val="15"/>
                <w:szCs w:val="20"/>
                <w:shd w:val="solid" w:color="000000" w:fill="000000"/>
                <w:fitText w:val="9" w:id="-1171447539"/>
                <w14:textFill>
                  <w14:solidFill>
                    <w14:srgbClr w14:val="000000">
                      <w14:alpha w14:val="100000"/>
                    </w14:srgbClr>
                  </w14:solidFill>
                </w14:textFill>
              </w:rPr>
              <w:t xml:space="preserve">　</w:t>
            </w:r>
            <w:r w:rsidRPr="001D02E9">
              <w:rPr>
                <w:bCs/>
                <w:color w:val="000000"/>
                <w:w w:val="15"/>
                <w:szCs w:val="20"/>
                <w:shd w:val="solid" w:color="000000" w:fill="000000"/>
                <w:fitText w:val="9" w:id="-1171447539"/>
                <w14:textFill>
                  <w14:solidFill>
                    <w14:srgbClr w14:val="000000">
                      <w14:alpha w14:val="100000"/>
                    </w14:srgbClr>
                  </w14:solidFill>
                </w14:textFill>
              </w:rPr>
              <w:t>|</w:t>
            </w:r>
            <w:r w:rsidRPr="001D02E9">
              <w:rPr>
                <w:rFonts w:hint="eastAsia"/>
                <w:bCs/>
                <w:color w:val="000000"/>
                <w:spacing w:val="-56"/>
                <w:w w:val="15"/>
                <w:szCs w:val="20"/>
                <w:shd w:val="solid" w:color="000000" w:fill="000000"/>
                <w:fitText w:val="9" w:id="-1171447539"/>
                <w14:textFill>
                  <w14:solidFill>
                    <w14:srgbClr w14:val="000000">
                      <w14:alpha w14:val="100000"/>
                    </w14:srgbClr>
                  </w14:solidFill>
                </w14:textFill>
              </w:rPr>
              <w:t xml:space="preserve">　</w:t>
            </w:r>
            <w:r w:rsidR="0052401D">
              <w:rPr>
                <w:bCs/>
                <w:szCs w:val="20"/>
                <w:vertAlign w:val="superscript"/>
              </w:rPr>
              <w:t>1</w:t>
            </w:r>
          </w:p>
        </w:tc>
        <w:tc>
          <w:tcPr>
            <w:tcW w:w="665" w:type="pct"/>
            <w:vAlign w:val="center"/>
          </w:tcPr>
          <w:p w14:paraId="264BAF16" w14:textId="42E05EBD" w:rsidR="00EC3A37" w:rsidRPr="00190440" w:rsidRDefault="000F36B9" w:rsidP="00317639">
            <w:pPr>
              <w:pStyle w:val="Tabletext"/>
              <w:keepNext/>
              <w:keepLines/>
              <w:jc w:val="center"/>
              <w:rPr>
                <w:bCs/>
                <w:szCs w:val="20"/>
                <w:vertAlign w:val="superscript"/>
              </w:rPr>
            </w:pPr>
            <w:r w:rsidRPr="001D02E9">
              <w:rPr>
                <w:rFonts w:hint="eastAsia"/>
                <w:bCs/>
                <w:color w:val="000000"/>
                <w:w w:val="15"/>
                <w:szCs w:val="20"/>
                <w:shd w:val="solid" w:color="000000" w:fill="000000"/>
                <w:fitText w:val="10" w:id="-1171447538"/>
                <w14:textFill>
                  <w14:solidFill>
                    <w14:srgbClr w14:val="000000">
                      <w14:alpha w14:val="100000"/>
                    </w14:srgbClr>
                  </w14:solidFill>
                </w14:textFill>
              </w:rPr>
              <w:t xml:space="preserve">　</w:t>
            </w:r>
            <w:r w:rsidRPr="001D02E9">
              <w:rPr>
                <w:bCs/>
                <w:color w:val="000000"/>
                <w:w w:val="15"/>
                <w:szCs w:val="20"/>
                <w:shd w:val="solid" w:color="000000" w:fill="000000"/>
                <w:fitText w:val="10" w:id="-1171447538"/>
                <w14:textFill>
                  <w14:solidFill>
                    <w14:srgbClr w14:val="000000">
                      <w14:alpha w14:val="100000"/>
                    </w14:srgbClr>
                  </w14:solidFill>
                </w14:textFill>
              </w:rPr>
              <w:t>|</w:t>
            </w:r>
            <w:r w:rsidRPr="001D02E9">
              <w:rPr>
                <w:rFonts w:hint="eastAsia"/>
                <w:bCs/>
                <w:color w:val="000000"/>
                <w:spacing w:val="-55"/>
                <w:w w:val="15"/>
                <w:szCs w:val="20"/>
                <w:shd w:val="solid" w:color="000000" w:fill="000000"/>
                <w:fitText w:val="10" w:id="-1171447538"/>
                <w14:textFill>
                  <w14:solidFill>
                    <w14:srgbClr w14:val="000000">
                      <w14:alpha w14:val="100000"/>
                    </w14:srgbClr>
                  </w14:solidFill>
                </w14:textFill>
              </w:rPr>
              <w:t xml:space="preserve">　</w:t>
            </w:r>
            <w:r w:rsidR="0052401D">
              <w:rPr>
                <w:bCs/>
                <w:szCs w:val="20"/>
                <w:vertAlign w:val="superscript"/>
              </w:rPr>
              <w:t>1</w:t>
            </w:r>
          </w:p>
        </w:tc>
        <w:tc>
          <w:tcPr>
            <w:tcW w:w="678" w:type="pct"/>
            <w:vAlign w:val="center"/>
          </w:tcPr>
          <w:p w14:paraId="57168156" w14:textId="0C5437DC" w:rsidR="00EC3A37" w:rsidRPr="00190440" w:rsidRDefault="000F36B9" w:rsidP="00317639">
            <w:pPr>
              <w:pStyle w:val="Tabletext"/>
              <w:keepNext/>
              <w:keepLines/>
              <w:jc w:val="center"/>
              <w:rPr>
                <w:bCs/>
                <w:szCs w:val="20"/>
                <w:vertAlign w:val="superscript"/>
              </w:rPr>
            </w:pPr>
            <w:r w:rsidRPr="000F36B9">
              <w:rPr>
                <w:bCs/>
                <w:color w:val="000000"/>
                <w:szCs w:val="20"/>
                <w:shd w:val="solid" w:color="000000" w:fill="000000"/>
                <w14:textFill>
                  <w14:solidFill>
                    <w14:srgbClr w14:val="000000">
                      <w14:alpha w14:val="100000"/>
                    </w14:srgbClr>
                  </w14:solidFill>
                </w14:textFill>
              </w:rPr>
              <w:t>|</w:t>
            </w:r>
            <w:r w:rsidR="0052401D">
              <w:rPr>
                <w:bCs/>
                <w:szCs w:val="20"/>
                <w:vertAlign w:val="superscript"/>
              </w:rPr>
              <w:t>1</w:t>
            </w:r>
          </w:p>
        </w:tc>
      </w:tr>
      <w:tr w:rsidR="00EC3A37" w:rsidRPr="00FB39B3" w14:paraId="5CBB944A" w14:textId="77777777" w:rsidTr="00EC3A37">
        <w:tc>
          <w:tcPr>
            <w:tcW w:w="995" w:type="pct"/>
          </w:tcPr>
          <w:p w14:paraId="037C7C80" w14:textId="77777777" w:rsidR="00EC3A37" w:rsidRPr="00B7133D" w:rsidRDefault="00EC3A37" w:rsidP="00317639">
            <w:pPr>
              <w:pStyle w:val="Tabletext"/>
              <w:keepNext/>
              <w:keepLines/>
              <w:rPr>
                <w:szCs w:val="20"/>
              </w:rPr>
            </w:pPr>
            <w:r w:rsidRPr="00B7133D">
              <w:rPr>
                <w:szCs w:val="20"/>
              </w:rPr>
              <w:t>Total patients newly initiating treatment</w:t>
            </w:r>
          </w:p>
        </w:tc>
        <w:tc>
          <w:tcPr>
            <w:tcW w:w="666" w:type="pct"/>
            <w:vAlign w:val="center"/>
          </w:tcPr>
          <w:p w14:paraId="59C0FB89" w14:textId="51A99C8D" w:rsidR="00EC3A37" w:rsidRPr="00190440" w:rsidRDefault="000F36B9" w:rsidP="00317639">
            <w:pPr>
              <w:pStyle w:val="Tabletext"/>
              <w:keepNext/>
              <w:keepLines/>
              <w:jc w:val="center"/>
              <w:rPr>
                <w:szCs w:val="20"/>
                <w:vertAlign w:val="superscript"/>
              </w:rPr>
            </w:pPr>
            <w:r w:rsidRPr="001D02E9">
              <w:rPr>
                <w:rFonts w:hint="eastAsia"/>
                <w:color w:val="000000"/>
                <w:w w:val="15"/>
                <w:szCs w:val="20"/>
                <w:shd w:val="solid" w:color="000000" w:fill="000000"/>
                <w:fitText w:val="9" w:id="-1171447537"/>
                <w14:textFill>
                  <w14:solidFill>
                    <w14:srgbClr w14:val="000000">
                      <w14:alpha w14:val="100000"/>
                    </w14:srgbClr>
                  </w14:solidFill>
                </w14:textFill>
              </w:rPr>
              <w:t xml:space="preserve">　</w:t>
            </w:r>
            <w:r w:rsidRPr="001D02E9">
              <w:rPr>
                <w:color w:val="000000"/>
                <w:w w:val="15"/>
                <w:szCs w:val="20"/>
                <w:shd w:val="solid" w:color="000000" w:fill="000000"/>
                <w:fitText w:val="9" w:id="-1171447537"/>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37"/>
                <w14:textFill>
                  <w14:solidFill>
                    <w14:srgbClr w14:val="000000">
                      <w14:alpha w14:val="100000"/>
                    </w14:srgbClr>
                  </w14:solidFill>
                </w14:textFill>
              </w:rPr>
              <w:t xml:space="preserve">　</w:t>
            </w:r>
            <w:r w:rsidR="0052401D">
              <w:rPr>
                <w:szCs w:val="20"/>
                <w:vertAlign w:val="superscript"/>
              </w:rPr>
              <w:t>3</w:t>
            </w:r>
          </w:p>
        </w:tc>
        <w:tc>
          <w:tcPr>
            <w:tcW w:w="665" w:type="pct"/>
            <w:vAlign w:val="center"/>
          </w:tcPr>
          <w:p w14:paraId="5B7EAA15" w14:textId="5E17064C" w:rsidR="00EC3A37" w:rsidRPr="00190440" w:rsidRDefault="000F36B9" w:rsidP="00317639">
            <w:pPr>
              <w:pStyle w:val="Tabletext"/>
              <w:keepNext/>
              <w:keepLines/>
              <w:jc w:val="center"/>
              <w:rPr>
                <w:szCs w:val="20"/>
                <w:vertAlign w:val="superscript"/>
              </w:rPr>
            </w:pPr>
            <w:r w:rsidRPr="001D02E9">
              <w:rPr>
                <w:rFonts w:hint="eastAsia"/>
                <w:color w:val="000000"/>
                <w:w w:val="15"/>
                <w:szCs w:val="20"/>
                <w:shd w:val="solid" w:color="000000" w:fill="000000"/>
                <w:fitText w:val="9" w:id="-1171447536"/>
                <w14:textFill>
                  <w14:solidFill>
                    <w14:srgbClr w14:val="000000">
                      <w14:alpha w14:val="100000"/>
                    </w14:srgbClr>
                  </w14:solidFill>
                </w14:textFill>
              </w:rPr>
              <w:t xml:space="preserve">　</w:t>
            </w:r>
            <w:r w:rsidRPr="001D02E9">
              <w:rPr>
                <w:color w:val="000000"/>
                <w:w w:val="15"/>
                <w:szCs w:val="20"/>
                <w:shd w:val="solid" w:color="000000" w:fill="000000"/>
                <w:fitText w:val="9" w:id="-1171447536"/>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36"/>
                <w14:textFill>
                  <w14:solidFill>
                    <w14:srgbClr w14:val="000000">
                      <w14:alpha w14:val="100000"/>
                    </w14:srgbClr>
                  </w14:solidFill>
                </w14:textFill>
              </w:rPr>
              <w:t xml:space="preserve">　</w:t>
            </w:r>
            <w:r w:rsidR="0052401D">
              <w:rPr>
                <w:szCs w:val="20"/>
                <w:vertAlign w:val="superscript"/>
              </w:rPr>
              <w:t>1</w:t>
            </w:r>
          </w:p>
        </w:tc>
        <w:tc>
          <w:tcPr>
            <w:tcW w:w="666" w:type="pct"/>
            <w:vAlign w:val="center"/>
          </w:tcPr>
          <w:p w14:paraId="254FD660" w14:textId="28DF7E9E" w:rsidR="00EC3A37" w:rsidRPr="00190440" w:rsidRDefault="000F36B9" w:rsidP="00317639">
            <w:pPr>
              <w:pStyle w:val="Tabletext"/>
              <w:keepNext/>
              <w:keepLines/>
              <w:jc w:val="center"/>
              <w:rPr>
                <w:szCs w:val="20"/>
                <w:vertAlign w:val="superscript"/>
              </w:rPr>
            </w:pPr>
            <w:r w:rsidRPr="001D02E9">
              <w:rPr>
                <w:rFonts w:hint="eastAsia"/>
                <w:color w:val="000000"/>
                <w:w w:val="15"/>
                <w:szCs w:val="20"/>
                <w:shd w:val="solid" w:color="000000" w:fill="000000"/>
                <w:fitText w:val="10" w:id="-1171447552"/>
                <w14:textFill>
                  <w14:solidFill>
                    <w14:srgbClr w14:val="000000">
                      <w14:alpha w14:val="100000"/>
                    </w14:srgbClr>
                  </w14:solidFill>
                </w14:textFill>
              </w:rPr>
              <w:t xml:space="preserve">　</w:t>
            </w:r>
            <w:r w:rsidRPr="001D02E9">
              <w:rPr>
                <w:color w:val="000000"/>
                <w:w w:val="15"/>
                <w:szCs w:val="20"/>
                <w:shd w:val="solid" w:color="000000" w:fill="000000"/>
                <w:fitText w:val="10" w:id="-1171447552"/>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52"/>
                <w14:textFill>
                  <w14:solidFill>
                    <w14:srgbClr w14:val="000000">
                      <w14:alpha w14:val="100000"/>
                    </w14:srgbClr>
                  </w14:solidFill>
                </w14:textFill>
              </w:rPr>
              <w:t xml:space="preserve">　</w:t>
            </w:r>
            <w:r w:rsidR="0052401D">
              <w:rPr>
                <w:szCs w:val="20"/>
                <w:vertAlign w:val="superscript"/>
              </w:rPr>
              <w:t>1</w:t>
            </w:r>
          </w:p>
        </w:tc>
        <w:tc>
          <w:tcPr>
            <w:tcW w:w="665" w:type="pct"/>
            <w:vAlign w:val="center"/>
          </w:tcPr>
          <w:p w14:paraId="02DFE630" w14:textId="0EF94490" w:rsidR="00EC3A37" w:rsidRPr="00190440" w:rsidRDefault="000F36B9" w:rsidP="00317639">
            <w:pPr>
              <w:pStyle w:val="Tabletext"/>
              <w:keepNext/>
              <w:keepLines/>
              <w:jc w:val="center"/>
              <w:rPr>
                <w:szCs w:val="20"/>
                <w:vertAlign w:val="superscript"/>
              </w:rPr>
            </w:pPr>
            <w:r w:rsidRPr="001D02E9">
              <w:rPr>
                <w:rFonts w:hint="eastAsia"/>
                <w:color w:val="000000"/>
                <w:w w:val="15"/>
                <w:szCs w:val="20"/>
                <w:shd w:val="solid" w:color="000000" w:fill="000000"/>
                <w:fitText w:val="9" w:id="-1171447551"/>
                <w14:textFill>
                  <w14:solidFill>
                    <w14:srgbClr w14:val="000000">
                      <w14:alpha w14:val="100000"/>
                    </w14:srgbClr>
                  </w14:solidFill>
                </w14:textFill>
              </w:rPr>
              <w:t xml:space="preserve">　</w:t>
            </w:r>
            <w:r w:rsidRPr="001D02E9">
              <w:rPr>
                <w:color w:val="000000"/>
                <w:w w:val="15"/>
                <w:szCs w:val="20"/>
                <w:shd w:val="solid" w:color="000000" w:fill="000000"/>
                <w:fitText w:val="9" w:id="-1171447551"/>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51"/>
                <w14:textFill>
                  <w14:solidFill>
                    <w14:srgbClr w14:val="000000">
                      <w14:alpha w14:val="100000"/>
                    </w14:srgbClr>
                  </w14:solidFill>
                </w14:textFill>
              </w:rPr>
              <w:t xml:space="preserve">　</w:t>
            </w:r>
            <w:r w:rsidR="0052401D">
              <w:rPr>
                <w:szCs w:val="20"/>
                <w:vertAlign w:val="superscript"/>
              </w:rPr>
              <w:t>1</w:t>
            </w:r>
          </w:p>
        </w:tc>
        <w:tc>
          <w:tcPr>
            <w:tcW w:w="665" w:type="pct"/>
            <w:vAlign w:val="center"/>
          </w:tcPr>
          <w:p w14:paraId="628E7396" w14:textId="7F9AAB04" w:rsidR="00EC3A37" w:rsidRPr="00190440" w:rsidRDefault="000F36B9" w:rsidP="00317639">
            <w:pPr>
              <w:pStyle w:val="Tabletext"/>
              <w:keepNext/>
              <w:keepLines/>
              <w:jc w:val="center"/>
              <w:rPr>
                <w:szCs w:val="20"/>
                <w:vertAlign w:val="superscript"/>
              </w:rPr>
            </w:pPr>
            <w:r w:rsidRPr="001D02E9">
              <w:rPr>
                <w:rFonts w:hint="eastAsia"/>
                <w:color w:val="000000"/>
                <w:w w:val="15"/>
                <w:szCs w:val="20"/>
                <w:shd w:val="solid" w:color="000000" w:fill="000000"/>
                <w:fitText w:val="10" w:id="-1171447550"/>
                <w14:textFill>
                  <w14:solidFill>
                    <w14:srgbClr w14:val="000000">
                      <w14:alpha w14:val="100000"/>
                    </w14:srgbClr>
                  </w14:solidFill>
                </w14:textFill>
              </w:rPr>
              <w:t xml:space="preserve">　</w:t>
            </w:r>
            <w:r w:rsidRPr="001D02E9">
              <w:rPr>
                <w:color w:val="000000"/>
                <w:w w:val="15"/>
                <w:szCs w:val="20"/>
                <w:shd w:val="solid" w:color="000000" w:fill="000000"/>
                <w:fitText w:val="10" w:id="-1171447550"/>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50"/>
                <w14:textFill>
                  <w14:solidFill>
                    <w14:srgbClr w14:val="000000">
                      <w14:alpha w14:val="100000"/>
                    </w14:srgbClr>
                  </w14:solidFill>
                </w14:textFill>
              </w:rPr>
              <w:t xml:space="preserve">　</w:t>
            </w:r>
            <w:r w:rsidR="0052401D">
              <w:rPr>
                <w:szCs w:val="20"/>
                <w:vertAlign w:val="superscript"/>
              </w:rPr>
              <w:t>1</w:t>
            </w:r>
          </w:p>
        </w:tc>
        <w:tc>
          <w:tcPr>
            <w:tcW w:w="678" w:type="pct"/>
            <w:vAlign w:val="center"/>
          </w:tcPr>
          <w:p w14:paraId="1193589F" w14:textId="54E4673A" w:rsidR="00EC3A37" w:rsidRPr="00190440" w:rsidRDefault="000F36B9" w:rsidP="00317639">
            <w:pPr>
              <w:pStyle w:val="Tabletext"/>
              <w:keepNext/>
              <w:keepLines/>
              <w:jc w:val="center"/>
              <w:rPr>
                <w:bCs/>
                <w:szCs w:val="20"/>
                <w:vertAlign w:val="superscript"/>
              </w:rPr>
            </w:pPr>
            <w:r w:rsidRPr="000F36B9">
              <w:rPr>
                <w:color w:val="000000"/>
                <w:szCs w:val="20"/>
                <w:shd w:val="solid" w:color="000000" w:fill="000000"/>
                <w14:textFill>
                  <w14:solidFill>
                    <w14:srgbClr w14:val="000000">
                      <w14:alpha w14:val="100000"/>
                    </w14:srgbClr>
                  </w14:solidFill>
                </w14:textFill>
              </w:rPr>
              <w:t>|</w:t>
            </w:r>
            <w:r w:rsidR="0052401D">
              <w:rPr>
                <w:szCs w:val="20"/>
                <w:vertAlign w:val="superscript"/>
              </w:rPr>
              <w:t>1</w:t>
            </w:r>
          </w:p>
        </w:tc>
      </w:tr>
      <w:tr w:rsidR="00A72D64" w:rsidRPr="00FB39B3" w14:paraId="3CC8B80C" w14:textId="77777777" w:rsidTr="001B1047">
        <w:tc>
          <w:tcPr>
            <w:tcW w:w="5000" w:type="pct"/>
            <w:gridSpan w:val="7"/>
          </w:tcPr>
          <w:p w14:paraId="2334D47E" w14:textId="26E3D8CF" w:rsidR="00A72D64" w:rsidRPr="00B7133D" w:rsidRDefault="00A72D64" w:rsidP="00317639">
            <w:pPr>
              <w:pStyle w:val="Tabletext"/>
              <w:keepNext/>
              <w:keepLines/>
              <w:rPr>
                <w:b/>
                <w:bCs/>
                <w:szCs w:val="20"/>
              </w:rPr>
            </w:pPr>
            <w:r w:rsidRPr="00B7133D">
              <w:rPr>
                <w:b/>
                <w:bCs/>
                <w:szCs w:val="20"/>
              </w:rPr>
              <w:t xml:space="preserve">Estimated use and net cost of </w:t>
            </w:r>
            <w:r w:rsidR="006C5F09">
              <w:rPr>
                <w:b/>
                <w:bCs/>
                <w:szCs w:val="20"/>
              </w:rPr>
              <w:t>SAA+MPRED</w:t>
            </w:r>
            <w:r w:rsidRPr="00B7133D">
              <w:rPr>
                <w:b/>
                <w:bCs/>
                <w:szCs w:val="20"/>
              </w:rPr>
              <w:t xml:space="preserve"> to PBS/RPBS (DPMQ $</w:t>
            </w:r>
            <w:r w:rsidR="000F36B9" w:rsidRPr="000F36B9">
              <w:rPr>
                <w:b/>
                <w:bCs/>
                <w:color w:val="000000"/>
                <w:spacing w:val="54"/>
                <w:szCs w:val="20"/>
                <w:shd w:val="solid" w:color="000000" w:fill="000000"/>
                <w:fitText w:val="348" w:id="-1171447549"/>
                <w14:textFill>
                  <w14:solidFill>
                    <w14:srgbClr w14:val="000000">
                      <w14:alpha w14:val="100000"/>
                    </w14:srgbClr>
                  </w14:solidFill>
                </w14:textFill>
              </w:rPr>
              <w:t>|||</w:t>
            </w:r>
            <w:r w:rsidR="000F36B9" w:rsidRPr="000F36B9">
              <w:rPr>
                <w:b/>
                <w:bCs/>
                <w:color w:val="000000"/>
                <w:spacing w:val="3"/>
                <w:szCs w:val="20"/>
                <w:shd w:val="solid" w:color="000000" w:fill="000000"/>
                <w:fitText w:val="348" w:id="-1171447549"/>
                <w14:textFill>
                  <w14:solidFill>
                    <w14:srgbClr w14:val="000000">
                      <w14:alpha w14:val="100000"/>
                    </w14:srgbClr>
                  </w14:solidFill>
                </w14:textFill>
              </w:rPr>
              <w:t>|</w:t>
            </w:r>
            <w:r w:rsidRPr="00B7133D">
              <w:rPr>
                <w:b/>
                <w:bCs/>
                <w:szCs w:val="20"/>
              </w:rPr>
              <w:t>)</w:t>
            </w:r>
          </w:p>
        </w:tc>
      </w:tr>
      <w:tr w:rsidR="00EC3A37" w:rsidRPr="00FB39B3" w14:paraId="4EB07052" w14:textId="77777777" w:rsidTr="00EC3A37">
        <w:tc>
          <w:tcPr>
            <w:tcW w:w="995" w:type="pct"/>
          </w:tcPr>
          <w:p w14:paraId="7B4968C4" w14:textId="77777777" w:rsidR="00EC3A37" w:rsidRPr="00B7133D" w:rsidRDefault="00EC3A37" w:rsidP="00317639">
            <w:pPr>
              <w:pStyle w:val="Tabletext"/>
              <w:keepNext/>
              <w:keepLines/>
              <w:rPr>
                <w:szCs w:val="20"/>
              </w:rPr>
            </w:pPr>
            <w:r w:rsidRPr="00B7133D">
              <w:rPr>
                <w:szCs w:val="20"/>
              </w:rPr>
              <w:t>Number of scripts</w:t>
            </w:r>
          </w:p>
        </w:tc>
        <w:tc>
          <w:tcPr>
            <w:tcW w:w="666" w:type="pct"/>
            <w:vAlign w:val="center"/>
          </w:tcPr>
          <w:p w14:paraId="4A452130" w14:textId="1CB3FCC4" w:rsidR="00EC3A37" w:rsidRPr="001A077F" w:rsidRDefault="000F36B9" w:rsidP="00317639">
            <w:pPr>
              <w:pStyle w:val="Tabletext"/>
              <w:keepNext/>
              <w:keepLines/>
              <w:jc w:val="center"/>
              <w:rPr>
                <w:szCs w:val="20"/>
                <w:vertAlign w:val="superscript"/>
              </w:rPr>
            </w:pPr>
            <w:r w:rsidRPr="001D02E9">
              <w:rPr>
                <w:rFonts w:hint="eastAsia"/>
                <w:color w:val="000000"/>
                <w:w w:val="15"/>
                <w:szCs w:val="20"/>
                <w:shd w:val="solid" w:color="000000" w:fill="000000"/>
                <w:fitText w:val="9" w:id="-1171447548"/>
                <w14:textFill>
                  <w14:solidFill>
                    <w14:srgbClr w14:val="000000">
                      <w14:alpha w14:val="100000"/>
                    </w14:srgbClr>
                  </w14:solidFill>
                </w14:textFill>
              </w:rPr>
              <w:t xml:space="preserve">　</w:t>
            </w:r>
            <w:r w:rsidRPr="001D02E9">
              <w:rPr>
                <w:color w:val="000000"/>
                <w:w w:val="15"/>
                <w:szCs w:val="20"/>
                <w:shd w:val="solid" w:color="000000" w:fill="000000"/>
                <w:fitText w:val="9" w:id="-1171447548"/>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48"/>
                <w14:textFill>
                  <w14:solidFill>
                    <w14:srgbClr w14:val="000000">
                      <w14:alpha w14:val="100000"/>
                    </w14:srgbClr>
                  </w14:solidFill>
                </w14:textFill>
              </w:rPr>
              <w:t xml:space="preserve">　</w:t>
            </w:r>
            <w:r w:rsidR="00642EE3">
              <w:rPr>
                <w:szCs w:val="20"/>
                <w:vertAlign w:val="superscript"/>
              </w:rPr>
              <w:t>1</w:t>
            </w:r>
          </w:p>
        </w:tc>
        <w:tc>
          <w:tcPr>
            <w:tcW w:w="665" w:type="pct"/>
            <w:vAlign w:val="center"/>
          </w:tcPr>
          <w:p w14:paraId="5916FD30" w14:textId="6C2360F6" w:rsidR="00EC3A37" w:rsidRPr="001A077F" w:rsidRDefault="000F36B9" w:rsidP="00317639">
            <w:pPr>
              <w:pStyle w:val="Tabletext"/>
              <w:keepNext/>
              <w:keepLines/>
              <w:jc w:val="center"/>
              <w:rPr>
                <w:szCs w:val="20"/>
                <w:vertAlign w:val="superscript"/>
              </w:rPr>
            </w:pPr>
            <w:r w:rsidRPr="001D02E9">
              <w:rPr>
                <w:rFonts w:hint="eastAsia"/>
                <w:color w:val="000000"/>
                <w:w w:val="15"/>
                <w:szCs w:val="20"/>
                <w:shd w:val="solid" w:color="000000" w:fill="000000"/>
                <w:fitText w:val="9" w:id="-1171447547"/>
                <w14:textFill>
                  <w14:solidFill>
                    <w14:srgbClr w14:val="000000">
                      <w14:alpha w14:val="100000"/>
                    </w14:srgbClr>
                  </w14:solidFill>
                </w14:textFill>
              </w:rPr>
              <w:t xml:space="preserve">　</w:t>
            </w:r>
            <w:r w:rsidRPr="001D02E9">
              <w:rPr>
                <w:color w:val="000000"/>
                <w:w w:val="15"/>
                <w:szCs w:val="20"/>
                <w:shd w:val="solid" w:color="000000" w:fill="000000"/>
                <w:fitText w:val="9" w:id="-1171447547"/>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47"/>
                <w14:textFill>
                  <w14:solidFill>
                    <w14:srgbClr w14:val="000000">
                      <w14:alpha w14:val="100000"/>
                    </w14:srgbClr>
                  </w14:solidFill>
                </w14:textFill>
              </w:rPr>
              <w:t xml:space="preserve">　</w:t>
            </w:r>
            <w:r w:rsidR="00642EE3">
              <w:rPr>
                <w:szCs w:val="20"/>
                <w:vertAlign w:val="superscript"/>
              </w:rPr>
              <w:t>2</w:t>
            </w:r>
          </w:p>
        </w:tc>
        <w:tc>
          <w:tcPr>
            <w:tcW w:w="666" w:type="pct"/>
            <w:vAlign w:val="center"/>
          </w:tcPr>
          <w:p w14:paraId="61FBF09A" w14:textId="39EFA259" w:rsidR="00EC3A37" w:rsidRPr="001A077F" w:rsidRDefault="000F36B9" w:rsidP="00317639">
            <w:pPr>
              <w:pStyle w:val="Tabletext"/>
              <w:keepNext/>
              <w:keepLines/>
              <w:jc w:val="center"/>
              <w:rPr>
                <w:szCs w:val="20"/>
                <w:vertAlign w:val="superscript"/>
              </w:rPr>
            </w:pPr>
            <w:r w:rsidRPr="001D02E9">
              <w:rPr>
                <w:rFonts w:hint="eastAsia"/>
                <w:color w:val="000000"/>
                <w:w w:val="15"/>
                <w:szCs w:val="20"/>
                <w:shd w:val="solid" w:color="000000" w:fill="000000"/>
                <w:fitText w:val="10" w:id="-1171447546"/>
                <w14:textFill>
                  <w14:solidFill>
                    <w14:srgbClr w14:val="000000">
                      <w14:alpha w14:val="100000"/>
                    </w14:srgbClr>
                  </w14:solidFill>
                </w14:textFill>
              </w:rPr>
              <w:t xml:space="preserve">　</w:t>
            </w:r>
            <w:r w:rsidRPr="001D02E9">
              <w:rPr>
                <w:color w:val="000000"/>
                <w:w w:val="15"/>
                <w:szCs w:val="20"/>
                <w:shd w:val="solid" w:color="000000" w:fill="000000"/>
                <w:fitText w:val="10" w:id="-1171447546"/>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46"/>
                <w14:textFill>
                  <w14:solidFill>
                    <w14:srgbClr w14:val="000000">
                      <w14:alpha w14:val="100000"/>
                    </w14:srgbClr>
                  </w14:solidFill>
                </w14:textFill>
              </w:rPr>
              <w:t xml:space="preserve">　</w:t>
            </w:r>
            <w:r w:rsidR="00004FCB">
              <w:rPr>
                <w:szCs w:val="20"/>
                <w:vertAlign w:val="superscript"/>
              </w:rPr>
              <w:t>4</w:t>
            </w:r>
          </w:p>
        </w:tc>
        <w:tc>
          <w:tcPr>
            <w:tcW w:w="665" w:type="pct"/>
            <w:vAlign w:val="center"/>
          </w:tcPr>
          <w:p w14:paraId="194A3FCE" w14:textId="47728D3E" w:rsidR="00EC3A37" w:rsidRPr="001A077F" w:rsidRDefault="000F36B9" w:rsidP="00317639">
            <w:pPr>
              <w:pStyle w:val="Tabletext"/>
              <w:keepNext/>
              <w:keepLines/>
              <w:jc w:val="center"/>
              <w:rPr>
                <w:szCs w:val="20"/>
                <w:vertAlign w:val="superscript"/>
              </w:rPr>
            </w:pPr>
            <w:r w:rsidRPr="001D02E9">
              <w:rPr>
                <w:rFonts w:hint="eastAsia"/>
                <w:color w:val="000000"/>
                <w:w w:val="15"/>
                <w:szCs w:val="20"/>
                <w:shd w:val="solid" w:color="000000" w:fill="000000"/>
                <w:fitText w:val="9" w:id="-1171447545"/>
                <w14:textFill>
                  <w14:solidFill>
                    <w14:srgbClr w14:val="000000">
                      <w14:alpha w14:val="100000"/>
                    </w14:srgbClr>
                  </w14:solidFill>
                </w14:textFill>
              </w:rPr>
              <w:t xml:space="preserve">　</w:t>
            </w:r>
            <w:r w:rsidRPr="001D02E9">
              <w:rPr>
                <w:color w:val="000000"/>
                <w:w w:val="15"/>
                <w:szCs w:val="20"/>
                <w:shd w:val="solid" w:color="000000" w:fill="000000"/>
                <w:fitText w:val="9" w:id="-1171447545"/>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545"/>
                <w14:textFill>
                  <w14:solidFill>
                    <w14:srgbClr w14:val="000000">
                      <w14:alpha w14:val="100000"/>
                    </w14:srgbClr>
                  </w14:solidFill>
                </w14:textFill>
              </w:rPr>
              <w:t xml:space="preserve">　</w:t>
            </w:r>
            <w:r w:rsidR="00004FCB">
              <w:rPr>
                <w:szCs w:val="20"/>
                <w:vertAlign w:val="superscript"/>
              </w:rPr>
              <w:t>5</w:t>
            </w:r>
          </w:p>
        </w:tc>
        <w:tc>
          <w:tcPr>
            <w:tcW w:w="665" w:type="pct"/>
            <w:vAlign w:val="center"/>
          </w:tcPr>
          <w:p w14:paraId="507E7EFA" w14:textId="34309428" w:rsidR="00EC3A37" w:rsidRPr="001A077F" w:rsidRDefault="000F36B9" w:rsidP="00317639">
            <w:pPr>
              <w:pStyle w:val="Tabletext"/>
              <w:keepNext/>
              <w:keepLines/>
              <w:jc w:val="center"/>
              <w:rPr>
                <w:szCs w:val="20"/>
                <w:vertAlign w:val="superscript"/>
              </w:rPr>
            </w:pPr>
            <w:r w:rsidRPr="001D02E9">
              <w:rPr>
                <w:rFonts w:hint="eastAsia"/>
                <w:color w:val="000000"/>
                <w:w w:val="15"/>
                <w:szCs w:val="20"/>
                <w:shd w:val="solid" w:color="000000" w:fill="000000"/>
                <w:fitText w:val="10" w:id="-1171447544"/>
                <w14:textFill>
                  <w14:solidFill>
                    <w14:srgbClr w14:val="000000">
                      <w14:alpha w14:val="100000"/>
                    </w14:srgbClr>
                  </w14:solidFill>
                </w14:textFill>
              </w:rPr>
              <w:t xml:space="preserve">　</w:t>
            </w:r>
            <w:r w:rsidRPr="001D02E9">
              <w:rPr>
                <w:color w:val="000000"/>
                <w:w w:val="15"/>
                <w:szCs w:val="20"/>
                <w:shd w:val="solid" w:color="000000" w:fill="000000"/>
                <w:fitText w:val="10" w:id="-1171447544"/>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544"/>
                <w14:textFill>
                  <w14:solidFill>
                    <w14:srgbClr w14:val="000000">
                      <w14:alpha w14:val="100000"/>
                    </w14:srgbClr>
                  </w14:solidFill>
                </w14:textFill>
              </w:rPr>
              <w:t xml:space="preserve">　</w:t>
            </w:r>
            <w:r w:rsidR="00004FCB">
              <w:rPr>
                <w:szCs w:val="20"/>
                <w:vertAlign w:val="superscript"/>
              </w:rPr>
              <w:t>6</w:t>
            </w:r>
          </w:p>
        </w:tc>
        <w:tc>
          <w:tcPr>
            <w:tcW w:w="678" w:type="pct"/>
            <w:vAlign w:val="center"/>
          </w:tcPr>
          <w:p w14:paraId="0DE61496" w14:textId="028D74A6" w:rsidR="00EC3A37" w:rsidRPr="001A077F" w:rsidRDefault="000F36B9" w:rsidP="00317639">
            <w:pPr>
              <w:pStyle w:val="Tabletext"/>
              <w:keepNext/>
              <w:keepLines/>
              <w:jc w:val="center"/>
              <w:rPr>
                <w:bCs/>
                <w:szCs w:val="20"/>
                <w:vertAlign w:val="superscript"/>
              </w:rPr>
            </w:pPr>
            <w:r w:rsidRPr="000F36B9">
              <w:rPr>
                <w:color w:val="000000"/>
                <w:szCs w:val="20"/>
                <w:shd w:val="solid" w:color="000000" w:fill="000000"/>
                <w14:textFill>
                  <w14:solidFill>
                    <w14:srgbClr w14:val="000000">
                      <w14:alpha w14:val="100000"/>
                    </w14:srgbClr>
                  </w14:solidFill>
                </w14:textFill>
              </w:rPr>
              <w:t>|</w:t>
            </w:r>
            <w:r w:rsidR="00004FCB">
              <w:rPr>
                <w:szCs w:val="20"/>
                <w:vertAlign w:val="superscript"/>
              </w:rPr>
              <w:t>7</w:t>
            </w:r>
          </w:p>
        </w:tc>
      </w:tr>
      <w:tr w:rsidR="00EC3A37" w:rsidRPr="00FB39B3" w14:paraId="698146CB" w14:textId="77777777" w:rsidTr="00EC3A37">
        <w:tc>
          <w:tcPr>
            <w:tcW w:w="995" w:type="pct"/>
          </w:tcPr>
          <w:p w14:paraId="61D1CB9C" w14:textId="065227B9" w:rsidR="00EC3A37" w:rsidRPr="00B7133D" w:rsidRDefault="00EC3A37" w:rsidP="00317639">
            <w:pPr>
              <w:pStyle w:val="Tabletext"/>
              <w:keepNext/>
              <w:keepLines/>
              <w:rPr>
                <w:szCs w:val="20"/>
              </w:rPr>
            </w:pPr>
            <w:r w:rsidRPr="00B7133D">
              <w:rPr>
                <w:szCs w:val="20"/>
              </w:rPr>
              <w:t>Cost PBS/RPBS</w:t>
            </w:r>
            <w:r w:rsidR="003752C4">
              <w:rPr>
                <w:szCs w:val="20"/>
              </w:rPr>
              <w:t xml:space="preserve"> ($)</w:t>
            </w:r>
          </w:p>
        </w:tc>
        <w:tc>
          <w:tcPr>
            <w:tcW w:w="666" w:type="pct"/>
            <w:vAlign w:val="center"/>
          </w:tcPr>
          <w:p w14:paraId="487D06FF" w14:textId="73217E23" w:rsidR="00EC3A37" w:rsidRPr="001A077F" w:rsidRDefault="000F36B9" w:rsidP="00317639">
            <w:pPr>
              <w:pStyle w:val="TableText0"/>
              <w:keepLines/>
              <w:jc w:val="center"/>
              <w:rPr>
                <w:szCs w:val="20"/>
                <w:vertAlign w:val="superscript"/>
              </w:rPr>
            </w:pPr>
            <w:r w:rsidRPr="001D02E9">
              <w:rPr>
                <w:rFonts w:hint="eastAsia"/>
                <w:color w:val="000000"/>
                <w:w w:val="15"/>
                <w:szCs w:val="20"/>
                <w:shd w:val="solid" w:color="000000" w:fill="000000"/>
                <w:fitText w:val="9" w:id="-1171447296"/>
                <w14:textFill>
                  <w14:solidFill>
                    <w14:srgbClr w14:val="000000">
                      <w14:alpha w14:val="100000"/>
                    </w14:srgbClr>
                  </w14:solidFill>
                </w14:textFill>
              </w:rPr>
              <w:t xml:space="preserve">　</w:t>
            </w:r>
            <w:r w:rsidRPr="001D02E9">
              <w:rPr>
                <w:color w:val="000000"/>
                <w:w w:val="15"/>
                <w:szCs w:val="20"/>
                <w:shd w:val="solid" w:color="000000" w:fill="000000"/>
                <w:fitText w:val="9" w:id="-1171447296"/>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296"/>
                <w14:textFill>
                  <w14:solidFill>
                    <w14:srgbClr w14:val="000000">
                      <w14:alpha w14:val="100000"/>
                    </w14:srgbClr>
                  </w14:solidFill>
                </w14:textFill>
              </w:rPr>
              <w:t xml:space="preserve">　</w:t>
            </w:r>
            <w:r w:rsidR="00004FCB">
              <w:rPr>
                <w:szCs w:val="20"/>
                <w:vertAlign w:val="superscript"/>
              </w:rPr>
              <w:t>8</w:t>
            </w:r>
          </w:p>
        </w:tc>
        <w:tc>
          <w:tcPr>
            <w:tcW w:w="665" w:type="pct"/>
            <w:vAlign w:val="center"/>
          </w:tcPr>
          <w:p w14:paraId="7F8250FB" w14:textId="39AEB623" w:rsidR="00EC3A37" w:rsidRPr="001A077F" w:rsidRDefault="000F36B9" w:rsidP="00317639">
            <w:pPr>
              <w:pStyle w:val="TableText0"/>
              <w:keepLines/>
              <w:jc w:val="center"/>
              <w:rPr>
                <w:szCs w:val="20"/>
                <w:vertAlign w:val="superscript"/>
              </w:rPr>
            </w:pPr>
            <w:r w:rsidRPr="001D02E9">
              <w:rPr>
                <w:rFonts w:hint="eastAsia"/>
                <w:color w:val="000000"/>
                <w:w w:val="15"/>
                <w:szCs w:val="20"/>
                <w:shd w:val="solid" w:color="000000" w:fill="000000"/>
                <w:fitText w:val="9" w:id="-1171447295"/>
                <w14:textFill>
                  <w14:solidFill>
                    <w14:srgbClr w14:val="000000">
                      <w14:alpha w14:val="100000"/>
                    </w14:srgbClr>
                  </w14:solidFill>
                </w14:textFill>
              </w:rPr>
              <w:t xml:space="preserve">　</w:t>
            </w:r>
            <w:r w:rsidRPr="001D02E9">
              <w:rPr>
                <w:color w:val="000000"/>
                <w:w w:val="15"/>
                <w:szCs w:val="20"/>
                <w:shd w:val="solid" w:color="000000" w:fill="000000"/>
                <w:fitText w:val="9" w:id="-1171447295"/>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295"/>
                <w14:textFill>
                  <w14:solidFill>
                    <w14:srgbClr w14:val="000000">
                      <w14:alpha w14:val="100000"/>
                    </w14:srgbClr>
                  </w14:solidFill>
                </w14:textFill>
              </w:rPr>
              <w:t xml:space="preserve">　</w:t>
            </w:r>
            <w:r w:rsidR="004928E3">
              <w:rPr>
                <w:szCs w:val="20"/>
                <w:vertAlign w:val="superscript"/>
              </w:rPr>
              <w:t>9</w:t>
            </w:r>
          </w:p>
        </w:tc>
        <w:tc>
          <w:tcPr>
            <w:tcW w:w="666" w:type="pct"/>
            <w:vAlign w:val="center"/>
          </w:tcPr>
          <w:p w14:paraId="4569A00C" w14:textId="5C9A0F13" w:rsidR="00EC3A37" w:rsidRPr="001A077F" w:rsidRDefault="000F36B9" w:rsidP="00317639">
            <w:pPr>
              <w:pStyle w:val="TableText0"/>
              <w:keepLines/>
              <w:jc w:val="center"/>
              <w:rPr>
                <w:szCs w:val="20"/>
                <w:vertAlign w:val="superscript"/>
              </w:rPr>
            </w:pPr>
            <w:r w:rsidRPr="000F36B9">
              <w:rPr>
                <w:rFonts w:hint="eastAsia"/>
                <w:color w:val="000000"/>
                <w:w w:val="15"/>
                <w:szCs w:val="20"/>
                <w:shd w:val="solid" w:color="000000" w:fill="000000"/>
                <w:fitText w:val="37" w:id="-1171447294"/>
                <w14:textFill>
                  <w14:solidFill>
                    <w14:srgbClr w14:val="000000">
                      <w14:alpha w14:val="100000"/>
                    </w14:srgbClr>
                  </w14:solidFill>
                </w14:textFill>
              </w:rPr>
              <w:t xml:space="preserve">　</w:t>
            </w:r>
            <w:r w:rsidRPr="000F36B9">
              <w:rPr>
                <w:color w:val="000000"/>
                <w:w w:val="15"/>
                <w:szCs w:val="20"/>
                <w:shd w:val="solid" w:color="000000" w:fill="000000"/>
                <w:fitText w:val="37" w:id="-1171447294"/>
                <w14:textFill>
                  <w14:solidFill>
                    <w14:srgbClr w14:val="000000">
                      <w14:alpha w14:val="100000"/>
                    </w14:srgbClr>
                  </w14:solidFill>
                </w14:textFill>
              </w:rPr>
              <w:t>|</w:t>
            </w:r>
            <w:r w:rsidRPr="000F36B9">
              <w:rPr>
                <w:rFonts w:hint="eastAsia"/>
                <w:color w:val="000000"/>
                <w:spacing w:val="-28"/>
                <w:w w:val="15"/>
                <w:szCs w:val="20"/>
                <w:shd w:val="solid" w:color="000000" w:fill="000000"/>
                <w:fitText w:val="37" w:id="-1171447294"/>
                <w14:textFill>
                  <w14:solidFill>
                    <w14:srgbClr w14:val="000000">
                      <w14:alpha w14:val="100000"/>
                    </w14:srgbClr>
                  </w14:solidFill>
                </w14:textFill>
              </w:rPr>
              <w:t xml:space="preserve">　</w:t>
            </w:r>
            <w:r w:rsidR="004928E3">
              <w:rPr>
                <w:szCs w:val="20"/>
                <w:vertAlign w:val="superscript"/>
              </w:rPr>
              <w:t>10</w:t>
            </w:r>
          </w:p>
        </w:tc>
        <w:tc>
          <w:tcPr>
            <w:tcW w:w="665" w:type="pct"/>
            <w:vAlign w:val="center"/>
          </w:tcPr>
          <w:p w14:paraId="002DD7BC" w14:textId="48377C4E" w:rsidR="00EC3A37" w:rsidRPr="001A077F" w:rsidRDefault="000F36B9" w:rsidP="00317639">
            <w:pPr>
              <w:pStyle w:val="TableText0"/>
              <w:keepLines/>
              <w:jc w:val="center"/>
              <w:rPr>
                <w:szCs w:val="20"/>
                <w:vertAlign w:val="superscript"/>
              </w:rPr>
            </w:pPr>
            <w:r w:rsidRPr="000F36B9">
              <w:rPr>
                <w:rFonts w:hint="eastAsia"/>
                <w:color w:val="000000"/>
                <w:w w:val="15"/>
                <w:szCs w:val="20"/>
                <w:shd w:val="solid" w:color="000000" w:fill="000000"/>
                <w:fitText w:val="37" w:id="-1171447293"/>
                <w14:textFill>
                  <w14:solidFill>
                    <w14:srgbClr w14:val="000000">
                      <w14:alpha w14:val="100000"/>
                    </w14:srgbClr>
                  </w14:solidFill>
                </w14:textFill>
              </w:rPr>
              <w:t xml:space="preserve">　</w:t>
            </w:r>
            <w:r w:rsidRPr="000F36B9">
              <w:rPr>
                <w:color w:val="000000"/>
                <w:w w:val="15"/>
                <w:szCs w:val="20"/>
                <w:shd w:val="solid" w:color="000000" w:fill="000000"/>
                <w:fitText w:val="37" w:id="-1171447293"/>
                <w14:textFill>
                  <w14:solidFill>
                    <w14:srgbClr w14:val="000000">
                      <w14:alpha w14:val="100000"/>
                    </w14:srgbClr>
                  </w14:solidFill>
                </w14:textFill>
              </w:rPr>
              <w:t>|</w:t>
            </w:r>
            <w:r w:rsidRPr="000F36B9">
              <w:rPr>
                <w:rFonts w:hint="eastAsia"/>
                <w:color w:val="000000"/>
                <w:spacing w:val="-28"/>
                <w:w w:val="15"/>
                <w:szCs w:val="20"/>
                <w:shd w:val="solid" w:color="000000" w:fill="000000"/>
                <w:fitText w:val="37" w:id="-1171447293"/>
                <w14:textFill>
                  <w14:solidFill>
                    <w14:srgbClr w14:val="000000">
                      <w14:alpha w14:val="100000"/>
                    </w14:srgbClr>
                  </w14:solidFill>
                </w14:textFill>
              </w:rPr>
              <w:t xml:space="preserve">　</w:t>
            </w:r>
            <w:r w:rsidR="004928E3">
              <w:rPr>
                <w:szCs w:val="20"/>
                <w:vertAlign w:val="superscript"/>
              </w:rPr>
              <w:t>11</w:t>
            </w:r>
          </w:p>
        </w:tc>
        <w:tc>
          <w:tcPr>
            <w:tcW w:w="665" w:type="pct"/>
            <w:vAlign w:val="center"/>
          </w:tcPr>
          <w:p w14:paraId="79BA05EF" w14:textId="57974A19" w:rsidR="00EC3A37" w:rsidRPr="001A077F" w:rsidRDefault="000F36B9" w:rsidP="00317639">
            <w:pPr>
              <w:pStyle w:val="TableText0"/>
              <w:keepLines/>
              <w:jc w:val="center"/>
              <w:rPr>
                <w:szCs w:val="20"/>
                <w:vertAlign w:val="superscript"/>
              </w:rPr>
            </w:pPr>
            <w:r w:rsidRPr="000F36B9">
              <w:rPr>
                <w:rFonts w:hint="eastAsia"/>
                <w:color w:val="000000"/>
                <w:w w:val="15"/>
                <w:szCs w:val="20"/>
                <w:shd w:val="solid" w:color="000000" w:fill="000000"/>
                <w:fitText w:val="37" w:id="-1171447292"/>
                <w14:textFill>
                  <w14:solidFill>
                    <w14:srgbClr w14:val="000000">
                      <w14:alpha w14:val="100000"/>
                    </w14:srgbClr>
                  </w14:solidFill>
                </w14:textFill>
              </w:rPr>
              <w:t xml:space="preserve">　</w:t>
            </w:r>
            <w:r w:rsidRPr="000F36B9">
              <w:rPr>
                <w:color w:val="000000"/>
                <w:w w:val="15"/>
                <w:szCs w:val="20"/>
                <w:shd w:val="solid" w:color="000000" w:fill="000000"/>
                <w:fitText w:val="37" w:id="-1171447292"/>
                <w14:textFill>
                  <w14:solidFill>
                    <w14:srgbClr w14:val="000000">
                      <w14:alpha w14:val="100000"/>
                    </w14:srgbClr>
                  </w14:solidFill>
                </w14:textFill>
              </w:rPr>
              <w:t>|</w:t>
            </w:r>
            <w:r w:rsidRPr="000F36B9">
              <w:rPr>
                <w:rFonts w:hint="eastAsia"/>
                <w:color w:val="000000"/>
                <w:spacing w:val="-28"/>
                <w:w w:val="15"/>
                <w:szCs w:val="20"/>
                <w:shd w:val="solid" w:color="000000" w:fill="000000"/>
                <w:fitText w:val="37" w:id="-1171447292"/>
                <w14:textFill>
                  <w14:solidFill>
                    <w14:srgbClr w14:val="000000">
                      <w14:alpha w14:val="100000"/>
                    </w14:srgbClr>
                  </w14:solidFill>
                </w14:textFill>
              </w:rPr>
              <w:t xml:space="preserve">　</w:t>
            </w:r>
            <w:r w:rsidR="003645F7">
              <w:rPr>
                <w:szCs w:val="20"/>
                <w:vertAlign w:val="superscript"/>
              </w:rPr>
              <w:t>11</w:t>
            </w:r>
          </w:p>
        </w:tc>
        <w:tc>
          <w:tcPr>
            <w:tcW w:w="678" w:type="pct"/>
            <w:vAlign w:val="center"/>
          </w:tcPr>
          <w:p w14:paraId="5DB45081" w14:textId="776F1EA3" w:rsidR="00EC3A37" w:rsidRPr="001A077F" w:rsidRDefault="000F36B9" w:rsidP="00317639">
            <w:pPr>
              <w:pStyle w:val="TableText0"/>
              <w:keepLines/>
              <w:jc w:val="center"/>
              <w:rPr>
                <w:color w:val="8064A2"/>
                <w:szCs w:val="20"/>
                <w:vertAlign w:val="superscript"/>
              </w:rPr>
            </w:pPr>
            <w:r w:rsidRPr="000F36B9">
              <w:rPr>
                <w:rFonts w:hint="eastAsia"/>
                <w:color w:val="000000"/>
                <w:w w:val="15"/>
                <w:szCs w:val="20"/>
                <w:shd w:val="solid" w:color="000000" w:fill="000000"/>
                <w:fitText w:val="28" w:id="-1171447291"/>
                <w14:textFill>
                  <w14:solidFill>
                    <w14:srgbClr w14:val="000000">
                      <w14:alpha w14:val="100000"/>
                    </w14:srgbClr>
                  </w14:solidFill>
                </w14:textFill>
              </w:rPr>
              <w:t xml:space="preserve">　</w:t>
            </w:r>
            <w:r w:rsidRPr="000F36B9">
              <w:rPr>
                <w:color w:val="000000"/>
                <w:w w:val="15"/>
                <w:szCs w:val="20"/>
                <w:shd w:val="solid" w:color="000000" w:fill="000000"/>
                <w:fitText w:val="28" w:id="-1171447291"/>
                <w14:textFill>
                  <w14:solidFill>
                    <w14:srgbClr w14:val="000000">
                      <w14:alpha w14:val="100000"/>
                    </w14:srgbClr>
                  </w14:solidFill>
                </w14:textFill>
              </w:rPr>
              <w:t>|</w:t>
            </w:r>
            <w:r w:rsidRPr="000F36B9">
              <w:rPr>
                <w:rFonts w:hint="eastAsia"/>
                <w:color w:val="000000"/>
                <w:spacing w:val="-37"/>
                <w:w w:val="15"/>
                <w:szCs w:val="20"/>
                <w:shd w:val="solid" w:color="000000" w:fill="000000"/>
                <w:fitText w:val="28" w:id="-1171447291"/>
                <w14:textFill>
                  <w14:solidFill>
                    <w14:srgbClr w14:val="000000">
                      <w14:alpha w14:val="100000"/>
                    </w14:srgbClr>
                  </w14:solidFill>
                </w14:textFill>
              </w:rPr>
              <w:t xml:space="preserve">　</w:t>
            </w:r>
            <w:r w:rsidR="003645F7">
              <w:rPr>
                <w:szCs w:val="20"/>
                <w:vertAlign w:val="superscript"/>
              </w:rPr>
              <w:t>11</w:t>
            </w:r>
          </w:p>
        </w:tc>
      </w:tr>
      <w:tr w:rsidR="00EC3A37" w:rsidRPr="00FB39B3" w14:paraId="5CEB15E9" w14:textId="77777777" w:rsidTr="00EC3A37">
        <w:tc>
          <w:tcPr>
            <w:tcW w:w="995" w:type="pct"/>
          </w:tcPr>
          <w:p w14:paraId="1F85C319" w14:textId="7555D15B" w:rsidR="00EC3A37" w:rsidRPr="001A72DD" w:rsidRDefault="00EC3A37" w:rsidP="00317639">
            <w:pPr>
              <w:pStyle w:val="Tabletext"/>
              <w:keepNext/>
              <w:keepLines/>
              <w:rPr>
                <w:b/>
                <w:bCs/>
                <w:szCs w:val="20"/>
              </w:rPr>
            </w:pPr>
            <w:r w:rsidRPr="001A72DD">
              <w:rPr>
                <w:b/>
                <w:bCs/>
                <w:szCs w:val="20"/>
              </w:rPr>
              <w:t xml:space="preserve">Net </w:t>
            </w:r>
            <w:proofErr w:type="spellStart"/>
            <w:r w:rsidRPr="001A72DD">
              <w:rPr>
                <w:b/>
                <w:bCs/>
                <w:szCs w:val="20"/>
              </w:rPr>
              <w:t>cost</w:t>
            </w:r>
            <w:r w:rsidRPr="001A72DD">
              <w:rPr>
                <w:b/>
                <w:bCs/>
                <w:szCs w:val="20"/>
                <w:vertAlign w:val="superscript"/>
              </w:rPr>
              <w:t>a</w:t>
            </w:r>
            <w:proofErr w:type="spellEnd"/>
            <w:r w:rsidRPr="001A72DD">
              <w:rPr>
                <w:b/>
                <w:bCs/>
                <w:szCs w:val="20"/>
              </w:rPr>
              <w:t xml:space="preserve"> PBS/RPBS</w:t>
            </w:r>
            <w:r w:rsidR="003752C4">
              <w:rPr>
                <w:b/>
                <w:bCs/>
                <w:szCs w:val="20"/>
              </w:rPr>
              <w:t xml:space="preserve"> ($)</w:t>
            </w:r>
          </w:p>
        </w:tc>
        <w:tc>
          <w:tcPr>
            <w:tcW w:w="666" w:type="pct"/>
            <w:vAlign w:val="center"/>
          </w:tcPr>
          <w:p w14:paraId="699A5864" w14:textId="7ABEBC02" w:rsidR="00EC3A37" w:rsidRPr="001A077F" w:rsidRDefault="000F36B9" w:rsidP="00317639">
            <w:pPr>
              <w:pStyle w:val="TableText0"/>
              <w:keepLines/>
              <w:jc w:val="center"/>
              <w:rPr>
                <w:szCs w:val="20"/>
                <w:vertAlign w:val="superscript"/>
              </w:rPr>
            </w:pPr>
            <w:r w:rsidRPr="000F36B9">
              <w:rPr>
                <w:rFonts w:hint="eastAsia"/>
                <w:b/>
                <w:bCs w:val="0"/>
                <w:color w:val="000000"/>
                <w:w w:val="15"/>
                <w:szCs w:val="20"/>
                <w:shd w:val="solid" w:color="000000" w:fill="000000"/>
                <w:fitText w:val="55" w:id="-1171447290"/>
                <w14:textFill>
                  <w14:solidFill>
                    <w14:srgbClr w14:val="000000">
                      <w14:alpha w14:val="100000"/>
                    </w14:srgbClr>
                  </w14:solidFill>
                </w14:textFill>
              </w:rPr>
              <w:t xml:space="preserve">　</w:t>
            </w:r>
            <w:r w:rsidRPr="000F36B9">
              <w:rPr>
                <w:b/>
                <w:bCs w:val="0"/>
                <w:color w:val="000000"/>
                <w:w w:val="15"/>
                <w:szCs w:val="20"/>
                <w:shd w:val="solid" w:color="000000" w:fill="000000"/>
                <w:fitText w:val="55" w:id="-1171447290"/>
                <w14:textFill>
                  <w14:solidFill>
                    <w14:srgbClr w14:val="000000">
                      <w14:alpha w14:val="100000"/>
                    </w14:srgbClr>
                  </w14:solidFill>
                </w14:textFill>
              </w:rPr>
              <w:t>|</w:t>
            </w:r>
            <w:r w:rsidRPr="000F36B9">
              <w:rPr>
                <w:rFonts w:hint="eastAsia"/>
                <w:b/>
                <w:bCs w:val="0"/>
                <w:color w:val="000000"/>
                <w:spacing w:val="-11"/>
                <w:w w:val="15"/>
                <w:szCs w:val="20"/>
                <w:shd w:val="solid" w:color="000000" w:fill="000000"/>
                <w:fitText w:val="55" w:id="-1171447290"/>
                <w14:textFill>
                  <w14:solidFill>
                    <w14:srgbClr w14:val="000000">
                      <w14:alpha w14:val="100000"/>
                    </w14:srgbClr>
                  </w14:solidFill>
                </w14:textFill>
              </w:rPr>
              <w:t xml:space="preserve">　</w:t>
            </w:r>
            <w:r w:rsidR="003645F7">
              <w:rPr>
                <w:szCs w:val="20"/>
                <w:vertAlign w:val="superscript"/>
              </w:rPr>
              <w:t>8</w:t>
            </w:r>
          </w:p>
        </w:tc>
        <w:tc>
          <w:tcPr>
            <w:tcW w:w="665" w:type="pct"/>
            <w:vAlign w:val="center"/>
          </w:tcPr>
          <w:p w14:paraId="613DEB03" w14:textId="4D74EEE8" w:rsidR="00EC3A37" w:rsidRPr="001A077F" w:rsidRDefault="000F36B9" w:rsidP="00317639">
            <w:pPr>
              <w:pStyle w:val="TableText0"/>
              <w:keepLines/>
              <w:jc w:val="center"/>
              <w:rPr>
                <w:szCs w:val="20"/>
                <w:vertAlign w:val="superscript"/>
              </w:rPr>
            </w:pPr>
            <w:r w:rsidRPr="000F36B9">
              <w:rPr>
                <w:rFonts w:hint="eastAsia"/>
                <w:b/>
                <w:bCs w:val="0"/>
                <w:color w:val="000000"/>
                <w:w w:val="15"/>
                <w:szCs w:val="20"/>
                <w:shd w:val="solid" w:color="000000" w:fill="000000"/>
                <w:fitText w:val="55" w:id="-1171447289"/>
                <w14:textFill>
                  <w14:solidFill>
                    <w14:srgbClr w14:val="000000">
                      <w14:alpha w14:val="100000"/>
                    </w14:srgbClr>
                  </w14:solidFill>
                </w14:textFill>
              </w:rPr>
              <w:t xml:space="preserve">　</w:t>
            </w:r>
            <w:r w:rsidRPr="000F36B9">
              <w:rPr>
                <w:b/>
                <w:bCs w:val="0"/>
                <w:color w:val="000000"/>
                <w:w w:val="15"/>
                <w:szCs w:val="20"/>
                <w:shd w:val="solid" w:color="000000" w:fill="000000"/>
                <w:fitText w:val="55" w:id="-1171447289"/>
                <w14:textFill>
                  <w14:solidFill>
                    <w14:srgbClr w14:val="000000">
                      <w14:alpha w14:val="100000"/>
                    </w14:srgbClr>
                  </w14:solidFill>
                </w14:textFill>
              </w:rPr>
              <w:t>|</w:t>
            </w:r>
            <w:r w:rsidRPr="000F36B9">
              <w:rPr>
                <w:rFonts w:hint="eastAsia"/>
                <w:b/>
                <w:bCs w:val="0"/>
                <w:color w:val="000000"/>
                <w:spacing w:val="-11"/>
                <w:w w:val="15"/>
                <w:szCs w:val="20"/>
                <w:shd w:val="solid" w:color="000000" w:fill="000000"/>
                <w:fitText w:val="55" w:id="-1171447289"/>
                <w14:textFill>
                  <w14:solidFill>
                    <w14:srgbClr w14:val="000000">
                      <w14:alpha w14:val="100000"/>
                    </w14:srgbClr>
                  </w14:solidFill>
                </w14:textFill>
              </w:rPr>
              <w:t xml:space="preserve">　</w:t>
            </w:r>
            <w:r w:rsidR="003645F7">
              <w:rPr>
                <w:szCs w:val="20"/>
                <w:vertAlign w:val="superscript"/>
              </w:rPr>
              <w:t>9</w:t>
            </w:r>
          </w:p>
        </w:tc>
        <w:tc>
          <w:tcPr>
            <w:tcW w:w="666" w:type="pct"/>
            <w:vAlign w:val="center"/>
          </w:tcPr>
          <w:p w14:paraId="1F6DC781" w14:textId="610AEE89" w:rsidR="00EC3A37" w:rsidRPr="001A077F" w:rsidRDefault="000F36B9" w:rsidP="00317639">
            <w:pPr>
              <w:pStyle w:val="TableText0"/>
              <w:keepLines/>
              <w:jc w:val="center"/>
              <w:rPr>
                <w:szCs w:val="20"/>
                <w:vertAlign w:val="superscript"/>
              </w:rPr>
            </w:pPr>
            <w:r w:rsidRPr="000F36B9">
              <w:rPr>
                <w:rFonts w:hint="eastAsia"/>
                <w:b/>
                <w:bCs w:val="0"/>
                <w:color w:val="000000"/>
                <w:w w:val="18"/>
                <w:szCs w:val="20"/>
                <w:shd w:val="solid" w:color="000000" w:fill="000000"/>
                <w:fitText w:val="82" w:id="-1171447288"/>
                <w14:textFill>
                  <w14:solidFill>
                    <w14:srgbClr w14:val="000000">
                      <w14:alpha w14:val="100000"/>
                    </w14:srgbClr>
                  </w14:solidFill>
                </w14:textFill>
              </w:rPr>
              <w:t xml:space="preserve">　</w:t>
            </w:r>
            <w:r w:rsidRPr="000F36B9">
              <w:rPr>
                <w:b/>
                <w:bCs w:val="0"/>
                <w:color w:val="000000"/>
                <w:w w:val="18"/>
                <w:szCs w:val="20"/>
                <w:shd w:val="solid" w:color="000000" w:fill="000000"/>
                <w:fitText w:val="82" w:id="-1171447288"/>
                <w14:textFill>
                  <w14:solidFill>
                    <w14:srgbClr w14:val="000000">
                      <w14:alpha w14:val="100000"/>
                    </w14:srgbClr>
                  </w14:solidFill>
                </w14:textFill>
              </w:rPr>
              <w:t>|</w:t>
            </w:r>
            <w:r w:rsidRPr="000F36B9">
              <w:rPr>
                <w:rFonts w:hint="eastAsia"/>
                <w:b/>
                <w:bCs w:val="0"/>
                <w:color w:val="000000"/>
                <w:spacing w:val="1"/>
                <w:w w:val="18"/>
                <w:szCs w:val="20"/>
                <w:shd w:val="solid" w:color="000000" w:fill="000000"/>
                <w:fitText w:val="82" w:id="-1171447288"/>
                <w14:textFill>
                  <w14:solidFill>
                    <w14:srgbClr w14:val="000000">
                      <w14:alpha w14:val="100000"/>
                    </w14:srgbClr>
                  </w14:solidFill>
                </w14:textFill>
              </w:rPr>
              <w:t xml:space="preserve">　</w:t>
            </w:r>
            <w:r w:rsidR="003645F7">
              <w:rPr>
                <w:szCs w:val="20"/>
                <w:vertAlign w:val="superscript"/>
              </w:rPr>
              <w:t>10</w:t>
            </w:r>
          </w:p>
        </w:tc>
        <w:tc>
          <w:tcPr>
            <w:tcW w:w="665" w:type="pct"/>
            <w:vAlign w:val="center"/>
          </w:tcPr>
          <w:p w14:paraId="518B6B8A" w14:textId="71CD0004" w:rsidR="00EC3A37" w:rsidRPr="001A077F" w:rsidRDefault="000F36B9" w:rsidP="00317639">
            <w:pPr>
              <w:pStyle w:val="TableText0"/>
              <w:keepLines/>
              <w:jc w:val="center"/>
              <w:rPr>
                <w:szCs w:val="20"/>
                <w:vertAlign w:val="superscript"/>
              </w:rPr>
            </w:pPr>
            <w:r w:rsidRPr="000F36B9">
              <w:rPr>
                <w:rFonts w:hint="eastAsia"/>
                <w:b/>
                <w:bCs w:val="0"/>
                <w:color w:val="000000"/>
                <w:w w:val="18"/>
                <w:szCs w:val="20"/>
                <w:shd w:val="solid" w:color="000000" w:fill="000000"/>
                <w:fitText w:val="83" w:id="-1171447287"/>
                <w14:textFill>
                  <w14:solidFill>
                    <w14:srgbClr w14:val="000000">
                      <w14:alpha w14:val="100000"/>
                    </w14:srgbClr>
                  </w14:solidFill>
                </w14:textFill>
              </w:rPr>
              <w:t xml:space="preserve">　</w:t>
            </w:r>
            <w:r w:rsidRPr="000F36B9">
              <w:rPr>
                <w:b/>
                <w:bCs w:val="0"/>
                <w:color w:val="000000"/>
                <w:w w:val="18"/>
                <w:szCs w:val="20"/>
                <w:shd w:val="solid" w:color="000000" w:fill="000000"/>
                <w:fitText w:val="83" w:id="-1171447287"/>
                <w14:textFill>
                  <w14:solidFill>
                    <w14:srgbClr w14:val="000000">
                      <w14:alpha w14:val="100000"/>
                    </w14:srgbClr>
                  </w14:solidFill>
                </w14:textFill>
              </w:rPr>
              <w:t>|</w:t>
            </w:r>
            <w:r w:rsidRPr="000F36B9">
              <w:rPr>
                <w:rFonts w:hint="eastAsia"/>
                <w:b/>
                <w:bCs w:val="0"/>
                <w:color w:val="000000"/>
                <w:spacing w:val="2"/>
                <w:w w:val="18"/>
                <w:szCs w:val="20"/>
                <w:shd w:val="solid" w:color="000000" w:fill="000000"/>
                <w:fitText w:val="83" w:id="-1171447287"/>
                <w14:textFill>
                  <w14:solidFill>
                    <w14:srgbClr w14:val="000000">
                      <w14:alpha w14:val="100000"/>
                    </w14:srgbClr>
                  </w14:solidFill>
                </w14:textFill>
              </w:rPr>
              <w:t xml:space="preserve">　</w:t>
            </w:r>
            <w:r w:rsidR="003645F7">
              <w:rPr>
                <w:szCs w:val="20"/>
                <w:vertAlign w:val="superscript"/>
              </w:rPr>
              <w:t>11</w:t>
            </w:r>
          </w:p>
        </w:tc>
        <w:tc>
          <w:tcPr>
            <w:tcW w:w="665" w:type="pct"/>
            <w:vAlign w:val="center"/>
          </w:tcPr>
          <w:p w14:paraId="6CA97881" w14:textId="1AB8911C" w:rsidR="00EC3A37" w:rsidRPr="001A077F" w:rsidRDefault="000F36B9" w:rsidP="00317639">
            <w:pPr>
              <w:pStyle w:val="TableText0"/>
              <w:keepLines/>
              <w:jc w:val="center"/>
              <w:rPr>
                <w:szCs w:val="20"/>
                <w:vertAlign w:val="superscript"/>
              </w:rPr>
            </w:pPr>
            <w:r w:rsidRPr="000F36B9">
              <w:rPr>
                <w:rFonts w:hint="eastAsia"/>
                <w:b/>
                <w:bCs w:val="0"/>
                <w:color w:val="000000"/>
                <w:w w:val="18"/>
                <w:szCs w:val="20"/>
                <w:shd w:val="solid" w:color="000000" w:fill="000000"/>
                <w:fitText w:val="82" w:id="-1171447286"/>
                <w14:textFill>
                  <w14:solidFill>
                    <w14:srgbClr w14:val="000000">
                      <w14:alpha w14:val="100000"/>
                    </w14:srgbClr>
                  </w14:solidFill>
                </w14:textFill>
              </w:rPr>
              <w:t xml:space="preserve">　</w:t>
            </w:r>
            <w:r w:rsidRPr="000F36B9">
              <w:rPr>
                <w:b/>
                <w:bCs w:val="0"/>
                <w:color w:val="000000"/>
                <w:w w:val="18"/>
                <w:szCs w:val="20"/>
                <w:shd w:val="solid" w:color="000000" w:fill="000000"/>
                <w:fitText w:val="82" w:id="-1171447286"/>
                <w14:textFill>
                  <w14:solidFill>
                    <w14:srgbClr w14:val="000000">
                      <w14:alpha w14:val="100000"/>
                    </w14:srgbClr>
                  </w14:solidFill>
                </w14:textFill>
              </w:rPr>
              <w:t>|</w:t>
            </w:r>
            <w:r w:rsidRPr="000F36B9">
              <w:rPr>
                <w:rFonts w:hint="eastAsia"/>
                <w:b/>
                <w:bCs w:val="0"/>
                <w:color w:val="000000"/>
                <w:spacing w:val="1"/>
                <w:w w:val="18"/>
                <w:szCs w:val="20"/>
                <w:shd w:val="solid" w:color="000000" w:fill="000000"/>
                <w:fitText w:val="82" w:id="-1171447286"/>
                <w14:textFill>
                  <w14:solidFill>
                    <w14:srgbClr w14:val="000000">
                      <w14:alpha w14:val="100000"/>
                    </w14:srgbClr>
                  </w14:solidFill>
                </w14:textFill>
              </w:rPr>
              <w:t xml:space="preserve">　</w:t>
            </w:r>
            <w:r w:rsidR="003645F7">
              <w:rPr>
                <w:szCs w:val="20"/>
                <w:vertAlign w:val="superscript"/>
              </w:rPr>
              <w:t>11</w:t>
            </w:r>
          </w:p>
        </w:tc>
        <w:tc>
          <w:tcPr>
            <w:tcW w:w="678" w:type="pct"/>
            <w:vAlign w:val="center"/>
          </w:tcPr>
          <w:p w14:paraId="350005CB" w14:textId="58782FA5" w:rsidR="00EC3A37" w:rsidRPr="001A077F" w:rsidRDefault="000F36B9" w:rsidP="00317639">
            <w:pPr>
              <w:pStyle w:val="TableText0"/>
              <w:keepLines/>
              <w:jc w:val="center"/>
              <w:rPr>
                <w:color w:val="8064A2"/>
                <w:szCs w:val="20"/>
                <w:vertAlign w:val="superscript"/>
              </w:rPr>
            </w:pPr>
            <w:r w:rsidRPr="000F36B9">
              <w:rPr>
                <w:rFonts w:hint="eastAsia"/>
                <w:b/>
                <w:bCs w:val="0"/>
                <w:color w:val="000000"/>
                <w:w w:val="16"/>
                <w:szCs w:val="20"/>
                <w:shd w:val="solid" w:color="000000" w:fill="000000"/>
                <w:fitText w:val="74" w:id="-1171447285"/>
                <w14:textFill>
                  <w14:solidFill>
                    <w14:srgbClr w14:val="000000">
                      <w14:alpha w14:val="100000"/>
                    </w14:srgbClr>
                  </w14:solidFill>
                </w14:textFill>
              </w:rPr>
              <w:t xml:space="preserve">　</w:t>
            </w:r>
            <w:r w:rsidRPr="000F36B9">
              <w:rPr>
                <w:b/>
                <w:bCs w:val="0"/>
                <w:color w:val="000000"/>
                <w:w w:val="16"/>
                <w:szCs w:val="20"/>
                <w:shd w:val="solid" w:color="000000" w:fill="000000"/>
                <w:fitText w:val="74" w:id="-1171447285"/>
                <w14:textFill>
                  <w14:solidFill>
                    <w14:srgbClr w14:val="000000">
                      <w14:alpha w14:val="100000"/>
                    </w14:srgbClr>
                  </w14:solidFill>
                </w14:textFill>
              </w:rPr>
              <w:t>|</w:t>
            </w:r>
            <w:r w:rsidRPr="000F36B9">
              <w:rPr>
                <w:rFonts w:hint="eastAsia"/>
                <w:b/>
                <w:bCs w:val="0"/>
                <w:color w:val="000000"/>
                <w:spacing w:val="4"/>
                <w:w w:val="16"/>
                <w:szCs w:val="20"/>
                <w:shd w:val="solid" w:color="000000" w:fill="000000"/>
                <w:fitText w:val="74" w:id="-1171447285"/>
                <w14:textFill>
                  <w14:solidFill>
                    <w14:srgbClr w14:val="000000">
                      <w14:alpha w14:val="100000"/>
                    </w14:srgbClr>
                  </w14:solidFill>
                </w14:textFill>
              </w:rPr>
              <w:t xml:space="preserve">　</w:t>
            </w:r>
            <w:r w:rsidR="003645F7">
              <w:rPr>
                <w:szCs w:val="20"/>
                <w:vertAlign w:val="superscript"/>
              </w:rPr>
              <w:t>11</w:t>
            </w:r>
          </w:p>
        </w:tc>
      </w:tr>
      <w:tr w:rsidR="00A72D64" w:rsidRPr="00FB39B3" w14:paraId="41864DA2" w14:textId="77777777" w:rsidTr="001B1047">
        <w:tc>
          <w:tcPr>
            <w:tcW w:w="5000" w:type="pct"/>
            <w:gridSpan w:val="7"/>
          </w:tcPr>
          <w:p w14:paraId="41B46B54" w14:textId="77777777" w:rsidR="00A72D64" w:rsidRPr="00B7133D" w:rsidRDefault="00A72D64" w:rsidP="00317639">
            <w:pPr>
              <w:pStyle w:val="Tabletext"/>
              <w:keepNext/>
              <w:keepLines/>
              <w:rPr>
                <w:b/>
                <w:bCs/>
                <w:szCs w:val="20"/>
              </w:rPr>
            </w:pPr>
            <w:r w:rsidRPr="00B7133D">
              <w:rPr>
                <w:b/>
                <w:bCs/>
                <w:szCs w:val="20"/>
              </w:rPr>
              <w:t>Estimated reduction in the use and net cost of apalutamide to PBS/RPBS (DPMQ $3,714.58)</w:t>
            </w:r>
          </w:p>
        </w:tc>
      </w:tr>
      <w:tr w:rsidR="00EC3A37" w:rsidRPr="00FB39B3" w14:paraId="633ABD2C" w14:textId="77777777" w:rsidTr="00EC3A37">
        <w:tc>
          <w:tcPr>
            <w:tcW w:w="995" w:type="pct"/>
          </w:tcPr>
          <w:p w14:paraId="585D0AB4" w14:textId="77777777" w:rsidR="00EC3A37" w:rsidRPr="00B7133D" w:rsidRDefault="00EC3A37" w:rsidP="00317639">
            <w:pPr>
              <w:pStyle w:val="Tabletext"/>
              <w:keepNext/>
              <w:keepLines/>
              <w:rPr>
                <w:szCs w:val="20"/>
              </w:rPr>
            </w:pPr>
            <w:r w:rsidRPr="00B7133D">
              <w:rPr>
                <w:szCs w:val="20"/>
              </w:rPr>
              <w:t>Number of scripts</w:t>
            </w:r>
          </w:p>
        </w:tc>
        <w:tc>
          <w:tcPr>
            <w:tcW w:w="666" w:type="pct"/>
            <w:vAlign w:val="center"/>
          </w:tcPr>
          <w:p w14:paraId="047086D7" w14:textId="131F4B2B" w:rsidR="00EC3A37" w:rsidRPr="001A077F" w:rsidRDefault="00EC3A37" w:rsidP="00317639">
            <w:pPr>
              <w:pStyle w:val="Tabletext"/>
              <w:keepNext/>
              <w:keepLines/>
              <w:jc w:val="center"/>
              <w:rPr>
                <w:szCs w:val="20"/>
                <w:vertAlign w:val="superscript"/>
              </w:rPr>
            </w:pPr>
            <w:r w:rsidRPr="00B7133D">
              <w:rPr>
                <w:szCs w:val="20"/>
              </w:rPr>
              <w:t>-</w:t>
            </w:r>
            <w:r w:rsidR="000F36B9" w:rsidRPr="000F36B9">
              <w:rPr>
                <w:rFonts w:hint="eastAsia"/>
                <w:color w:val="000000"/>
                <w:w w:val="15"/>
                <w:szCs w:val="20"/>
                <w:shd w:val="solid" w:color="000000" w:fill="000000"/>
                <w:fitText w:val="37" w:id="-1171447284"/>
                <w14:textFill>
                  <w14:solidFill>
                    <w14:srgbClr w14:val="000000">
                      <w14:alpha w14:val="100000"/>
                    </w14:srgbClr>
                  </w14:solidFill>
                </w14:textFill>
              </w:rPr>
              <w:t xml:space="preserve">　</w:t>
            </w:r>
            <w:r w:rsidR="000F36B9" w:rsidRPr="000F36B9">
              <w:rPr>
                <w:color w:val="000000"/>
                <w:w w:val="15"/>
                <w:szCs w:val="20"/>
                <w:shd w:val="solid" w:color="000000" w:fill="000000"/>
                <w:fitText w:val="37" w:id="-1171447284"/>
                <w14:textFill>
                  <w14:solidFill>
                    <w14:srgbClr w14:val="000000">
                      <w14:alpha w14:val="100000"/>
                    </w14:srgbClr>
                  </w14:solidFill>
                </w14:textFill>
              </w:rPr>
              <w:t>|</w:t>
            </w:r>
            <w:r w:rsidR="000F36B9" w:rsidRPr="000F36B9">
              <w:rPr>
                <w:rFonts w:hint="eastAsia"/>
                <w:color w:val="000000"/>
                <w:spacing w:val="-28"/>
                <w:w w:val="15"/>
                <w:szCs w:val="20"/>
                <w:shd w:val="solid" w:color="000000" w:fill="000000"/>
                <w:fitText w:val="37" w:id="-1171447284"/>
                <w14:textFill>
                  <w14:solidFill>
                    <w14:srgbClr w14:val="000000">
                      <w14:alpha w14:val="100000"/>
                    </w14:srgbClr>
                  </w14:solidFill>
                </w14:textFill>
              </w:rPr>
              <w:t xml:space="preserve">　</w:t>
            </w:r>
            <w:r w:rsidR="008C71C2">
              <w:rPr>
                <w:szCs w:val="20"/>
                <w:vertAlign w:val="superscript"/>
              </w:rPr>
              <w:t>2</w:t>
            </w:r>
          </w:p>
        </w:tc>
        <w:tc>
          <w:tcPr>
            <w:tcW w:w="665" w:type="pct"/>
            <w:vAlign w:val="center"/>
          </w:tcPr>
          <w:p w14:paraId="6BF1ABB6" w14:textId="1D7DCA83" w:rsidR="00EC3A37" w:rsidRPr="001A077F" w:rsidRDefault="00EC3A37" w:rsidP="00317639">
            <w:pPr>
              <w:pStyle w:val="Tabletext"/>
              <w:keepNext/>
              <w:keepLines/>
              <w:jc w:val="center"/>
              <w:rPr>
                <w:szCs w:val="20"/>
                <w:vertAlign w:val="superscript"/>
              </w:rPr>
            </w:pPr>
            <w:r w:rsidRPr="00B7133D">
              <w:rPr>
                <w:szCs w:val="20"/>
              </w:rPr>
              <w:t>-</w:t>
            </w:r>
            <w:r w:rsidR="000F36B9" w:rsidRPr="000F36B9">
              <w:rPr>
                <w:rFonts w:hint="eastAsia"/>
                <w:color w:val="000000"/>
                <w:w w:val="15"/>
                <w:szCs w:val="20"/>
                <w:shd w:val="solid" w:color="000000" w:fill="000000"/>
                <w:fitText w:val="37" w:id="-1171447283"/>
                <w14:textFill>
                  <w14:solidFill>
                    <w14:srgbClr w14:val="000000">
                      <w14:alpha w14:val="100000"/>
                    </w14:srgbClr>
                  </w14:solidFill>
                </w14:textFill>
              </w:rPr>
              <w:t xml:space="preserve">　</w:t>
            </w:r>
            <w:r w:rsidR="000F36B9" w:rsidRPr="000F36B9">
              <w:rPr>
                <w:color w:val="000000"/>
                <w:w w:val="15"/>
                <w:szCs w:val="20"/>
                <w:shd w:val="solid" w:color="000000" w:fill="000000"/>
                <w:fitText w:val="37" w:id="-1171447283"/>
                <w14:textFill>
                  <w14:solidFill>
                    <w14:srgbClr w14:val="000000">
                      <w14:alpha w14:val="100000"/>
                    </w14:srgbClr>
                  </w14:solidFill>
                </w14:textFill>
              </w:rPr>
              <w:t>|</w:t>
            </w:r>
            <w:r w:rsidR="000F36B9" w:rsidRPr="000F36B9">
              <w:rPr>
                <w:rFonts w:hint="eastAsia"/>
                <w:color w:val="000000"/>
                <w:spacing w:val="-28"/>
                <w:w w:val="15"/>
                <w:szCs w:val="20"/>
                <w:shd w:val="solid" w:color="000000" w:fill="000000"/>
                <w:fitText w:val="37" w:id="-1171447283"/>
                <w14:textFill>
                  <w14:solidFill>
                    <w14:srgbClr w14:val="000000">
                      <w14:alpha w14:val="100000"/>
                    </w14:srgbClr>
                  </w14:solidFill>
                </w14:textFill>
              </w:rPr>
              <w:t xml:space="preserve">　</w:t>
            </w:r>
            <w:r w:rsidR="008C71C2">
              <w:rPr>
                <w:szCs w:val="20"/>
                <w:vertAlign w:val="superscript"/>
              </w:rPr>
              <w:t>2</w:t>
            </w:r>
          </w:p>
        </w:tc>
        <w:tc>
          <w:tcPr>
            <w:tcW w:w="666" w:type="pct"/>
            <w:vAlign w:val="center"/>
          </w:tcPr>
          <w:p w14:paraId="31555B81" w14:textId="6CD5ACEC" w:rsidR="00EC3A37" w:rsidRPr="001A077F" w:rsidRDefault="00EC3A37" w:rsidP="00317639">
            <w:pPr>
              <w:pStyle w:val="Tabletext"/>
              <w:keepNext/>
              <w:keepLines/>
              <w:jc w:val="center"/>
              <w:rPr>
                <w:szCs w:val="20"/>
                <w:vertAlign w:val="superscript"/>
              </w:rPr>
            </w:pPr>
            <w:r w:rsidRPr="00B7133D">
              <w:rPr>
                <w:szCs w:val="20"/>
              </w:rPr>
              <w:t>-</w:t>
            </w:r>
            <w:r w:rsidR="000F36B9" w:rsidRPr="000F36B9">
              <w:rPr>
                <w:rFonts w:hint="eastAsia"/>
                <w:color w:val="000000"/>
                <w:w w:val="15"/>
                <w:szCs w:val="20"/>
                <w:shd w:val="solid" w:color="000000" w:fill="000000"/>
                <w:fitText w:val="37" w:id="-1171447282"/>
                <w14:textFill>
                  <w14:solidFill>
                    <w14:srgbClr w14:val="000000">
                      <w14:alpha w14:val="100000"/>
                    </w14:srgbClr>
                  </w14:solidFill>
                </w14:textFill>
              </w:rPr>
              <w:t xml:space="preserve">　</w:t>
            </w:r>
            <w:r w:rsidR="000F36B9" w:rsidRPr="000F36B9">
              <w:rPr>
                <w:color w:val="000000"/>
                <w:w w:val="15"/>
                <w:szCs w:val="20"/>
                <w:shd w:val="solid" w:color="000000" w:fill="000000"/>
                <w:fitText w:val="37" w:id="-1171447282"/>
                <w14:textFill>
                  <w14:solidFill>
                    <w14:srgbClr w14:val="000000">
                      <w14:alpha w14:val="100000"/>
                    </w14:srgbClr>
                  </w14:solidFill>
                </w14:textFill>
              </w:rPr>
              <w:t>|</w:t>
            </w:r>
            <w:r w:rsidR="000F36B9" w:rsidRPr="000F36B9">
              <w:rPr>
                <w:rFonts w:hint="eastAsia"/>
                <w:color w:val="000000"/>
                <w:spacing w:val="-28"/>
                <w:w w:val="15"/>
                <w:szCs w:val="20"/>
                <w:shd w:val="solid" w:color="000000" w:fill="000000"/>
                <w:fitText w:val="37" w:id="-1171447282"/>
                <w14:textFill>
                  <w14:solidFill>
                    <w14:srgbClr w14:val="000000">
                      <w14:alpha w14:val="100000"/>
                    </w14:srgbClr>
                  </w14:solidFill>
                </w14:textFill>
              </w:rPr>
              <w:t xml:space="preserve">　</w:t>
            </w:r>
            <w:r w:rsidR="008C71C2">
              <w:rPr>
                <w:szCs w:val="20"/>
                <w:vertAlign w:val="superscript"/>
              </w:rPr>
              <w:t>4</w:t>
            </w:r>
          </w:p>
        </w:tc>
        <w:tc>
          <w:tcPr>
            <w:tcW w:w="665" w:type="pct"/>
            <w:vAlign w:val="center"/>
          </w:tcPr>
          <w:p w14:paraId="32A43D67" w14:textId="34C879C6" w:rsidR="00EC3A37" w:rsidRPr="008C71C2" w:rsidRDefault="00EC3A37" w:rsidP="00317639">
            <w:pPr>
              <w:pStyle w:val="Tabletext"/>
              <w:keepNext/>
              <w:keepLines/>
              <w:jc w:val="center"/>
              <w:rPr>
                <w:szCs w:val="20"/>
              </w:rPr>
            </w:pPr>
            <w:r w:rsidRPr="00B7133D">
              <w:rPr>
                <w:szCs w:val="20"/>
              </w:rPr>
              <w:t>-</w:t>
            </w:r>
            <w:r w:rsidR="000F36B9" w:rsidRPr="000F36B9">
              <w:rPr>
                <w:rFonts w:hint="eastAsia"/>
                <w:color w:val="000000"/>
                <w:w w:val="15"/>
                <w:szCs w:val="20"/>
                <w:shd w:val="solid" w:color="000000" w:fill="000000"/>
                <w:fitText w:val="37" w:id="-1171447281"/>
                <w14:textFill>
                  <w14:solidFill>
                    <w14:srgbClr w14:val="000000">
                      <w14:alpha w14:val="100000"/>
                    </w14:srgbClr>
                  </w14:solidFill>
                </w14:textFill>
              </w:rPr>
              <w:t xml:space="preserve">　</w:t>
            </w:r>
            <w:r w:rsidR="000F36B9" w:rsidRPr="000F36B9">
              <w:rPr>
                <w:color w:val="000000"/>
                <w:w w:val="15"/>
                <w:szCs w:val="20"/>
                <w:shd w:val="solid" w:color="000000" w:fill="000000"/>
                <w:fitText w:val="37" w:id="-1171447281"/>
                <w14:textFill>
                  <w14:solidFill>
                    <w14:srgbClr w14:val="000000">
                      <w14:alpha w14:val="100000"/>
                    </w14:srgbClr>
                  </w14:solidFill>
                </w14:textFill>
              </w:rPr>
              <w:t>|</w:t>
            </w:r>
            <w:r w:rsidR="000F36B9" w:rsidRPr="000F36B9">
              <w:rPr>
                <w:rFonts w:hint="eastAsia"/>
                <w:color w:val="000000"/>
                <w:spacing w:val="-28"/>
                <w:w w:val="15"/>
                <w:szCs w:val="20"/>
                <w:shd w:val="solid" w:color="000000" w:fill="000000"/>
                <w:fitText w:val="37" w:id="-1171447281"/>
                <w14:textFill>
                  <w14:solidFill>
                    <w14:srgbClr w14:val="000000">
                      <w14:alpha w14:val="100000"/>
                    </w14:srgbClr>
                  </w14:solidFill>
                </w14:textFill>
              </w:rPr>
              <w:t xml:space="preserve">　</w:t>
            </w:r>
            <w:r w:rsidR="008C71C2">
              <w:rPr>
                <w:szCs w:val="20"/>
                <w:vertAlign w:val="superscript"/>
              </w:rPr>
              <w:t>5</w:t>
            </w:r>
          </w:p>
        </w:tc>
        <w:tc>
          <w:tcPr>
            <w:tcW w:w="665" w:type="pct"/>
            <w:vAlign w:val="center"/>
          </w:tcPr>
          <w:p w14:paraId="61D47494" w14:textId="65A508B8" w:rsidR="00EC3A37" w:rsidRPr="001A077F" w:rsidRDefault="00EC3A37" w:rsidP="00317639">
            <w:pPr>
              <w:pStyle w:val="Tabletext"/>
              <w:keepNext/>
              <w:keepLines/>
              <w:jc w:val="center"/>
              <w:rPr>
                <w:szCs w:val="20"/>
                <w:vertAlign w:val="superscript"/>
              </w:rPr>
            </w:pPr>
            <w:r w:rsidRPr="00B7133D">
              <w:rPr>
                <w:szCs w:val="20"/>
              </w:rPr>
              <w:t>-</w:t>
            </w:r>
            <w:r w:rsidR="000F36B9" w:rsidRPr="000F36B9">
              <w:rPr>
                <w:rFonts w:hint="eastAsia"/>
                <w:color w:val="000000"/>
                <w:w w:val="15"/>
                <w:szCs w:val="20"/>
                <w:shd w:val="solid" w:color="000000" w:fill="000000"/>
                <w:fitText w:val="37" w:id="-1171447280"/>
                <w14:textFill>
                  <w14:solidFill>
                    <w14:srgbClr w14:val="000000">
                      <w14:alpha w14:val="100000"/>
                    </w14:srgbClr>
                  </w14:solidFill>
                </w14:textFill>
              </w:rPr>
              <w:t xml:space="preserve">　</w:t>
            </w:r>
            <w:r w:rsidR="000F36B9" w:rsidRPr="000F36B9">
              <w:rPr>
                <w:color w:val="000000"/>
                <w:w w:val="15"/>
                <w:szCs w:val="20"/>
                <w:shd w:val="solid" w:color="000000" w:fill="000000"/>
                <w:fitText w:val="37" w:id="-1171447280"/>
                <w14:textFill>
                  <w14:solidFill>
                    <w14:srgbClr w14:val="000000">
                      <w14:alpha w14:val="100000"/>
                    </w14:srgbClr>
                  </w14:solidFill>
                </w14:textFill>
              </w:rPr>
              <w:t>|</w:t>
            </w:r>
            <w:r w:rsidR="000F36B9" w:rsidRPr="000F36B9">
              <w:rPr>
                <w:rFonts w:hint="eastAsia"/>
                <w:color w:val="000000"/>
                <w:spacing w:val="-28"/>
                <w:w w:val="15"/>
                <w:szCs w:val="20"/>
                <w:shd w:val="solid" w:color="000000" w:fill="000000"/>
                <w:fitText w:val="37" w:id="-1171447280"/>
                <w14:textFill>
                  <w14:solidFill>
                    <w14:srgbClr w14:val="000000">
                      <w14:alpha w14:val="100000"/>
                    </w14:srgbClr>
                  </w14:solidFill>
                </w14:textFill>
              </w:rPr>
              <w:t xml:space="preserve">　</w:t>
            </w:r>
            <w:r w:rsidR="008C71C2">
              <w:rPr>
                <w:szCs w:val="20"/>
                <w:vertAlign w:val="superscript"/>
              </w:rPr>
              <w:t>6</w:t>
            </w:r>
          </w:p>
        </w:tc>
        <w:tc>
          <w:tcPr>
            <w:tcW w:w="678" w:type="pct"/>
            <w:vAlign w:val="center"/>
          </w:tcPr>
          <w:p w14:paraId="61C1CF4E" w14:textId="3F4DD514" w:rsidR="00EC3A37" w:rsidRPr="001A077F" w:rsidRDefault="00EC3A37" w:rsidP="00317639">
            <w:pPr>
              <w:pStyle w:val="Tabletext"/>
              <w:keepNext/>
              <w:keepLines/>
              <w:jc w:val="center"/>
              <w:rPr>
                <w:b/>
                <w:bCs/>
                <w:szCs w:val="20"/>
                <w:vertAlign w:val="superscript"/>
              </w:rPr>
            </w:pPr>
            <w:r w:rsidRPr="00B7133D">
              <w:rPr>
                <w:szCs w:val="20"/>
              </w:rPr>
              <w:t>-</w:t>
            </w:r>
            <w:r w:rsidR="000F36B9" w:rsidRPr="001D02E9">
              <w:rPr>
                <w:rFonts w:hint="eastAsia"/>
                <w:color w:val="000000"/>
                <w:w w:val="15"/>
                <w:szCs w:val="20"/>
                <w:shd w:val="solid" w:color="000000" w:fill="000000"/>
                <w:fitText w:val="19" w:id="-1171447296"/>
                <w14:textFill>
                  <w14:solidFill>
                    <w14:srgbClr w14:val="000000">
                      <w14:alpha w14:val="100000"/>
                    </w14:srgbClr>
                  </w14:solidFill>
                </w14:textFill>
              </w:rPr>
              <w:t xml:space="preserve">　</w:t>
            </w:r>
            <w:r w:rsidR="000F36B9" w:rsidRPr="001D02E9">
              <w:rPr>
                <w:color w:val="000000"/>
                <w:w w:val="15"/>
                <w:szCs w:val="20"/>
                <w:shd w:val="solid" w:color="000000" w:fill="000000"/>
                <w:fitText w:val="19" w:id="-1171447296"/>
                <w14:textFill>
                  <w14:solidFill>
                    <w14:srgbClr w14:val="000000">
                      <w14:alpha w14:val="100000"/>
                    </w14:srgbClr>
                  </w14:solidFill>
                </w14:textFill>
              </w:rPr>
              <w:t>|</w:t>
            </w:r>
            <w:r w:rsidR="000F36B9" w:rsidRPr="001D02E9">
              <w:rPr>
                <w:rFonts w:hint="eastAsia"/>
                <w:color w:val="000000"/>
                <w:spacing w:val="-46"/>
                <w:w w:val="15"/>
                <w:szCs w:val="20"/>
                <w:shd w:val="solid" w:color="000000" w:fill="000000"/>
                <w:fitText w:val="19" w:id="-1171447296"/>
                <w14:textFill>
                  <w14:solidFill>
                    <w14:srgbClr w14:val="000000">
                      <w14:alpha w14:val="100000"/>
                    </w14:srgbClr>
                  </w14:solidFill>
                </w14:textFill>
              </w:rPr>
              <w:t xml:space="preserve">　</w:t>
            </w:r>
            <w:r w:rsidR="008C71C2">
              <w:rPr>
                <w:szCs w:val="20"/>
                <w:vertAlign w:val="superscript"/>
              </w:rPr>
              <w:t>7</w:t>
            </w:r>
          </w:p>
        </w:tc>
      </w:tr>
      <w:tr w:rsidR="00EC3A37" w:rsidRPr="00FB39B3" w14:paraId="09CE6BA7" w14:textId="77777777" w:rsidTr="00EC3A37">
        <w:tc>
          <w:tcPr>
            <w:tcW w:w="995" w:type="pct"/>
          </w:tcPr>
          <w:p w14:paraId="5F783905" w14:textId="0466247D" w:rsidR="00EC3A37" w:rsidRPr="00B7133D" w:rsidRDefault="00EC3A37" w:rsidP="00317639">
            <w:pPr>
              <w:pStyle w:val="Tabletext"/>
              <w:keepNext/>
              <w:keepLines/>
              <w:rPr>
                <w:szCs w:val="20"/>
              </w:rPr>
            </w:pPr>
            <w:r w:rsidRPr="00B7133D">
              <w:rPr>
                <w:szCs w:val="20"/>
              </w:rPr>
              <w:t>Cost PBS/RPBS</w:t>
            </w:r>
            <w:r w:rsidR="0090114E">
              <w:rPr>
                <w:szCs w:val="20"/>
              </w:rPr>
              <w:t xml:space="preserve"> ($)</w:t>
            </w:r>
          </w:p>
        </w:tc>
        <w:tc>
          <w:tcPr>
            <w:tcW w:w="666" w:type="pct"/>
            <w:vAlign w:val="center"/>
          </w:tcPr>
          <w:p w14:paraId="22304E35" w14:textId="1610CC07" w:rsidR="00EC3A37" w:rsidRPr="001A077F" w:rsidRDefault="00EC3A37" w:rsidP="00317639">
            <w:pPr>
              <w:pStyle w:val="TableText0"/>
              <w:keepLines/>
              <w:jc w:val="center"/>
              <w:rPr>
                <w:szCs w:val="20"/>
                <w:vertAlign w:val="superscript"/>
              </w:rPr>
            </w:pPr>
            <w:r w:rsidRPr="00B7133D">
              <w:rPr>
                <w:szCs w:val="20"/>
              </w:rPr>
              <w:t>-</w:t>
            </w:r>
            <w:r w:rsidR="000F36B9" w:rsidRPr="000F36B9">
              <w:rPr>
                <w:rFonts w:hint="eastAsia"/>
                <w:color w:val="000000"/>
                <w:w w:val="15"/>
                <w:szCs w:val="20"/>
                <w:shd w:val="solid" w:color="000000" w:fill="000000"/>
                <w:fitText w:val="65" w:id="-1171447295"/>
                <w14:textFill>
                  <w14:solidFill>
                    <w14:srgbClr w14:val="000000">
                      <w14:alpha w14:val="100000"/>
                    </w14:srgbClr>
                  </w14:solidFill>
                </w14:textFill>
              </w:rPr>
              <w:t xml:space="preserve">　</w:t>
            </w:r>
            <w:r w:rsidR="000F36B9" w:rsidRPr="000F36B9">
              <w:rPr>
                <w:color w:val="000000"/>
                <w:w w:val="15"/>
                <w:szCs w:val="20"/>
                <w:shd w:val="solid" w:color="000000" w:fill="000000"/>
                <w:fitText w:val="65" w:id="-1171447295"/>
                <w14:textFill>
                  <w14:solidFill>
                    <w14:srgbClr w14:val="000000">
                      <w14:alpha w14:val="100000"/>
                    </w14:srgbClr>
                  </w14:solidFill>
                </w14:textFill>
              </w:rPr>
              <w:t>|</w:t>
            </w:r>
            <w:r w:rsidR="000F36B9" w:rsidRPr="000F36B9">
              <w:rPr>
                <w:rFonts w:hint="eastAsia"/>
                <w:color w:val="000000"/>
                <w:w w:val="15"/>
                <w:szCs w:val="20"/>
                <w:shd w:val="solid" w:color="000000" w:fill="000000"/>
                <w:fitText w:val="65" w:id="-1171447295"/>
                <w14:textFill>
                  <w14:solidFill>
                    <w14:srgbClr w14:val="000000">
                      <w14:alpha w14:val="100000"/>
                    </w14:srgbClr>
                  </w14:solidFill>
                </w14:textFill>
              </w:rPr>
              <w:t xml:space="preserve">　</w:t>
            </w:r>
            <w:r w:rsidR="006E7377">
              <w:rPr>
                <w:szCs w:val="20"/>
                <w:vertAlign w:val="superscript"/>
              </w:rPr>
              <w:t>12</w:t>
            </w:r>
          </w:p>
        </w:tc>
        <w:tc>
          <w:tcPr>
            <w:tcW w:w="665" w:type="pct"/>
            <w:vAlign w:val="center"/>
          </w:tcPr>
          <w:p w14:paraId="3235157B" w14:textId="34FFF9BD" w:rsidR="00EC3A37" w:rsidRPr="001A077F" w:rsidRDefault="00EC3A37" w:rsidP="00317639">
            <w:pPr>
              <w:pStyle w:val="TableText0"/>
              <w:keepLines/>
              <w:jc w:val="center"/>
              <w:rPr>
                <w:szCs w:val="20"/>
                <w:vertAlign w:val="superscript"/>
              </w:rPr>
            </w:pPr>
            <w:r w:rsidRPr="00B7133D">
              <w:rPr>
                <w:szCs w:val="20"/>
              </w:rPr>
              <w:t>-</w:t>
            </w:r>
            <w:r w:rsidR="000F36B9" w:rsidRPr="000F36B9">
              <w:rPr>
                <w:rFonts w:hint="eastAsia"/>
                <w:color w:val="000000"/>
                <w:w w:val="15"/>
                <w:szCs w:val="20"/>
                <w:shd w:val="solid" w:color="000000" w:fill="000000"/>
                <w:fitText w:val="64" w:id="-1171447294"/>
                <w14:textFill>
                  <w14:solidFill>
                    <w14:srgbClr w14:val="000000">
                      <w14:alpha w14:val="100000"/>
                    </w14:srgbClr>
                  </w14:solidFill>
                </w14:textFill>
              </w:rPr>
              <w:t xml:space="preserve">　</w:t>
            </w:r>
            <w:r w:rsidR="000F36B9" w:rsidRPr="000F36B9">
              <w:rPr>
                <w:color w:val="000000"/>
                <w:w w:val="15"/>
                <w:szCs w:val="20"/>
                <w:shd w:val="solid" w:color="000000" w:fill="000000"/>
                <w:fitText w:val="64" w:id="-1171447294"/>
                <w14:textFill>
                  <w14:solidFill>
                    <w14:srgbClr w14:val="000000">
                      <w14:alpha w14:val="100000"/>
                    </w14:srgbClr>
                  </w14:solidFill>
                </w14:textFill>
              </w:rPr>
              <w:t>|</w:t>
            </w:r>
            <w:r w:rsidR="000F36B9" w:rsidRPr="000F36B9">
              <w:rPr>
                <w:rFonts w:hint="eastAsia"/>
                <w:color w:val="000000"/>
                <w:spacing w:val="-1"/>
                <w:w w:val="15"/>
                <w:szCs w:val="20"/>
                <w:shd w:val="solid" w:color="000000" w:fill="000000"/>
                <w:fitText w:val="64" w:id="-1171447294"/>
                <w14:textFill>
                  <w14:solidFill>
                    <w14:srgbClr w14:val="000000">
                      <w14:alpha w14:val="100000"/>
                    </w14:srgbClr>
                  </w14:solidFill>
                </w14:textFill>
              </w:rPr>
              <w:t xml:space="preserve">　</w:t>
            </w:r>
            <w:r w:rsidR="006E7377">
              <w:rPr>
                <w:szCs w:val="20"/>
                <w:vertAlign w:val="superscript"/>
              </w:rPr>
              <w:t>12</w:t>
            </w:r>
          </w:p>
        </w:tc>
        <w:tc>
          <w:tcPr>
            <w:tcW w:w="666" w:type="pct"/>
            <w:vAlign w:val="center"/>
          </w:tcPr>
          <w:p w14:paraId="3985DB70" w14:textId="73044444" w:rsidR="00EC3A37" w:rsidRPr="001A077F" w:rsidRDefault="00EC3A37" w:rsidP="00317639">
            <w:pPr>
              <w:pStyle w:val="TableText0"/>
              <w:keepLines/>
              <w:jc w:val="center"/>
              <w:rPr>
                <w:szCs w:val="20"/>
                <w:vertAlign w:val="superscript"/>
              </w:rPr>
            </w:pPr>
            <w:r w:rsidRPr="00B7133D">
              <w:rPr>
                <w:szCs w:val="20"/>
              </w:rPr>
              <w:t>-</w:t>
            </w:r>
            <w:r w:rsidR="000F36B9" w:rsidRPr="000F36B9">
              <w:rPr>
                <w:rFonts w:hint="eastAsia"/>
                <w:color w:val="000000"/>
                <w:w w:val="15"/>
                <w:szCs w:val="20"/>
                <w:shd w:val="solid" w:color="000000" w:fill="000000"/>
                <w:fitText w:val="65" w:id="-1171447293"/>
                <w14:textFill>
                  <w14:solidFill>
                    <w14:srgbClr w14:val="000000">
                      <w14:alpha w14:val="100000"/>
                    </w14:srgbClr>
                  </w14:solidFill>
                </w14:textFill>
              </w:rPr>
              <w:t xml:space="preserve">　</w:t>
            </w:r>
            <w:r w:rsidR="000F36B9" w:rsidRPr="000F36B9">
              <w:rPr>
                <w:color w:val="000000"/>
                <w:w w:val="15"/>
                <w:szCs w:val="20"/>
                <w:shd w:val="solid" w:color="000000" w:fill="000000"/>
                <w:fitText w:val="65" w:id="-1171447293"/>
                <w14:textFill>
                  <w14:solidFill>
                    <w14:srgbClr w14:val="000000">
                      <w14:alpha w14:val="100000"/>
                    </w14:srgbClr>
                  </w14:solidFill>
                </w14:textFill>
              </w:rPr>
              <w:t>|</w:t>
            </w:r>
            <w:r w:rsidR="000F36B9" w:rsidRPr="000F36B9">
              <w:rPr>
                <w:rFonts w:hint="eastAsia"/>
                <w:color w:val="000000"/>
                <w:w w:val="15"/>
                <w:szCs w:val="20"/>
                <w:shd w:val="solid" w:color="000000" w:fill="000000"/>
                <w:fitText w:val="65" w:id="-1171447293"/>
                <w14:textFill>
                  <w14:solidFill>
                    <w14:srgbClr w14:val="000000">
                      <w14:alpha w14:val="100000"/>
                    </w14:srgbClr>
                  </w14:solidFill>
                </w14:textFill>
              </w:rPr>
              <w:t xml:space="preserve">　</w:t>
            </w:r>
            <w:r w:rsidR="006E7377">
              <w:rPr>
                <w:szCs w:val="20"/>
                <w:vertAlign w:val="superscript"/>
              </w:rPr>
              <w:t>12</w:t>
            </w:r>
          </w:p>
        </w:tc>
        <w:tc>
          <w:tcPr>
            <w:tcW w:w="665" w:type="pct"/>
            <w:vAlign w:val="center"/>
          </w:tcPr>
          <w:p w14:paraId="5F4023AA" w14:textId="7F564F83" w:rsidR="00EC3A37" w:rsidRPr="001A077F" w:rsidRDefault="00EC3A37" w:rsidP="00317639">
            <w:pPr>
              <w:pStyle w:val="TableText0"/>
              <w:keepLines/>
              <w:jc w:val="center"/>
              <w:rPr>
                <w:szCs w:val="20"/>
                <w:vertAlign w:val="superscript"/>
              </w:rPr>
            </w:pPr>
            <w:r w:rsidRPr="00B7133D">
              <w:rPr>
                <w:szCs w:val="20"/>
              </w:rPr>
              <w:t>-</w:t>
            </w:r>
            <w:r w:rsidR="000F36B9" w:rsidRPr="000F36B9">
              <w:rPr>
                <w:rFonts w:hint="eastAsia"/>
                <w:color w:val="000000"/>
                <w:w w:val="15"/>
                <w:szCs w:val="20"/>
                <w:shd w:val="solid" w:color="000000" w:fill="000000"/>
                <w:fitText w:val="64" w:id="-1171447292"/>
                <w14:textFill>
                  <w14:solidFill>
                    <w14:srgbClr w14:val="000000">
                      <w14:alpha w14:val="100000"/>
                    </w14:srgbClr>
                  </w14:solidFill>
                </w14:textFill>
              </w:rPr>
              <w:t xml:space="preserve">　</w:t>
            </w:r>
            <w:r w:rsidR="000F36B9" w:rsidRPr="000F36B9">
              <w:rPr>
                <w:color w:val="000000"/>
                <w:w w:val="15"/>
                <w:szCs w:val="20"/>
                <w:shd w:val="solid" w:color="000000" w:fill="000000"/>
                <w:fitText w:val="64" w:id="-1171447292"/>
                <w14:textFill>
                  <w14:solidFill>
                    <w14:srgbClr w14:val="000000">
                      <w14:alpha w14:val="100000"/>
                    </w14:srgbClr>
                  </w14:solidFill>
                </w14:textFill>
              </w:rPr>
              <w:t>|</w:t>
            </w:r>
            <w:r w:rsidR="000F36B9" w:rsidRPr="000F36B9">
              <w:rPr>
                <w:rFonts w:hint="eastAsia"/>
                <w:color w:val="000000"/>
                <w:spacing w:val="-1"/>
                <w:w w:val="15"/>
                <w:szCs w:val="20"/>
                <w:shd w:val="solid" w:color="000000" w:fill="000000"/>
                <w:fitText w:val="64" w:id="-1171447292"/>
                <w14:textFill>
                  <w14:solidFill>
                    <w14:srgbClr w14:val="000000">
                      <w14:alpha w14:val="100000"/>
                    </w14:srgbClr>
                  </w14:solidFill>
                </w14:textFill>
              </w:rPr>
              <w:t xml:space="preserve">　</w:t>
            </w:r>
            <w:r w:rsidR="006E7377">
              <w:rPr>
                <w:szCs w:val="20"/>
                <w:vertAlign w:val="superscript"/>
              </w:rPr>
              <w:t>12</w:t>
            </w:r>
          </w:p>
        </w:tc>
        <w:tc>
          <w:tcPr>
            <w:tcW w:w="665" w:type="pct"/>
            <w:vAlign w:val="center"/>
          </w:tcPr>
          <w:p w14:paraId="3AA511A4" w14:textId="789D863A" w:rsidR="00EC3A37" w:rsidRPr="001A077F" w:rsidRDefault="00EC3A37" w:rsidP="00317639">
            <w:pPr>
              <w:pStyle w:val="TableText0"/>
              <w:keepLines/>
              <w:jc w:val="center"/>
              <w:rPr>
                <w:szCs w:val="20"/>
                <w:vertAlign w:val="superscript"/>
              </w:rPr>
            </w:pPr>
            <w:r w:rsidRPr="00B7133D">
              <w:rPr>
                <w:szCs w:val="20"/>
              </w:rPr>
              <w:t>-</w:t>
            </w:r>
            <w:r w:rsidR="000F36B9" w:rsidRPr="000F36B9">
              <w:rPr>
                <w:rFonts w:hint="eastAsia"/>
                <w:color w:val="000000"/>
                <w:w w:val="15"/>
                <w:szCs w:val="20"/>
                <w:shd w:val="solid" w:color="000000" w:fill="000000"/>
                <w:fitText w:val="65" w:id="-1171447291"/>
                <w14:textFill>
                  <w14:solidFill>
                    <w14:srgbClr w14:val="000000">
                      <w14:alpha w14:val="100000"/>
                    </w14:srgbClr>
                  </w14:solidFill>
                </w14:textFill>
              </w:rPr>
              <w:t xml:space="preserve">　</w:t>
            </w:r>
            <w:r w:rsidR="000F36B9" w:rsidRPr="000F36B9">
              <w:rPr>
                <w:color w:val="000000"/>
                <w:w w:val="15"/>
                <w:szCs w:val="20"/>
                <w:shd w:val="solid" w:color="000000" w:fill="000000"/>
                <w:fitText w:val="65" w:id="-1171447291"/>
                <w14:textFill>
                  <w14:solidFill>
                    <w14:srgbClr w14:val="000000">
                      <w14:alpha w14:val="100000"/>
                    </w14:srgbClr>
                  </w14:solidFill>
                </w14:textFill>
              </w:rPr>
              <w:t>|</w:t>
            </w:r>
            <w:r w:rsidR="000F36B9" w:rsidRPr="000F36B9">
              <w:rPr>
                <w:rFonts w:hint="eastAsia"/>
                <w:color w:val="000000"/>
                <w:w w:val="15"/>
                <w:szCs w:val="20"/>
                <w:shd w:val="solid" w:color="000000" w:fill="000000"/>
                <w:fitText w:val="65" w:id="-1171447291"/>
                <w14:textFill>
                  <w14:solidFill>
                    <w14:srgbClr w14:val="000000">
                      <w14:alpha w14:val="100000"/>
                    </w14:srgbClr>
                  </w14:solidFill>
                </w14:textFill>
              </w:rPr>
              <w:t xml:space="preserve">　</w:t>
            </w:r>
            <w:r w:rsidR="006E7377">
              <w:rPr>
                <w:szCs w:val="20"/>
                <w:vertAlign w:val="superscript"/>
              </w:rPr>
              <w:t>12</w:t>
            </w:r>
          </w:p>
        </w:tc>
        <w:tc>
          <w:tcPr>
            <w:tcW w:w="678" w:type="pct"/>
            <w:vAlign w:val="center"/>
          </w:tcPr>
          <w:p w14:paraId="1D3EB5BA" w14:textId="4360BBDC" w:rsidR="00EC3A37" w:rsidRPr="001A077F" w:rsidRDefault="00EC3A37" w:rsidP="00317639">
            <w:pPr>
              <w:pStyle w:val="TableText0"/>
              <w:keepLines/>
              <w:jc w:val="center"/>
              <w:rPr>
                <w:szCs w:val="20"/>
                <w:vertAlign w:val="superscript"/>
              </w:rPr>
            </w:pPr>
            <w:r w:rsidRPr="00B7133D">
              <w:rPr>
                <w:szCs w:val="20"/>
              </w:rPr>
              <w:t>-</w:t>
            </w:r>
            <w:r w:rsidR="000F36B9" w:rsidRPr="000F36B9">
              <w:rPr>
                <w:rFonts w:hint="eastAsia"/>
                <w:color w:val="000000"/>
                <w:w w:val="15"/>
                <w:szCs w:val="20"/>
                <w:shd w:val="solid" w:color="000000" w:fill="000000"/>
                <w:fitText w:val="55" w:id="-1171447290"/>
                <w14:textFill>
                  <w14:solidFill>
                    <w14:srgbClr w14:val="000000">
                      <w14:alpha w14:val="100000"/>
                    </w14:srgbClr>
                  </w14:solidFill>
                </w14:textFill>
              </w:rPr>
              <w:t xml:space="preserve">　</w:t>
            </w:r>
            <w:r w:rsidR="000F36B9" w:rsidRPr="000F36B9">
              <w:rPr>
                <w:color w:val="000000"/>
                <w:w w:val="15"/>
                <w:szCs w:val="20"/>
                <w:shd w:val="solid" w:color="000000" w:fill="000000"/>
                <w:fitText w:val="55" w:id="-1171447290"/>
                <w14:textFill>
                  <w14:solidFill>
                    <w14:srgbClr w14:val="000000">
                      <w14:alpha w14:val="100000"/>
                    </w14:srgbClr>
                  </w14:solidFill>
                </w14:textFill>
              </w:rPr>
              <w:t>|</w:t>
            </w:r>
            <w:r w:rsidR="000F36B9" w:rsidRPr="000F36B9">
              <w:rPr>
                <w:rFonts w:hint="eastAsia"/>
                <w:color w:val="000000"/>
                <w:spacing w:val="-10"/>
                <w:w w:val="15"/>
                <w:szCs w:val="20"/>
                <w:shd w:val="solid" w:color="000000" w:fill="000000"/>
                <w:fitText w:val="55" w:id="-1171447290"/>
                <w14:textFill>
                  <w14:solidFill>
                    <w14:srgbClr w14:val="000000">
                      <w14:alpha w14:val="100000"/>
                    </w14:srgbClr>
                  </w14:solidFill>
                </w14:textFill>
              </w:rPr>
              <w:t xml:space="preserve">　</w:t>
            </w:r>
            <w:r w:rsidR="006E7377">
              <w:rPr>
                <w:szCs w:val="20"/>
                <w:vertAlign w:val="superscript"/>
              </w:rPr>
              <w:t>12</w:t>
            </w:r>
          </w:p>
        </w:tc>
      </w:tr>
      <w:tr w:rsidR="00EC3A37" w:rsidRPr="006A4DD4" w14:paraId="39BBFB9A" w14:textId="77777777" w:rsidTr="00EC3A37">
        <w:tc>
          <w:tcPr>
            <w:tcW w:w="995" w:type="pct"/>
          </w:tcPr>
          <w:p w14:paraId="4F04994B" w14:textId="37F8F58D" w:rsidR="00EC3A37" w:rsidRPr="001A72DD" w:rsidRDefault="00EC3A37" w:rsidP="00317639">
            <w:pPr>
              <w:pStyle w:val="Tabletext"/>
              <w:keepNext/>
              <w:keepLines/>
              <w:rPr>
                <w:b/>
                <w:bCs/>
                <w:szCs w:val="20"/>
              </w:rPr>
            </w:pPr>
            <w:r w:rsidRPr="001A72DD">
              <w:rPr>
                <w:b/>
                <w:bCs/>
                <w:szCs w:val="20"/>
              </w:rPr>
              <w:t xml:space="preserve">Net </w:t>
            </w:r>
            <w:proofErr w:type="spellStart"/>
            <w:r w:rsidRPr="001A72DD">
              <w:rPr>
                <w:b/>
                <w:bCs/>
                <w:szCs w:val="20"/>
              </w:rPr>
              <w:t>cost</w:t>
            </w:r>
            <w:r w:rsidRPr="001A72DD">
              <w:rPr>
                <w:b/>
                <w:bCs/>
                <w:szCs w:val="20"/>
                <w:vertAlign w:val="superscript"/>
              </w:rPr>
              <w:t>a</w:t>
            </w:r>
            <w:proofErr w:type="spellEnd"/>
            <w:r w:rsidRPr="001A72DD">
              <w:rPr>
                <w:b/>
                <w:bCs/>
                <w:szCs w:val="20"/>
              </w:rPr>
              <w:t xml:space="preserve"> PBS/RPBS</w:t>
            </w:r>
            <w:r w:rsidR="0090114E">
              <w:rPr>
                <w:b/>
                <w:bCs/>
                <w:szCs w:val="20"/>
              </w:rPr>
              <w:t xml:space="preserve"> ($)</w:t>
            </w:r>
          </w:p>
        </w:tc>
        <w:tc>
          <w:tcPr>
            <w:tcW w:w="666" w:type="pct"/>
            <w:vAlign w:val="center"/>
          </w:tcPr>
          <w:p w14:paraId="7E79B1DA" w14:textId="1F521A0F" w:rsidR="00EC3A37" w:rsidRPr="001A077F" w:rsidRDefault="00EC3A37" w:rsidP="00317639">
            <w:pPr>
              <w:pStyle w:val="TableText0"/>
              <w:keepLines/>
              <w:jc w:val="center"/>
              <w:rPr>
                <w:bCs w:val="0"/>
                <w:szCs w:val="20"/>
                <w:vertAlign w:val="superscript"/>
              </w:rPr>
            </w:pPr>
            <w:r w:rsidRPr="00DD2268">
              <w:rPr>
                <w:b/>
                <w:szCs w:val="20"/>
              </w:rPr>
              <w:t>-</w:t>
            </w:r>
            <w:r w:rsidR="000F36B9" w:rsidRPr="000F36B9">
              <w:rPr>
                <w:rFonts w:hint="eastAsia"/>
                <w:b/>
                <w:color w:val="000000"/>
                <w:w w:val="24"/>
                <w:szCs w:val="20"/>
                <w:shd w:val="solid" w:color="000000" w:fill="000000"/>
                <w:fitText w:val="110" w:id="-1171447289"/>
                <w14:textFill>
                  <w14:solidFill>
                    <w14:srgbClr w14:val="000000">
                      <w14:alpha w14:val="100000"/>
                    </w14:srgbClr>
                  </w14:solidFill>
                </w14:textFill>
              </w:rPr>
              <w:t xml:space="preserve">　</w:t>
            </w:r>
            <w:r w:rsidR="000F36B9" w:rsidRPr="000F36B9">
              <w:rPr>
                <w:b/>
                <w:color w:val="000000"/>
                <w:w w:val="24"/>
                <w:szCs w:val="20"/>
                <w:shd w:val="solid" w:color="000000" w:fill="000000"/>
                <w:fitText w:val="110" w:id="-1171447289"/>
                <w14:textFill>
                  <w14:solidFill>
                    <w14:srgbClr w14:val="000000">
                      <w14:alpha w14:val="100000"/>
                    </w14:srgbClr>
                  </w14:solidFill>
                </w14:textFill>
              </w:rPr>
              <w:t>|</w:t>
            </w:r>
            <w:r w:rsidR="000F36B9" w:rsidRPr="000F36B9">
              <w:rPr>
                <w:rFonts w:hint="eastAsia"/>
                <w:b/>
                <w:color w:val="000000"/>
                <w:spacing w:val="5"/>
                <w:w w:val="24"/>
                <w:szCs w:val="20"/>
                <w:shd w:val="solid" w:color="000000" w:fill="000000"/>
                <w:fitText w:val="110" w:id="-1171447289"/>
                <w14:textFill>
                  <w14:solidFill>
                    <w14:srgbClr w14:val="000000">
                      <w14:alpha w14:val="100000"/>
                    </w14:srgbClr>
                  </w14:solidFill>
                </w14:textFill>
              </w:rPr>
              <w:t xml:space="preserve">　</w:t>
            </w:r>
            <w:r w:rsidR="006E7377">
              <w:rPr>
                <w:szCs w:val="20"/>
                <w:vertAlign w:val="superscript"/>
              </w:rPr>
              <w:t>12</w:t>
            </w:r>
          </w:p>
        </w:tc>
        <w:tc>
          <w:tcPr>
            <w:tcW w:w="665" w:type="pct"/>
            <w:vAlign w:val="center"/>
          </w:tcPr>
          <w:p w14:paraId="1DA8EFB5" w14:textId="31EBF71A" w:rsidR="00EC3A37" w:rsidRPr="001A077F" w:rsidRDefault="00EC3A37" w:rsidP="00317639">
            <w:pPr>
              <w:pStyle w:val="TableText0"/>
              <w:keepLines/>
              <w:jc w:val="center"/>
              <w:rPr>
                <w:bCs w:val="0"/>
                <w:szCs w:val="20"/>
                <w:vertAlign w:val="superscript"/>
              </w:rPr>
            </w:pPr>
            <w:r w:rsidRPr="00DD2268">
              <w:rPr>
                <w:b/>
                <w:szCs w:val="20"/>
              </w:rPr>
              <w:t>-</w:t>
            </w:r>
            <w:r w:rsidR="000F36B9" w:rsidRPr="000F36B9">
              <w:rPr>
                <w:rFonts w:hint="eastAsia"/>
                <w:b/>
                <w:color w:val="000000"/>
                <w:w w:val="24"/>
                <w:szCs w:val="20"/>
                <w:shd w:val="solid" w:color="000000" w:fill="000000"/>
                <w:fitText w:val="110" w:id="-1171447288"/>
                <w14:textFill>
                  <w14:solidFill>
                    <w14:srgbClr w14:val="000000">
                      <w14:alpha w14:val="100000"/>
                    </w14:srgbClr>
                  </w14:solidFill>
                </w14:textFill>
              </w:rPr>
              <w:t xml:space="preserve">　</w:t>
            </w:r>
            <w:r w:rsidR="000F36B9" w:rsidRPr="000F36B9">
              <w:rPr>
                <w:b/>
                <w:color w:val="000000"/>
                <w:w w:val="24"/>
                <w:szCs w:val="20"/>
                <w:shd w:val="solid" w:color="000000" w:fill="000000"/>
                <w:fitText w:val="110" w:id="-1171447288"/>
                <w14:textFill>
                  <w14:solidFill>
                    <w14:srgbClr w14:val="000000">
                      <w14:alpha w14:val="100000"/>
                    </w14:srgbClr>
                  </w14:solidFill>
                </w14:textFill>
              </w:rPr>
              <w:t>|</w:t>
            </w:r>
            <w:r w:rsidR="000F36B9" w:rsidRPr="000F36B9">
              <w:rPr>
                <w:rFonts w:hint="eastAsia"/>
                <w:b/>
                <w:color w:val="000000"/>
                <w:spacing w:val="5"/>
                <w:w w:val="24"/>
                <w:szCs w:val="20"/>
                <w:shd w:val="solid" w:color="000000" w:fill="000000"/>
                <w:fitText w:val="110" w:id="-1171447288"/>
                <w14:textFill>
                  <w14:solidFill>
                    <w14:srgbClr w14:val="000000">
                      <w14:alpha w14:val="100000"/>
                    </w14:srgbClr>
                  </w14:solidFill>
                </w14:textFill>
              </w:rPr>
              <w:t xml:space="preserve">　</w:t>
            </w:r>
            <w:r w:rsidR="006E7377">
              <w:rPr>
                <w:szCs w:val="20"/>
                <w:vertAlign w:val="superscript"/>
              </w:rPr>
              <w:t>12</w:t>
            </w:r>
          </w:p>
        </w:tc>
        <w:tc>
          <w:tcPr>
            <w:tcW w:w="666" w:type="pct"/>
            <w:vAlign w:val="center"/>
          </w:tcPr>
          <w:p w14:paraId="7500C1CD" w14:textId="4E6C6C65" w:rsidR="00EC3A37" w:rsidRPr="001A077F" w:rsidRDefault="00EC3A37" w:rsidP="00317639">
            <w:pPr>
              <w:pStyle w:val="TableText0"/>
              <w:keepLines/>
              <w:jc w:val="center"/>
              <w:rPr>
                <w:bCs w:val="0"/>
                <w:szCs w:val="20"/>
                <w:vertAlign w:val="superscript"/>
              </w:rPr>
            </w:pPr>
            <w:r w:rsidRPr="00362158">
              <w:rPr>
                <w:b/>
                <w:szCs w:val="20"/>
              </w:rPr>
              <w:t>-</w:t>
            </w:r>
            <w:r w:rsidR="000F36B9" w:rsidRPr="000F36B9">
              <w:rPr>
                <w:rFonts w:hint="eastAsia"/>
                <w:b/>
                <w:color w:val="000000"/>
                <w:w w:val="24"/>
                <w:szCs w:val="20"/>
                <w:shd w:val="solid" w:color="000000" w:fill="000000"/>
                <w:fitText w:val="110" w:id="-1171447287"/>
                <w14:textFill>
                  <w14:solidFill>
                    <w14:srgbClr w14:val="000000">
                      <w14:alpha w14:val="100000"/>
                    </w14:srgbClr>
                  </w14:solidFill>
                </w14:textFill>
              </w:rPr>
              <w:t xml:space="preserve">　</w:t>
            </w:r>
            <w:r w:rsidR="000F36B9" w:rsidRPr="000F36B9">
              <w:rPr>
                <w:b/>
                <w:color w:val="000000"/>
                <w:w w:val="24"/>
                <w:szCs w:val="20"/>
                <w:shd w:val="solid" w:color="000000" w:fill="000000"/>
                <w:fitText w:val="110" w:id="-1171447287"/>
                <w14:textFill>
                  <w14:solidFill>
                    <w14:srgbClr w14:val="000000">
                      <w14:alpha w14:val="100000"/>
                    </w14:srgbClr>
                  </w14:solidFill>
                </w14:textFill>
              </w:rPr>
              <w:t>|</w:t>
            </w:r>
            <w:r w:rsidR="000F36B9" w:rsidRPr="000F36B9">
              <w:rPr>
                <w:rFonts w:hint="eastAsia"/>
                <w:b/>
                <w:color w:val="000000"/>
                <w:spacing w:val="5"/>
                <w:w w:val="24"/>
                <w:szCs w:val="20"/>
                <w:shd w:val="solid" w:color="000000" w:fill="000000"/>
                <w:fitText w:val="110" w:id="-1171447287"/>
                <w14:textFill>
                  <w14:solidFill>
                    <w14:srgbClr w14:val="000000">
                      <w14:alpha w14:val="100000"/>
                    </w14:srgbClr>
                  </w14:solidFill>
                </w14:textFill>
              </w:rPr>
              <w:t xml:space="preserve">　</w:t>
            </w:r>
            <w:r w:rsidR="006E7377">
              <w:rPr>
                <w:szCs w:val="20"/>
                <w:vertAlign w:val="superscript"/>
              </w:rPr>
              <w:t>12</w:t>
            </w:r>
          </w:p>
        </w:tc>
        <w:tc>
          <w:tcPr>
            <w:tcW w:w="665" w:type="pct"/>
            <w:vAlign w:val="center"/>
          </w:tcPr>
          <w:p w14:paraId="3917C784" w14:textId="5A94561B" w:rsidR="00EC3A37" w:rsidRPr="001A077F" w:rsidRDefault="00EC3A37" w:rsidP="00317639">
            <w:pPr>
              <w:pStyle w:val="TableText0"/>
              <w:keepLines/>
              <w:jc w:val="center"/>
              <w:rPr>
                <w:bCs w:val="0"/>
                <w:szCs w:val="20"/>
                <w:vertAlign w:val="superscript"/>
              </w:rPr>
            </w:pPr>
            <w:r w:rsidRPr="007967ED">
              <w:rPr>
                <w:b/>
                <w:szCs w:val="20"/>
              </w:rPr>
              <w:t>-</w:t>
            </w:r>
            <w:r w:rsidR="000F36B9" w:rsidRPr="000F36B9">
              <w:rPr>
                <w:rFonts w:hint="eastAsia"/>
                <w:b/>
                <w:color w:val="000000"/>
                <w:w w:val="24"/>
                <w:szCs w:val="20"/>
                <w:shd w:val="solid" w:color="000000" w:fill="000000"/>
                <w:fitText w:val="110" w:id="-1171447286"/>
                <w14:textFill>
                  <w14:solidFill>
                    <w14:srgbClr w14:val="000000">
                      <w14:alpha w14:val="100000"/>
                    </w14:srgbClr>
                  </w14:solidFill>
                </w14:textFill>
              </w:rPr>
              <w:t xml:space="preserve">　</w:t>
            </w:r>
            <w:r w:rsidR="000F36B9" w:rsidRPr="000F36B9">
              <w:rPr>
                <w:b/>
                <w:color w:val="000000"/>
                <w:w w:val="24"/>
                <w:szCs w:val="20"/>
                <w:shd w:val="solid" w:color="000000" w:fill="000000"/>
                <w:fitText w:val="110" w:id="-1171447286"/>
                <w14:textFill>
                  <w14:solidFill>
                    <w14:srgbClr w14:val="000000">
                      <w14:alpha w14:val="100000"/>
                    </w14:srgbClr>
                  </w14:solidFill>
                </w14:textFill>
              </w:rPr>
              <w:t>|</w:t>
            </w:r>
            <w:r w:rsidR="000F36B9" w:rsidRPr="000F36B9">
              <w:rPr>
                <w:rFonts w:hint="eastAsia"/>
                <w:b/>
                <w:color w:val="000000"/>
                <w:spacing w:val="5"/>
                <w:w w:val="24"/>
                <w:szCs w:val="20"/>
                <w:shd w:val="solid" w:color="000000" w:fill="000000"/>
                <w:fitText w:val="110" w:id="-1171447286"/>
                <w14:textFill>
                  <w14:solidFill>
                    <w14:srgbClr w14:val="000000">
                      <w14:alpha w14:val="100000"/>
                    </w14:srgbClr>
                  </w14:solidFill>
                </w14:textFill>
              </w:rPr>
              <w:t xml:space="preserve">　</w:t>
            </w:r>
            <w:r w:rsidR="00242DE4">
              <w:rPr>
                <w:bCs w:val="0"/>
                <w:szCs w:val="20"/>
                <w:vertAlign w:val="superscript"/>
              </w:rPr>
              <w:t>1</w:t>
            </w:r>
            <w:r w:rsidR="006E7377">
              <w:rPr>
                <w:bCs w:val="0"/>
                <w:szCs w:val="20"/>
                <w:vertAlign w:val="superscript"/>
              </w:rPr>
              <w:t>2</w:t>
            </w:r>
          </w:p>
        </w:tc>
        <w:tc>
          <w:tcPr>
            <w:tcW w:w="665" w:type="pct"/>
            <w:vAlign w:val="center"/>
          </w:tcPr>
          <w:p w14:paraId="604DD81C" w14:textId="47CCD2CB" w:rsidR="00EC3A37" w:rsidRPr="001A077F" w:rsidRDefault="00EC3A37" w:rsidP="00317639">
            <w:pPr>
              <w:pStyle w:val="TableText0"/>
              <w:keepLines/>
              <w:jc w:val="center"/>
              <w:rPr>
                <w:bCs w:val="0"/>
                <w:szCs w:val="20"/>
                <w:vertAlign w:val="superscript"/>
              </w:rPr>
            </w:pPr>
            <w:r w:rsidRPr="007967ED">
              <w:rPr>
                <w:b/>
                <w:szCs w:val="20"/>
              </w:rPr>
              <w:t>-</w:t>
            </w:r>
            <w:r w:rsidR="000F36B9" w:rsidRPr="000F36B9">
              <w:rPr>
                <w:rFonts w:hint="eastAsia"/>
                <w:b/>
                <w:color w:val="000000"/>
                <w:w w:val="24"/>
                <w:szCs w:val="20"/>
                <w:shd w:val="solid" w:color="000000" w:fill="000000"/>
                <w:fitText w:val="110" w:id="-1171447285"/>
                <w14:textFill>
                  <w14:solidFill>
                    <w14:srgbClr w14:val="000000">
                      <w14:alpha w14:val="100000"/>
                    </w14:srgbClr>
                  </w14:solidFill>
                </w14:textFill>
              </w:rPr>
              <w:t xml:space="preserve">　</w:t>
            </w:r>
            <w:r w:rsidR="000F36B9" w:rsidRPr="000F36B9">
              <w:rPr>
                <w:b/>
                <w:color w:val="000000"/>
                <w:w w:val="24"/>
                <w:szCs w:val="20"/>
                <w:shd w:val="solid" w:color="000000" w:fill="000000"/>
                <w:fitText w:val="110" w:id="-1171447285"/>
                <w14:textFill>
                  <w14:solidFill>
                    <w14:srgbClr w14:val="000000">
                      <w14:alpha w14:val="100000"/>
                    </w14:srgbClr>
                  </w14:solidFill>
                </w14:textFill>
              </w:rPr>
              <w:t>|</w:t>
            </w:r>
            <w:r w:rsidR="000F36B9" w:rsidRPr="000F36B9">
              <w:rPr>
                <w:rFonts w:hint="eastAsia"/>
                <w:b/>
                <w:color w:val="000000"/>
                <w:spacing w:val="5"/>
                <w:w w:val="24"/>
                <w:szCs w:val="20"/>
                <w:shd w:val="solid" w:color="000000" w:fill="000000"/>
                <w:fitText w:val="110" w:id="-1171447285"/>
                <w14:textFill>
                  <w14:solidFill>
                    <w14:srgbClr w14:val="000000">
                      <w14:alpha w14:val="100000"/>
                    </w14:srgbClr>
                  </w14:solidFill>
                </w14:textFill>
              </w:rPr>
              <w:t xml:space="preserve">　</w:t>
            </w:r>
            <w:r w:rsidR="00242DE4">
              <w:rPr>
                <w:bCs w:val="0"/>
                <w:szCs w:val="20"/>
                <w:vertAlign w:val="superscript"/>
              </w:rPr>
              <w:t>1</w:t>
            </w:r>
            <w:r w:rsidR="006E7377">
              <w:rPr>
                <w:bCs w:val="0"/>
                <w:szCs w:val="20"/>
                <w:vertAlign w:val="superscript"/>
              </w:rPr>
              <w:t>2</w:t>
            </w:r>
          </w:p>
        </w:tc>
        <w:tc>
          <w:tcPr>
            <w:tcW w:w="678" w:type="pct"/>
            <w:vAlign w:val="center"/>
          </w:tcPr>
          <w:p w14:paraId="39602D70" w14:textId="2B0B9B07" w:rsidR="00EC3A37" w:rsidRPr="001A077F" w:rsidRDefault="00EC3A37" w:rsidP="00317639">
            <w:pPr>
              <w:pStyle w:val="TableText0"/>
              <w:keepLines/>
              <w:jc w:val="center"/>
              <w:rPr>
                <w:bCs w:val="0"/>
                <w:szCs w:val="20"/>
                <w:vertAlign w:val="superscript"/>
              </w:rPr>
            </w:pPr>
            <w:r w:rsidRPr="00005843">
              <w:rPr>
                <w:b/>
                <w:szCs w:val="20"/>
              </w:rPr>
              <w:t>-</w:t>
            </w:r>
            <w:r w:rsidR="000F36B9" w:rsidRPr="000F36B9">
              <w:rPr>
                <w:rFonts w:hint="eastAsia"/>
                <w:b/>
                <w:color w:val="000000"/>
                <w:w w:val="22"/>
                <w:szCs w:val="20"/>
                <w:shd w:val="solid" w:color="000000" w:fill="000000"/>
                <w:fitText w:val="101" w:id="-1171447284"/>
                <w14:textFill>
                  <w14:solidFill>
                    <w14:srgbClr w14:val="000000">
                      <w14:alpha w14:val="100000"/>
                    </w14:srgbClr>
                  </w14:solidFill>
                </w14:textFill>
              </w:rPr>
              <w:t xml:space="preserve">　</w:t>
            </w:r>
            <w:r w:rsidR="000F36B9" w:rsidRPr="000F36B9">
              <w:rPr>
                <w:b/>
                <w:color w:val="000000"/>
                <w:w w:val="22"/>
                <w:szCs w:val="20"/>
                <w:shd w:val="solid" w:color="000000" w:fill="000000"/>
                <w:fitText w:val="101" w:id="-1171447284"/>
                <w14:textFill>
                  <w14:solidFill>
                    <w14:srgbClr w14:val="000000">
                      <w14:alpha w14:val="100000"/>
                    </w14:srgbClr>
                  </w14:solidFill>
                </w14:textFill>
              </w:rPr>
              <w:t>|</w:t>
            </w:r>
            <w:r w:rsidR="000F36B9" w:rsidRPr="000F36B9">
              <w:rPr>
                <w:rFonts w:hint="eastAsia"/>
                <w:b/>
                <w:color w:val="000000"/>
                <w:spacing w:val="3"/>
                <w:w w:val="22"/>
                <w:szCs w:val="20"/>
                <w:shd w:val="solid" w:color="000000" w:fill="000000"/>
                <w:fitText w:val="101" w:id="-1171447284"/>
                <w14:textFill>
                  <w14:solidFill>
                    <w14:srgbClr w14:val="000000">
                      <w14:alpha w14:val="100000"/>
                    </w14:srgbClr>
                  </w14:solidFill>
                </w14:textFill>
              </w:rPr>
              <w:t xml:space="preserve">　</w:t>
            </w:r>
            <w:r w:rsidR="00242DE4">
              <w:rPr>
                <w:bCs w:val="0"/>
                <w:szCs w:val="20"/>
                <w:vertAlign w:val="superscript"/>
              </w:rPr>
              <w:t>1</w:t>
            </w:r>
            <w:r w:rsidR="006E7377">
              <w:rPr>
                <w:bCs w:val="0"/>
                <w:szCs w:val="20"/>
                <w:vertAlign w:val="superscript"/>
              </w:rPr>
              <w:t>2</w:t>
            </w:r>
          </w:p>
        </w:tc>
      </w:tr>
      <w:tr w:rsidR="00A72D64" w:rsidRPr="00FB39B3" w14:paraId="2E1F1EC3" w14:textId="77777777" w:rsidTr="001B1047">
        <w:tc>
          <w:tcPr>
            <w:tcW w:w="5000" w:type="pct"/>
            <w:gridSpan w:val="7"/>
          </w:tcPr>
          <w:p w14:paraId="7BB01B95" w14:textId="0CB2F17C" w:rsidR="00A72D64" w:rsidRPr="00B7133D" w:rsidRDefault="00A72D64" w:rsidP="00317639">
            <w:pPr>
              <w:pStyle w:val="Tabletext"/>
              <w:keepNext/>
              <w:keepLines/>
              <w:rPr>
                <w:b/>
                <w:bCs/>
                <w:szCs w:val="20"/>
              </w:rPr>
            </w:pPr>
            <w:r w:rsidRPr="00B7133D">
              <w:rPr>
                <w:b/>
                <w:bCs/>
                <w:szCs w:val="20"/>
              </w:rPr>
              <w:t>Net financial implications to PBS/RPBS due to listing SAA+MPRED</w:t>
            </w:r>
          </w:p>
        </w:tc>
      </w:tr>
      <w:tr w:rsidR="00EC3A37" w:rsidRPr="00FB39B3" w14:paraId="3D37A016" w14:textId="77777777" w:rsidTr="00EC3A37">
        <w:tc>
          <w:tcPr>
            <w:tcW w:w="995" w:type="pct"/>
          </w:tcPr>
          <w:p w14:paraId="7AEBED96" w14:textId="7ED6675E" w:rsidR="00EC3A37" w:rsidRPr="00B7133D" w:rsidRDefault="00EC3A37" w:rsidP="00317639">
            <w:pPr>
              <w:pStyle w:val="Tabletext"/>
              <w:keepNext/>
              <w:keepLines/>
              <w:rPr>
                <w:szCs w:val="20"/>
              </w:rPr>
            </w:pPr>
            <w:r w:rsidRPr="00B7133D">
              <w:rPr>
                <w:szCs w:val="20"/>
              </w:rPr>
              <w:t xml:space="preserve">Net </w:t>
            </w:r>
            <w:proofErr w:type="spellStart"/>
            <w:r w:rsidRPr="00B7133D">
              <w:rPr>
                <w:szCs w:val="20"/>
              </w:rPr>
              <w:t>cost</w:t>
            </w:r>
            <w:r w:rsidRPr="00B7133D">
              <w:rPr>
                <w:szCs w:val="20"/>
                <w:vertAlign w:val="superscript"/>
              </w:rPr>
              <w:t>a</w:t>
            </w:r>
            <w:proofErr w:type="spellEnd"/>
            <w:r w:rsidRPr="00B7133D">
              <w:rPr>
                <w:szCs w:val="20"/>
              </w:rPr>
              <w:t xml:space="preserve"> PBS/RPBS</w:t>
            </w:r>
            <w:r w:rsidR="0090114E">
              <w:rPr>
                <w:szCs w:val="20"/>
              </w:rPr>
              <w:t xml:space="preserve"> ($)</w:t>
            </w:r>
          </w:p>
        </w:tc>
        <w:tc>
          <w:tcPr>
            <w:tcW w:w="666" w:type="pct"/>
            <w:vAlign w:val="center"/>
          </w:tcPr>
          <w:p w14:paraId="48069006" w14:textId="274418BA" w:rsidR="00EC3A37" w:rsidRPr="00B7133D" w:rsidRDefault="00EC3A37" w:rsidP="00317639">
            <w:pPr>
              <w:pStyle w:val="TableText0"/>
              <w:keepLines/>
              <w:jc w:val="center"/>
              <w:rPr>
                <w:b/>
                <w:bCs w:val="0"/>
                <w:szCs w:val="20"/>
              </w:rPr>
            </w:pPr>
            <w:r w:rsidRPr="00B7133D">
              <w:rPr>
                <w:b/>
                <w:bCs w:val="0"/>
                <w:szCs w:val="20"/>
              </w:rPr>
              <w:t>-</w:t>
            </w:r>
            <w:r w:rsidR="000F36B9" w:rsidRPr="000F36B9">
              <w:rPr>
                <w:rFonts w:hint="eastAsia"/>
                <w:b/>
                <w:bCs w:val="0"/>
                <w:color w:val="000000"/>
                <w:w w:val="24"/>
                <w:szCs w:val="20"/>
                <w:shd w:val="solid" w:color="000000" w:fill="000000"/>
                <w:fitText w:val="110" w:id="-1171447283"/>
                <w14:textFill>
                  <w14:solidFill>
                    <w14:srgbClr w14:val="000000">
                      <w14:alpha w14:val="100000"/>
                    </w14:srgbClr>
                  </w14:solidFill>
                </w14:textFill>
              </w:rPr>
              <w:t xml:space="preserve">　</w:t>
            </w:r>
            <w:r w:rsidR="000F36B9" w:rsidRPr="000F36B9">
              <w:rPr>
                <w:b/>
                <w:bCs w:val="0"/>
                <w:color w:val="000000"/>
                <w:w w:val="24"/>
                <w:szCs w:val="20"/>
                <w:shd w:val="solid" w:color="000000" w:fill="000000"/>
                <w:fitText w:val="110" w:id="-1171447283"/>
                <w14:textFill>
                  <w14:solidFill>
                    <w14:srgbClr w14:val="000000">
                      <w14:alpha w14:val="100000"/>
                    </w14:srgbClr>
                  </w14:solidFill>
                </w14:textFill>
              </w:rPr>
              <w:t>|</w:t>
            </w:r>
            <w:r w:rsidR="000F36B9" w:rsidRPr="000F36B9">
              <w:rPr>
                <w:rFonts w:hint="eastAsia"/>
                <w:b/>
                <w:bCs w:val="0"/>
                <w:color w:val="000000"/>
                <w:spacing w:val="5"/>
                <w:w w:val="24"/>
                <w:szCs w:val="20"/>
                <w:shd w:val="solid" w:color="000000" w:fill="000000"/>
                <w:fitText w:val="110" w:id="-1171447283"/>
                <w14:textFill>
                  <w14:solidFill>
                    <w14:srgbClr w14:val="000000">
                      <w14:alpha w14:val="100000"/>
                    </w14:srgbClr>
                  </w14:solidFill>
                </w14:textFill>
              </w:rPr>
              <w:t xml:space="preserve">　</w:t>
            </w:r>
            <w:r w:rsidR="006E7377">
              <w:rPr>
                <w:szCs w:val="20"/>
                <w:vertAlign w:val="superscript"/>
              </w:rPr>
              <w:t>12</w:t>
            </w:r>
          </w:p>
        </w:tc>
        <w:tc>
          <w:tcPr>
            <w:tcW w:w="665" w:type="pct"/>
            <w:vAlign w:val="center"/>
          </w:tcPr>
          <w:p w14:paraId="3ED00BD3" w14:textId="72695A5E" w:rsidR="00EC3A37" w:rsidRPr="001A077F"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4"/>
                <w:szCs w:val="20"/>
                <w:shd w:val="solid" w:color="000000" w:fill="000000"/>
                <w:fitText w:val="110" w:id="-1171447282"/>
                <w14:textFill>
                  <w14:solidFill>
                    <w14:srgbClr w14:val="000000">
                      <w14:alpha w14:val="100000"/>
                    </w14:srgbClr>
                  </w14:solidFill>
                </w14:textFill>
              </w:rPr>
              <w:t xml:space="preserve">　</w:t>
            </w:r>
            <w:r w:rsidR="000F36B9" w:rsidRPr="000F36B9">
              <w:rPr>
                <w:b/>
                <w:bCs w:val="0"/>
                <w:color w:val="000000"/>
                <w:w w:val="24"/>
                <w:szCs w:val="20"/>
                <w:shd w:val="solid" w:color="000000" w:fill="000000"/>
                <w:fitText w:val="110" w:id="-1171447282"/>
                <w14:textFill>
                  <w14:solidFill>
                    <w14:srgbClr w14:val="000000">
                      <w14:alpha w14:val="100000"/>
                    </w14:srgbClr>
                  </w14:solidFill>
                </w14:textFill>
              </w:rPr>
              <w:t>|</w:t>
            </w:r>
            <w:r w:rsidR="000F36B9" w:rsidRPr="000F36B9">
              <w:rPr>
                <w:rFonts w:hint="eastAsia"/>
                <w:b/>
                <w:bCs w:val="0"/>
                <w:color w:val="000000"/>
                <w:spacing w:val="5"/>
                <w:w w:val="24"/>
                <w:szCs w:val="20"/>
                <w:shd w:val="solid" w:color="000000" w:fill="000000"/>
                <w:fitText w:val="110" w:id="-1171447282"/>
                <w14:textFill>
                  <w14:solidFill>
                    <w14:srgbClr w14:val="000000">
                      <w14:alpha w14:val="100000"/>
                    </w14:srgbClr>
                  </w14:solidFill>
                </w14:textFill>
              </w:rPr>
              <w:t xml:space="preserve">　</w:t>
            </w:r>
            <w:r w:rsidR="00EA18A6">
              <w:rPr>
                <w:szCs w:val="20"/>
                <w:vertAlign w:val="superscript"/>
              </w:rPr>
              <w:t>12</w:t>
            </w:r>
          </w:p>
        </w:tc>
        <w:tc>
          <w:tcPr>
            <w:tcW w:w="666" w:type="pct"/>
            <w:vAlign w:val="center"/>
          </w:tcPr>
          <w:p w14:paraId="4E6268BB" w14:textId="4BF69C03" w:rsidR="00EC3A37" w:rsidRPr="001A077F"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4"/>
                <w:szCs w:val="20"/>
                <w:shd w:val="solid" w:color="000000" w:fill="000000"/>
                <w:fitText w:val="110" w:id="-1171447281"/>
                <w14:textFill>
                  <w14:solidFill>
                    <w14:srgbClr w14:val="000000">
                      <w14:alpha w14:val="100000"/>
                    </w14:srgbClr>
                  </w14:solidFill>
                </w14:textFill>
              </w:rPr>
              <w:t xml:space="preserve">　</w:t>
            </w:r>
            <w:r w:rsidR="000F36B9" w:rsidRPr="000F36B9">
              <w:rPr>
                <w:b/>
                <w:bCs w:val="0"/>
                <w:color w:val="000000"/>
                <w:w w:val="24"/>
                <w:szCs w:val="20"/>
                <w:shd w:val="solid" w:color="000000" w:fill="000000"/>
                <w:fitText w:val="110" w:id="-1171447281"/>
                <w14:textFill>
                  <w14:solidFill>
                    <w14:srgbClr w14:val="000000">
                      <w14:alpha w14:val="100000"/>
                    </w14:srgbClr>
                  </w14:solidFill>
                </w14:textFill>
              </w:rPr>
              <w:t>|</w:t>
            </w:r>
            <w:r w:rsidR="000F36B9" w:rsidRPr="000F36B9">
              <w:rPr>
                <w:rFonts w:hint="eastAsia"/>
                <w:b/>
                <w:bCs w:val="0"/>
                <w:color w:val="000000"/>
                <w:spacing w:val="5"/>
                <w:w w:val="24"/>
                <w:szCs w:val="20"/>
                <w:shd w:val="solid" w:color="000000" w:fill="000000"/>
                <w:fitText w:val="110" w:id="-1171447281"/>
                <w14:textFill>
                  <w14:solidFill>
                    <w14:srgbClr w14:val="000000">
                      <w14:alpha w14:val="100000"/>
                    </w14:srgbClr>
                  </w14:solidFill>
                </w14:textFill>
              </w:rPr>
              <w:t xml:space="preserve">　</w:t>
            </w:r>
            <w:r w:rsidR="00EA18A6">
              <w:rPr>
                <w:szCs w:val="20"/>
                <w:vertAlign w:val="superscript"/>
              </w:rPr>
              <w:t>12</w:t>
            </w:r>
          </w:p>
        </w:tc>
        <w:tc>
          <w:tcPr>
            <w:tcW w:w="665" w:type="pct"/>
            <w:vAlign w:val="center"/>
          </w:tcPr>
          <w:p w14:paraId="3058A7EC" w14:textId="684A5339" w:rsidR="00EC3A37" w:rsidRPr="001A077F"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4"/>
                <w:szCs w:val="20"/>
                <w:shd w:val="solid" w:color="000000" w:fill="000000"/>
                <w:fitText w:val="110" w:id="-1171447280"/>
                <w14:textFill>
                  <w14:solidFill>
                    <w14:srgbClr w14:val="000000">
                      <w14:alpha w14:val="100000"/>
                    </w14:srgbClr>
                  </w14:solidFill>
                </w14:textFill>
              </w:rPr>
              <w:t xml:space="preserve">　</w:t>
            </w:r>
            <w:r w:rsidR="000F36B9" w:rsidRPr="000F36B9">
              <w:rPr>
                <w:b/>
                <w:bCs w:val="0"/>
                <w:color w:val="000000"/>
                <w:w w:val="24"/>
                <w:szCs w:val="20"/>
                <w:shd w:val="solid" w:color="000000" w:fill="000000"/>
                <w:fitText w:val="110" w:id="-1171447280"/>
                <w14:textFill>
                  <w14:solidFill>
                    <w14:srgbClr w14:val="000000">
                      <w14:alpha w14:val="100000"/>
                    </w14:srgbClr>
                  </w14:solidFill>
                </w14:textFill>
              </w:rPr>
              <w:t>|</w:t>
            </w:r>
            <w:r w:rsidR="000F36B9" w:rsidRPr="000F36B9">
              <w:rPr>
                <w:rFonts w:hint="eastAsia"/>
                <w:b/>
                <w:bCs w:val="0"/>
                <w:color w:val="000000"/>
                <w:spacing w:val="5"/>
                <w:w w:val="24"/>
                <w:szCs w:val="20"/>
                <w:shd w:val="solid" w:color="000000" w:fill="000000"/>
                <w:fitText w:val="110" w:id="-1171447280"/>
                <w14:textFill>
                  <w14:solidFill>
                    <w14:srgbClr w14:val="000000">
                      <w14:alpha w14:val="100000"/>
                    </w14:srgbClr>
                  </w14:solidFill>
                </w14:textFill>
              </w:rPr>
              <w:t xml:space="preserve">　</w:t>
            </w:r>
            <w:r w:rsidR="00EA18A6">
              <w:rPr>
                <w:szCs w:val="20"/>
                <w:vertAlign w:val="superscript"/>
              </w:rPr>
              <w:t>12</w:t>
            </w:r>
          </w:p>
        </w:tc>
        <w:tc>
          <w:tcPr>
            <w:tcW w:w="665" w:type="pct"/>
            <w:vAlign w:val="center"/>
          </w:tcPr>
          <w:p w14:paraId="542EE858" w14:textId="5BBE10E9" w:rsidR="00EC3A37" w:rsidRPr="001A077F"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4"/>
                <w:szCs w:val="20"/>
                <w:shd w:val="solid" w:color="000000" w:fill="000000"/>
                <w:fitText w:val="110" w:id="-1171447296"/>
                <w14:textFill>
                  <w14:solidFill>
                    <w14:srgbClr w14:val="000000">
                      <w14:alpha w14:val="100000"/>
                    </w14:srgbClr>
                  </w14:solidFill>
                </w14:textFill>
              </w:rPr>
              <w:t xml:space="preserve">　</w:t>
            </w:r>
            <w:r w:rsidR="000F36B9" w:rsidRPr="000F36B9">
              <w:rPr>
                <w:b/>
                <w:bCs w:val="0"/>
                <w:color w:val="000000"/>
                <w:w w:val="24"/>
                <w:szCs w:val="20"/>
                <w:shd w:val="solid" w:color="000000" w:fill="000000"/>
                <w:fitText w:val="110" w:id="-1171447296"/>
                <w14:textFill>
                  <w14:solidFill>
                    <w14:srgbClr w14:val="000000">
                      <w14:alpha w14:val="100000"/>
                    </w14:srgbClr>
                  </w14:solidFill>
                </w14:textFill>
              </w:rPr>
              <w:t>|</w:t>
            </w:r>
            <w:r w:rsidR="000F36B9" w:rsidRPr="000F36B9">
              <w:rPr>
                <w:rFonts w:hint="eastAsia"/>
                <w:b/>
                <w:bCs w:val="0"/>
                <w:color w:val="000000"/>
                <w:spacing w:val="5"/>
                <w:w w:val="24"/>
                <w:szCs w:val="20"/>
                <w:shd w:val="solid" w:color="000000" w:fill="000000"/>
                <w:fitText w:val="110" w:id="-1171447296"/>
                <w14:textFill>
                  <w14:solidFill>
                    <w14:srgbClr w14:val="000000">
                      <w14:alpha w14:val="100000"/>
                    </w14:srgbClr>
                  </w14:solidFill>
                </w14:textFill>
              </w:rPr>
              <w:t xml:space="preserve">　</w:t>
            </w:r>
            <w:r w:rsidR="00EA18A6">
              <w:rPr>
                <w:szCs w:val="20"/>
                <w:vertAlign w:val="superscript"/>
              </w:rPr>
              <w:t>12</w:t>
            </w:r>
          </w:p>
        </w:tc>
        <w:tc>
          <w:tcPr>
            <w:tcW w:w="678" w:type="pct"/>
            <w:vAlign w:val="center"/>
          </w:tcPr>
          <w:p w14:paraId="21C5D2E0" w14:textId="267158D2" w:rsidR="00EC3A37" w:rsidRPr="001A077F"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2"/>
                <w:szCs w:val="20"/>
                <w:shd w:val="solid" w:color="000000" w:fill="000000"/>
                <w:fitText w:val="101" w:id="-1171447295"/>
                <w14:textFill>
                  <w14:solidFill>
                    <w14:srgbClr w14:val="000000">
                      <w14:alpha w14:val="100000"/>
                    </w14:srgbClr>
                  </w14:solidFill>
                </w14:textFill>
              </w:rPr>
              <w:t xml:space="preserve">　</w:t>
            </w:r>
            <w:r w:rsidR="000F36B9" w:rsidRPr="000F36B9">
              <w:rPr>
                <w:b/>
                <w:bCs w:val="0"/>
                <w:color w:val="000000"/>
                <w:w w:val="22"/>
                <w:szCs w:val="20"/>
                <w:shd w:val="solid" w:color="000000" w:fill="000000"/>
                <w:fitText w:val="101" w:id="-1171447295"/>
                <w14:textFill>
                  <w14:solidFill>
                    <w14:srgbClr w14:val="000000">
                      <w14:alpha w14:val="100000"/>
                    </w14:srgbClr>
                  </w14:solidFill>
                </w14:textFill>
              </w:rPr>
              <w:t>|</w:t>
            </w:r>
            <w:r w:rsidR="000F36B9" w:rsidRPr="000F36B9">
              <w:rPr>
                <w:rFonts w:hint="eastAsia"/>
                <w:b/>
                <w:bCs w:val="0"/>
                <w:color w:val="000000"/>
                <w:spacing w:val="3"/>
                <w:w w:val="22"/>
                <w:szCs w:val="20"/>
                <w:shd w:val="solid" w:color="000000" w:fill="000000"/>
                <w:fitText w:val="101" w:id="-1171447295"/>
                <w14:textFill>
                  <w14:solidFill>
                    <w14:srgbClr w14:val="000000">
                      <w14:alpha w14:val="100000"/>
                    </w14:srgbClr>
                  </w14:solidFill>
                </w14:textFill>
              </w:rPr>
              <w:t xml:space="preserve">　</w:t>
            </w:r>
            <w:r w:rsidR="00EA18A6">
              <w:rPr>
                <w:szCs w:val="20"/>
                <w:vertAlign w:val="superscript"/>
              </w:rPr>
              <w:t>12</w:t>
            </w:r>
          </w:p>
        </w:tc>
      </w:tr>
      <w:tr w:rsidR="00A72D64" w:rsidRPr="00FB39B3" w14:paraId="54D3CAE4" w14:textId="77777777" w:rsidTr="001B1047">
        <w:tc>
          <w:tcPr>
            <w:tcW w:w="5000" w:type="pct"/>
            <w:gridSpan w:val="7"/>
          </w:tcPr>
          <w:p w14:paraId="1A053520" w14:textId="3E193D51" w:rsidR="00A72D64" w:rsidRPr="00B7133D" w:rsidRDefault="00A72D64" w:rsidP="00317639">
            <w:pPr>
              <w:pStyle w:val="TableText0"/>
              <w:keepLines/>
              <w:rPr>
                <w:b/>
                <w:bCs w:val="0"/>
                <w:szCs w:val="20"/>
              </w:rPr>
            </w:pPr>
            <w:r w:rsidRPr="00B7133D">
              <w:rPr>
                <w:b/>
                <w:bCs w:val="0"/>
                <w:szCs w:val="20"/>
              </w:rPr>
              <w:t xml:space="preserve">Net cost to the MBS due to listing </w:t>
            </w:r>
            <w:r w:rsidR="006C5F09">
              <w:rPr>
                <w:b/>
                <w:bCs w:val="0"/>
                <w:szCs w:val="20"/>
              </w:rPr>
              <w:t>SAA+MPRED</w:t>
            </w:r>
          </w:p>
        </w:tc>
      </w:tr>
      <w:tr w:rsidR="00EC3A37" w:rsidRPr="00FB39B3" w14:paraId="1DD395D5" w14:textId="77777777" w:rsidTr="00EC3A37">
        <w:tc>
          <w:tcPr>
            <w:tcW w:w="995" w:type="pct"/>
          </w:tcPr>
          <w:p w14:paraId="5C1B647E" w14:textId="77777777" w:rsidR="00EC3A37" w:rsidRPr="00B7133D" w:rsidRDefault="00EC3A37" w:rsidP="00317639">
            <w:pPr>
              <w:pStyle w:val="Tabletext"/>
              <w:keepNext/>
              <w:keepLines/>
              <w:rPr>
                <w:szCs w:val="20"/>
              </w:rPr>
            </w:pPr>
            <w:r w:rsidRPr="00B7133D">
              <w:rPr>
                <w:szCs w:val="20"/>
              </w:rPr>
              <w:t>Number of services</w:t>
            </w:r>
          </w:p>
        </w:tc>
        <w:tc>
          <w:tcPr>
            <w:tcW w:w="666" w:type="pct"/>
            <w:vAlign w:val="center"/>
          </w:tcPr>
          <w:p w14:paraId="21EB238C" w14:textId="64602F41" w:rsidR="00EC3A37" w:rsidRPr="001A077F" w:rsidRDefault="000F36B9" w:rsidP="00317639">
            <w:pPr>
              <w:pStyle w:val="TableText0"/>
              <w:keepLines/>
              <w:jc w:val="center"/>
              <w:rPr>
                <w:szCs w:val="20"/>
                <w:vertAlign w:val="superscript"/>
              </w:rPr>
            </w:pPr>
            <w:r w:rsidRPr="001D02E9">
              <w:rPr>
                <w:rFonts w:hint="eastAsia"/>
                <w:color w:val="000000"/>
                <w:w w:val="15"/>
                <w:szCs w:val="20"/>
                <w:shd w:val="solid" w:color="000000" w:fill="000000"/>
                <w:fitText w:val="9" w:id="-1171447294"/>
                <w14:textFill>
                  <w14:solidFill>
                    <w14:srgbClr w14:val="000000">
                      <w14:alpha w14:val="100000"/>
                    </w14:srgbClr>
                  </w14:solidFill>
                </w14:textFill>
              </w:rPr>
              <w:t xml:space="preserve">　</w:t>
            </w:r>
            <w:r w:rsidRPr="001D02E9">
              <w:rPr>
                <w:color w:val="000000"/>
                <w:w w:val="15"/>
                <w:szCs w:val="20"/>
                <w:shd w:val="solid" w:color="000000" w:fill="000000"/>
                <w:fitText w:val="9" w:id="-1171447294"/>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294"/>
                <w14:textFill>
                  <w14:solidFill>
                    <w14:srgbClr w14:val="000000">
                      <w14:alpha w14:val="100000"/>
                    </w14:srgbClr>
                  </w14:solidFill>
                </w14:textFill>
              </w:rPr>
              <w:t xml:space="preserve">　</w:t>
            </w:r>
            <w:r w:rsidR="00F322D7">
              <w:rPr>
                <w:szCs w:val="20"/>
                <w:vertAlign w:val="superscript"/>
              </w:rPr>
              <w:t>1</w:t>
            </w:r>
          </w:p>
        </w:tc>
        <w:tc>
          <w:tcPr>
            <w:tcW w:w="665" w:type="pct"/>
            <w:vAlign w:val="center"/>
          </w:tcPr>
          <w:p w14:paraId="54BF694E" w14:textId="6FFE3568" w:rsidR="00EC3A37" w:rsidRPr="001A077F" w:rsidRDefault="000F36B9" w:rsidP="00317639">
            <w:pPr>
              <w:pStyle w:val="TableText0"/>
              <w:keepLines/>
              <w:jc w:val="center"/>
              <w:rPr>
                <w:szCs w:val="20"/>
                <w:vertAlign w:val="superscript"/>
              </w:rPr>
            </w:pPr>
            <w:r w:rsidRPr="001D02E9">
              <w:rPr>
                <w:rFonts w:hint="eastAsia"/>
                <w:color w:val="000000"/>
                <w:w w:val="15"/>
                <w:szCs w:val="20"/>
                <w:shd w:val="solid" w:color="000000" w:fill="000000"/>
                <w:fitText w:val="9" w:id="-1171447293"/>
                <w14:textFill>
                  <w14:solidFill>
                    <w14:srgbClr w14:val="000000">
                      <w14:alpha w14:val="100000"/>
                    </w14:srgbClr>
                  </w14:solidFill>
                </w14:textFill>
              </w:rPr>
              <w:t xml:space="preserve">　</w:t>
            </w:r>
            <w:r w:rsidRPr="001D02E9">
              <w:rPr>
                <w:color w:val="000000"/>
                <w:w w:val="15"/>
                <w:szCs w:val="20"/>
                <w:shd w:val="solid" w:color="000000" w:fill="000000"/>
                <w:fitText w:val="9" w:id="-1171447293"/>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293"/>
                <w14:textFill>
                  <w14:solidFill>
                    <w14:srgbClr w14:val="000000">
                      <w14:alpha w14:val="100000"/>
                    </w14:srgbClr>
                  </w14:solidFill>
                </w14:textFill>
              </w:rPr>
              <w:t xml:space="preserve">　</w:t>
            </w:r>
            <w:r w:rsidR="006E7377">
              <w:rPr>
                <w:szCs w:val="20"/>
                <w:vertAlign w:val="superscript"/>
              </w:rPr>
              <w:t>4</w:t>
            </w:r>
          </w:p>
        </w:tc>
        <w:tc>
          <w:tcPr>
            <w:tcW w:w="666" w:type="pct"/>
            <w:vAlign w:val="center"/>
          </w:tcPr>
          <w:p w14:paraId="4E37BF0F" w14:textId="510B4B7A" w:rsidR="00EC3A37" w:rsidRPr="001A077F" w:rsidRDefault="000F36B9" w:rsidP="00317639">
            <w:pPr>
              <w:pStyle w:val="TableText0"/>
              <w:keepLines/>
              <w:jc w:val="center"/>
              <w:rPr>
                <w:szCs w:val="20"/>
                <w:vertAlign w:val="superscript"/>
              </w:rPr>
            </w:pPr>
            <w:r w:rsidRPr="001D02E9">
              <w:rPr>
                <w:rFonts w:hint="eastAsia"/>
                <w:color w:val="000000"/>
                <w:w w:val="15"/>
                <w:szCs w:val="20"/>
                <w:shd w:val="solid" w:color="000000" w:fill="000000"/>
                <w:fitText w:val="10" w:id="-1171447292"/>
                <w14:textFill>
                  <w14:solidFill>
                    <w14:srgbClr w14:val="000000">
                      <w14:alpha w14:val="100000"/>
                    </w14:srgbClr>
                  </w14:solidFill>
                </w14:textFill>
              </w:rPr>
              <w:t xml:space="preserve">　</w:t>
            </w:r>
            <w:r w:rsidRPr="001D02E9">
              <w:rPr>
                <w:color w:val="000000"/>
                <w:w w:val="15"/>
                <w:szCs w:val="20"/>
                <w:shd w:val="solid" w:color="000000" w:fill="000000"/>
                <w:fitText w:val="10" w:id="-1171447292"/>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292"/>
                <w14:textFill>
                  <w14:solidFill>
                    <w14:srgbClr w14:val="000000">
                      <w14:alpha w14:val="100000"/>
                    </w14:srgbClr>
                  </w14:solidFill>
                </w14:textFill>
              </w:rPr>
              <w:t xml:space="preserve">　</w:t>
            </w:r>
            <w:r w:rsidR="00BC2A3E">
              <w:rPr>
                <w:szCs w:val="20"/>
                <w:vertAlign w:val="superscript"/>
              </w:rPr>
              <w:t>5</w:t>
            </w:r>
          </w:p>
        </w:tc>
        <w:tc>
          <w:tcPr>
            <w:tcW w:w="665" w:type="pct"/>
            <w:vAlign w:val="center"/>
          </w:tcPr>
          <w:p w14:paraId="4BA9879A" w14:textId="2FC11B3B" w:rsidR="00EC3A37" w:rsidRPr="001A077F" w:rsidRDefault="000F36B9" w:rsidP="00317639">
            <w:pPr>
              <w:pStyle w:val="TableText0"/>
              <w:keepLines/>
              <w:jc w:val="center"/>
              <w:rPr>
                <w:szCs w:val="20"/>
                <w:vertAlign w:val="superscript"/>
              </w:rPr>
            </w:pPr>
            <w:r w:rsidRPr="001D02E9">
              <w:rPr>
                <w:rFonts w:hint="eastAsia"/>
                <w:color w:val="000000"/>
                <w:w w:val="15"/>
                <w:szCs w:val="20"/>
                <w:shd w:val="solid" w:color="000000" w:fill="000000"/>
                <w:fitText w:val="9" w:id="-1171447291"/>
                <w14:textFill>
                  <w14:solidFill>
                    <w14:srgbClr w14:val="000000">
                      <w14:alpha w14:val="100000"/>
                    </w14:srgbClr>
                  </w14:solidFill>
                </w14:textFill>
              </w:rPr>
              <w:t xml:space="preserve">　</w:t>
            </w:r>
            <w:r w:rsidRPr="001D02E9">
              <w:rPr>
                <w:color w:val="000000"/>
                <w:w w:val="15"/>
                <w:szCs w:val="20"/>
                <w:shd w:val="solid" w:color="000000" w:fill="000000"/>
                <w:fitText w:val="9" w:id="-1171447291"/>
                <w14:textFill>
                  <w14:solidFill>
                    <w14:srgbClr w14:val="000000">
                      <w14:alpha w14:val="100000"/>
                    </w14:srgbClr>
                  </w14:solidFill>
                </w14:textFill>
              </w:rPr>
              <w:t>|</w:t>
            </w:r>
            <w:r w:rsidRPr="001D02E9">
              <w:rPr>
                <w:rFonts w:hint="eastAsia"/>
                <w:color w:val="000000"/>
                <w:spacing w:val="-56"/>
                <w:w w:val="15"/>
                <w:szCs w:val="20"/>
                <w:shd w:val="solid" w:color="000000" w:fill="000000"/>
                <w:fitText w:val="9" w:id="-1171447291"/>
                <w14:textFill>
                  <w14:solidFill>
                    <w14:srgbClr w14:val="000000">
                      <w14:alpha w14:val="100000"/>
                    </w14:srgbClr>
                  </w14:solidFill>
                </w14:textFill>
              </w:rPr>
              <w:t xml:space="preserve">　</w:t>
            </w:r>
            <w:r w:rsidR="00BC2A3E">
              <w:rPr>
                <w:szCs w:val="20"/>
                <w:vertAlign w:val="superscript"/>
              </w:rPr>
              <w:t>6</w:t>
            </w:r>
          </w:p>
        </w:tc>
        <w:tc>
          <w:tcPr>
            <w:tcW w:w="665" w:type="pct"/>
            <w:vAlign w:val="center"/>
          </w:tcPr>
          <w:p w14:paraId="41C40107" w14:textId="64186EFB" w:rsidR="00EC3A37" w:rsidRPr="001A077F" w:rsidRDefault="000F36B9" w:rsidP="00317639">
            <w:pPr>
              <w:pStyle w:val="TableText0"/>
              <w:keepLines/>
              <w:jc w:val="center"/>
              <w:rPr>
                <w:szCs w:val="20"/>
                <w:vertAlign w:val="superscript"/>
              </w:rPr>
            </w:pPr>
            <w:r w:rsidRPr="001D02E9">
              <w:rPr>
                <w:rFonts w:hint="eastAsia"/>
                <w:color w:val="000000"/>
                <w:w w:val="15"/>
                <w:szCs w:val="20"/>
                <w:shd w:val="solid" w:color="000000" w:fill="000000"/>
                <w:fitText w:val="10" w:id="-1171447290"/>
                <w14:textFill>
                  <w14:solidFill>
                    <w14:srgbClr w14:val="000000">
                      <w14:alpha w14:val="100000"/>
                    </w14:srgbClr>
                  </w14:solidFill>
                </w14:textFill>
              </w:rPr>
              <w:t xml:space="preserve">　</w:t>
            </w:r>
            <w:r w:rsidRPr="001D02E9">
              <w:rPr>
                <w:color w:val="000000"/>
                <w:w w:val="15"/>
                <w:szCs w:val="20"/>
                <w:shd w:val="solid" w:color="000000" w:fill="000000"/>
                <w:fitText w:val="10" w:id="-1171447290"/>
                <w14:textFill>
                  <w14:solidFill>
                    <w14:srgbClr w14:val="000000">
                      <w14:alpha w14:val="100000"/>
                    </w14:srgbClr>
                  </w14:solidFill>
                </w14:textFill>
              </w:rPr>
              <w:t>|</w:t>
            </w:r>
            <w:r w:rsidRPr="001D02E9">
              <w:rPr>
                <w:rFonts w:hint="eastAsia"/>
                <w:color w:val="000000"/>
                <w:spacing w:val="-55"/>
                <w:w w:val="15"/>
                <w:szCs w:val="20"/>
                <w:shd w:val="solid" w:color="000000" w:fill="000000"/>
                <w:fitText w:val="10" w:id="-1171447290"/>
                <w14:textFill>
                  <w14:solidFill>
                    <w14:srgbClr w14:val="000000">
                      <w14:alpha w14:val="100000"/>
                    </w14:srgbClr>
                  </w14:solidFill>
                </w14:textFill>
              </w:rPr>
              <w:t xml:space="preserve">　</w:t>
            </w:r>
            <w:r w:rsidR="00BC2A3E">
              <w:rPr>
                <w:szCs w:val="20"/>
                <w:vertAlign w:val="superscript"/>
              </w:rPr>
              <w:t>7</w:t>
            </w:r>
          </w:p>
        </w:tc>
        <w:tc>
          <w:tcPr>
            <w:tcW w:w="678" w:type="pct"/>
            <w:vAlign w:val="center"/>
          </w:tcPr>
          <w:p w14:paraId="1497C7AB" w14:textId="44EAC479" w:rsidR="00EC3A37" w:rsidRPr="001A077F" w:rsidRDefault="000F36B9" w:rsidP="00317639">
            <w:pPr>
              <w:pStyle w:val="TableText0"/>
              <w:keepLines/>
              <w:jc w:val="center"/>
              <w:rPr>
                <w:szCs w:val="20"/>
                <w:vertAlign w:val="superscript"/>
              </w:rPr>
            </w:pPr>
            <w:r w:rsidRPr="000F36B9">
              <w:rPr>
                <w:rFonts w:hint="eastAsia"/>
                <w:color w:val="000000"/>
                <w:w w:val="15"/>
                <w:szCs w:val="20"/>
                <w:shd w:val="solid" w:color="000000" w:fill="000000"/>
                <w:fitText w:val="28" w:id="-1171447289"/>
                <w14:textFill>
                  <w14:solidFill>
                    <w14:srgbClr w14:val="000000">
                      <w14:alpha w14:val="100000"/>
                    </w14:srgbClr>
                  </w14:solidFill>
                </w14:textFill>
              </w:rPr>
              <w:t xml:space="preserve">　</w:t>
            </w:r>
            <w:r w:rsidRPr="000F36B9">
              <w:rPr>
                <w:color w:val="000000"/>
                <w:w w:val="15"/>
                <w:szCs w:val="20"/>
                <w:shd w:val="solid" w:color="000000" w:fill="000000"/>
                <w:fitText w:val="28" w:id="-1171447289"/>
                <w14:textFill>
                  <w14:solidFill>
                    <w14:srgbClr w14:val="000000">
                      <w14:alpha w14:val="100000"/>
                    </w14:srgbClr>
                  </w14:solidFill>
                </w14:textFill>
              </w:rPr>
              <w:t>|</w:t>
            </w:r>
            <w:r w:rsidRPr="000F36B9">
              <w:rPr>
                <w:rFonts w:hint="eastAsia"/>
                <w:color w:val="000000"/>
                <w:spacing w:val="-37"/>
                <w:w w:val="15"/>
                <w:szCs w:val="20"/>
                <w:shd w:val="solid" w:color="000000" w:fill="000000"/>
                <w:fitText w:val="28" w:id="-1171447289"/>
                <w14:textFill>
                  <w14:solidFill>
                    <w14:srgbClr w14:val="000000">
                      <w14:alpha w14:val="100000"/>
                    </w14:srgbClr>
                  </w14:solidFill>
                </w14:textFill>
              </w:rPr>
              <w:t xml:space="preserve">　</w:t>
            </w:r>
            <w:r w:rsidR="00BC2A3E">
              <w:rPr>
                <w:szCs w:val="20"/>
                <w:vertAlign w:val="superscript"/>
              </w:rPr>
              <w:t>13</w:t>
            </w:r>
          </w:p>
        </w:tc>
      </w:tr>
      <w:tr w:rsidR="00EC3A37" w:rsidRPr="00FB39B3" w14:paraId="557C29C2" w14:textId="77777777" w:rsidTr="00EC3A37">
        <w:tc>
          <w:tcPr>
            <w:tcW w:w="995" w:type="pct"/>
          </w:tcPr>
          <w:p w14:paraId="5927D462" w14:textId="20C0CFF7" w:rsidR="00EC3A37" w:rsidRPr="00DD2268" w:rsidRDefault="00EC3A37" w:rsidP="00317639">
            <w:pPr>
              <w:pStyle w:val="Tabletext"/>
              <w:keepNext/>
              <w:keepLines/>
              <w:rPr>
                <w:b/>
                <w:bCs/>
                <w:szCs w:val="20"/>
              </w:rPr>
            </w:pPr>
            <w:r w:rsidRPr="001A72DD">
              <w:rPr>
                <w:b/>
                <w:bCs/>
                <w:szCs w:val="20"/>
              </w:rPr>
              <w:t>Net cost to MBS</w:t>
            </w:r>
            <w:r w:rsidR="0090114E">
              <w:rPr>
                <w:b/>
                <w:bCs/>
                <w:szCs w:val="20"/>
              </w:rPr>
              <w:t xml:space="preserve"> ($)</w:t>
            </w:r>
          </w:p>
        </w:tc>
        <w:tc>
          <w:tcPr>
            <w:tcW w:w="666" w:type="pct"/>
            <w:vAlign w:val="center"/>
          </w:tcPr>
          <w:p w14:paraId="680BA2CB" w14:textId="2E402496" w:rsidR="00EC3A37" w:rsidRPr="001A077F" w:rsidRDefault="000F36B9" w:rsidP="00317639">
            <w:pPr>
              <w:pStyle w:val="TableText0"/>
              <w:keepLines/>
              <w:jc w:val="center"/>
              <w:rPr>
                <w:szCs w:val="20"/>
                <w:vertAlign w:val="superscript"/>
              </w:rPr>
            </w:pPr>
            <w:r w:rsidRPr="000F36B9">
              <w:rPr>
                <w:rFonts w:hint="eastAsia"/>
                <w:b/>
                <w:bCs w:val="0"/>
                <w:color w:val="000000"/>
                <w:w w:val="18"/>
                <w:szCs w:val="20"/>
                <w:shd w:val="solid" w:color="000000" w:fill="000000"/>
                <w:fitText w:val="82" w:id="-1171447288"/>
                <w14:textFill>
                  <w14:solidFill>
                    <w14:srgbClr w14:val="000000">
                      <w14:alpha w14:val="100000"/>
                    </w14:srgbClr>
                  </w14:solidFill>
                </w14:textFill>
              </w:rPr>
              <w:t xml:space="preserve">　</w:t>
            </w:r>
            <w:r w:rsidRPr="000F36B9">
              <w:rPr>
                <w:b/>
                <w:bCs w:val="0"/>
                <w:color w:val="000000"/>
                <w:w w:val="18"/>
                <w:szCs w:val="20"/>
                <w:shd w:val="solid" w:color="000000" w:fill="000000"/>
                <w:fitText w:val="82" w:id="-1171447288"/>
                <w14:textFill>
                  <w14:solidFill>
                    <w14:srgbClr w14:val="000000">
                      <w14:alpha w14:val="100000"/>
                    </w14:srgbClr>
                  </w14:solidFill>
                </w14:textFill>
              </w:rPr>
              <w:t>|</w:t>
            </w:r>
            <w:r w:rsidRPr="000F36B9">
              <w:rPr>
                <w:rFonts w:hint="eastAsia"/>
                <w:b/>
                <w:bCs w:val="0"/>
                <w:color w:val="000000"/>
                <w:spacing w:val="1"/>
                <w:w w:val="18"/>
                <w:szCs w:val="20"/>
                <w:shd w:val="solid" w:color="000000" w:fill="000000"/>
                <w:fitText w:val="82" w:id="-1171447288"/>
                <w14:textFill>
                  <w14:solidFill>
                    <w14:srgbClr w14:val="000000">
                      <w14:alpha w14:val="100000"/>
                    </w14:srgbClr>
                  </w14:solidFill>
                </w14:textFill>
              </w:rPr>
              <w:t xml:space="preserve">　</w:t>
            </w:r>
            <w:r w:rsidR="009A08AC">
              <w:rPr>
                <w:szCs w:val="20"/>
                <w:vertAlign w:val="superscript"/>
              </w:rPr>
              <w:t>1</w:t>
            </w:r>
            <w:r w:rsidR="006E7377">
              <w:rPr>
                <w:szCs w:val="20"/>
                <w:vertAlign w:val="superscript"/>
              </w:rPr>
              <w:t>4</w:t>
            </w:r>
          </w:p>
        </w:tc>
        <w:tc>
          <w:tcPr>
            <w:tcW w:w="665" w:type="pct"/>
            <w:vAlign w:val="center"/>
          </w:tcPr>
          <w:p w14:paraId="217134DE" w14:textId="0EF2D8B9" w:rsidR="00EC3A37" w:rsidRPr="001A077F" w:rsidRDefault="000F36B9" w:rsidP="00317639">
            <w:pPr>
              <w:pStyle w:val="TableText0"/>
              <w:keepLines/>
              <w:jc w:val="center"/>
              <w:rPr>
                <w:szCs w:val="20"/>
                <w:vertAlign w:val="superscript"/>
              </w:rPr>
            </w:pPr>
            <w:r w:rsidRPr="000F36B9">
              <w:rPr>
                <w:rFonts w:hint="eastAsia"/>
                <w:b/>
                <w:bCs w:val="0"/>
                <w:color w:val="000000"/>
                <w:w w:val="18"/>
                <w:szCs w:val="20"/>
                <w:shd w:val="solid" w:color="000000" w:fill="000000"/>
                <w:fitText w:val="83" w:id="-1171447287"/>
                <w14:textFill>
                  <w14:solidFill>
                    <w14:srgbClr w14:val="000000">
                      <w14:alpha w14:val="100000"/>
                    </w14:srgbClr>
                  </w14:solidFill>
                </w14:textFill>
              </w:rPr>
              <w:t xml:space="preserve">　</w:t>
            </w:r>
            <w:r w:rsidRPr="000F36B9">
              <w:rPr>
                <w:b/>
                <w:bCs w:val="0"/>
                <w:color w:val="000000"/>
                <w:w w:val="18"/>
                <w:szCs w:val="20"/>
                <w:shd w:val="solid" w:color="000000" w:fill="000000"/>
                <w:fitText w:val="83" w:id="-1171447287"/>
                <w14:textFill>
                  <w14:solidFill>
                    <w14:srgbClr w14:val="000000">
                      <w14:alpha w14:val="100000"/>
                    </w14:srgbClr>
                  </w14:solidFill>
                </w14:textFill>
              </w:rPr>
              <w:t>|</w:t>
            </w:r>
            <w:r w:rsidRPr="000F36B9">
              <w:rPr>
                <w:rFonts w:hint="eastAsia"/>
                <w:b/>
                <w:bCs w:val="0"/>
                <w:color w:val="000000"/>
                <w:spacing w:val="2"/>
                <w:w w:val="18"/>
                <w:szCs w:val="20"/>
                <w:shd w:val="solid" w:color="000000" w:fill="000000"/>
                <w:fitText w:val="83" w:id="-1171447287"/>
                <w14:textFill>
                  <w14:solidFill>
                    <w14:srgbClr w14:val="000000">
                      <w14:alpha w14:val="100000"/>
                    </w14:srgbClr>
                  </w14:solidFill>
                </w14:textFill>
              </w:rPr>
              <w:t xml:space="preserve">　</w:t>
            </w:r>
            <w:r w:rsidR="009A08AC">
              <w:rPr>
                <w:szCs w:val="20"/>
                <w:vertAlign w:val="superscript"/>
              </w:rPr>
              <w:t>1</w:t>
            </w:r>
            <w:r w:rsidR="006E7377">
              <w:rPr>
                <w:szCs w:val="20"/>
                <w:vertAlign w:val="superscript"/>
              </w:rPr>
              <w:t>4</w:t>
            </w:r>
          </w:p>
        </w:tc>
        <w:tc>
          <w:tcPr>
            <w:tcW w:w="666" w:type="pct"/>
            <w:vAlign w:val="center"/>
          </w:tcPr>
          <w:p w14:paraId="0F05EA70" w14:textId="0C7E8C76" w:rsidR="00EC3A37" w:rsidRPr="001A077F" w:rsidRDefault="000F36B9" w:rsidP="00317639">
            <w:pPr>
              <w:pStyle w:val="TableText0"/>
              <w:keepLines/>
              <w:jc w:val="center"/>
              <w:rPr>
                <w:szCs w:val="20"/>
                <w:vertAlign w:val="superscript"/>
              </w:rPr>
            </w:pPr>
            <w:r w:rsidRPr="000F36B9">
              <w:rPr>
                <w:rFonts w:hint="eastAsia"/>
                <w:b/>
                <w:bCs w:val="0"/>
                <w:color w:val="000000"/>
                <w:w w:val="18"/>
                <w:szCs w:val="20"/>
                <w:shd w:val="solid" w:color="000000" w:fill="000000"/>
                <w:fitText w:val="82" w:id="-1171447286"/>
                <w14:textFill>
                  <w14:solidFill>
                    <w14:srgbClr w14:val="000000">
                      <w14:alpha w14:val="100000"/>
                    </w14:srgbClr>
                  </w14:solidFill>
                </w14:textFill>
              </w:rPr>
              <w:t xml:space="preserve">　</w:t>
            </w:r>
            <w:r w:rsidRPr="000F36B9">
              <w:rPr>
                <w:b/>
                <w:bCs w:val="0"/>
                <w:color w:val="000000"/>
                <w:w w:val="18"/>
                <w:szCs w:val="20"/>
                <w:shd w:val="solid" w:color="000000" w:fill="000000"/>
                <w:fitText w:val="82" w:id="-1171447286"/>
                <w14:textFill>
                  <w14:solidFill>
                    <w14:srgbClr w14:val="000000">
                      <w14:alpha w14:val="100000"/>
                    </w14:srgbClr>
                  </w14:solidFill>
                </w14:textFill>
              </w:rPr>
              <w:t>|</w:t>
            </w:r>
            <w:r w:rsidRPr="000F36B9">
              <w:rPr>
                <w:rFonts w:hint="eastAsia"/>
                <w:b/>
                <w:bCs w:val="0"/>
                <w:color w:val="000000"/>
                <w:spacing w:val="1"/>
                <w:w w:val="18"/>
                <w:szCs w:val="20"/>
                <w:shd w:val="solid" w:color="000000" w:fill="000000"/>
                <w:fitText w:val="82" w:id="-1171447286"/>
                <w14:textFill>
                  <w14:solidFill>
                    <w14:srgbClr w14:val="000000">
                      <w14:alpha w14:val="100000"/>
                    </w14:srgbClr>
                  </w14:solidFill>
                </w14:textFill>
              </w:rPr>
              <w:t xml:space="preserve">　</w:t>
            </w:r>
            <w:r w:rsidR="009A08AC">
              <w:rPr>
                <w:szCs w:val="20"/>
                <w:vertAlign w:val="superscript"/>
              </w:rPr>
              <w:t>1</w:t>
            </w:r>
            <w:r w:rsidR="006E7377">
              <w:rPr>
                <w:szCs w:val="20"/>
                <w:vertAlign w:val="superscript"/>
              </w:rPr>
              <w:t>4</w:t>
            </w:r>
          </w:p>
        </w:tc>
        <w:tc>
          <w:tcPr>
            <w:tcW w:w="665" w:type="pct"/>
            <w:vAlign w:val="center"/>
          </w:tcPr>
          <w:p w14:paraId="70FF9098" w14:textId="3E634A02" w:rsidR="00EC3A37" w:rsidRPr="001A077F" w:rsidRDefault="000F36B9" w:rsidP="00317639">
            <w:pPr>
              <w:pStyle w:val="TableText0"/>
              <w:keepLines/>
              <w:jc w:val="center"/>
              <w:rPr>
                <w:szCs w:val="20"/>
                <w:vertAlign w:val="superscript"/>
              </w:rPr>
            </w:pPr>
            <w:r w:rsidRPr="000F36B9">
              <w:rPr>
                <w:rFonts w:hint="eastAsia"/>
                <w:b/>
                <w:bCs w:val="0"/>
                <w:color w:val="000000"/>
                <w:w w:val="18"/>
                <w:szCs w:val="20"/>
                <w:shd w:val="solid" w:color="000000" w:fill="000000"/>
                <w:fitText w:val="83" w:id="-1171447285"/>
                <w14:textFill>
                  <w14:solidFill>
                    <w14:srgbClr w14:val="000000">
                      <w14:alpha w14:val="100000"/>
                    </w14:srgbClr>
                  </w14:solidFill>
                </w14:textFill>
              </w:rPr>
              <w:t xml:space="preserve">　</w:t>
            </w:r>
            <w:r w:rsidRPr="000F36B9">
              <w:rPr>
                <w:b/>
                <w:bCs w:val="0"/>
                <w:color w:val="000000"/>
                <w:w w:val="18"/>
                <w:szCs w:val="20"/>
                <w:shd w:val="solid" w:color="000000" w:fill="000000"/>
                <w:fitText w:val="83" w:id="-1171447285"/>
                <w14:textFill>
                  <w14:solidFill>
                    <w14:srgbClr w14:val="000000">
                      <w14:alpha w14:val="100000"/>
                    </w14:srgbClr>
                  </w14:solidFill>
                </w14:textFill>
              </w:rPr>
              <w:t>|</w:t>
            </w:r>
            <w:r w:rsidRPr="000F36B9">
              <w:rPr>
                <w:rFonts w:hint="eastAsia"/>
                <w:b/>
                <w:bCs w:val="0"/>
                <w:color w:val="000000"/>
                <w:spacing w:val="2"/>
                <w:w w:val="18"/>
                <w:szCs w:val="20"/>
                <w:shd w:val="solid" w:color="000000" w:fill="000000"/>
                <w:fitText w:val="83" w:id="-1171447285"/>
                <w14:textFill>
                  <w14:solidFill>
                    <w14:srgbClr w14:val="000000">
                      <w14:alpha w14:val="100000"/>
                    </w14:srgbClr>
                  </w14:solidFill>
                </w14:textFill>
              </w:rPr>
              <w:t xml:space="preserve">　</w:t>
            </w:r>
            <w:r w:rsidR="009A08AC">
              <w:rPr>
                <w:szCs w:val="20"/>
                <w:vertAlign w:val="superscript"/>
              </w:rPr>
              <w:t>1</w:t>
            </w:r>
            <w:r w:rsidR="006E7377">
              <w:rPr>
                <w:szCs w:val="20"/>
                <w:vertAlign w:val="superscript"/>
              </w:rPr>
              <w:t>4</w:t>
            </w:r>
          </w:p>
        </w:tc>
        <w:tc>
          <w:tcPr>
            <w:tcW w:w="665" w:type="pct"/>
            <w:vAlign w:val="center"/>
          </w:tcPr>
          <w:p w14:paraId="175B031E" w14:textId="1C4B215C" w:rsidR="00EC3A37" w:rsidRPr="001A077F" w:rsidRDefault="000F36B9" w:rsidP="00317639">
            <w:pPr>
              <w:pStyle w:val="TableText0"/>
              <w:keepLines/>
              <w:jc w:val="center"/>
              <w:rPr>
                <w:szCs w:val="20"/>
                <w:vertAlign w:val="superscript"/>
              </w:rPr>
            </w:pPr>
            <w:r w:rsidRPr="000F36B9">
              <w:rPr>
                <w:rFonts w:hint="eastAsia"/>
                <w:b/>
                <w:bCs w:val="0"/>
                <w:color w:val="000000"/>
                <w:w w:val="18"/>
                <w:szCs w:val="20"/>
                <w:shd w:val="solid" w:color="000000" w:fill="000000"/>
                <w:fitText w:val="82" w:id="-1171447284"/>
                <w14:textFill>
                  <w14:solidFill>
                    <w14:srgbClr w14:val="000000">
                      <w14:alpha w14:val="100000"/>
                    </w14:srgbClr>
                  </w14:solidFill>
                </w14:textFill>
              </w:rPr>
              <w:t xml:space="preserve">　</w:t>
            </w:r>
            <w:r w:rsidRPr="000F36B9">
              <w:rPr>
                <w:b/>
                <w:bCs w:val="0"/>
                <w:color w:val="000000"/>
                <w:w w:val="18"/>
                <w:szCs w:val="20"/>
                <w:shd w:val="solid" w:color="000000" w:fill="000000"/>
                <w:fitText w:val="82" w:id="-1171447284"/>
                <w14:textFill>
                  <w14:solidFill>
                    <w14:srgbClr w14:val="000000">
                      <w14:alpha w14:val="100000"/>
                    </w14:srgbClr>
                  </w14:solidFill>
                </w14:textFill>
              </w:rPr>
              <w:t>|</w:t>
            </w:r>
            <w:r w:rsidRPr="000F36B9">
              <w:rPr>
                <w:rFonts w:hint="eastAsia"/>
                <w:b/>
                <w:bCs w:val="0"/>
                <w:color w:val="000000"/>
                <w:spacing w:val="1"/>
                <w:w w:val="18"/>
                <w:szCs w:val="20"/>
                <w:shd w:val="solid" w:color="000000" w:fill="000000"/>
                <w:fitText w:val="82" w:id="-1171447284"/>
                <w14:textFill>
                  <w14:solidFill>
                    <w14:srgbClr w14:val="000000">
                      <w14:alpha w14:val="100000"/>
                    </w14:srgbClr>
                  </w14:solidFill>
                </w14:textFill>
              </w:rPr>
              <w:t xml:space="preserve">　</w:t>
            </w:r>
            <w:r w:rsidR="009A08AC">
              <w:rPr>
                <w:szCs w:val="20"/>
                <w:vertAlign w:val="superscript"/>
              </w:rPr>
              <w:t>1</w:t>
            </w:r>
            <w:r w:rsidR="006E7377">
              <w:rPr>
                <w:szCs w:val="20"/>
                <w:vertAlign w:val="superscript"/>
              </w:rPr>
              <w:t>4</w:t>
            </w:r>
          </w:p>
        </w:tc>
        <w:tc>
          <w:tcPr>
            <w:tcW w:w="678" w:type="pct"/>
            <w:vAlign w:val="center"/>
          </w:tcPr>
          <w:p w14:paraId="45AE944D" w14:textId="789FE6A8" w:rsidR="00EC3A37" w:rsidRPr="001A077F" w:rsidRDefault="000F36B9" w:rsidP="00317639">
            <w:pPr>
              <w:pStyle w:val="TableText0"/>
              <w:keepLines/>
              <w:jc w:val="center"/>
              <w:rPr>
                <w:szCs w:val="20"/>
                <w:vertAlign w:val="superscript"/>
              </w:rPr>
            </w:pPr>
            <w:r w:rsidRPr="000F36B9">
              <w:rPr>
                <w:rFonts w:hint="eastAsia"/>
                <w:b/>
                <w:bCs w:val="0"/>
                <w:color w:val="000000"/>
                <w:w w:val="16"/>
                <w:szCs w:val="20"/>
                <w:shd w:val="solid" w:color="000000" w:fill="000000"/>
                <w:fitText w:val="74" w:id="-1171447283"/>
                <w14:textFill>
                  <w14:solidFill>
                    <w14:srgbClr w14:val="000000">
                      <w14:alpha w14:val="100000"/>
                    </w14:srgbClr>
                  </w14:solidFill>
                </w14:textFill>
              </w:rPr>
              <w:t xml:space="preserve">　</w:t>
            </w:r>
            <w:r w:rsidRPr="000F36B9">
              <w:rPr>
                <w:b/>
                <w:bCs w:val="0"/>
                <w:color w:val="000000"/>
                <w:w w:val="16"/>
                <w:szCs w:val="20"/>
                <w:shd w:val="solid" w:color="000000" w:fill="000000"/>
                <w:fitText w:val="74" w:id="-1171447283"/>
                <w14:textFill>
                  <w14:solidFill>
                    <w14:srgbClr w14:val="000000">
                      <w14:alpha w14:val="100000"/>
                    </w14:srgbClr>
                  </w14:solidFill>
                </w14:textFill>
              </w:rPr>
              <w:t>|</w:t>
            </w:r>
            <w:r w:rsidRPr="000F36B9">
              <w:rPr>
                <w:rFonts w:hint="eastAsia"/>
                <w:b/>
                <w:bCs w:val="0"/>
                <w:color w:val="000000"/>
                <w:spacing w:val="4"/>
                <w:w w:val="16"/>
                <w:szCs w:val="20"/>
                <w:shd w:val="solid" w:color="000000" w:fill="000000"/>
                <w:fitText w:val="74" w:id="-1171447283"/>
                <w14:textFill>
                  <w14:solidFill>
                    <w14:srgbClr w14:val="000000">
                      <w14:alpha w14:val="100000"/>
                    </w14:srgbClr>
                  </w14:solidFill>
                </w14:textFill>
              </w:rPr>
              <w:t xml:space="preserve">　</w:t>
            </w:r>
            <w:r w:rsidR="009A08AC">
              <w:rPr>
                <w:szCs w:val="20"/>
                <w:vertAlign w:val="superscript"/>
              </w:rPr>
              <w:t>1</w:t>
            </w:r>
            <w:r w:rsidR="006E7377">
              <w:rPr>
                <w:szCs w:val="20"/>
                <w:vertAlign w:val="superscript"/>
              </w:rPr>
              <w:t>4</w:t>
            </w:r>
          </w:p>
        </w:tc>
      </w:tr>
      <w:tr w:rsidR="00A72D64" w:rsidRPr="00FB39B3" w14:paraId="150B2059" w14:textId="77777777" w:rsidTr="001B1047">
        <w:tc>
          <w:tcPr>
            <w:tcW w:w="5000" w:type="pct"/>
            <w:gridSpan w:val="7"/>
          </w:tcPr>
          <w:p w14:paraId="175AE4E0" w14:textId="38889BB1" w:rsidR="00A72D64" w:rsidRPr="00B7133D" w:rsidRDefault="00A72D64" w:rsidP="00317639">
            <w:pPr>
              <w:pStyle w:val="TableText0"/>
              <w:keepLines/>
              <w:rPr>
                <w:szCs w:val="20"/>
              </w:rPr>
            </w:pPr>
            <w:r w:rsidRPr="00B7133D">
              <w:rPr>
                <w:b/>
                <w:szCs w:val="20"/>
              </w:rPr>
              <w:t>Net financial implications to</w:t>
            </w:r>
            <w:r w:rsidR="00E25FDD">
              <w:rPr>
                <w:b/>
                <w:szCs w:val="20"/>
              </w:rPr>
              <w:t xml:space="preserve"> the</w:t>
            </w:r>
            <w:r w:rsidRPr="00B7133D">
              <w:rPr>
                <w:b/>
                <w:szCs w:val="20"/>
              </w:rPr>
              <w:t xml:space="preserve"> government</w:t>
            </w:r>
          </w:p>
        </w:tc>
      </w:tr>
      <w:tr w:rsidR="00EC3A37" w:rsidRPr="00FB39B3" w14:paraId="4C04C6A9" w14:textId="77777777" w:rsidTr="00EC3A37">
        <w:tc>
          <w:tcPr>
            <w:tcW w:w="995" w:type="pct"/>
          </w:tcPr>
          <w:p w14:paraId="66E4A7EF" w14:textId="123EA242" w:rsidR="00EC3A37" w:rsidRPr="00B7133D" w:rsidRDefault="00EC3A37" w:rsidP="00317639">
            <w:pPr>
              <w:pStyle w:val="Tabletext"/>
              <w:keepNext/>
              <w:keepLines/>
              <w:rPr>
                <w:szCs w:val="20"/>
              </w:rPr>
            </w:pPr>
            <w:r w:rsidRPr="00B7133D">
              <w:rPr>
                <w:b/>
                <w:szCs w:val="20"/>
              </w:rPr>
              <w:t xml:space="preserve">Total net cost </w:t>
            </w:r>
            <w:r w:rsidRPr="001A72DD">
              <w:rPr>
                <w:b/>
                <w:bCs/>
                <w:szCs w:val="20"/>
              </w:rPr>
              <w:t>PBS/RPBS/MBS</w:t>
            </w:r>
            <w:r w:rsidR="00F73FC1">
              <w:rPr>
                <w:b/>
                <w:bCs/>
                <w:szCs w:val="20"/>
              </w:rPr>
              <w:t xml:space="preserve"> ($)</w:t>
            </w:r>
          </w:p>
        </w:tc>
        <w:tc>
          <w:tcPr>
            <w:tcW w:w="666" w:type="pct"/>
            <w:vAlign w:val="center"/>
          </w:tcPr>
          <w:p w14:paraId="6D0B5F1A" w14:textId="48B9145F" w:rsidR="00EC3A37" w:rsidRPr="001A077F"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4"/>
                <w:szCs w:val="20"/>
                <w:shd w:val="solid" w:color="000000" w:fill="000000"/>
                <w:fitText w:val="110" w:id="-1171447282"/>
                <w14:textFill>
                  <w14:solidFill>
                    <w14:srgbClr w14:val="000000">
                      <w14:alpha w14:val="100000"/>
                    </w14:srgbClr>
                  </w14:solidFill>
                </w14:textFill>
              </w:rPr>
              <w:t xml:space="preserve">　</w:t>
            </w:r>
            <w:r w:rsidR="000F36B9" w:rsidRPr="000F36B9">
              <w:rPr>
                <w:b/>
                <w:bCs w:val="0"/>
                <w:color w:val="000000"/>
                <w:w w:val="24"/>
                <w:szCs w:val="20"/>
                <w:shd w:val="solid" w:color="000000" w:fill="000000"/>
                <w:fitText w:val="110" w:id="-1171447282"/>
                <w14:textFill>
                  <w14:solidFill>
                    <w14:srgbClr w14:val="000000">
                      <w14:alpha w14:val="100000"/>
                    </w14:srgbClr>
                  </w14:solidFill>
                </w14:textFill>
              </w:rPr>
              <w:t>|</w:t>
            </w:r>
            <w:r w:rsidR="000F36B9" w:rsidRPr="000F36B9">
              <w:rPr>
                <w:rFonts w:hint="eastAsia"/>
                <w:b/>
                <w:bCs w:val="0"/>
                <w:color w:val="000000"/>
                <w:spacing w:val="5"/>
                <w:w w:val="24"/>
                <w:szCs w:val="20"/>
                <w:shd w:val="solid" w:color="000000" w:fill="000000"/>
                <w:fitText w:val="110" w:id="-1171447282"/>
                <w14:textFill>
                  <w14:solidFill>
                    <w14:srgbClr w14:val="000000">
                      <w14:alpha w14:val="100000"/>
                    </w14:srgbClr>
                  </w14:solidFill>
                </w14:textFill>
              </w:rPr>
              <w:t xml:space="preserve">　</w:t>
            </w:r>
            <w:r w:rsidR="00BF76FC" w:rsidRPr="001A077F">
              <w:rPr>
                <w:bCs w:val="0"/>
                <w:szCs w:val="20"/>
                <w:vertAlign w:val="superscript"/>
              </w:rPr>
              <w:t>12</w:t>
            </w:r>
          </w:p>
        </w:tc>
        <w:tc>
          <w:tcPr>
            <w:tcW w:w="665" w:type="pct"/>
            <w:vAlign w:val="center"/>
          </w:tcPr>
          <w:p w14:paraId="684C5C22" w14:textId="01133063" w:rsidR="00EC3A37" w:rsidRPr="001A077F"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4"/>
                <w:szCs w:val="20"/>
                <w:shd w:val="solid" w:color="000000" w:fill="000000"/>
                <w:fitText w:val="110" w:id="-1171447281"/>
                <w14:textFill>
                  <w14:solidFill>
                    <w14:srgbClr w14:val="000000">
                      <w14:alpha w14:val="100000"/>
                    </w14:srgbClr>
                  </w14:solidFill>
                </w14:textFill>
              </w:rPr>
              <w:t xml:space="preserve">　</w:t>
            </w:r>
            <w:r w:rsidR="000F36B9" w:rsidRPr="000F36B9">
              <w:rPr>
                <w:b/>
                <w:bCs w:val="0"/>
                <w:color w:val="000000"/>
                <w:w w:val="24"/>
                <w:szCs w:val="20"/>
                <w:shd w:val="solid" w:color="000000" w:fill="000000"/>
                <w:fitText w:val="110" w:id="-1171447281"/>
                <w14:textFill>
                  <w14:solidFill>
                    <w14:srgbClr w14:val="000000">
                      <w14:alpha w14:val="100000"/>
                    </w14:srgbClr>
                  </w14:solidFill>
                </w14:textFill>
              </w:rPr>
              <w:t>|</w:t>
            </w:r>
            <w:r w:rsidR="000F36B9" w:rsidRPr="000F36B9">
              <w:rPr>
                <w:rFonts w:hint="eastAsia"/>
                <w:b/>
                <w:bCs w:val="0"/>
                <w:color w:val="000000"/>
                <w:spacing w:val="5"/>
                <w:w w:val="24"/>
                <w:szCs w:val="20"/>
                <w:shd w:val="solid" w:color="000000" w:fill="000000"/>
                <w:fitText w:val="110" w:id="-1171447281"/>
                <w14:textFill>
                  <w14:solidFill>
                    <w14:srgbClr w14:val="000000">
                      <w14:alpha w14:val="100000"/>
                    </w14:srgbClr>
                  </w14:solidFill>
                </w14:textFill>
              </w:rPr>
              <w:t xml:space="preserve">　</w:t>
            </w:r>
            <w:r w:rsidR="00BF76FC">
              <w:rPr>
                <w:szCs w:val="20"/>
                <w:vertAlign w:val="superscript"/>
              </w:rPr>
              <w:t>12</w:t>
            </w:r>
          </w:p>
        </w:tc>
        <w:tc>
          <w:tcPr>
            <w:tcW w:w="666" w:type="pct"/>
            <w:vAlign w:val="center"/>
          </w:tcPr>
          <w:p w14:paraId="54776F93" w14:textId="5BFA53AA" w:rsidR="00EC3A37" w:rsidRPr="001A077F"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4"/>
                <w:szCs w:val="20"/>
                <w:shd w:val="solid" w:color="000000" w:fill="000000"/>
                <w:fitText w:val="110" w:id="-1171447280"/>
                <w14:textFill>
                  <w14:solidFill>
                    <w14:srgbClr w14:val="000000">
                      <w14:alpha w14:val="100000"/>
                    </w14:srgbClr>
                  </w14:solidFill>
                </w14:textFill>
              </w:rPr>
              <w:t xml:space="preserve">　</w:t>
            </w:r>
            <w:r w:rsidR="000F36B9" w:rsidRPr="000F36B9">
              <w:rPr>
                <w:b/>
                <w:bCs w:val="0"/>
                <w:color w:val="000000"/>
                <w:w w:val="24"/>
                <w:szCs w:val="20"/>
                <w:shd w:val="solid" w:color="000000" w:fill="000000"/>
                <w:fitText w:val="110" w:id="-1171447280"/>
                <w14:textFill>
                  <w14:solidFill>
                    <w14:srgbClr w14:val="000000">
                      <w14:alpha w14:val="100000"/>
                    </w14:srgbClr>
                  </w14:solidFill>
                </w14:textFill>
              </w:rPr>
              <w:t>|</w:t>
            </w:r>
            <w:r w:rsidR="000F36B9" w:rsidRPr="000F36B9">
              <w:rPr>
                <w:rFonts w:hint="eastAsia"/>
                <w:b/>
                <w:bCs w:val="0"/>
                <w:color w:val="000000"/>
                <w:spacing w:val="5"/>
                <w:w w:val="24"/>
                <w:szCs w:val="20"/>
                <w:shd w:val="solid" w:color="000000" w:fill="000000"/>
                <w:fitText w:val="110" w:id="-1171447280"/>
                <w14:textFill>
                  <w14:solidFill>
                    <w14:srgbClr w14:val="000000">
                      <w14:alpha w14:val="100000"/>
                    </w14:srgbClr>
                  </w14:solidFill>
                </w14:textFill>
              </w:rPr>
              <w:t xml:space="preserve">　</w:t>
            </w:r>
            <w:r w:rsidR="00BF76FC">
              <w:rPr>
                <w:szCs w:val="20"/>
                <w:vertAlign w:val="superscript"/>
              </w:rPr>
              <w:t>12</w:t>
            </w:r>
          </w:p>
        </w:tc>
        <w:tc>
          <w:tcPr>
            <w:tcW w:w="665" w:type="pct"/>
            <w:vAlign w:val="center"/>
          </w:tcPr>
          <w:p w14:paraId="05003179" w14:textId="0245AB95" w:rsidR="00EC3A37" w:rsidRPr="001A077F"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4"/>
                <w:szCs w:val="20"/>
                <w:shd w:val="solid" w:color="000000" w:fill="000000"/>
                <w:fitText w:val="110" w:id="-1171447296"/>
                <w14:textFill>
                  <w14:solidFill>
                    <w14:srgbClr w14:val="000000">
                      <w14:alpha w14:val="100000"/>
                    </w14:srgbClr>
                  </w14:solidFill>
                </w14:textFill>
              </w:rPr>
              <w:t xml:space="preserve">　</w:t>
            </w:r>
            <w:r w:rsidR="000F36B9" w:rsidRPr="000F36B9">
              <w:rPr>
                <w:b/>
                <w:bCs w:val="0"/>
                <w:color w:val="000000"/>
                <w:w w:val="24"/>
                <w:szCs w:val="20"/>
                <w:shd w:val="solid" w:color="000000" w:fill="000000"/>
                <w:fitText w:val="110" w:id="-1171447296"/>
                <w14:textFill>
                  <w14:solidFill>
                    <w14:srgbClr w14:val="000000">
                      <w14:alpha w14:val="100000"/>
                    </w14:srgbClr>
                  </w14:solidFill>
                </w14:textFill>
              </w:rPr>
              <w:t>|</w:t>
            </w:r>
            <w:r w:rsidR="000F36B9" w:rsidRPr="000F36B9">
              <w:rPr>
                <w:rFonts w:hint="eastAsia"/>
                <w:b/>
                <w:bCs w:val="0"/>
                <w:color w:val="000000"/>
                <w:spacing w:val="5"/>
                <w:w w:val="24"/>
                <w:szCs w:val="20"/>
                <w:shd w:val="solid" w:color="000000" w:fill="000000"/>
                <w:fitText w:val="110" w:id="-1171447296"/>
                <w14:textFill>
                  <w14:solidFill>
                    <w14:srgbClr w14:val="000000">
                      <w14:alpha w14:val="100000"/>
                    </w14:srgbClr>
                  </w14:solidFill>
                </w14:textFill>
              </w:rPr>
              <w:t xml:space="preserve">　</w:t>
            </w:r>
            <w:r w:rsidR="00BB638C">
              <w:rPr>
                <w:szCs w:val="20"/>
                <w:vertAlign w:val="superscript"/>
              </w:rPr>
              <w:t>12</w:t>
            </w:r>
          </w:p>
        </w:tc>
        <w:tc>
          <w:tcPr>
            <w:tcW w:w="665" w:type="pct"/>
            <w:vAlign w:val="center"/>
          </w:tcPr>
          <w:p w14:paraId="7376A4FA" w14:textId="4C1A2BF3" w:rsidR="00EC3A37" w:rsidRPr="00317639"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4"/>
                <w:szCs w:val="20"/>
                <w:shd w:val="solid" w:color="000000" w:fill="000000"/>
                <w:fitText w:val="110" w:id="-1171447295"/>
                <w14:textFill>
                  <w14:solidFill>
                    <w14:srgbClr w14:val="000000">
                      <w14:alpha w14:val="100000"/>
                    </w14:srgbClr>
                  </w14:solidFill>
                </w14:textFill>
              </w:rPr>
              <w:t xml:space="preserve">　</w:t>
            </w:r>
            <w:r w:rsidR="000F36B9" w:rsidRPr="000F36B9">
              <w:rPr>
                <w:b/>
                <w:bCs w:val="0"/>
                <w:color w:val="000000"/>
                <w:w w:val="24"/>
                <w:szCs w:val="20"/>
                <w:shd w:val="solid" w:color="000000" w:fill="000000"/>
                <w:fitText w:val="110" w:id="-1171447295"/>
                <w14:textFill>
                  <w14:solidFill>
                    <w14:srgbClr w14:val="000000">
                      <w14:alpha w14:val="100000"/>
                    </w14:srgbClr>
                  </w14:solidFill>
                </w14:textFill>
              </w:rPr>
              <w:t>|</w:t>
            </w:r>
            <w:r w:rsidR="000F36B9" w:rsidRPr="000F36B9">
              <w:rPr>
                <w:rFonts w:hint="eastAsia"/>
                <w:b/>
                <w:bCs w:val="0"/>
                <w:color w:val="000000"/>
                <w:spacing w:val="5"/>
                <w:w w:val="24"/>
                <w:szCs w:val="20"/>
                <w:shd w:val="solid" w:color="000000" w:fill="000000"/>
                <w:fitText w:val="110" w:id="-1171447295"/>
                <w14:textFill>
                  <w14:solidFill>
                    <w14:srgbClr w14:val="000000">
                      <w14:alpha w14:val="100000"/>
                    </w14:srgbClr>
                  </w14:solidFill>
                </w14:textFill>
              </w:rPr>
              <w:t xml:space="preserve">　</w:t>
            </w:r>
            <w:r w:rsidR="00BB638C">
              <w:rPr>
                <w:szCs w:val="20"/>
                <w:vertAlign w:val="superscript"/>
              </w:rPr>
              <w:t>12</w:t>
            </w:r>
          </w:p>
        </w:tc>
        <w:tc>
          <w:tcPr>
            <w:tcW w:w="678" w:type="pct"/>
            <w:vAlign w:val="center"/>
          </w:tcPr>
          <w:p w14:paraId="15111950" w14:textId="1ADFB175" w:rsidR="00EC3A37" w:rsidRPr="00317639" w:rsidRDefault="00EC3A37" w:rsidP="00317639">
            <w:pPr>
              <w:pStyle w:val="TableText0"/>
              <w:keepLines/>
              <w:jc w:val="center"/>
              <w:rPr>
                <w:szCs w:val="20"/>
                <w:vertAlign w:val="superscript"/>
              </w:rPr>
            </w:pPr>
            <w:r w:rsidRPr="00B7133D">
              <w:rPr>
                <w:b/>
                <w:bCs w:val="0"/>
                <w:szCs w:val="20"/>
              </w:rPr>
              <w:t>-</w:t>
            </w:r>
            <w:r w:rsidR="000F36B9" w:rsidRPr="000F36B9">
              <w:rPr>
                <w:rFonts w:hint="eastAsia"/>
                <w:b/>
                <w:bCs w:val="0"/>
                <w:color w:val="000000"/>
                <w:w w:val="22"/>
                <w:szCs w:val="20"/>
                <w:shd w:val="solid" w:color="000000" w:fill="000000"/>
                <w:fitText w:val="101" w:id="-1171447294"/>
                <w14:textFill>
                  <w14:solidFill>
                    <w14:srgbClr w14:val="000000">
                      <w14:alpha w14:val="100000"/>
                    </w14:srgbClr>
                  </w14:solidFill>
                </w14:textFill>
              </w:rPr>
              <w:t xml:space="preserve">　</w:t>
            </w:r>
            <w:r w:rsidR="000F36B9" w:rsidRPr="000F36B9">
              <w:rPr>
                <w:b/>
                <w:bCs w:val="0"/>
                <w:color w:val="000000"/>
                <w:w w:val="22"/>
                <w:szCs w:val="20"/>
                <w:shd w:val="solid" w:color="000000" w:fill="000000"/>
                <w:fitText w:val="101" w:id="-1171447294"/>
                <w14:textFill>
                  <w14:solidFill>
                    <w14:srgbClr w14:val="000000">
                      <w14:alpha w14:val="100000"/>
                    </w14:srgbClr>
                  </w14:solidFill>
                </w14:textFill>
              </w:rPr>
              <w:t>|</w:t>
            </w:r>
            <w:r w:rsidR="000F36B9" w:rsidRPr="000F36B9">
              <w:rPr>
                <w:rFonts w:hint="eastAsia"/>
                <w:b/>
                <w:bCs w:val="0"/>
                <w:color w:val="000000"/>
                <w:spacing w:val="3"/>
                <w:w w:val="22"/>
                <w:szCs w:val="20"/>
                <w:shd w:val="solid" w:color="000000" w:fill="000000"/>
                <w:fitText w:val="101" w:id="-1171447294"/>
                <w14:textFill>
                  <w14:solidFill>
                    <w14:srgbClr w14:val="000000">
                      <w14:alpha w14:val="100000"/>
                    </w14:srgbClr>
                  </w14:solidFill>
                </w14:textFill>
              </w:rPr>
              <w:t xml:space="preserve">　</w:t>
            </w:r>
            <w:r w:rsidR="00BB638C">
              <w:rPr>
                <w:szCs w:val="20"/>
                <w:vertAlign w:val="superscript"/>
              </w:rPr>
              <w:t>12</w:t>
            </w:r>
          </w:p>
        </w:tc>
      </w:tr>
      <w:tr w:rsidR="006A4DD4" w:rsidRPr="00FB39B3" w14:paraId="239C4DDE" w14:textId="77777777" w:rsidTr="006A4DD4">
        <w:tc>
          <w:tcPr>
            <w:tcW w:w="5000" w:type="pct"/>
            <w:gridSpan w:val="7"/>
          </w:tcPr>
          <w:p w14:paraId="1C37CC10" w14:textId="2CF13EC9" w:rsidR="006A4DD4" w:rsidRPr="00B7133D" w:rsidRDefault="006A4DD4" w:rsidP="00317639">
            <w:pPr>
              <w:pStyle w:val="TableText0"/>
              <w:keepLines/>
              <w:rPr>
                <w:b/>
                <w:bCs w:val="0"/>
                <w:szCs w:val="20"/>
              </w:rPr>
            </w:pPr>
            <w:r>
              <w:rPr>
                <w:b/>
                <w:bCs w:val="0"/>
                <w:szCs w:val="20"/>
              </w:rPr>
              <w:t>Revised financial impact using the pre-PBAC DPMQ for SAA+MPRED (DPMQ = $</w:t>
            </w:r>
            <w:r w:rsidR="000F36B9" w:rsidRPr="000F36B9">
              <w:rPr>
                <w:b/>
                <w:bCs w:val="0"/>
                <w:color w:val="000000"/>
                <w:spacing w:val="58"/>
                <w:szCs w:val="20"/>
                <w:shd w:val="solid" w:color="000000" w:fill="000000"/>
                <w:fitText w:val="358" w:id="-1171447293"/>
                <w14:textFill>
                  <w14:solidFill>
                    <w14:srgbClr w14:val="000000">
                      <w14:alpha w14:val="100000"/>
                    </w14:srgbClr>
                  </w14:solidFill>
                </w14:textFill>
              </w:rPr>
              <w:t>|||</w:t>
            </w:r>
            <w:r w:rsidR="000F36B9" w:rsidRPr="000F36B9">
              <w:rPr>
                <w:b/>
                <w:bCs w:val="0"/>
                <w:color w:val="000000"/>
                <w:spacing w:val="1"/>
                <w:szCs w:val="20"/>
                <w:shd w:val="solid" w:color="000000" w:fill="000000"/>
                <w:fitText w:val="358" w:id="-1171447293"/>
                <w14:textFill>
                  <w14:solidFill>
                    <w14:srgbClr w14:val="000000">
                      <w14:alpha w14:val="100000"/>
                    </w14:srgbClr>
                  </w14:solidFill>
                </w14:textFill>
              </w:rPr>
              <w:t>|</w:t>
            </w:r>
            <w:r>
              <w:rPr>
                <w:b/>
                <w:bCs w:val="0"/>
                <w:szCs w:val="20"/>
              </w:rPr>
              <w:t>)</w:t>
            </w:r>
          </w:p>
        </w:tc>
      </w:tr>
      <w:tr w:rsidR="006A4DD4" w:rsidRPr="00FB39B3" w14:paraId="5F8DAA8A" w14:textId="77777777" w:rsidTr="0073514E">
        <w:tc>
          <w:tcPr>
            <w:tcW w:w="5000" w:type="pct"/>
            <w:gridSpan w:val="7"/>
          </w:tcPr>
          <w:p w14:paraId="0AF1210D" w14:textId="77777777" w:rsidR="006A4DD4" w:rsidRPr="00B7133D" w:rsidRDefault="006A4DD4" w:rsidP="00317639">
            <w:pPr>
              <w:pStyle w:val="Tabletext"/>
              <w:keepNext/>
              <w:keepLines/>
              <w:rPr>
                <w:b/>
                <w:bCs/>
                <w:szCs w:val="20"/>
              </w:rPr>
            </w:pPr>
            <w:r w:rsidRPr="00B7133D">
              <w:rPr>
                <w:b/>
                <w:bCs/>
                <w:szCs w:val="20"/>
              </w:rPr>
              <w:t>Net financial implications to PBS/RPBS due to listing SAA+MPRED</w:t>
            </w:r>
          </w:p>
        </w:tc>
      </w:tr>
      <w:tr w:rsidR="006A4DD4" w:rsidRPr="00FB39B3" w14:paraId="451F478E" w14:textId="77777777" w:rsidTr="0073514E">
        <w:tc>
          <w:tcPr>
            <w:tcW w:w="995" w:type="pct"/>
          </w:tcPr>
          <w:p w14:paraId="58D46086" w14:textId="5AB3697D" w:rsidR="006A4DD4" w:rsidRPr="001A72DD" w:rsidRDefault="006A4DD4" w:rsidP="00317639">
            <w:pPr>
              <w:pStyle w:val="Tabletext"/>
              <w:keepNext/>
              <w:keepLines/>
              <w:rPr>
                <w:b/>
                <w:bCs/>
                <w:szCs w:val="20"/>
              </w:rPr>
            </w:pPr>
            <w:r w:rsidRPr="001A72DD">
              <w:rPr>
                <w:b/>
                <w:bCs/>
                <w:szCs w:val="20"/>
              </w:rPr>
              <w:t xml:space="preserve">Net </w:t>
            </w:r>
            <w:proofErr w:type="spellStart"/>
            <w:r w:rsidRPr="001A72DD">
              <w:rPr>
                <w:b/>
                <w:bCs/>
                <w:szCs w:val="20"/>
              </w:rPr>
              <w:t>cost</w:t>
            </w:r>
            <w:r w:rsidRPr="001A72DD">
              <w:rPr>
                <w:b/>
                <w:bCs/>
                <w:szCs w:val="20"/>
                <w:vertAlign w:val="superscript"/>
              </w:rPr>
              <w:t>a</w:t>
            </w:r>
            <w:proofErr w:type="spellEnd"/>
            <w:r w:rsidRPr="001A72DD">
              <w:rPr>
                <w:b/>
                <w:bCs/>
                <w:szCs w:val="20"/>
              </w:rPr>
              <w:t xml:space="preserve"> PBS/RPBS</w:t>
            </w:r>
            <w:r w:rsidR="00F73FC1">
              <w:rPr>
                <w:b/>
                <w:bCs/>
                <w:szCs w:val="20"/>
              </w:rPr>
              <w:t xml:space="preserve"> ($)</w:t>
            </w:r>
          </w:p>
        </w:tc>
        <w:tc>
          <w:tcPr>
            <w:tcW w:w="666" w:type="pct"/>
            <w:vAlign w:val="center"/>
          </w:tcPr>
          <w:p w14:paraId="6687E033" w14:textId="4B937660" w:rsidR="006A4DD4" w:rsidRPr="00317639"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4"/>
                <w:szCs w:val="20"/>
                <w:shd w:val="solid" w:color="000000" w:fill="000000"/>
                <w:fitText w:val="110" w:id="-1171447292"/>
                <w14:textFill>
                  <w14:solidFill>
                    <w14:srgbClr w14:val="000000">
                      <w14:alpha w14:val="100000"/>
                    </w14:srgbClr>
                  </w14:solidFill>
                </w14:textFill>
              </w:rPr>
              <w:t xml:space="preserve">　</w:t>
            </w:r>
            <w:r w:rsidR="000F36B9" w:rsidRPr="000F36B9">
              <w:rPr>
                <w:rFonts w:cs="Arial"/>
                <w:b/>
                <w:bCs w:val="0"/>
                <w:color w:val="000000"/>
                <w:w w:val="24"/>
                <w:szCs w:val="20"/>
                <w:shd w:val="solid" w:color="000000" w:fill="000000"/>
                <w:fitText w:val="110" w:id="-1171447292"/>
                <w14:textFill>
                  <w14:solidFill>
                    <w14:srgbClr w14:val="000000">
                      <w14:alpha w14:val="100000"/>
                    </w14:srgbClr>
                  </w14:solidFill>
                </w14:textFill>
              </w:rPr>
              <w:t>|</w:t>
            </w:r>
            <w:r w:rsidR="000F36B9" w:rsidRPr="000F36B9">
              <w:rPr>
                <w:rFonts w:cs="Arial" w:hint="eastAsia"/>
                <w:b/>
                <w:bCs w:val="0"/>
                <w:color w:val="000000"/>
                <w:spacing w:val="5"/>
                <w:w w:val="24"/>
                <w:szCs w:val="20"/>
                <w:shd w:val="solid" w:color="000000" w:fill="000000"/>
                <w:fitText w:val="110" w:id="-1171447292"/>
                <w14:textFill>
                  <w14:solidFill>
                    <w14:srgbClr w14:val="000000">
                      <w14:alpha w14:val="100000"/>
                    </w14:srgbClr>
                  </w14:solidFill>
                </w14:textFill>
              </w:rPr>
              <w:t xml:space="preserve">　</w:t>
            </w:r>
            <w:r w:rsidR="00BB638C">
              <w:rPr>
                <w:rFonts w:cs="Arial"/>
                <w:szCs w:val="20"/>
                <w:vertAlign w:val="superscript"/>
              </w:rPr>
              <w:t>12</w:t>
            </w:r>
          </w:p>
        </w:tc>
        <w:tc>
          <w:tcPr>
            <w:tcW w:w="665" w:type="pct"/>
            <w:vAlign w:val="center"/>
          </w:tcPr>
          <w:p w14:paraId="05B0F779" w14:textId="07BDFFBC" w:rsidR="006A4DD4" w:rsidRPr="001A077F"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4"/>
                <w:szCs w:val="20"/>
                <w:shd w:val="solid" w:color="000000" w:fill="000000"/>
                <w:fitText w:val="110" w:id="-1171447291"/>
                <w14:textFill>
                  <w14:solidFill>
                    <w14:srgbClr w14:val="000000">
                      <w14:alpha w14:val="100000"/>
                    </w14:srgbClr>
                  </w14:solidFill>
                </w14:textFill>
              </w:rPr>
              <w:t xml:space="preserve">　</w:t>
            </w:r>
            <w:r w:rsidR="000F36B9" w:rsidRPr="000F36B9">
              <w:rPr>
                <w:rFonts w:cs="Arial"/>
                <w:b/>
                <w:bCs w:val="0"/>
                <w:color w:val="000000"/>
                <w:w w:val="24"/>
                <w:szCs w:val="20"/>
                <w:shd w:val="solid" w:color="000000" w:fill="000000"/>
                <w:fitText w:val="110" w:id="-1171447291"/>
                <w14:textFill>
                  <w14:solidFill>
                    <w14:srgbClr w14:val="000000">
                      <w14:alpha w14:val="100000"/>
                    </w14:srgbClr>
                  </w14:solidFill>
                </w14:textFill>
              </w:rPr>
              <w:t>|</w:t>
            </w:r>
            <w:r w:rsidR="000F36B9" w:rsidRPr="000F36B9">
              <w:rPr>
                <w:rFonts w:cs="Arial" w:hint="eastAsia"/>
                <w:b/>
                <w:bCs w:val="0"/>
                <w:color w:val="000000"/>
                <w:spacing w:val="5"/>
                <w:w w:val="24"/>
                <w:szCs w:val="20"/>
                <w:shd w:val="solid" w:color="000000" w:fill="000000"/>
                <w:fitText w:val="110" w:id="-1171447291"/>
                <w14:textFill>
                  <w14:solidFill>
                    <w14:srgbClr w14:val="000000">
                      <w14:alpha w14:val="100000"/>
                    </w14:srgbClr>
                  </w14:solidFill>
                </w14:textFill>
              </w:rPr>
              <w:t xml:space="preserve">　</w:t>
            </w:r>
            <w:r w:rsidR="00BB638C">
              <w:rPr>
                <w:rFonts w:cs="Arial"/>
                <w:szCs w:val="20"/>
                <w:vertAlign w:val="superscript"/>
              </w:rPr>
              <w:t>12</w:t>
            </w:r>
          </w:p>
        </w:tc>
        <w:tc>
          <w:tcPr>
            <w:tcW w:w="666" w:type="pct"/>
            <w:vAlign w:val="center"/>
          </w:tcPr>
          <w:p w14:paraId="7112827E" w14:textId="31F3C3BD" w:rsidR="006A4DD4" w:rsidRPr="00317639"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4"/>
                <w:szCs w:val="20"/>
                <w:shd w:val="solid" w:color="000000" w:fill="000000"/>
                <w:fitText w:val="110" w:id="-1171447290"/>
                <w14:textFill>
                  <w14:solidFill>
                    <w14:srgbClr w14:val="000000">
                      <w14:alpha w14:val="100000"/>
                    </w14:srgbClr>
                  </w14:solidFill>
                </w14:textFill>
              </w:rPr>
              <w:t xml:space="preserve">　</w:t>
            </w:r>
            <w:r w:rsidR="000F36B9" w:rsidRPr="000F36B9">
              <w:rPr>
                <w:rFonts w:cs="Arial"/>
                <w:b/>
                <w:bCs w:val="0"/>
                <w:color w:val="000000"/>
                <w:w w:val="24"/>
                <w:szCs w:val="20"/>
                <w:shd w:val="solid" w:color="000000" w:fill="000000"/>
                <w:fitText w:val="110" w:id="-1171447290"/>
                <w14:textFill>
                  <w14:solidFill>
                    <w14:srgbClr w14:val="000000">
                      <w14:alpha w14:val="100000"/>
                    </w14:srgbClr>
                  </w14:solidFill>
                </w14:textFill>
              </w:rPr>
              <w:t>|</w:t>
            </w:r>
            <w:r w:rsidR="000F36B9" w:rsidRPr="000F36B9">
              <w:rPr>
                <w:rFonts w:cs="Arial" w:hint="eastAsia"/>
                <w:b/>
                <w:bCs w:val="0"/>
                <w:color w:val="000000"/>
                <w:spacing w:val="5"/>
                <w:w w:val="24"/>
                <w:szCs w:val="20"/>
                <w:shd w:val="solid" w:color="000000" w:fill="000000"/>
                <w:fitText w:val="110" w:id="-1171447290"/>
                <w14:textFill>
                  <w14:solidFill>
                    <w14:srgbClr w14:val="000000">
                      <w14:alpha w14:val="100000"/>
                    </w14:srgbClr>
                  </w14:solidFill>
                </w14:textFill>
              </w:rPr>
              <w:t xml:space="preserve">　</w:t>
            </w:r>
            <w:r w:rsidR="00BB638C">
              <w:rPr>
                <w:rFonts w:cs="Arial"/>
                <w:szCs w:val="20"/>
                <w:vertAlign w:val="superscript"/>
              </w:rPr>
              <w:t>12</w:t>
            </w:r>
          </w:p>
        </w:tc>
        <w:tc>
          <w:tcPr>
            <w:tcW w:w="665" w:type="pct"/>
            <w:vAlign w:val="center"/>
          </w:tcPr>
          <w:p w14:paraId="6E251C0C" w14:textId="04A12F5B" w:rsidR="006A4DD4" w:rsidRPr="00317639"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4"/>
                <w:szCs w:val="20"/>
                <w:shd w:val="solid" w:color="000000" w:fill="000000"/>
                <w:fitText w:val="110" w:id="-1171447289"/>
                <w14:textFill>
                  <w14:solidFill>
                    <w14:srgbClr w14:val="000000">
                      <w14:alpha w14:val="100000"/>
                    </w14:srgbClr>
                  </w14:solidFill>
                </w14:textFill>
              </w:rPr>
              <w:t xml:space="preserve">　</w:t>
            </w:r>
            <w:r w:rsidR="000F36B9" w:rsidRPr="000F36B9">
              <w:rPr>
                <w:rFonts w:cs="Arial"/>
                <w:b/>
                <w:bCs w:val="0"/>
                <w:color w:val="000000"/>
                <w:w w:val="24"/>
                <w:szCs w:val="20"/>
                <w:shd w:val="solid" w:color="000000" w:fill="000000"/>
                <w:fitText w:val="110" w:id="-1171447289"/>
                <w14:textFill>
                  <w14:solidFill>
                    <w14:srgbClr w14:val="000000">
                      <w14:alpha w14:val="100000"/>
                    </w14:srgbClr>
                  </w14:solidFill>
                </w14:textFill>
              </w:rPr>
              <w:t>|</w:t>
            </w:r>
            <w:r w:rsidR="000F36B9" w:rsidRPr="000F36B9">
              <w:rPr>
                <w:rFonts w:cs="Arial" w:hint="eastAsia"/>
                <w:b/>
                <w:bCs w:val="0"/>
                <w:color w:val="000000"/>
                <w:spacing w:val="5"/>
                <w:w w:val="24"/>
                <w:szCs w:val="20"/>
                <w:shd w:val="solid" w:color="000000" w:fill="000000"/>
                <w:fitText w:val="110" w:id="-1171447289"/>
                <w14:textFill>
                  <w14:solidFill>
                    <w14:srgbClr w14:val="000000">
                      <w14:alpha w14:val="100000"/>
                    </w14:srgbClr>
                  </w14:solidFill>
                </w14:textFill>
              </w:rPr>
              <w:t xml:space="preserve">　</w:t>
            </w:r>
            <w:r w:rsidR="00BB638C">
              <w:rPr>
                <w:rFonts w:cs="Arial"/>
                <w:szCs w:val="20"/>
                <w:vertAlign w:val="superscript"/>
              </w:rPr>
              <w:t>12</w:t>
            </w:r>
          </w:p>
        </w:tc>
        <w:tc>
          <w:tcPr>
            <w:tcW w:w="665" w:type="pct"/>
            <w:vAlign w:val="center"/>
          </w:tcPr>
          <w:p w14:paraId="20B1F75D" w14:textId="77EE6413" w:rsidR="006A4DD4" w:rsidRPr="00317639" w:rsidRDefault="006A4DD4" w:rsidP="00317639">
            <w:pPr>
              <w:pStyle w:val="TableText0"/>
              <w:keepLines/>
              <w:jc w:val="center"/>
              <w:rPr>
                <w:szCs w:val="20"/>
              </w:rPr>
            </w:pPr>
            <w:r w:rsidRPr="001A72DD">
              <w:rPr>
                <w:rFonts w:cs="Arial"/>
                <w:b/>
                <w:bCs w:val="0"/>
                <w:szCs w:val="20"/>
              </w:rPr>
              <w:t>-</w:t>
            </w:r>
            <w:r w:rsidR="000F36B9" w:rsidRPr="000F36B9">
              <w:rPr>
                <w:rFonts w:cs="Arial" w:hint="eastAsia"/>
                <w:b/>
                <w:bCs w:val="0"/>
                <w:color w:val="000000"/>
                <w:w w:val="24"/>
                <w:szCs w:val="20"/>
                <w:shd w:val="solid" w:color="000000" w:fill="000000"/>
                <w:fitText w:val="110" w:id="-1171447288"/>
                <w14:textFill>
                  <w14:solidFill>
                    <w14:srgbClr w14:val="000000">
                      <w14:alpha w14:val="100000"/>
                    </w14:srgbClr>
                  </w14:solidFill>
                </w14:textFill>
              </w:rPr>
              <w:t xml:space="preserve">　</w:t>
            </w:r>
            <w:r w:rsidR="000F36B9" w:rsidRPr="000F36B9">
              <w:rPr>
                <w:rFonts w:cs="Arial"/>
                <w:b/>
                <w:bCs w:val="0"/>
                <w:color w:val="000000"/>
                <w:w w:val="24"/>
                <w:szCs w:val="20"/>
                <w:shd w:val="solid" w:color="000000" w:fill="000000"/>
                <w:fitText w:val="110" w:id="-1171447288"/>
                <w14:textFill>
                  <w14:solidFill>
                    <w14:srgbClr w14:val="000000">
                      <w14:alpha w14:val="100000"/>
                    </w14:srgbClr>
                  </w14:solidFill>
                </w14:textFill>
              </w:rPr>
              <w:t>|</w:t>
            </w:r>
            <w:r w:rsidR="000F36B9" w:rsidRPr="000F36B9">
              <w:rPr>
                <w:rFonts w:cs="Arial" w:hint="eastAsia"/>
                <w:b/>
                <w:bCs w:val="0"/>
                <w:color w:val="000000"/>
                <w:spacing w:val="5"/>
                <w:w w:val="24"/>
                <w:szCs w:val="20"/>
                <w:shd w:val="solid" w:color="000000" w:fill="000000"/>
                <w:fitText w:val="110" w:id="-1171447288"/>
                <w14:textFill>
                  <w14:solidFill>
                    <w14:srgbClr w14:val="000000">
                      <w14:alpha w14:val="100000"/>
                    </w14:srgbClr>
                  </w14:solidFill>
                </w14:textFill>
              </w:rPr>
              <w:t xml:space="preserve">　</w:t>
            </w:r>
            <w:r w:rsidR="00BB638C" w:rsidRPr="00317639">
              <w:rPr>
                <w:rFonts w:cs="Arial"/>
                <w:szCs w:val="20"/>
                <w:vertAlign w:val="superscript"/>
              </w:rPr>
              <w:t>12</w:t>
            </w:r>
          </w:p>
        </w:tc>
        <w:tc>
          <w:tcPr>
            <w:tcW w:w="678" w:type="pct"/>
            <w:vAlign w:val="center"/>
          </w:tcPr>
          <w:p w14:paraId="666B8020" w14:textId="089393B8" w:rsidR="006A4DD4" w:rsidRPr="001A077F"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2"/>
                <w:szCs w:val="20"/>
                <w:shd w:val="solid" w:color="000000" w:fill="000000"/>
                <w:fitText w:val="101" w:id="-1171447287"/>
                <w14:textFill>
                  <w14:solidFill>
                    <w14:srgbClr w14:val="000000">
                      <w14:alpha w14:val="100000"/>
                    </w14:srgbClr>
                  </w14:solidFill>
                </w14:textFill>
              </w:rPr>
              <w:t xml:space="preserve">　</w:t>
            </w:r>
            <w:r w:rsidR="000F36B9" w:rsidRPr="000F36B9">
              <w:rPr>
                <w:rFonts w:cs="Arial"/>
                <w:b/>
                <w:bCs w:val="0"/>
                <w:color w:val="000000"/>
                <w:w w:val="22"/>
                <w:szCs w:val="20"/>
                <w:shd w:val="solid" w:color="000000" w:fill="000000"/>
                <w:fitText w:val="101" w:id="-1171447287"/>
                <w14:textFill>
                  <w14:solidFill>
                    <w14:srgbClr w14:val="000000">
                      <w14:alpha w14:val="100000"/>
                    </w14:srgbClr>
                  </w14:solidFill>
                </w14:textFill>
              </w:rPr>
              <w:t>|</w:t>
            </w:r>
            <w:r w:rsidR="000F36B9" w:rsidRPr="000F36B9">
              <w:rPr>
                <w:rFonts w:cs="Arial" w:hint="eastAsia"/>
                <w:b/>
                <w:bCs w:val="0"/>
                <w:color w:val="000000"/>
                <w:spacing w:val="3"/>
                <w:w w:val="22"/>
                <w:szCs w:val="20"/>
                <w:shd w:val="solid" w:color="000000" w:fill="000000"/>
                <w:fitText w:val="101" w:id="-1171447287"/>
                <w14:textFill>
                  <w14:solidFill>
                    <w14:srgbClr w14:val="000000">
                      <w14:alpha w14:val="100000"/>
                    </w14:srgbClr>
                  </w14:solidFill>
                </w14:textFill>
              </w:rPr>
              <w:t xml:space="preserve">　</w:t>
            </w:r>
            <w:r w:rsidR="00BB638C">
              <w:rPr>
                <w:rFonts w:cs="Arial"/>
                <w:szCs w:val="20"/>
                <w:vertAlign w:val="superscript"/>
              </w:rPr>
              <w:t>12</w:t>
            </w:r>
          </w:p>
        </w:tc>
      </w:tr>
      <w:tr w:rsidR="006A4DD4" w:rsidRPr="00FB39B3" w14:paraId="64A76B7B" w14:textId="77777777" w:rsidTr="0073514E">
        <w:tc>
          <w:tcPr>
            <w:tcW w:w="995" w:type="pct"/>
          </w:tcPr>
          <w:p w14:paraId="0CEF6CBA" w14:textId="34CAA4CC" w:rsidR="006A4DD4" w:rsidRPr="00B7133D" w:rsidRDefault="006A4DD4" w:rsidP="00317639">
            <w:pPr>
              <w:pStyle w:val="Tabletext"/>
              <w:keepNext/>
              <w:keepLines/>
              <w:rPr>
                <w:szCs w:val="20"/>
              </w:rPr>
            </w:pPr>
            <w:r w:rsidRPr="00B7133D">
              <w:rPr>
                <w:b/>
                <w:szCs w:val="20"/>
              </w:rPr>
              <w:t xml:space="preserve">Total net cost </w:t>
            </w:r>
            <w:r w:rsidRPr="0073514E">
              <w:rPr>
                <w:b/>
                <w:bCs/>
                <w:szCs w:val="20"/>
              </w:rPr>
              <w:t>PBS/RPBS/MBS</w:t>
            </w:r>
            <w:r w:rsidR="00F73FC1">
              <w:rPr>
                <w:b/>
                <w:bCs/>
                <w:szCs w:val="20"/>
              </w:rPr>
              <w:t xml:space="preserve"> ($)</w:t>
            </w:r>
          </w:p>
        </w:tc>
        <w:tc>
          <w:tcPr>
            <w:tcW w:w="666" w:type="pct"/>
            <w:vAlign w:val="center"/>
          </w:tcPr>
          <w:p w14:paraId="582AD437" w14:textId="57DB7264" w:rsidR="006A4DD4" w:rsidRPr="001A077F"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4"/>
                <w:szCs w:val="20"/>
                <w:shd w:val="solid" w:color="000000" w:fill="000000"/>
                <w:fitText w:val="110" w:id="-1171447286"/>
                <w14:textFill>
                  <w14:solidFill>
                    <w14:srgbClr w14:val="000000">
                      <w14:alpha w14:val="100000"/>
                    </w14:srgbClr>
                  </w14:solidFill>
                </w14:textFill>
              </w:rPr>
              <w:t xml:space="preserve">　</w:t>
            </w:r>
            <w:r w:rsidR="000F36B9" w:rsidRPr="000F36B9">
              <w:rPr>
                <w:rFonts w:cs="Arial"/>
                <w:b/>
                <w:bCs w:val="0"/>
                <w:color w:val="000000"/>
                <w:w w:val="24"/>
                <w:szCs w:val="20"/>
                <w:shd w:val="solid" w:color="000000" w:fill="000000"/>
                <w:fitText w:val="110" w:id="-1171447286"/>
                <w14:textFill>
                  <w14:solidFill>
                    <w14:srgbClr w14:val="000000">
                      <w14:alpha w14:val="100000"/>
                    </w14:srgbClr>
                  </w14:solidFill>
                </w14:textFill>
              </w:rPr>
              <w:t>|</w:t>
            </w:r>
            <w:r w:rsidR="000F36B9" w:rsidRPr="000F36B9">
              <w:rPr>
                <w:rFonts w:cs="Arial" w:hint="eastAsia"/>
                <w:b/>
                <w:bCs w:val="0"/>
                <w:color w:val="000000"/>
                <w:spacing w:val="5"/>
                <w:w w:val="24"/>
                <w:szCs w:val="20"/>
                <w:shd w:val="solid" w:color="000000" w:fill="000000"/>
                <w:fitText w:val="110" w:id="-1171447286"/>
                <w14:textFill>
                  <w14:solidFill>
                    <w14:srgbClr w14:val="000000">
                      <w14:alpha w14:val="100000"/>
                    </w14:srgbClr>
                  </w14:solidFill>
                </w14:textFill>
              </w:rPr>
              <w:t xml:space="preserve">　</w:t>
            </w:r>
            <w:r w:rsidR="00C4149E">
              <w:rPr>
                <w:rFonts w:cs="Arial"/>
                <w:szCs w:val="20"/>
                <w:vertAlign w:val="superscript"/>
              </w:rPr>
              <w:t>12</w:t>
            </w:r>
          </w:p>
        </w:tc>
        <w:tc>
          <w:tcPr>
            <w:tcW w:w="665" w:type="pct"/>
            <w:vAlign w:val="center"/>
          </w:tcPr>
          <w:p w14:paraId="7E1C281B" w14:textId="4750FD51" w:rsidR="006A4DD4" w:rsidRPr="001A077F"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4"/>
                <w:szCs w:val="20"/>
                <w:shd w:val="solid" w:color="000000" w:fill="000000"/>
                <w:fitText w:val="110" w:id="-1171447285"/>
                <w14:textFill>
                  <w14:solidFill>
                    <w14:srgbClr w14:val="000000">
                      <w14:alpha w14:val="100000"/>
                    </w14:srgbClr>
                  </w14:solidFill>
                </w14:textFill>
              </w:rPr>
              <w:t xml:space="preserve">　</w:t>
            </w:r>
            <w:r w:rsidR="000F36B9" w:rsidRPr="000F36B9">
              <w:rPr>
                <w:rFonts w:cs="Arial"/>
                <w:b/>
                <w:bCs w:val="0"/>
                <w:color w:val="000000"/>
                <w:w w:val="24"/>
                <w:szCs w:val="20"/>
                <w:shd w:val="solid" w:color="000000" w:fill="000000"/>
                <w:fitText w:val="110" w:id="-1171447285"/>
                <w14:textFill>
                  <w14:solidFill>
                    <w14:srgbClr w14:val="000000">
                      <w14:alpha w14:val="100000"/>
                    </w14:srgbClr>
                  </w14:solidFill>
                </w14:textFill>
              </w:rPr>
              <w:t>|</w:t>
            </w:r>
            <w:r w:rsidR="000F36B9" w:rsidRPr="000F36B9">
              <w:rPr>
                <w:rFonts w:cs="Arial" w:hint="eastAsia"/>
                <w:b/>
                <w:bCs w:val="0"/>
                <w:color w:val="000000"/>
                <w:spacing w:val="5"/>
                <w:w w:val="24"/>
                <w:szCs w:val="20"/>
                <w:shd w:val="solid" w:color="000000" w:fill="000000"/>
                <w:fitText w:val="110" w:id="-1171447285"/>
                <w14:textFill>
                  <w14:solidFill>
                    <w14:srgbClr w14:val="000000">
                      <w14:alpha w14:val="100000"/>
                    </w14:srgbClr>
                  </w14:solidFill>
                </w14:textFill>
              </w:rPr>
              <w:t xml:space="preserve">　</w:t>
            </w:r>
            <w:r w:rsidR="00C4149E">
              <w:rPr>
                <w:rFonts w:cs="Arial"/>
                <w:szCs w:val="20"/>
                <w:vertAlign w:val="superscript"/>
              </w:rPr>
              <w:t>12</w:t>
            </w:r>
          </w:p>
        </w:tc>
        <w:tc>
          <w:tcPr>
            <w:tcW w:w="666" w:type="pct"/>
            <w:vAlign w:val="center"/>
          </w:tcPr>
          <w:p w14:paraId="193B83C1" w14:textId="2942F6D5" w:rsidR="006A4DD4" w:rsidRPr="001A077F"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4"/>
                <w:szCs w:val="20"/>
                <w:shd w:val="solid" w:color="000000" w:fill="000000"/>
                <w:fitText w:val="110" w:id="-1171447284"/>
                <w14:textFill>
                  <w14:solidFill>
                    <w14:srgbClr w14:val="000000">
                      <w14:alpha w14:val="100000"/>
                    </w14:srgbClr>
                  </w14:solidFill>
                </w14:textFill>
              </w:rPr>
              <w:t xml:space="preserve">　</w:t>
            </w:r>
            <w:r w:rsidR="000F36B9" w:rsidRPr="000F36B9">
              <w:rPr>
                <w:rFonts w:cs="Arial"/>
                <w:b/>
                <w:bCs w:val="0"/>
                <w:color w:val="000000"/>
                <w:w w:val="24"/>
                <w:szCs w:val="20"/>
                <w:shd w:val="solid" w:color="000000" w:fill="000000"/>
                <w:fitText w:val="110" w:id="-1171447284"/>
                <w14:textFill>
                  <w14:solidFill>
                    <w14:srgbClr w14:val="000000">
                      <w14:alpha w14:val="100000"/>
                    </w14:srgbClr>
                  </w14:solidFill>
                </w14:textFill>
              </w:rPr>
              <w:t>|</w:t>
            </w:r>
            <w:r w:rsidR="000F36B9" w:rsidRPr="000F36B9">
              <w:rPr>
                <w:rFonts w:cs="Arial" w:hint="eastAsia"/>
                <w:b/>
                <w:bCs w:val="0"/>
                <w:color w:val="000000"/>
                <w:spacing w:val="5"/>
                <w:w w:val="24"/>
                <w:szCs w:val="20"/>
                <w:shd w:val="solid" w:color="000000" w:fill="000000"/>
                <w:fitText w:val="110" w:id="-1171447284"/>
                <w14:textFill>
                  <w14:solidFill>
                    <w14:srgbClr w14:val="000000">
                      <w14:alpha w14:val="100000"/>
                    </w14:srgbClr>
                  </w14:solidFill>
                </w14:textFill>
              </w:rPr>
              <w:t xml:space="preserve">　</w:t>
            </w:r>
            <w:r w:rsidR="00C4149E">
              <w:rPr>
                <w:rFonts w:cs="Arial"/>
                <w:szCs w:val="20"/>
                <w:vertAlign w:val="superscript"/>
              </w:rPr>
              <w:t>12</w:t>
            </w:r>
          </w:p>
        </w:tc>
        <w:tc>
          <w:tcPr>
            <w:tcW w:w="665" w:type="pct"/>
            <w:vAlign w:val="center"/>
          </w:tcPr>
          <w:p w14:paraId="1B3A44FA" w14:textId="3B38D05D" w:rsidR="006A4DD4" w:rsidRPr="001A077F"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4"/>
                <w:szCs w:val="20"/>
                <w:shd w:val="solid" w:color="000000" w:fill="000000"/>
                <w:fitText w:val="110" w:id="-1171447283"/>
                <w14:textFill>
                  <w14:solidFill>
                    <w14:srgbClr w14:val="000000">
                      <w14:alpha w14:val="100000"/>
                    </w14:srgbClr>
                  </w14:solidFill>
                </w14:textFill>
              </w:rPr>
              <w:t xml:space="preserve">　</w:t>
            </w:r>
            <w:r w:rsidR="000F36B9" w:rsidRPr="000F36B9">
              <w:rPr>
                <w:rFonts w:cs="Arial"/>
                <w:b/>
                <w:bCs w:val="0"/>
                <w:color w:val="000000"/>
                <w:w w:val="24"/>
                <w:szCs w:val="20"/>
                <w:shd w:val="solid" w:color="000000" w:fill="000000"/>
                <w:fitText w:val="110" w:id="-1171447283"/>
                <w14:textFill>
                  <w14:solidFill>
                    <w14:srgbClr w14:val="000000">
                      <w14:alpha w14:val="100000"/>
                    </w14:srgbClr>
                  </w14:solidFill>
                </w14:textFill>
              </w:rPr>
              <w:t>|</w:t>
            </w:r>
            <w:r w:rsidR="000F36B9" w:rsidRPr="000F36B9">
              <w:rPr>
                <w:rFonts w:cs="Arial" w:hint="eastAsia"/>
                <w:b/>
                <w:bCs w:val="0"/>
                <w:color w:val="000000"/>
                <w:spacing w:val="5"/>
                <w:w w:val="24"/>
                <w:szCs w:val="20"/>
                <w:shd w:val="solid" w:color="000000" w:fill="000000"/>
                <w:fitText w:val="110" w:id="-1171447283"/>
                <w14:textFill>
                  <w14:solidFill>
                    <w14:srgbClr w14:val="000000">
                      <w14:alpha w14:val="100000"/>
                    </w14:srgbClr>
                  </w14:solidFill>
                </w14:textFill>
              </w:rPr>
              <w:t xml:space="preserve">　</w:t>
            </w:r>
            <w:r w:rsidR="00C4149E">
              <w:rPr>
                <w:rFonts w:cs="Arial"/>
                <w:szCs w:val="20"/>
                <w:vertAlign w:val="superscript"/>
              </w:rPr>
              <w:t>12</w:t>
            </w:r>
          </w:p>
        </w:tc>
        <w:tc>
          <w:tcPr>
            <w:tcW w:w="665" w:type="pct"/>
            <w:vAlign w:val="center"/>
          </w:tcPr>
          <w:p w14:paraId="2574F7B3" w14:textId="21F720A3" w:rsidR="006A4DD4" w:rsidRPr="001A077F"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4"/>
                <w:szCs w:val="20"/>
                <w:shd w:val="solid" w:color="000000" w:fill="000000"/>
                <w:fitText w:val="110" w:id="-1171447282"/>
                <w14:textFill>
                  <w14:solidFill>
                    <w14:srgbClr w14:val="000000">
                      <w14:alpha w14:val="100000"/>
                    </w14:srgbClr>
                  </w14:solidFill>
                </w14:textFill>
              </w:rPr>
              <w:t xml:space="preserve">　</w:t>
            </w:r>
            <w:r w:rsidR="000F36B9" w:rsidRPr="000F36B9">
              <w:rPr>
                <w:rFonts w:cs="Arial"/>
                <w:b/>
                <w:bCs w:val="0"/>
                <w:color w:val="000000"/>
                <w:w w:val="24"/>
                <w:szCs w:val="20"/>
                <w:shd w:val="solid" w:color="000000" w:fill="000000"/>
                <w:fitText w:val="110" w:id="-1171447282"/>
                <w14:textFill>
                  <w14:solidFill>
                    <w14:srgbClr w14:val="000000">
                      <w14:alpha w14:val="100000"/>
                    </w14:srgbClr>
                  </w14:solidFill>
                </w14:textFill>
              </w:rPr>
              <w:t>|</w:t>
            </w:r>
            <w:r w:rsidR="000F36B9" w:rsidRPr="000F36B9">
              <w:rPr>
                <w:rFonts w:cs="Arial" w:hint="eastAsia"/>
                <w:b/>
                <w:bCs w:val="0"/>
                <w:color w:val="000000"/>
                <w:spacing w:val="5"/>
                <w:w w:val="24"/>
                <w:szCs w:val="20"/>
                <w:shd w:val="solid" w:color="000000" w:fill="000000"/>
                <w:fitText w:val="110" w:id="-1171447282"/>
                <w14:textFill>
                  <w14:solidFill>
                    <w14:srgbClr w14:val="000000">
                      <w14:alpha w14:val="100000"/>
                    </w14:srgbClr>
                  </w14:solidFill>
                </w14:textFill>
              </w:rPr>
              <w:t xml:space="preserve">　</w:t>
            </w:r>
            <w:r w:rsidR="00C4149E">
              <w:rPr>
                <w:rFonts w:cs="Arial"/>
                <w:szCs w:val="20"/>
                <w:vertAlign w:val="superscript"/>
              </w:rPr>
              <w:t>12</w:t>
            </w:r>
          </w:p>
        </w:tc>
        <w:tc>
          <w:tcPr>
            <w:tcW w:w="678" w:type="pct"/>
            <w:vAlign w:val="center"/>
          </w:tcPr>
          <w:p w14:paraId="134F4F71" w14:textId="0AA9D114" w:rsidR="006A4DD4" w:rsidRPr="001A077F" w:rsidRDefault="006A4DD4" w:rsidP="00317639">
            <w:pPr>
              <w:pStyle w:val="TableText0"/>
              <w:keepLines/>
              <w:jc w:val="center"/>
              <w:rPr>
                <w:szCs w:val="20"/>
                <w:vertAlign w:val="superscript"/>
              </w:rPr>
            </w:pPr>
            <w:r w:rsidRPr="001A72DD">
              <w:rPr>
                <w:rFonts w:cs="Arial"/>
                <w:b/>
                <w:bCs w:val="0"/>
                <w:szCs w:val="20"/>
              </w:rPr>
              <w:t>-</w:t>
            </w:r>
            <w:r w:rsidR="000F36B9" w:rsidRPr="000F36B9">
              <w:rPr>
                <w:rFonts w:cs="Arial" w:hint="eastAsia"/>
                <w:b/>
                <w:bCs w:val="0"/>
                <w:color w:val="000000"/>
                <w:w w:val="22"/>
                <w:szCs w:val="20"/>
                <w:shd w:val="solid" w:color="000000" w:fill="000000"/>
                <w:fitText w:val="101" w:id="-1171447281"/>
                <w14:textFill>
                  <w14:solidFill>
                    <w14:srgbClr w14:val="000000">
                      <w14:alpha w14:val="100000"/>
                    </w14:srgbClr>
                  </w14:solidFill>
                </w14:textFill>
              </w:rPr>
              <w:t xml:space="preserve">　</w:t>
            </w:r>
            <w:r w:rsidR="000F36B9" w:rsidRPr="000F36B9">
              <w:rPr>
                <w:rFonts w:cs="Arial"/>
                <w:b/>
                <w:bCs w:val="0"/>
                <w:color w:val="000000"/>
                <w:w w:val="22"/>
                <w:szCs w:val="20"/>
                <w:shd w:val="solid" w:color="000000" w:fill="000000"/>
                <w:fitText w:val="101" w:id="-1171447281"/>
                <w14:textFill>
                  <w14:solidFill>
                    <w14:srgbClr w14:val="000000">
                      <w14:alpha w14:val="100000"/>
                    </w14:srgbClr>
                  </w14:solidFill>
                </w14:textFill>
              </w:rPr>
              <w:t>|</w:t>
            </w:r>
            <w:r w:rsidR="000F36B9" w:rsidRPr="000F36B9">
              <w:rPr>
                <w:rFonts w:cs="Arial" w:hint="eastAsia"/>
                <w:b/>
                <w:bCs w:val="0"/>
                <w:color w:val="000000"/>
                <w:spacing w:val="3"/>
                <w:w w:val="22"/>
                <w:szCs w:val="20"/>
                <w:shd w:val="solid" w:color="000000" w:fill="000000"/>
                <w:fitText w:val="101" w:id="-1171447281"/>
                <w14:textFill>
                  <w14:solidFill>
                    <w14:srgbClr w14:val="000000">
                      <w14:alpha w14:val="100000"/>
                    </w14:srgbClr>
                  </w14:solidFill>
                </w14:textFill>
              </w:rPr>
              <w:t xml:space="preserve">　</w:t>
            </w:r>
            <w:r w:rsidR="00C4149E">
              <w:rPr>
                <w:rFonts w:cs="Arial"/>
                <w:szCs w:val="20"/>
                <w:vertAlign w:val="superscript"/>
              </w:rPr>
              <w:t>12</w:t>
            </w:r>
          </w:p>
        </w:tc>
      </w:tr>
    </w:tbl>
    <w:p w14:paraId="6E462EDD" w14:textId="77777777" w:rsidR="00A72D64" w:rsidRDefault="00A72D64" w:rsidP="00317639">
      <w:pPr>
        <w:pStyle w:val="TableFigureFooter"/>
        <w:keepNext/>
        <w:keepLines/>
        <w:spacing w:after="0"/>
      </w:pPr>
      <w:r>
        <w:t>Source: Table 4.2-1 to Table 4.5-3, p164-170 of the submission</w:t>
      </w:r>
    </w:p>
    <w:p w14:paraId="5A62DF33" w14:textId="6BE3E74E" w:rsidR="00247E4B" w:rsidRDefault="00247E4B" w:rsidP="00317639">
      <w:pPr>
        <w:pStyle w:val="FooterTableFigure"/>
        <w:keepNext/>
        <w:keepLines/>
        <w:spacing w:after="0"/>
        <w:rPr>
          <w:iCs/>
          <w:szCs w:val="18"/>
        </w:rPr>
      </w:pPr>
      <w:r>
        <w:t xml:space="preserve">DPMQ = dispensed price for maximum quantity; </w:t>
      </w:r>
      <w:r w:rsidR="00B7133D" w:rsidRPr="005E1708">
        <w:t>mHSPC</w:t>
      </w:r>
      <w:r w:rsidR="00B7133D">
        <w:t xml:space="preserve"> </w:t>
      </w:r>
      <w:r w:rsidR="00B7133D" w:rsidRPr="005E1708">
        <w:t>=</w:t>
      </w:r>
      <w:r w:rsidR="00B7133D">
        <w:t xml:space="preserve"> </w:t>
      </w:r>
      <w:r w:rsidR="00B7133D" w:rsidRPr="005E1708">
        <w:t>metastatic hormone-sensitive prostate cancer</w:t>
      </w:r>
      <w:r w:rsidR="00B7133D">
        <w:t>; MBS = Medical Benefits Schedule;</w:t>
      </w:r>
      <w:r w:rsidR="00B7133D" w:rsidRPr="005E1708">
        <w:t xml:space="preserve"> </w:t>
      </w:r>
      <w:r w:rsidR="00B7133D">
        <w:t>MPRED =</w:t>
      </w:r>
      <w:r w:rsidR="00B7133D" w:rsidRPr="00C3028D">
        <w:rPr>
          <w:rFonts w:cs="Calibri"/>
        </w:rPr>
        <w:t xml:space="preserve"> </w:t>
      </w:r>
      <w:r w:rsidR="00B7133D" w:rsidRPr="00A20CFC">
        <w:rPr>
          <w:rFonts w:cs="Calibri"/>
        </w:rPr>
        <w:t>methylprednisolone</w:t>
      </w:r>
      <w:r w:rsidR="00B7133D">
        <w:rPr>
          <w:rFonts w:cs="Calibri"/>
        </w:rPr>
        <w:t>;</w:t>
      </w:r>
      <w:r w:rsidR="00B7133D" w:rsidRPr="00A20CFC">
        <w:rPr>
          <w:rFonts w:cs="Calibri"/>
        </w:rPr>
        <w:t xml:space="preserve"> PBS</w:t>
      </w:r>
      <w:r w:rsidR="00B7133D">
        <w:rPr>
          <w:rFonts w:cs="Calibri"/>
        </w:rPr>
        <w:t xml:space="preserve"> =</w:t>
      </w:r>
      <w:r w:rsidR="00B7133D" w:rsidRPr="00A20CFC">
        <w:rPr>
          <w:rFonts w:cs="Calibri"/>
        </w:rPr>
        <w:t xml:space="preserve"> Pharmaceutical Benefits Scheme, </w:t>
      </w:r>
      <w:r w:rsidR="00B7133D">
        <w:t xml:space="preserve">PSD = public summary document, </w:t>
      </w:r>
      <w:r w:rsidR="00B7133D" w:rsidRPr="00A20CFC">
        <w:rPr>
          <w:rFonts w:cs="Calibri"/>
        </w:rPr>
        <w:t>RPBS</w:t>
      </w:r>
      <w:r w:rsidR="00B7133D">
        <w:rPr>
          <w:rFonts w:cs="Calibri"/>
        </w:rPr>
        <w:t xml:space="preserve"> =</w:t>
      </w:r>
      <w:r w:rsidR="00B7133D" w:rsidRPr="00A20CFC">
        <w:rPr>
          <w:rFonts w:cs="Calibri"/>
        </w:rPr>
        <w:t xml:space="preserve"> Reparation Pharmaceutical Benefits Scheme,</w:t>
      </w:r>
      <w:r w:rsidR="00B7133D">
        <w:rPr>
          <w:rFonts w:cs="Calibri"/>
        </w:rPr>
        <w:t xml:space="preserve"> SAA =</w:t>
      </w:r>
      <w:r w:rsidR="00B7133D" w:rsidRPr="00A20CFC">
        <w:rPr>
          <w:rFonts w:cs="Calibri"/>
        </w:rPr>
        <w:t xml:space="preserve"> </w:t>
      </w:r>
      <w:r w:rsidRPr="00A72D64">
        <w:rPr>
          <w:rStyle w:val="CommentReference"/>
          <w:b w:val="0"/>
          <w:bCs/>
          <w:sz w:val="18"/>
          <w:szCs w:val="18"/>
        </w:rPr>
        <w:t>SoluMatrixTM abiraterone acetate</w:t>
      </w:r>
      <w:r w:rsidRPr="00247E4B">
        <w:rPr>
          <w:iCs/>
          <w:szCs w:val="18"/>
        </w:rPr>
        <w:t xml:space="preserve"> </w:t>
      </w:r>
    </w:p>
    <w:p w14:paraId="06CF9A57" w14:textId="3BA20B73" w:rsidR="00A72D64" w:rsidRDefault="00A72D64" w:rsidP="00317639">
      <w:pPr>
        <w:pStyle w:val="TableFigureFooter"/>
        <w:keepNext/>
        <w:keepLines/>
        <w:spacing w:after="0"/>
        <w:rPr>
          <w:rFonts w:cs="Calibri"/>
        </w:rPr>
      </w:pPr>
      <w:r>
        <w:rPr>
          <w:rFonts w:cs="Calibri"/>
          <w:vertAlign w:val="superscript"/>
        </w:rPr>
        <w:t>a</w:t>
      </w:r>
      <w:r>
        <w:rPr>
          <w:rFonts w:cs="Calibri"/>
        </w:rPr>
        <w:t xml:space="preserve"> Net cost implies cost to the PBS/RPBS and/or MBS less patient </w:t>
      </w:r>
      <w:proofErr w:type="gramStart"/>
      <w:r>
        <w:rPr>
          <w:rFonts w:cs="Calibri"/>
        </w:rPr>
        <w:t>co-payment</w:t>
      </w:r>
      <w:proofErr w:type="gramEnd"/>
    </w:p>
    <w:p w14:paraId="09251DEF" w14:textId="77777777" w:rsidR="00127E4C" w:rsidRDefault="00127E4C" w:rsidP="00127E4C">
      <w:pPr>
        <w:rPr>
          <w:rFonts w:ascii="Arial Narrow" w:hAnsi="Arial Narrow"/>
          <w:i/>
          <w:sz w:val="18"/>
          <w:szCs w:val="18"/>
        </w:rPr>
        <w:sectPr w:rsidR="00127E4C" w:rsidSect="009F5509">
          <w:headerReference w:type="default" r:id="rId14"/>
          <w:footerReference w:type="default" r:id="rId15"/>
          <w:pgSz w:w="11907" w:h="16840" w:code="9"/>
          <w:pgMar w:top="1440" w:right="1440" w:bottom="1440" w:left="1440" w:header="1440" w:footer="1440" w:gutter="0"/>
          <w:cols w:space="708"/>
          <w:docGrid w:linePitch="360"/>
        </w:sectPr>
      </w:pPr>
    </w:p>
    <w:p w14:paraId="6FE4664D" w14:textId="77777777" w:rsidR="00A15305" w:rsidRPr="001A077F" w:rsidRDefault="00A15305" w:rsidP="00127E4C">
      <w:pPr>
        <w:rPr>
          <w:rFonts w:ascii="Arial Narrow" w:hAnsi="Arial Narrow"/>
          <w:i/>
          <w:sz w:val="18"/>
          <w:szCs w:val="18"/>
        </w:rPr>
      </w:pPr>
      <w:r w:rsidRPr="001A077F">
        <w:rPr>
          <w:rFonts w:ascii="Arial Narrow" w:hAnsi="Arial Narrow"/>
          <w:i/>
          <w:sz w:val="18"/>
          <w:szCs w:val="18"/>
        </w:rPr>
        <w:t xml:space="preserve">The redacted values correspond to the following ranges: </w:t>
      </w:r>
    </w:p>
    <w:p w14:paraId="2F370914" w14:textId="3E279A72" w:rsidR="0071211D" w:rsidRPr="00317639" w:rsidRDefault="0071211D" w:rsidP="00127E4C">
      <w:pPr>
        <w:ind w:right="147"/>
        <w:rPr>
          <w:rFonts w:ascii="Arial Narrow" w:hAnsi="Arial Narrow"/>
          <w:i/>
          <w:color w:val="333333"/>
          <w:sz w:val="18"/>
          <w:szCs w:val="18"/>
        </w:rPr>
      </w:pPr>
      <w:r w:rsidRPr="00317639">
        <w:rPr>
          <w:rFonts w:ascii="Arial Narrow" w:hAnsi="Arial Narrow"/>
          <w:i/>
          <w:color w:val="333333"/>
          <w:sz w:val="18"/>
          <w:szCs w:val="18"/>
          <w:vertAlign w:val="superscript"/>
        </w:rPr>
        <w:t>1</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500 to &lt; 5,000</w:t>
      </w:r>
    </w:p>
    <w:p w14:paraId="4AFF889F" w14:textId="100EB408" w:rsidR="0071211D" w:rsidRPr="00317639" w:rsidRDefault="0071211D" w:rsidP="00127E4C">
      <w:pPr>
        <w:ind w:right="147"/>
        <w:rPr>
          <w:rFonts w:ascii="Arial Narrow" w:hAnsi="Arial Narrow"/>
          <w:i/>
          <w:color w:val="333333"/>
          <w:sz w:val="18"/>
          <w:szCs w:val="18"/>
        </w:rPr>
      </w:pPr>
      <w:r w:rsidRPr="00317639">
        <w:rPr>
          <w:rFonts w:ascii="Arial Narrow" w:hAnsi="Arial Narrow"/>
          <w:i/>
          <w:color w:val="333333"/>
          <w:sz w:val="18"/>
          <w:szCs w:val="18"/>
          <w:vertAlign w:val="superscript"/>
        </w:rPr>
        <w:t>2</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5,000 to &lt; 10,000</w:t>
      </w:r>
    </w:p>
    <w:p w14:paraId="2962481D" w14:textId="69C1150B" w:rsidR="004D03A6" w:rsidRPr="00317639" w:rsidRDefault="004D03A6" w:rsidP="00127E4C">
      <w:pPr>
        <w:ind w:right="147"/>
        <w:rPr>
          <w:rFonts w:ascii="Arial Narrow" w:hAnsi="Arial Narrow"/>
          <w:i/>
          <w:color w:val="333333"/>
          <w:sz w:val="18"/>
          <w:szCs w:val="18"/>
        </w:rPr>
      </w:pPr>
      <w:r w:rsidRPr="00317639">
        <w:rPr>
          <w:rFonts w:ascii="Arial Narrow" w:hAnsi="Arial Narrow"/>
          <w:i/>
          <w:color w:val="333333"/>
          <w:sz w:val="18"/>
          <w:szCs w:val="18"/>
          <w:vertAlign w:val="superscript"/>
        </w:rPr>
        <w:t>3</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&lt; 500</w:t>
      </w:r>
    </w:p>
    <w:p w14:paraId="6322891A" w14:textId="58B36210" w:rsidR="00004FCB" w:rsidRPr="00317639" w:rsidRDefault="00004FCB" w:rsidP="00127E4C">
      <w:pPr>
        <w:ind w:right="147"/>
        <w:rPr>
          <w:rFonts w:ascii="Arial Narrow" w:hAnsi="Arial Narrow"/>
          <w:i/>
          <w:color w:val="333333"/>
          <w:sz w:val="18"/>
          <w:szCs w:val="18"/>
        </w:rPr>
      </w:pPr>
      <w:r w:rsidRPr="00317639">
        <w:rPr>
          <w:rFonts w:ascii="Arial Narrow" w:hAnsi="Arial Narrow"/>
          <w:i/>
          <w:color w:val="333333"/>
          <w:sz w:val="18"/>
          <w:szCs w:val="18"/>
          <w:vertAlign w:val="superscript"/>
        </w:rPr>
        <w:t>4</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10,000 to &lt; 20,000</w:t>
      </w:r>
    </w:p>
    <w:p w14:paraId="39304395" w14:textId="3D49A2D9" w:rsidR="00004FCB" w:rsidRPr="00317639" w:rsidRDefault="00004FCB" w:rsidP="00127E4C">
      <w:pPr>
        <w:ind w:right="147"/>
        <w:rPr>
          <w:rFonts w:ascii="Arial Narrow" w:hAnsi="Arial Narrow"/>
          <w:i/>
          <w:color w:val="333333"/>
          <w:sz w:val="18"/>
          <w:szCs w:val="18"/>
        </w:rPr>
      </w:pPr>
      <w:r w:rsidRPr="00317639">
        <w:rPr>
          <w:rFonts w:ascii="Arial Narrow" w:hAnsi="Arial Narrow"/>
          <w:i/>
          <w:color w:val="333333"/>
          <w:sz w:val="18"/>
          <w:szCs w:val="18"/>
          <w:vertAlign w:val="superscript"/>
        </w:rPr>
        <w:t>5</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20,000 to &lt; 30,000</w:t>
      </w:r>
    </w:p>
    <w:p w14:paraId="2B78916B" w14:textId="127B999E" w:rsidR="00004FCB" w:rsidRPr="00317639" w:rsidRDefault="00004FCB" w:rsidP="00127E4C">
      <w:pPr>
        <w:ind w:right="147"/>
        <w:rPr>
          <w:rFonts w:ascii="Arial Narrow" w:hAnsi="Arial Narrow"/>
          <w:i/>
          <w:color w:val="333333"/>
          <w:sz w:val="18"/>
          <w:szCs w:val="18"/>
        </w:rPr>
      </w:pPr>
      <w:r w:rsidRPr="00317639">
        <w:rPr>
          <w:rFonts w:ascii="Arial Narrow" w:hAnsi="Arial Narrow"/>
          <w:i/>
          <w:color w:val="333333"/>
          <w:sz w:val="18"/>
          <w:szCs w:val="18"/>
          <w:vertAlign w:val="superscript"/>
        </w:rPr>
        <w:t>6</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30,000 to &lt; 40,000</w:t>
      </w:r>
    </w:p>
    <w:p w14:paraId="299F82B5" w14:textId="419FD516" w:rsidR="00004FCB" w:rsidRPr="00317639" w:rsidRDefault="00004FCB" w:rsidP="00127E4C">
      <w:pPr>
        <w:ind w:right="147"/>
        <w:rPr>
          <w:rFonts w:ascii="Arial Narrow" w:hAnsi="Arial Narrow"/>
          <w:i/>
          <w:color w:val="333333"/>
          <w:sz w:val="18"/>
          <w:szCs w:val="18"/>
        </w:rPr>
      </w:pPr>
      <w:r w:rsidRPr="00317639">
        <w:rPr>
          <w:rFonts w:ascii="Arial Narrow" w:hAnsi="Arial Narrow"/>
          <w:i/>
          <w:color w:val="333333"/>
          <w:sz w:val="18"/>
          <w:szCs w:val="18"/>
          <w:vertAlign w:val="superscript"/>
        </w:rPr>
        <w:t>7</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40,000 to &lt; 50,000</w:t>
      </w:r>
    </w:p>
    <w:p w14:paraId="515A5245" w14:textId="04EA26D6" w:rsidR="004928E3" w:rsidRPr="00317639" w:rsidRDefault="004928E3" w:rsidP="00127E4C">
      <w:pPr>
        <w:ind w:right="150"/>
        <w:rPr>
          <w:rFonts w:ascii="Arial Narrow" w:hAnsi="Arial Narrow"/>
          <w:i/>
          <w:color w:val="333333"/>
          <w:sz w:val="18"/>
          <w:szCs w:val="18"/>
        </w:rPr>
      </w:pPr>
      <w:r w:rsidRPr="00317639">
        <w:rPr>
          <w:rFonts w:ascii="Arial Narrow" w:hAnsi="Arial Narrow"/>
          <w:i/>
          <w:color w:val="333333"/>
          <w:sz w:val="18"/>
          <w:szCs w:val="18"/>
          <w:vertAlign w:val="superscript"/>
        </w:rPr>
        <w:t>8</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$10 million to &lt; $20 million</w:t>
      </w:r>
    </w:p>
    <w:p w14:paraId="3BB21B8D" w14:textId="17123746" w:rsidR="004928E3" w:rsidRPr="00317639" w:rsidRDefault="004928E3" w:rsidP="00127E4C">
      <w:pPr>
        <w:ind w:right="150"/>
        <w:rPr>
          <w:rFonts w:ascii="Arial Narrow" w:hAnsi="Arial Narrow"/>
          <w:i/>
          <w:color w:val="333333"/>
          <w:sz w:val="18"/>
          <w:szCs w:val="18"/>
        </w:rPr>
      </w:pPr>
      <w:r w:rsidRPr="00317639">
        <w:rPr>
          <w:rFonts w:ascii="Arial Narrow" w:hAnsi="Arial Narrow"/>
          <w:i/>
          <w:color w:val="333333"/>
          <w:sz w:val="18"/>
          <w:szCs w:val="18"/>
          <w:vertAlign w:val="superscript"/>
        </w:rPr>
        <w:t>9</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$30 million to &lt; $40 million</w:t>
      </w:r>
    </w:p>
    <w:p w14:paraId="33CA6C0A" w14:textId="29D9FFC7" w:rsidR="004928E3" w:rsidRPr="00317639" w:rsidRDefault="004928E3" w:rsidP="00127E4C">
      <w:pPr>
        <w:ind w:right="150"/>
        <w:rPr>
          <w:rFonts w:ascii="Arial Narrow" w:hAnsi="Arial Narrow"/>
          <w:i/>
          <w:color w:val="333333"/>
          <w:sz w:val="18"/>
          <w:szCs w:val="18"/>
        </w:rPr>
      </w:pPr>
      <w:r w:rsidRPr="00317639">
        <w:rPr>
          <w:rFonts w:ascii="Arial Narrow" w:hAnsi="Arial Narrow"/>
          <w:i/>
          <w:color w:val="333333"/>
          <w:sz w:val="18"/>
          <w:szCs w:val="18"/>
          <w:vertAlign w:val="superscript"/>
        </w:rPr>
        <w:t>10</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$60 million to &lt; $70 million</w:t>
      </w:r>
    </w:p>
    <w:p w14:paraId="703D0545" w14:textId="57EF52C5" w:rsidR="004928E3" w:rsidRPr="00317639" w:rsidRDefault="003645F7" w:rsidP="00127E4C">
      <w:pPr>
        <w:ind w:right="150"/>
        <w:rPr>
          <w:rFonts w:ascii="Arial Narrow" w:hAnsi="Arial Narrow"/>
          <w:i/>
          <w:color w:val="333333"/>
          <w:sz w:val="18"/>
          <w:szCs w:val="18"/>
        </w:rPr>
      </w:pPr>
      <w:r w:rsidRPr="00317639">
        <w:rPr>
          <w:rFonts w:ascii="Arial Narrow" w:hAnsi="Arial Narrow"/>
          <w:i/>
          <w:color w:val="333333"/>
          <w:sz w:val="18"/>
          <w:szCs w:val="18"/>
          <w:vertAlign w:val="superscript"/>
        </w:rPr>
        <w:t>11</w:t>
      </w:r>
      <w:r w:rsidR="006E7377">
        <w:rPr>
          <w:rFonts w:ascii="Arial Narrow" w:hAnsi="Arial Narrow"/>
          <w:i/>
          <w:color w:val="333333"/>
          <w:sz w:val="18"/>
          <w:szCs w:val="18"/>
          <w:vertAlign w:val="superscript"/>
        </w:rPr>
        <w:t xml:space="preserve"> </w:t>
      </w:r>
      <w:r w:rsidR="004928E3" w:rsidRPr="00317639">
        <w:rPr>
          <w:rFonts w:ascii="Arial Narrow" w:hAnsi="Arial Narrow"/>
          <w:i/>
          <w:color w:val="333333"/>
          <w:sz w:val="18"/>
          <w:szCs w:val="18"/>
        </w:rPr>
        <w:t>$100 million to &lt; $200 million</w:t>
      </w:r>
    </w:p>
    <w:p w14:paraId="4D7433C7" w14:textId="6E59E771" w:rsidR="00242DE4" w:rsidRPr="00317639" w:rsidRDefault="00242DE4" w:rsidP="00127E4C">
      <w:pPr>
        <w:ind w:right="150"/>
        <w:rPr>
          <w:rFonts w:ascii="Arial Narrow" w:hAnsi="Arial Narrow"/>
          <w:i/>
          <w:color w:val="333333"/>
          <w:sz w:val="18"/>
          <w:szCs w:val="18"/>
        </w:rPr>
      </w:pPr>
      <w:r w:rsidRPr="00317639">
        <w:rPr>
          <w:rFonts w:ascii="Arial Narrow" w:hAnsi="Arial Narrow"/>
          <w:i/>
          <w:color w:val="333333"/>
          <w:sz w:val="18"/>
          <w:szCs w:val="18"/>
          <w:vertAlign w:val="superscript"/>
        </w:rPr>
        <w:t>12</w:t>
      </w:r>
      <w:r w:rsidR="006E7377">
        <w:rPr>
          <w:rFonts w:ascii="Arial Narrow" w:hAnsi="Arial Narrow"/>
          <w:i/>
          <w:color w:val="333333"/>
          <w:sz w:val="18"/>
          <w:szCs w:val="18"/>
          <w:vertAlign w:val="superscript"/>
        </w:rPr>
        <w:t xml:space="preserve"> </w:t>
      </w:r>
      <w:r w:rsidR="006E7377">
        <w:rPr>
          <w:rFonts w:ascii="Arial Narrow" w:hAnsi="Arial Narrow"/>
          <w:i/>
          <w:color w:val="333333"/>
          <w:sz w:val="18"/>
          <w:szCs w:val="18"/>
        </w:rPr>
        <w:t xml:space="preserve">net cost </w:t>
      </w:r>
      <w:proofErr w:type="gramStart"/>
      <w:r w:rsidR="006E7377">
        <w:rPr>
          <w:rFonts w:ascii="Arial Narrow" w:hAnsi="Arial Narrow"/>
          <w:i/>
          <w:color w:val="333333"/>
          <w:sz w:val="18"/>
          <w:szCs w:val="18"/>
        </w:rPr>
        <w:t>save</w:t>
      </w:r>
      <w:proofErr w:type="gramEnd"/>
    </w:p>
    <w:p w14:paraId="552971BE" w14:textId="77777777" w:rsidR="007A046F" w:rsidRDefault="00BC2A3E" w:rsidP="000866E7">
      <w:pPr>
        <w:ind w:right="147"/>
        <w:rPr>
          <w:rFonts w:ascii="Arial Narrow" w:hAnsi="Arial Narrow"/>
          <w:i/>
          <w:color w:val="333333"/>
          <w:sz w:val="18"/>
          <w:szCs w:val="18"/>
        </w:rPr>
      </w:pPr>
      <w:r w:rsidRPr="00317639">
        <w:rPr>
          <w:rFonts w:ascii="Arial Narrow" w:hAnsi="Arial Narrow"/>
          <w:i/>
          <w:color w:val="333333"/>
          <w:sz w:val="18"/>
          <w:szCs w:val="18"/>
          <w:vertAlign w:val="superscript"/>
        </w:rPr>
        <w:t>13</w:t>
      </w:r>
      <w:r w:rsidR="006E7377">
        <w:rPr>
          <w:rFonts w:ascii="Arial Narrow" w:hAnsi="Arial Narrow"/>
          <w:i/>
          <w:color w:val="333333"/>
          <w:sz w:val="18"/>
          <w:szCs w:val="18"/>
          <w:vertAlign w:val="superscript"/>
        </w:rPr>
        <w:t xml:space="preserve"> </w:t>
      </w:r>
      <w:r w:rsidRPr="00317639">
        <w:rPr>
          <w:rFonts w:ascii="Arial Narrow" w:hAnsi="Arial Narrow"/>
          <w:i/>
          <w:color w:val="333333"/>
          <w:sz w:val="18"/>
          <w:szCs w:val="18"/>
        </w:rPr>
        <w:t>50,000 to &lt; 60,000</w:t>
      </w:r>
    </w:p>
    <w:p w14:paraId="04A0268B" w14:textId="212CF7C1" w:rsidR="006E7377" w:rsidRDefault="006E7377" w:rsidP="00127E4C">
      <w:pPr>
        <w:spacing w:after="120"/>
        <w:ind w:right="147"/>
        <w:rPr>
          <w:rFonts w:ascii="Arial Narrow" w:hAnsi="Arial Narrow"/>
          <w:i/>
          <w:color w:val="333333"/>
          <w:sz w:val="18"/>
          <w:szCs w:val="18"/>
        </w:rPr>
      </w:pPr>
      <w:r w:rsidRPr="00BC63C7">
        <w:rPr>
          <w:rFonts w:ascii="Arial Narrow" w:hAnsi="Arial Narrow"/>
          <w:i/>
          <w:color w:val="333333"/>
          <w:sz w:val="18"/>
          <w:szCs w:val="18"/>
          <w:vertAlign w:val="superscript"/>
        </w:rPr>
        <w:t>1</w:t>
      </w:r>
      <w:r>
        <w:rPr>
          <w:rFonts w:ascii="Arial Narrow" w:hAnsi="Arial Narrow"/>
          <w:i/>
          <w:color w:val="333333"/>
          <w:sz w:val="18"/>
          <w:szCs w:val="18"/>
          <w:vertAlign w:val="superscript"/>
        </w:rPr>
        <w:t xml:space="preserve">4 </w:t>
      </w:r>
      <w:r w:rsidRPr="00BC63C7">
        <w:rPr>
          <w:rFonts w:ascii="Arial Narrow" w:hAnsi="Arial Narrow"/>
          <w:i/>
          <w:color w:val="333333"/>
          <w:sz w:val="18"/>
          <w:szCs w:val="18"/>
        </w:rPr>
        <w:t>$0 to &lt; $10 million</w:t>
      </w:r>
    </w:p>
    <w:p w14:paraId="6FFA0308" w14:textId="77777777" w:rsidR="00127E4C" w:rsidRDefault="00127E4C" w:rsidP="00A72D64">
      <w:pPr>
        <w:pStyle w:val="3-BodyText"/>
        <w:sectPr w:rsidR="00127E4C" w:rsidSect="00317639">
          <w:type w:val="continuous"/>
          <w:pgSz w:w="11907" w:h="16840" w:code="9"/>
          <w:pgMar w:top="1440" w:right="1440" w:bottom="1440" w:left="1440" w:header="1440" w:footer="1440" w:gutter="0"/>
          <w:cols w:num="2" w:space="708"/>
          <w:docGrid w:linePitch="360"/>
        </w:sectPr>
      </w:pPr>
    </w:p>
    <w:p w14:paraId="6560B8E5" w14:textId="5F7C36F9" w:rsidR="00A72D64" w:rsidRDefault="00A72D64" w:rsidP="00A72D64">
      <w:pPr>
        <w:pStyle w:val="3-BodyText"/>
      </w:pPr>
      <w:r>
        <w:t xml:space="preserve">The net cost to the PBS/RPBS for the proposed listing of SAA+MPRED in mHSPC was estimated to be a saving over the first six years of listing. Including the MBS monitoring costs (total of </w:t>
      </w:r>
      <w:r w:rsidR="008201E2" w:rsidRPr="008201E2">
        <w:t>$0</w:t>
      </w:r>
      <w:r w:rsidR="00317639">
        <w:t> </w:t>
      </w:r>
      <w:r w:rsidR="008201E2" w:rsidRPr="008201E2">
        <w:t>to</w:t>
      </w:r>
      <w:r w:rsidR="00317639">
        <w:t> </w:t>
      </w:r>
      <w:r w:rsidR="008201E2" w:rsidRPr="008201E2">
        <w:t>&lt;</w:t>
      </w:r>
      <w:r w:rsidR="00317639">
        <w:t> </w:t>
      </w:r>
      <w:r w:rsidR="008201E2" w:rsidRPr="008201E2">
        <w:t>$10 million</w:t>
      </w:r>
      <w:r w:rsidR="008201E2">
        <w:t xml:space="preserve"> </w:t>
      </w:r>
      <w:r>
        <w:t xml:space="preserve">over 6 years) would reduce the net cost </w:t>
      </w:r>
      <w:r w:rsidRPr="00580A48">
        <w:t xml:space="preserve">savings to the government to </w:t>
      </w:r>
      <w:r w:rsidR="004A6963" w:rsidRPr="004A6963">
        <w:t>$0</w:t>
      </w:r>
      <w:r w:rsidR="00317639">
        <w:t> </w:t>
      </w:r>
      <w:proofErr w:type="gramStart"/>
      <w:r w:rsidR="004A6963" w:rsidRPr="004A6963">
        <w:t>to</w:t>
      </w:r>
      <w:r w:rsidR="00317639">
        <w:t> </w:t>
      </w:r>
      <w:r w:rsidR="004A6963" w:rsidRPr="004A6963">
        <w:t xml:space="preserve"> &lt;</w:t>
      </w:r>
      <w:proofErr w:type="gramEnd"/>
      <w:r w:rsidR="00317639">
        <w:t> </w:t>
      </w:r>
      <w:r w:rsidR="004A6963" w:rsidRPr="004A6963">
        <w:t>$10 million</w:t>
      </w:r>
      <w:r w:rsidRPr="00580A48">
        <w:t xml:space="preserve">. </w:t>
      </w:r>
      <w:bookmarkStart w:id="64" w:name="_Hlk132451973"/>
      <w:r w:rsidRPr="00580A48">
        <w:t>The net cost savings was due to the lower proposed price of SAA+MPRED</w:t>
      </w:r>
      <w:r w:rsidR="00C47E36" w:rsidRPr="00580A48">
        <w:t xml:space="preserve"> compared to apalutamide</w:t>
      </w:r>
      <w:r w:rsidRPr="00580A48">
        <w:t xml:space="preserve">. </w:t>
      </w:r>
      <w:bookmarkEnd w:id="64"/>
    </w:p>
    <w:p w14:paraId="03DAE2D9" w14:textId="005056D8" w:rsidR="006A4DD4" w:rsidRPr="00580A48" w:rsidRDefault="006A4DD4" w:rsidP="00A72D64">
      <w:pPr>
        <w:pStyle w:val="3-BodyText"/>
      </w:pPr>
      <w:r>
        <w:t xml:space="preserve">When the pre-PBAC revised DPMQ of SAA+MPRED was used in the calculations, the estimated saving to the PBS/RPBS over the first six years of listing was </w:t>
      </w:r>
      <w:r w:rsidR="004A6963" w:rsidRPr="004A6963">
        <w:t>$0</w:t>
      </w:r>
      <w:r w:rsidR="00317639">
        <w:t> </w:t>
      </w:r>
      <w:r w:rsidR="004A6963" w:rsidRPr="004A6963">
        <w:t>to</w:t>
      </w:r>
      <w:r w:rsidR="00317639">
        <w:t> </w:t>
      </w:r>
      <w:r w:rsidR="004A6963" w:rsidRPr="004A6963">
        <w:t>&lt;</w:t>
      </w:r>
      <w:r w:rsidR="006E7377">
        <w:t> </w:t>
      </w:r>
      <w:r w:rsidR="004A6963" w:rsidRPr="004A6963">
        <w:t>$10</w:t>
      </w:r>
      <w:r w:rsidR="001D4871">
        <w:t> </w:t>
      </w:r>
      <w:r w:rsidR="004A6963" w:rsidRPr="004A6963">
        <w:t>million</w:t>
      </w:r>
      <w:r>
        <w:t xml:space="preserve">, and the net saving to government was </w:t>
      </w:r>
      <w:r w:rsidR="004A6963" w:rsidRPr="004A6963">
        <w:t>$0</w:t>
      </w:r>
      <w:r w:rsidR="00317639">
        <w:t> </w:t>
      </w:r>
      <w:r w:rsidR="004A6963" w:rsidRPr="004A6963">
        <w:t>to</w:t>
      </w:r>
      <w:r w:rsidR="00317639">
        <w:t> </w:t>
      </w:r>
      <w:r w:rsidR="004A6963" w:rsidRPr="004A6963">
        <w:t>&lt;</w:t>
      </w:r>
      <w:r w:rsidR="00317639">
        <w:t> </w:t>
      </w:r>
      <w:r w:rsidR="004A6963" w:rsidRPr="004A6963">
        <w:t>$10</w:t>
      </w:r>
      <w:r w:rsidR="001D4871">
        <w:t> </w:t>
      </w:r>
      <w:r w:rsidR="004A6963" w:rsidRPr="004A6963">
        <w:t>million</w:t>
      </w:r>
      <w:r>
        <w:t>.</w:t>
      </w:r>
    </w:p>
    <w:p w14:paraId="4AA2195C" w14:textId="0547AA3B" w:rsidR="00A72D64" w:rsidRPr="00580A48" w:rsidRDefault="00A72D64" w:rsidP="00A72D64">
      <w:pPr>
        <w:pStyle w:val="3-BodyText"/>
      </w:pPr>
      <w:bookmarkStart w:id="65" w:name="_Ref139977446"/>
      <w:r w:rsidRPr="00580A48">
        <w:t xml:space="preserve">The projected savings to government </w:t>
      </w:r>
      <w:r w:rsidR="00927F0E" w:rsidRPr="00580A48">
        <w:t>were</w:t>
      </w:r>
      <w:r w:rsidR="00FB39B3" w:rsidRPr="00580A48">
        <w:t xml:space="preserve"> </w:t>
      </w:r>
      <w:r w:rsidRPr="00580A48">
        <w:t>unlikely to be realised</w:t>
      </w:r>
      <w:r w:rsidR="00927F0E" w:rsidRPr="00580A48">
        <w:t xml:space="preserve"> as although</w:t>
      </w:r>
      <w:r w:rsidRPr="00580A48">
        <w:t xml:space="preserve"> the submission’s estimates included MBS costs for additional laboratory tests associated with </w:t>
      </w:r>
      <w:r w:rsidR="006C5F09" w:rsidRPr="00580A48">
        <w:t>SAA+MPRED</w:t>
      </w:r>
      <w:r w:rsidRPr="00580A48">
        <w:t>, costs associated with potential hospitalisations for additional severe AEs</w:t>
      </w:r>
      <w:r w:rsidR="00E40308" w:rsidRPr="00580A48">
        <w:t xml:space="preserve"> were not included</w:t>
      </w:r>
      <w:r w:rsidRPr="00580A48">
        <w:t>. Other concerns with the submission’s estimates included:</w:t>
      </w:r>
      <w:bookmarkEnd w:id="65"/>
    </w:p>
    <w:p w14:paraId="47B3B50A" w14:textId="308ADBFA" w:rsidR="00A72D64" w:rsidRPr="00580A48" w:rsidRDefault="00A72D64" w:rsidP="00317639">
      <w:pPr>
        <w:pStyle w:val="ListParagraph"/>
        <w:numPr>
          <w:ilvl w:val="1"/>
          <w:numId w:val="11"/>
        </w:numPr>
        <w:ind w:left="1080" w:hanging="360"/>
        <w:jc w:val="both"/>
      </w:pPr>
      <w:r w:rsidRPr="00580A48">
        <w:t>Eligible and treated patient numbers: the submission included prevalent patients in each of the 6 years of listing. For apalutamide, the financial estimates included prevalent patients in Year 1 only. The PBAC had previously considered the estimation of prevalent patient</w:t>
      </w:r>
      <w:r w:rsidR="00247E4B">
        <w:t>s</w:t>
      </w:r>
      <w:r w:rsidRPr="00580A48">
        <w:t xml:space="preserve"> was uncertain and that incident patients would be more likely to receive treatment (Table 15, apalutamide PSD July 2022 PBAC meeting). Of note, the requested listing excludes patients who remain on ADT after 6 months without starting an </w:t>
      </w:r>
      <w:proofErr w:type="gramStart"/>
      <w:r w:rsidRPr="00580A48">
        <w:t>NHA;</w:t>
      </w:r>
      <w:proofErr w:type="gramEnd"/>
    </w:p>
    <w:p w14:paraId="54351992" w14:textId="3D434616" w:rsidR="00A72D64" w:rsidRPr="00580A48" w:rsidRDefault="00A72D64" w:rsidP="00317639">
      <w:pPr>
        <w:pStyle w:val="ListParagraph"/>
        <w:numPr>
          <w:ilvl w:val="1"/>
          <w:numId w:val="11"/>
        </w:numPr>
        <w:ind w:left="1080" w:hanging="360"/>
        <w:jc w:val="both"/>
      </w:pPr>
      <w:r w:rsidRPr="00580A48">
        <w:t xml:space="preserve">Uptake rate: the submission assumed uptake for SAA+MPRED would increase from 10% in Year 1 to 50% in Year 6. While the clinical evidence indicates that SAA+MPRED vs apalutamide were generally comparable in terms of efficacy, the results for safety indicate SAA+MPRED had significantly higher rates of Grade 3-4 </w:t>
      </w:r>
      <w:proofErr w:type="gramStart"/>
      <w:r w:rsidRPr="00580A48">
        <w:t>AEs;</w:t>
      </w:r>
      <w:proofErr w:type="gramEnd"/>
    </w:p>
    <w:p w14:paraId="1422E72F" w14:textId="06573AF0" w:rsidR="00A72D64" w:rsidRPr="00580A48" w:rsidRDefault="00A72D64" w:rsidP="00317639">
      <w:pPr>
        <w:pStyle w:val="ListParagraph"/>
        <w:numPr>
          <w:ilvl w:val="1"/>
          <w:numId w:val="11"/>
        </w:numPr>
        <w:ind w:left="1080" w:hanging="360"/>
        <w:jc w:val="both"/>
      </w:pPr>
      <w:r w:rsidRPr="00580A48">
        <w:t xml:space="preserve">Compliance rate: the submission assumed compliance to treatment would be consistent with apalutamide (95.88%). However, given SAA+MPRED inferior safety profile, more patients are likely to discontinue treatment and switch to </w:t>
      </w:r>
      <w:r w:rsidR="00FB39B3" w:rsidRPr="00580A48">
        <w:t>an</w:t>
      </w:r>
      <w:r w:rsidRPr="00580A48">
        <w:t>other NHA</w:t>
      </w:r>
      <w:proofErr w:type="gramStart"/>
      <w:r w:rsidRPr="00580A48">
        <w:t>);</w:t>
      </w:r>
      <w:proofErr w:type="gramEnd"/>
    </w:p>
    <w:p w14:paraId="1A0BB431" w14:textId="5466A498" w:rsidR="00A72D64" w:rsidRPr="00580A48" w:rsidRDefault="00A72D64" w:rsidP="00317639">
      <w:pPr>
        <w:pStyle w:val="ListParagraph"/>
        <w:numPr>
          <w:ilvl w:val="1"/>
          <w:numId w:val="11"/>
        </w:numPr>
        <w:ind w:left="1080" w:hanging="360"/>
        <w:jc w:val="both"/>
      </w:pPr>
      <w:r w:rsidRPr="00580A48">
        <w:t>Change in use of NHA therapy in</w:t>
      </w:r>
      <w:r w:rsidR="003A0811" w:rsidRPr="00580A48">
        <w:t xml:space="preserve"> the</w:t>
      </w:r>
      <w:r w:rsidRPr="00580A48">
        <w:t xml:space="preserve"> mCRPC</w:t>
      </w:r>
      <w:r w:rsidR="00314C7C" w:rsidRPr="00580A48">
        <w:t xml:space="preserve"> setting</w:t>
      </w:r>
      <w:r w:rsidRPr="00580A48">
        <w:t xml:space="preserve">: the submission did not </w:t>
      </w:r>
      <w:r w:rsidR="00587420" w:rsidRPr="00580A48">
        <w:t xml:space="preserve">remove costs of </w:t>
      </w:r>
      <w:r w:rsidRPr="00580A48">
        <w:t xml:space="preserve">NHA </w:t>
      </w:r>
      <w:r w:rsidR="00314C7C" w:rsidRPr="00580A48">
        <w:t xml:space="preserve">for mCRPC </w:t>
      </w:r>
      <w:r w:rsidR="00587420" w:rsidRPr="00580A48">
        <w:t xml:space="preserve">on PBS for </w:t>
      </w:r>
      <w:r w:rsidR="00940FAA" w:rsidRPr="00580A48">
        <w:t xml:space="preserve">patients </w:t>
      </w:r>
      <w:r w:rsidR="00587420" w:rsidRPr="00580A48">
        <w:t xml:space="preserve">already </w:t>
      </w:r>
      <w:r w:rsidR="00940FAA" w:rsidRPr="00580A48">
        <w:t>treated</w:t>
      </w:r>
      <w:r w:rsidR="008B7D96" w:rsidRPr="00580A48">
        <w:t xml:space="preserve"> </w:t>
      </w:r>
      <w:r w:rsidR="00940FAA" w:rsidRPr="00580A48">
        <w:t>with SAA+MPRED</w:t>
      </w:r>
      <w:r w:rsidR="00587420" w:rsidRPr="00580A48">
        <w:t xml:space="preserve"> for mHSPC</w:t>
      </w:r>
      <w:r w:rsidR="00940FAA" w:rsidRPr="00580A48">
        <w:t xml:space="preserve">. </w:t>
      </w:r>
      <w:r w:rsidRPr="00580A48">
        <w:t xml:space="preserve">Whereas </w:t>
      </w:r>
      <w:r w:rsidR="00587420" w:rsidRPr="00580A48">
        <w:t xml:space="preserve">in the </w:t>
      </w:r>
      <w:r w:rsidRPr="00580A48">
        <w:t xml:space="preserve">apalutamide financial estimates </w:t>
      </w:r>
      <w:r w:rsidR="00587420" w:rsidRPr="00580A48">
        <w:t xml:space="preserve">a reduction in cost of subsequent NHA was applied for those treated with apalutamide. </w:t>
      </w:r>
    </w:p>
    <w:p w14:paraId="516B820E" w14:textId="77777777" w:rsidR="00A72D64" w:rsidRPr="00314C7C" w:rsidRDefault="00A72D64">
      <w:pPr>
        <w:pStyle w:val="4-SubsectionHeading"/>
      </w:pPr>
      <w:bookmarkStart w:id="66" w:name="_Toc22897648"/>
      <w:bookmarkStart w:id="67" w:name="_Toc135121626"/>
      <w:r w:rsidRPr="00314C7C">
        <w:t>Quality Use of Medicines</w:t>
      </w:r>
      <w:bookmarkEnd w:id="66"/>
      <w:bookmarkEnd w:id="67"/>
    </w:p>
    <w:p w14:paraId="23677CAC" w14:textId="7C29F07A" w:rsidR="00DD2268" w:rsidRPr="00DD2268" w:rsidRDefault="00A72D64" w:rsidP="00DD2268">
      <w:pPr>
        <w:pStyle w:val="3-BodyText"/>
      </w:pPr>
      <w:r w:rsidRPr="00C00E27">
        <w:t xml:space="preserve">Consistent with the </w:t>
      </w:r>
      <w:r w:rsidR="006C5F09">
        <w:t>SAA+MPRED</w:t>
      </w:r>
      <w:r w:rsidRPr="00C00E27">
        <w:t xml:space="preserve"> March 2022 resubmission for mCRPC, the sponsor intends to educate clinician</w:t>
      </w:r>
      <w:r w:rsidR="00FB39B3">
        <w:t>s</w:t>
      </w:r>
      <w:r w:rsidRPr="00C00E27">
        <w:t xml:space="preserve"> and pharmacists </w:t>
      </w:r>
      <w:r w:rsidR="00FB39B3">
        <w:t>on the differences between</w:t>
      </w:r>
      <w:r w:rsidR="005D5E67">
        <w:t xml:space="preserve"> </w:t>
      </w:r>
      <w:r w:rsidRPr="00C00E27">
        <w:t>OAA+P and SAA+MPRED to ensure appropriate use and dosing of the medication</w:t>
      </w:r>
      <w:r w:rsidR="001E7747">
        <w:t>. The PBAC also noted that there was potential for the incorrect medicinal product pack to be prescribed and dispensed, as abiraterone is packaged with 30 methylprednisolone tablets for the mHSPC indication and with 60 methylprednisolone tablets for the mCRPC indication</w:t>
      </w:r>
      <w:r w:rsidRPr="00C00E27">
        <w:t>.</w:t>
      </w:r>
    </w:p>
    <w:p w14:paraId="58147290" w14:textId="77777777" w:rsidR="00DD2268" w:rsidRPr="00270B66" w:rsidRDefault="00DD2268" w:rsidP="001A72DD">
      <w:pPr>
        <w:pStyle w:val="4-SubsectionHeading"/>
      </w:pPr>
      <w:bookmarkStart w:id="68" w:name="_Toc22897649"/>
      <w:bookmarkStart w:id="69" w:name="_Toc135121627"/>
      <w:r w:rsidRPr="00270B66">
        <w:t>Financial Management – Risk Sharing Arrangements</w:t>
      </w:r>
      <w:bookmarkEnd w:id="68"/>
      <w:bookmarkEnd w:id="69"/>
    </w:p>
    <w:p w14:paraId="18E372AA" w14:textId="25097E4A" w:rsidR="00F71D54" w:rsidRDefault="00A72D64" w:rsidP="001A72DD">
      <w:pPr>
        <w:pStyle w:val="3-BodyText"/>
      </w:pPr>
      <w:r w:rsidRPr="00580A48">
        <w:t>The submission stated that the Sponsor expects to join the same RSA as apalutamide for use beyond the annual subsidisation caps</w:t>
      </w:r>
      <w:r w:rsidR="00FB39B3" w:rsidRPr="00580A48">
        <w:t xml:space="preserve"> upon listing</w:t>
      </w:r>
      <w:r w:rsidRPr="00580A48">
        <w:t xml:space="preserve">. For apalutamide, the PBAC considered that </w:t>
      </w:r>
      <w:proofErr w:type="gramStart"/>
      <w:r w:rsidRPr="00580A48">
        <w:t>a</w:t>
      </w:r>
      <w:proofErr w:type="gramEnd"/>
      <w:r w:rsidRPr="00580A48">
        <w:t xml:space="preserve"> RSA with a rebate for use beyond annual subsidisation caps, which were based on the estimated PBS/RPBS expenditure would be reasonable to mitigate the risk that patients would remain on apalutamide for longer than estimated from the TITAN trial and the risk that use in patients with HV disease suitable for docetaxel would not be cost-effective (paragraph 7.14, apalutamide PSD July 2022 PBAC meeting).</w:t>
      </w:r>
      <w:r w:rsidR="00F71D54">
        <w:t xml:space="preserve"> </w:t>
      </w:r>
    </w:p>
    <w:p w14:paraId="3E3A9541" w14:textId="68B2A684" w:rsidR="00A72D64" w:rsidRPr="00F71D54" w:rsidRDefault="00F71D54" w:rsidP="00F71D54">
      <w:pPr>
        <w:pStyle w:val="3-BodyText"/>
        <w:numPr>
          <w:ilvl w:val="0"/>
          <w:numId w:val="0"/>
        </w:numPr>
        <w:ind w:left="720"/>
        <w:rPr>
          <w:i/>
          <w:iCs/>
        </w:rPr>
      </w:pPr>
      <w:r w:rsidRPr="00F71D54">
        <w:rPr>
          <w:i/>
          <w:iCs/>
        </w:rPr>
        <w:t>For more detail on PBAC’s view, see section 7 PBAC outcome.</w:t>
      </w:r>
    </w:p>
    <w:p w14:paraId="1382504C" w14:textId="77777777" w:rsidR="00F71D54" w:rsidRPr="0090150D" w:rsidRDefault="00F71D54" w:rsidP="00F71D54">
      <w:pPr>
        <w:pStyle w:val="2-SectionHeading"/>
      </w:pPr>
      <w:bookmarkStart w:id="70" w:name="_Hlk76381249"/>
      <w:bookmarkStart w:id="71" w:name="_Hlk76377955"/>
      <w:bookmarkStart w:id="72" w:name="_Toc135121629"/>
      <w:bookmarkEnd w:id="59"/>
      <w:bookmarkEnd w:id="60"/>
      <w:r w:rsidRPr="0090150D">
        <w:t>PBAC Outcome</w:t>
      </w:r>
    </w:p>
    <w:p w14:paraId="2C45C192" w14:textId="631882FB" w:rsidR="006A4DD4" w:rsidRDefault="006A4DD4" w:rsidP="00F71D54">
      <w:pPr>
        <w:widowControl w:val="0"/>
        <w:numPr>
          <w:ilvl w:val="1"/>
          <w:numId w:val="1"/>
        </w:numPr>
        <w:spacing w:after="120"/>
        <w:rPr>
          <w:rFonts w:asciiTheme="minorHAnsi" w:hAnsiTheme="minorHAnsi"/>
          <w:snapToGrid w:val="0"/>
          <w:lang w:val="en-GB"/>
        </w:rPr>
      </w:pPr>
      <w:bookmarkStart w:id="73" w:name="_Hlk111543188"/>
      <w:r>
        <w:rPr>
          <w:rFonts w:asciiTheme="minorHAnsi" w:hAnsiTheme="minorHAnsi"/>
          <w:snapToGrid w:val="0"/>
          <w:lang w:val="en-GB"/>
        </w:rPr>
        <w:t>The PBAC recommended the listing of the composite pack of abiraterone acetate</w:t>
      </w:r>
      <w:r w:rsidR="00DD2268">
        <w:rPr>
          <w:rFonts w:asciiTheme="minorHAnsi" w:hAnsiTheme="minorHAnsi"/>
          <w:snapToGrid w:val="0"/>
          <w:lang w:val="en-GB"/>
        </w:rPr>
        <w:t xml:space="preserve"> </w:t>
      </w:r>
      <w:r w:rsidR="007A7EA8">
        <w:rPr>
          <w:rFonts w:asciiTheme="minorHAnsi" w:hAnsiTheme="minorHAnsi"/>
          <w:snapToGrid w:val="0"/>
          <w:lang w:val="en-GB"/>
        </w:rPr>
        <w:t xml:space="preserve">and </w:t>
      </w:r>
      <w:r>
        <w:rPr>
          <w:rFonts w:asciiTheme="minorHAnsi" w:hAnsiTheme="minorHAnsi"/>
          <w:snapToGrid w:val="0"/>
          <w:lang w:val="en-GB"/>
        </w:rPr>
        <w:t xml:space="preserve">methylprednisolone (SAA+MPRED) </w:t>
      </w:r>
      <w:r w:rsidR="004C314F">
        <w:rPr>
          <w:rFonts w:asciiTheme="minorHAnsi" w:hAnsiTheme="minorHAnsi"/>
          <w:snapToGrid w:val="0"/>
          <w:lang w:val="en-GB"/>
        </w:rPr>
        <w:t xml:space="preserve">tablets </w:t>
      </w:r>
      <w:r>
        <w:rPr>
          <w:rFonts w:asciiTheme="minorHAnsi" w:hAnsiTheme="minorHAnsi"/>
          <w:snapToGrid w:val="0"/>
          <w:lang w:val="en-GB"/>
        </w:rPr>
        <w:t xml:space="preserve">for the treatment of metastatic hormone sensitive prostate cancer (mHSPC) on a CMA versus apalutamide. The PBAC considered that SAA+MPRED, in combination with androgen deprivation therapy (ADT), was non-inferior to apalutamide plus ADT in terms of efficacy </w:t>
      </w:r>
      <w:r w:rsidR="007C24E0">
        <w:rPr>
          <w:rFonts w:asciiTheme="minorHAnsi" w:hAnsiTheme="minorHAnsi"/>
          <w:snapToGrid w:val="0"/>
          <w:lang w:val="en-GB"/>
        </w:rPr>
        <w:t xml:space="preserve">and although </w:t>
      </w:r>
      <w:r>
        <w:rPr>
          <w:rFonts w:asciiTheme="minorHAnsi" w:hAnsiTheme="minorHAnsi"/>
          <w:snapToGrid w:val="0"/>
          <w:lang w:val="en-GB"/>
        </w:rPr>
        <w:t>it was inferior in terms of safety</w:t>
      </w:r>
      <w:r w:rsidR="00DD2268">
        <w:rPr>
          <w:rFonts w:asciiTheme="minorHAnsi" w:hAnsiTheme="minorHAnsi"/>
          <w:snapToGrid w:val="0"/>
          <w:lang w:val="en-GB"/>
        </w:rPr>
        <w:t xml:space="preserve"> that </w:t>
      </w:r>
      <w:r>
        <w:rPr>
          <w:rFonts w:asciiTheme="minorHAnsi" w:hAnsiTheme="minorHAnsi"/>
          <w:snapToGrid w:val="0"/>
          <w:lang w:val="en-GB"/>
        </w:rPr>
        <w:t xml:space="preserve">the cost offsets applied in the CMA were reasonable. The PBAC advised that SAA+MPRED should join the existing </w:t>
      </w:r>
      <w:r w:rsidR="00DD2268">
        <w:rPr>
          <w:rFonts w:asciiTheme="minorHAnsi" w:hAnsiTheme="minorHAnsi"/>
          <w:snapToGrid w:val="0"/>
          <w:lang w:val="en-GB"/>
        </w:rPr>
        <w:t xml:space="preserve">RSA </w:t>
      </w:r>
      <w:r>
        <w:rPr>
          <w:rFonts w:asciiTheme="minorHAnsi" w:hAnsiTheme="minorHAnsi"/>
          <w:snapToGrid w:val="0"/>
          <w:lang w:val="en-GB"/>
        </w:rPr>
        <w:t>for novel hormonal agents (NHAs) in this setting.</w:t>
      </w:r>
    </w:p>
    <w:p w14:paraId="0534F1B7" w14:textId="186AEC9D" w:rsidR="006A4DD4" w:rsidRDefault="006A4DD4"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input from the Medical Oncology Group of Australia (MOGA) which strongly supported the listing of SAA+MPRED on the PBS for the treatment of mHSPC.</w:t>
      </w:r>
    </w:p>
    <w:p w14:paraId="59040558" w14:textId="377129AC" w:rsidR="006A4DD4" w:rsidRPr="00DD2268" w:rsidRDefault="006A4DD4" w:rsidP="00DD2268">
      <w:pPr>
        <w:widowControl w:val="0"/>
        <w:numPr>
          <w:ilvl w:val="1"/>
          <w:numId w:val="1"/>
        </w:numPr>
        <w:spacing w:after="120"/>
        <w:rPr>
          <w:rFonts w:asciiTheme="minorHAnsi" w:hAnsiTheme="minorHAnsi"/>
          <w:snapToGrid w:val="0"/>
          <w:lang w:val="en-GB"/>
        </w:rPr>
      </w:pPr>
      <w:r w:rsidRPr="00DD2268">
        <w:rPr>
          <w:rFonts w:asciiTheme="minorHAnsi" w:hAnsiTheme="minorHAnsi"/>
          <w:snapToGrid w:val="0"/>
          <w:lang w:val="en-GB"/>
        </w:rPr>
        <w:t xml:space="preserve">The PBAC considered that the proposed restriction for SAA+MPRED that mirrored that for apalutamide was appropriate. The PBAC reiterated that treatment with a NHA should be restricted to once per lifetime and hence, patients who receive SAA+MPRED through the PBS for mHSPC should not receive subsidy for another NHA in the castrate resistant setting. </w:t>
      </w:r>
      <w:r w:rsidR="00DD2268" w:rsidRPr="00DD2268">
        <w:rPr>
          <w:rFonts w:asciiTheme="minorHAnsi" w:hAnsiTheme="minorHAnsi"/>
          <w:snapToGrid w:val="0"/>
          <w:lang w:val="en-GB"/>
        </w:rPr>
        <w:t xml:space="preserve">The PBAC considered that although the LATITUDE trial required patients to have initiated treatment with SAA+MPRED within 3 months of commencing ADT, the restriction for SAA+MPRED should align with the apalutamide restriction in that SAA+MPRED should be initiated within 6 months of commencing ADT. The PBAC noted that this should allow patients sufficient time to access the required specialists. </w:t>
      </w:r>
      <w:r w:rsidRPr="00DD2268">
        <w:rPr>
          <w:rFonts w:asciiTheme="minorHAnsi" w:hAnsiTheme="minorHAnsi"/>
          <w:snapToGrid w:val="0"/>
          <w:lang w:val="en-GB"/>
        </w:rPr>
        <w:t xml:space="preserve">The PBAC also considered that the restriction should </w:t>
      </w:r>
      <w:r w:rsidR="003868CF">
        <w:rPr>
          <w:rFonts w:asciiTheme="minorHAnsi" w:hAnsiTheme="minorHAnsi"/>
          <w:snapToGrid w:val="0"/>
          <w:lang w:val="en-GB"/>
        </w:rPr>
        <w:t>not prevent</w:t>
      </w:r>
      <w:r w:rsidR="003868CF" w:rsidRPr="00DD2268">
        <w:rPr>
          <w:rFonts w:asciiTheme="minorHAnsi" w:hAnsiTheme="minorHAnsi"/>
          <w:snapToGrid w:val="0"/>
          <w:lang w:val="en-GB"/>
        </w:rPr>
        <w:t xml:space="preserve"> </w:t>
      </w:r>
      <w:r w:rsidRPr="00DD2268">
        <w:rPr>
          <w:rFonts w:asciiTheme="minorHAnsi" w:hAnsiTheme="minorHAnsi"/>
          <w:snapToGrid w:val="0"/>
          <w:lang w:val="en-GB"/>
        </w:rPr>
        <w:t>the use of SAA+MPRED as dual therapy (with ADT) or as triple therapy (with ADT and docetaxel) to increase clinical choice.</w:t>
      </w:r>
      <w:r w:rsidR="00DD2268" w:rsidRPr="00DD2268">
        <w:rPr>
          <w:rFonts w:asciiTheme="minorHAnsi" w:hAnsiTheme="minorHAnsi"/>
          <w:snapToGrid w:val="0"/>
          <w:lang w:val="en-GB"/>
        </w:rPr>
        <w:t xml:space="preserve"> The PBAC advised that a grandfather restriction was not </w:t>
      </w:r>
      <w:r w:rsidR="00DD2268">
        <w:rPr>
          <w:rFonts w:asciiTheme="minorHAnsi" w:hAnsiTheme="minorHAnsi"/>
          <w:snapToGrid w:val="0"/>
          <w:lang w:val="en-GB"/>
        </w:rPr>
        <w:t>required</w:t>
      </w:r>
      <w:r w:rsidR="004C314F">
        <w:rPr>
          <w:rFonts w:asciiTheme="minorHAnsi" w:hAnsiTheme="minorHAnsi"/>
          <w:snapToGrid w:val="0"/>
          <w:lang w:val="en-GB"/>
        </w:rPr>
        <w:t xml:space="preserve"> </w:t>
      </w:r>
      <w:proofErr w:type="gramStart"/>
      <w:r w:rsidR="004C314F">
        <w:rPr>
          <w:rFonts w:asciiTheme="minorHAnsi" w:hAnsiTheme="minorHAnsi"/>
          <w:snapToGrid w:val="0"/>
          <w:lang w:val="en-GB"/>
        </w:rPr>
        <w:t>for the reason that</w:t>
      </w:r>
      <w:proofErr w:type="gramEnd"/>
      <w:r w:rsidR="004C314F">
        <w:rPr>
          <w:rFonts w:asciiTheme="minorHAnsi" w:hAnsiTheme="minorHAnsi"/>
          <w:snapToGrid w:val="0"/>
          <w:lang w:val="en-GB"/>
        </w:rPr>
        <w:t xml:space="preserve"> the restriction does not inadvertently prevent such patients from transitioning to PBS-subsidised supply where they meet the same circumstances that the general population must meet</w:t>
      </w:r>
      <w:r w:rsidR="00DD2268">
        <w:rPr>
          <w:rFonts w:asciiTheme="minorHAnsi" w:hAnsiTheme="minorHAnsi"/>
          <w:snapToGrid w:val="0"/>
          <w:lang w:val="en-GB"/>
        </w:rPr>
        <w:t>.</w:t>
      </w:r>
    </w:p>
    <w:p w14:paraId="62D9E580" w14:textId="164639F8" w:rsidR="006A4DD4" w:rsidRDefault="006A4DD4"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the nominated comparator, apalutamide, was appropriate as, at the time of consideration, it was the only NHA listed on the PBS for mHSPC. The PBAC noted that enzalutamide and darolutamide had previously been recommended for listing and could be considered near market comparators.</w:t>
      </w:r>
    </w:p>
    <w:p w14:paraId="1F2AABF9" w14:textId="60F4922B" w:rsidR="006A4DD4" w:rsidRDefault="00DD2268"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there was no available evidence for SAA+MPRED + ADT in patients with mHSPC and that the clinical evidence presented was derived from two trials (LATITUDE AND STAMPEDE) comparing the originator brand of abiraterone acetate with prednisone/prednisolone (OAA+P) + ADT with ADT alone. The PBAC recalled that it had previously considered that SAA+MPRED was bioequivalent to OAA+P in the metastatic castrate resistant prostate cancer (mCRPC) setting (paragraph 7.2, SAA+MPRED PSD, November 2022) and considered that the formulations would be bioequivalent in the mHSPC setting.</w:t>
      </w:r>
    </w:p>
    <w:p w14:paraId="292315C5" w14:textId="4206E19C" w:rsidR="00DD2268" w:rsidRDefault="00DD2268"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was based on indirect treatment comparisons (ITCs) between OAA+P + ADT (LATITUDE and STAMPEDE trials) and apalutamide + ADT (TITAN trial), with ADT </w:t>
      </w:r>
      <w:r>
        <w:rPr>
          <w:rFonts w:asciiTheme="minorHAnsi" w:hAnsiTheme="minorHAnsi" w:cstheme="minorHAnsi"/>
          <w:snapToGrid w:val="0"/>
          <w:lang w:val="en-GB"/>
        </w:rPr>
        <w:t>±</w:t>
      </w:r>
      <w:r>
        <w:rPr>
          <w:rFonts w:asciiTheme="minorHAnsi" w:hAnsiTheme="minorHAnsi"/>
          <w:snapToGrid w:val="0"/>
          <w:lang w:val="en-GB"/>
        </w:rPr>
        <w:t xml:space="preserve"> placebo as the common reference. The PBAC noted that the ITCs resulted in no statistically significant differences between OAA+P + ADT and apalutamide + ADT in terms of either radiographic progression free survival (HR = 0.98; 95% CI: 0.74, 1.29) or overall survival (HR = 0.97; 95% CI: 0.77, 1.22).</w:t>
      </w:r>
    </w:p>
    <w:p w14:paraId="7B84C401" w14:textId="02BE347D" w:rsidR="00DD2268" w:rsidRDefault="00DD2268"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OAA+P was associated with </w:t>
      </w:r>
      <w:proofErr w:type="gramStart"/>
      <w:r>
        <w:rPr>
          <w:rFonts w:asciiTheme="minorHAnsi" w:hAnsiTheme="minorHAnsi"/>
          <w:snapToGrid w:val="0"/>
          <w:lang w:val="en-GB"/>
        </w:rPr>
        <w:t>a number of</w:t>
      </w:r>
      <w:proofErr w:type="gramEnd"/>
      <w:r>
        <w:rPr>
          <w:rFonts w:asciiTheme="minorHAnsi" w:hAnsiTheme="minorHAnsi"/>
          <w:snapToGrid w:val="0"/>
          <w:lang w:val="en-GB"/>
        </w:rPr>
        <w:t xml:space="preserve"> adverse events such as osteoporosis and cataracts that were attributable to the effect of mineralocorticoid excess due to the effect of abiraterone on adrenal suppression and the required concomitant long-term oral corticosteroid administration. Compared to apalutamide, the PBAC noted that patient receiving OAA+P were significantly more likely to experience Grade 3-4 adverse events and Grade </w:t>
      </w:r>
      <w:r>
        <w:rPr>
          <w:rFonts w:asciiTheme="minorHAnsi" w:hAnsiTheme="minorHAnsi" w:cstheme="minorHAnsi"/>
          <w:snapToGrid w:val="0"/>
          <w:lang w:val="en-GB"/>
        </w:rPr>
        <w:t>≥</w:t>
      </w:r>
      <w:r>
        <w:rPr>
          <w:rFonts w:asciiTheme="minorHAnsi" w:hAnsiTheme="minorHAnsi"/>
          <w:snapToGrid w:val="0"/>
          <w:lang w:val="en-GB"/>
        </w:rPr>
        <w:t xml:space="preserve"> 3 hypertension and significantly less likely to experience Grade </w:t>
      </w:r>
      <w:r>
        <w:rPr>
          <w:rFonts w:asciiTheme="minorHAnsi" w:hAnsiTheme="minorHAnsi" w:cstheme="minorHAnsi"/>
          <w:snapToGrid w:val="0"/>
          <w:lang w:val="en-GB"/>
        </w:rPr>
        <w:t>≥</w:t>
      </w:r>
      <w:r>
        <w:rPr>
          <w:rFonts w:asciiTheme="minorHAnsi" w:hAnsiTheme="minorHAnsi"/>
          <w:snapToGrid w:val="0"/>
          <w:lang w:val="en-GB"/>
        </w:rPr>
        <w:t xml:space="preserve"> 3 rash.</w:t>
      </w:r>
    </w:p>
    <w:p w14:paraId="6C8E53D1" w14:textId="7C844D57" w:rsidR="00DD2268" w:rsidRDefault="00DD2268"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Overall, the PBAC considered that, given bioequivalence had previously been established between SAA+MPRED and OAA+P, SAA+MPRED + ADT was non-inferior to apalutamide + ADT in terms of efficacy but inferior in terms of safety.</w:t>
      </w:r>
    </w:p>
    <w:p w14:paraId="7A97FD2F" w14:textId="02341F56" w:rsidR="00DD2268" w:rsidRDefault="00DD2268"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submission presented a CMA between SAA+MPRED and apalutamide. The PBAC considered that the equi-effective doses were:</w:t>
      </w:r>
    </w:p>
    <w:p w14:paraId="3E20448F" w14:textId="1C3189AA" w:rsidR="00DD2268" w:rsidRDefault="00DD2268" w:rsidP="001A72DD">
      <w:pPr>
        <w:widowControl w:val="0"/>
        <w:spacing w:after="120"/>
        <w:ind w:left="1360"/>
        <w:rPr>
          <w:rFonts w:asciiTheme="minorHAnsi" w:hAnsiTheme="minorHAnsi"/>
          <w:snapToGrid w:val="0"/>
          <w:lang w:val="en-GB"/>
        </w:rPr>
      </w:pPr>
      <w:r>
        <w:rPr>
          <w:rFonts w:asciiTheme="minorHAnsi" w:hAnsiTheme="minorHAnsi"/>
          <w:snapToGrid w:val="0"/>
          <w:lang w:val="en-GB"/>
        </w:rPr>
        <w:t>SAA 500 mg + MPRED 4 mg daily = apalutamide 240 mg daily</w:t>
      </w:r>
    </w:p>
    <w:p w14:paraId="11497B57" w14:textId="048D776F" w:rsidR="00DD2268" w:rsidRDefault="00DD2268"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included monitoring costs and costs associated with managing Grade </w:t>
      </w:r>
      <w:r>
        <w:rPr>
          <w:rFonts w:asciiTheme="minorHAnsi" w:hAnsiTheme="minorHAnsi" w:cstheme="minorHAnsi"/>
          <w:snapToGrid w:val="0"/>
          <w:lang w:val="en-GB"/>
        </w:rPr>
        <w:t>≥</w:t>
      </w:r>
      <w:r>
        <w:rPr>
          <w:rFonts w:asciiTheme="minorHAnsi" w:hAnsiTheme="minorHAnsi"/>
          <w:snapToGrid w:val="0"/>
          <w:lang w:val="en-GB"/>
        </w:rPr>
        <w:t xml:space="preserve"> 3 hypertension in the CMA and that additional costs associated with managing hypokalaemia, osteoporosis and cataracts were applied in the pre-PBAC response. The PBAC considered that the costs included in the CMA were appropriate.</w:t>
      </w:r>
    </w:p>
    <w:p w14:paraId="422B7D52" w14:textId="17AD9547" w:rsidR="00DD2268" w:rsidRDefault="00DD2268"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time horizon applied to the CMA was two years. Although noting that the expected duration of NHA treatment would exceed 24 months, the PBAC considered that the CMA captured the adverse event costs associated with the use of SAA+MPRED and the related mineralocorticoid excess appropriately.</w:t>
      </w:r>
    </w:p>
    <w:p w14:paraId="1FA526B8" w14:textId="2C345059" w:rsidR="00DD2268" w:rsidRDefault="00DD2268"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244521">
        <w:rPr>
          <w:rFonts w:asciiTheme="minorHAnsi" w:hAnsiTheme="minorHAnsi"/>
          <w:snapToGrid w:val="0"/>
          <w:lang w:val="en-GB"/>
        </w:rPr>
        <w:t>noted that apalutamide was the nominated main comparator</w:t>
      </w:r>
      <w:r w:rsidR="003868CF">
        <w:rPr>
          <w:rFonts w:asciiTheme="minorHAnsi" w:hAnsiTheme="minorHAnsi"/>
          <w:snapToGrid w:val="0"/>
          <w:lang w:val="en-GB"/>
        </w:rPr>
        <w:t>;</w:t>
      </w:r>
      <w:r w:rsidR="00244521">
        <w:rPr>
          <w:rFonts w:asciiTheme="minorHAnsi" w:hAnsiTheme="minorHAnsi"/>
          <w:snapToGrid w:val="0"/>
          <w:lang w:val="en-GB"/>
        </w:rPr>
        <w:t xml:space="preserve"> however</w:t>
      </w:r>
      <w:r w:rsidR="003868CF">
        <w:rPr>
          <w:rFonts w:asciiTheme="minorHAnsi" w:hAnsiTheme="minorHAnsi"/>
          <w:snapToGrid w:val="0"/>
          <w:lang w:val="en-GB"/>
        </w:rPr>
        <w:t>,</w:t>
      </w:r>
      <w:r w:rsidR="00244521">
        <w:rPr>
          <w:rFonts w:asciiTheme="minorHAnsi" w:hAnsiTheme="minorHAnsi"/>
          <w:snapToGrid w:val="0"/>
          <w:lang w:val="en-GB"/>
        </w:rPr>
        <w:t xml:space="preserve"> </w:t>
      </w:r>
      <w:r>
        <w:rPr>
          <w:rFonts w:asciiTheme="minorHAnsi" w:hAnsiTheme="minorHAnsi"/>
          <w:snapToGrid w:val="0"/>
          <w:lang w:val="en-GB"/>
        </w:rPr>
        <w:t xml:space="preserve">considered that </w:t>
      </w:r>
      <w:r w:rsidR="001A72DD">
        <w:rPr>
          <w:rFonts w:asciiTheme="minorHAnsi" w:hAnsiTheme="minorHAnsi"/>
          <w:snapToGrid w:val="0"/>
          <w:lang w:val="en-GB"/>
        </w:rPr>
        <w:t>enzalutamide and darolutamide</w:t>
      </w:r>
      <w:r w:rsidR="00244521">
        <w:rPr>
          <w:rFonts w:asciiTheme="minorHAnsi" w:hAnsiTheme="minorHAnsi"/>
          <w:snapToGrid w:val="0"/>
          <w:lang w:val="en-GB"/>
        </w:rPr>
        <w:t>, which have also been recommended for mHSPC, were also relevant alternative therapies.</w:t>
      </w:r>
      <w:r>
        <w:rPr>
          <w:rFonts w:asciiTheme="minorHAnsi" w:hAnsiTheme="minorHAnsi"/>
          <w:snapToGrid w:val="0"/>
          <w:lang w:val="en-GB"/>
        </w:rPr>
        <w:t xml:space="preserve"> The PBAC advised that the price of SAA+MPRED should therefore be no higher than the price of apalutamide,</w:t>
      </w:r>
      <w:r w:rsidR="001A72DD">
        <w:rPr>
          <w:rFonts w:asciiTheme="minorHAnsi" w:hAnsiTheme="minorHAnsi"/>
          <w:snapToGrid w:val="0"/>
          <w:lang w:val="en-GB"/>
        </w:rPr>
        <w:t xml:space="preserve"> enzalutamide or darolutamide</w:t>
      </w:r>
      <w:r>
        <w:rPr>
          <w:rFonts w:asciiTheme="minorHAnsi" w:hAnsiTheme="minorHAnsi"/>
          <w:snapToGrid w:val="0"/>
          <w:lang w:val="en-GB"/>
        </w:rPr>
        <w:t xml:space="preserve"> based on the daily cost at recommended doses (SAA 500 mg + MPRED 4 mg daily is equi-effective to apalutamide 240 mg daily</w:t>
      </w:r>
      <w:r w:rsidR="001A72DD">
        <w:rPr>
          <w:rFonts w:asciiTheme="minorHAnsi" w:hAnsiTheme="minorHAnsi"/>
          <w:snapToGrid w:val="0"/>
          <w:lang w:val="en-GB"/>
        </w:rPr>
        <w:t>, enzalutamide 160 mg daily and darolutamide 1,200 mg daily</w:t>
      </w:r>
      <w:r>
        <w:rPr>
          <w:rFonts w:asciiTheme="minorHAnsi" w:hAnsiTheme="minorHAnsi"/>
          <w:snapToGrid w:val="0"/>
          <w:lang w:val="en-GB"/>
        </w:rPr>
        <w:t>)</w:t>
      </w:r>
      <w:r w:rsidR="00244521">
        <w:rPr>
          <w:rFonts w:asciiTheme="minorHAnsi" w:hAnsiTheme="minorHAnsi"/>
          <w:snapToGrid w:val="0"/>
          <w:lang w:val="en-GB"/>
        </w:rPr>
        <w:t>, and incorporating the additional offsets included in the CMA</w:t>
      </w:r>
      <w:r>
        <w:rPr>
          <w:rFonts w:asciiTheme="minorHAnsi" w:hAnsiTheme="minorHAnsi"/>
          <w:snapToGrid w:val="0"/>
          <w:lang w:val="en-GB"/>
        </w:rPr>
        <w:t>.</w:t>
      </w:r>
    </w:p>
    <w:p w14:paraId="42AD6867" w14:textId="2744BF46" w:rsidR="00DD2268" w:rsidRDefault="00DD2268"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utilisation and financial impact estimates were based on the July 2022 submission for apalutamide. </w:t>
      </w:r>
      <w:r w:rsidR="00006C61">
        <w:rPr>
          <w:rFonts w:asciiTheme="minorHAnsi" w:hAnsiTheme="minorHAnsi"/>
          <w:snapToGrid w:val="0"/>
          <w:lang w:val="en-GB"/>
        </w:rPr>
        <w:t>The PBAC considered that, to be consistent, the assumptions applied in the CMA should be applied to the financial estimates in terms of compliance and monitoring costs. Further, the PBAC considered that prevalent patients should only be included in Year 1 of the utilisation estimates and that the cost of NHA therapy in the mCRPC setting should be removed. Overall, t</w:t>
      </w:r>
      <w:r>
        <w:rPr>
          <w:rFonts w:asciiTheme="minorHAnsi" w:hAnsiTheme="minorHAnsi"/>
          <w:snapToGrid w:val="0"/>
          <w:lang w:val="en-GB"/>
        </w:rPr>
        <w:t xml:space="preserve">he PBAC considered that the </w:t>
      </w:r>
      <w:r w:rsidR="001A72DD">
        <w:rPr>
          <w:rFonts w:asciiTheme="minorHAnsi" w:hAnsiTheme="minorHAnsi"/>
          <w:snapToGrid w:val="0"/>
          <w:lang w:val="en-GB"/>
        </w:rPr>
        <w:t>listing of SAA+MPRED would likely be cost neutral or result in a modest save to the PBS as</w:t>
      </w:r>
      <w:r w:rsidR="00006C61">
        <w:rPr>
          <w:rFonts w:asciiTheme="minorHAnsi" w:hAnsiTheme="minorHAnsi"/>
          <w:snapToGrid w:val="0"/>
          <w:lang w:val="en-GB"/>
        </w:rPr>
        <w:t>, although the uptake was uncertain,</w:t>
      </w:r>
      <w:r w:rsidR="001A72DD">
        <w:rPr>
          <w:rFonts w:asciiTheme="minorHAnsi" w:hAnsiTheme="minorHAnsi"/>
          <w:snapToGrid w:val="0"/>
          <w:lang w:val="en-GB"/>
        </w:rPr>
        <w:t xml:space="preserve"> it would only replace therapies that are either of equivalent cost or more expensive</w:t>
      </w:r>
      <w:r>
        <w:rPr>
          <w:rFonts w:asciiTheme="minorHAnsi" w:hAnsiTheme="minorHAnsi"/>
          <w:snapToGrid w:val="0"/>
          <w:lang w:val="en-GB"/>
        </w:rPr>
        <w:t>.</w:t>
      </w:r>
    </w:p>
    <w:p w14:paraId="35F28AE8" w14:textId="33093A22" w:rsidR="00DD2268" w:rsidRDefault="00DD2268" w:rsidP="00F71D5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advised that SAA+MPRED should join the existing RSA for NHAs in the mHSPC setting.</w:t>
      </w:r>
    </w:p>
    <w:bookmarkEnd w:id="73"/>
    <w:p w14:paraId="03727CFC" w14:textId="77777777" w:rsidR="00DD2268" w:rsidRPr="001A72DD" w:rsidRDefault="00F71D54" w:rsidP="00DD2268">
      <w:pPr>
        <w:widowControl w:val="0"/>
        <w:numPr>
          <w:ilvl w:val="1"/>
          <w:numId w:val="1"/>
        </w:numPr>
        <w:spacing w:after="120"/>
        <w:rPr>
          <w:rFonts w:asciiTheme="minorHAnsi" w:hAnsiTheme="minorHAnsi"/>
          <w:bCs/>
          <w:snapToGrid w:val="0"/>
          <w:lang w:val="en-GB"/>
        </w:rPr>
      </w:pPr>
      <w:r w:rsidRPr="00DD2268">
        <w:rPr>
          <w:rFonts w:asciiTheme="minorHAnsi" w:hAnsiTheme="minorHAnsi" w:cstheme="minorHAnsi"/>
          <w:lang w:val="en-GB"/>
        </w:rPr>
        <w:t xml:space="preserve">The PBAC noted that its recommendation was on a cost-minimisation basis and advised that, because </w:t>
      </w:r>
      <w:r w:rsidR="00DD2268">
        <w:rPr>
          <w:rFonts w:asciiTheme="minorHAnsi" w:hAnsiTheme="minorHAnsi" w:cstheme="minorHAnsi"/>
          <w:lang w:val="en-GB"/>
        </w:rPr>
        <w:t>SAA+MPRED</w:t>
      </w:r>
      <w:r w:rsidRPr="00DD2268">
        <w:rPr>
          <w:rFonts w:asciiTheme="minorHAnsi" w:hAnsiTheme="minorHAnsi" w:cstheme="minorHAnsi"/>
          <w:lang w:val="en-GB"/>
        </w:rPr>
        <w:t xml:space="preserve"> is not expected to provide a substantial</w:t>
      </w:r>
      <w:r w:rsidRPr="00DD2268">
        <w:rPr>
          <w:rFonts w:asciiTheme="minorHAnsi" w:hAnsiTheme="minorHAnsi"/>
          <w:bCs/>
          <w:lang w:val="en-GB"/>
        </w:rPr>
        <w:t xml:space="preserve"> and clinically relevant improvement in efficacy, or reduction of toxicity, over </w:t>
      </w:r>
      <w:r w:rsidR="00DD2268">
        <w:rPr>
          <w:rFonts w:asciiTheme="minorHAnsi" w:hAnsiTheme="minorHAnsi"/>
          <w:bCs/>
          <w:lang w:val="en-GB"/>
        </w:rPr>
        <w:t>apalutamide</w:t>
      </w:r>
      <w:r w:rsidRPr="00DD2268">
        <w:rPr>
          <w:rFonts w:asciiTheme="minorHAnsi" w:hAnsiTheme="minorHAnsi"/>
          <w:bCs/>
          <w:lang w:val="en-GB"/>
        </w:rPr>
        <w:t xml:space="preserve">, or not expected to address a high and urgent unmet clinical need given the presence of an alternative therapy, the criteria prescribed by the </w:t>
      </w:r>
      <w:r w:rsidRPr="00DD2268">
        <w:rPr>
          <w:rFonts w:asciiTheme="minorHAnsi" w:hAnsiTheme="minorHAnsi"/>
          <w:bCs/>
          <w:i/>
          <w:lang w:val="en-GB"/>
        </w:rPr>
        <w:t>National Health (Pharmaceuticals and Vaccines – Cost Recovery) Regulations 2022</w:t>
      </w:r>
      <w:r w:rsidRPr="00DD2268">
        <w:rPr>
          <w:rFonts w:asciiTheme="minorHAnsi" w:hAnsiTheme="minorHAnsi"/>
          <w:bCs/>
          <w:lang w:val="en-GB"/>
        </w:rPr>
        <w:t xml:space="preserve"> for Pricing Pathway A were not </w:t>
      </w:r>
      <w:r w:rsidR="00DD2268">
        <w:rPr>
          <w:rFonts w:asciiTheme="minorHAnsi" w:hAnsiTheme="minorHAnsi"/>
          <w:bCs/>
          <w:lang w:val="en-GB"/>
        </w:rPr>
        <w:t xml:space="preserve">met. </w:t>
      </w:r>
    </w:p>
    <w:p w14:paraId="6EF26CE8" w14:textId="7BF446F3" w:rsidR="00DD2268" w:rsidRPr="00DD2268" w:rsidRDefault="00DD2268" w:rsidP="001A72DD">
      <w:pPr>
        <w:widowControl w:val="0"/>
        <w:numPr>
          <w:ilvl w:val="1"/>
          <w:numId w:val="1"/>
        </w:numPr>
        <w:spacing w:after="120"/>
        <w:rPr>
          <w:rFonts w:asciiTheme="minorHAnsi" w:hAnsiTheme="minorHAnsi"/>
          <w:bCs/>
          <w:snapToGrid w:val="0"/>
          <w:lang w:val="en-GB"/>
        </w:rPr>
      </w:pPr>
      <w:r w:rsidRPr="00DD2268">
        <w:rPr>
          <w:rFonts w:asciiTheme="minorHAnsi" w:hAnsiTheme="minorHAnsi"/>
          <w:bCs/>
          <w:snapToGrid w:val="0"/>
          <w:lang w:val="en-GB"/>
        </w:rPr>
        <w:t>The</w:t>
      </w:r>
      <w:r w:rsidR="00F71D54" w:rsidRPr="00DD2268">
        <w:rPr>
          <w:rFonts w:asciiTheme="minorHAnsi" w:hAnsiTheme="minorHAnsi"/>
          <w:bCs/>
          <w:snapToGrid w:val="0"/>
          <w:lang w:val="en-GB"/>
        </w:rPr>
        <w:t xml:space="preserve"> PBAC noted that this submission is not eligible for an Independent Review</w:t>
      </w:r>
      <w:r w:rsidRPr="00DD2268">
        <w:rPr>
          <w:rFonts w:asciiTheme="minorHAnsi" w:hAnsiTheme="minorHAnsi"/>
          <w:bCs/>
          <w:snapToGrid w:val="0"/>
          <w:lang w:val="en-GB"/>
        </w:rPr>
        <w:t xml:space="preserve"> as it received a positive recommendation</w:t>
      </w:r>
      <w:r w:rsidR="00F71D54" w:rsidRPr="00DD2268">
        <w:rPr>
          <w:rFonts w:asciiTheme="minorHAnsi" w:hAnsiTheme="minorHAnsi"/>
          <w:bCs/>
          <w:snapToGrid w:val="0"/>
          <w:lang w:val="en-GB"/>
        </w:rPr>
        <w:t xml:space="preserve">. </w:t>
      </w:r>
    </w:p>
    <w:p w14:paraId="28CA4D44" w14:textId="2465C2E4" w:rsidR="00F71D54" w:rsidRPr="00525B39" w:rsidRDefault="00F71D54" w:rsidP="00F71D54">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2723FC1" w14:textId="7ED02DE3" w:rsidR="00F71D54" w:rsidRPr="00134F24" w:rsidRDefault="00F71D54" w:rsidP="00134F24">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70"/>
    <w:p w14:paraId="3CF09200" w14:textId="151A5256" w:rsidR="00F71D54" w:rsidRPr="00F237A4" w:rsidRDefault="00F71D54" w:rsidP="001A72DD">
      <w:pPr>
        <w:pStyle w:val="2-SectionHeading"/>
        <w:rPr>
          <w:iCs/>
          <w:lang w:val="en-GB"/>
        </w:rPr>
      </w:pPr>
      <w:r w:rsidRPr="00525B39">
        <w:rPr>
          <w:lang w:val="en-GB"/>
        </w:rPr>
        <w:t xml:space="preserve">Recommended </w:t>
      </w:r>
      <w:proofErr w:type="gramStart"/>
      <w:r w:rsidRPr="00525B39">
        <w:rPr>
          <w:lang w:val="en-GB"/>
        </w:rPr>
        <w:t>listing</w:t>
      </w:r>
      <w:proofErr w:type="gramEnd"/>
    </w:p>
    <w:p w14:paraId="0D3BC160" w14:textId="6619F481" w:rsidR="00DD2268" w:rsidRPr="001A72DD" w:rsidRDefault="00DD2268" w:rsidP="00DD2268">
      <w:pPr>
        <w:widowControl w:val="0"/>
        <w:numPr>
          <w:ilvl w:val="1"/>
          <w:numId w:val="1"/>
        </w:numPr>
        <w:spacing w:after="120"/>
        <w:contextualSpacing/>
        <w:rPr>
          <w:rFonts w:asciiTheme="minorHAnsi" w:hAnsiTheme="minorHAnsi"/>
          <w:bCs/>
          <w:snapToGrid w:val="0"/>
        </w:rPr>
      </w:pPr>
      <w:r w:rsidRPr="00DD2268">
        <w:rPr>
          <w:snapToGrid w:val="0"/>
        </w:rPr>
        <w:t>Add indication to new medicinal product pack (that has 30 methylprednisolone 4 mg tablets) as follows:</w:t>
      </w:r>
    </w:p>
    <w:p w14:paraId="487628DC" w14:textId="77777777" w:rsidR="00DD2268" w:rsidRPr="00F255FB" w:rsidRDefault="00DD2268" w:rsidP="00DD2268">
      <w:pPr>
        <w:keepNext/>
        <w:ind w:left="720" w:hanging="720"/>
        <w:rPr>
          <w:snapToGrid w:val="0"/>
        </w:rPr>
      </w:pPr>
    </w:p>
    <w:tbl>
      <w:tblPr>
        <w:tblStyle w:val="TableGrid"/>
        <w:tblW w:w="5030" w:type="pct"/>
        <w:tblLayout w:type="fixed"/>
        <w:tblLook w:val="0000" w:firstRow="0" w:lastRow="0" w:firstColumn="0" w:lastColumn="0" w:noHBand="0" w:noVBand="0"/>
      </w:tblPr>
      <w:tblGrid>
        <w:gridCol w:w="846"/>
        <w:gridCol w:w="2693"/>
        <w:gridCol w:w="1134"/>
        <w:gridCol w:w="851"/>
        <w:gridCol w:w="992"/>
        <w:gridCol w:w="992"/>
        <w:gridCol w:w="1563"/>
      </w:tblGrid>
      <w:tr w:rsidR="00DD2268" w:rsidRPr="00CE36E0" w14:paraId="560CB00B" w14:textId="77777777" w:rsidTr="00CB746A">
        <w:trPr>
          <w:trHeight w:val="20"/>
        </w:trPr>
        <w:tc>
          <w:tcPr>
            <w:tcW w:w="9071" w:type="dxa"/>
            <w:gridSpan w:val="7"/>
          </w:tcPr>
          <w:p w14:paraId="780A6778" w14:textId="77777777" w:rsidR="00DD2268" w:rsidRPr="00317639" w:rsidRDefault="00DD2268" w:rsidP="00CB746A">
            <w:pPr>
              <w:keepNext/>
              <w:ind w:left="-57"/>
              <w:jc w:val="left"/>
              <w:rPr>
                <w:rFonts w:ascii="Arial Narrow" w:eastAsia="Calibri" w:hAnsi="Arial Narrow"/>
                <w:color w:val="FF0000"/>
                <w:sz w:val="20"/>
                <w:szCs w:val="20"/>
              </w:rPr>
            </w:pPr>
            <w:r w:rsidRPr="00317639">
              <w:rPr>
                <w:rFonts w:ascii="Arial Narrow" w:eastAsia="Calibri" w:hAnsi="Arial Narrow"/>
                <w:b/>
                <w:sz w:val="20"/>
                <w:szCs w:val="20"/>
              </w:rPr>
              <w:t xml:space="preserve">Category / Program:   </w:t>
            </w:r>
            <w:r w:rsidRPr="00317639">
              <w:rPr>
                <w:rFonts w:ascii="Arial Narrow" w:eastAsia="Calibri" w:hAnsi="Arial Narrow"/>
                <w:sz w:val="20"/>
                <w:szCs w:val="20"/>
              </w:rPr>
              <w:t>GENERAL – General Schedule (Code GE)</w:t>
            </w:r>
            <w:r w:rsidRPr="00317639">
              <w:rPr>
                <w:rFonts w:ascii="Arial Narrow" w:eastAsia="Calibri" w:hAnsi="Arial Narrow"/>
                <w:color w:val="FF0000"/>
                <w:sz w:val="20"/>
                <w:szCs w:val="20"/>
              </w:rPr>
              <w:t xml:space="preserve"> </w:t>
            </w:r>
          </w:p>
          <w:p w14:paraId="423067D8" w14:textId="77777777" w:rsidR="00DD2268" w:rsidRPr="00317639" w:rsidRDefault="00DD2268" w:rsidP="00CB746A">
            <w:pPr>
              <w:keepNext/>
              <w:ind w:left="-57"/>
              <w:jc w:val="left"/>
              <w:rPr>
                <w:rFonts w:ascii="Arial Narrow" w:hAnsi="Arial Narrow"/>
                <w:b/>
                <w:sz w:val="20"/>
                <w:szCs w:val="20"/>
              </w:rPr>
            </w:pPr>
          </w:p>
        </w:tc>
      </w:tr>
      <w:tr w:rsidR="00DD2268" w:rsidRPr="00CE36E0" w14:paraId="08222D1D" w14:textId="77777777" w:rsidTr="00CB746A">
        <w:trPr>
          <w:trHeight w:val="20"/>
        </w:trPr>
        <w:tc>
          <w:tcPr>
            <w:tcW w:w="3539" w:type="dxa"/>
            <w:gridSpan w:val="2"/>
          </w:tcPr>
          <w:p w14:paraId="3FCA8963" w14:textId="77777777" w:rsidR="00DD2268" w:rsidRPr="00317639" w:rsidRDefault="00DD2268" w:rsidP="00CB746A">
            <w:pPr>
              <w:keepNext/>
              <w:ind w:left="-57"/>
              <w:rPr>
                <w:rFonts w:ascii="Arial Narrow" w:hAnsi="Arial Narrow"/>
                <w:b/>
                <w:bCs/>
                <w:sz w:val="20"/>
                <w:szCs w:val="20"/>
              </w:rPr>
            </w:pPr>
            <w:r w:rsidRPr="00317639">
              <w:rPr>
                <w:rFonts w:ascii="Arial Narrow" w:hAnsi="Arial Narrow"/>
                <w:b/>
                <w:bCs/>
                <w:sz w:val="20"/>
                <w:szCs w:val="20"/>
              </w:rPr>
              <w:t>MEDICINAL PRODUCT</w:t>
            </w:r>
          </w:p>
          <w:p w14:paraId="58056A50" w14:textId="77777777" w:rsidR="00DD2268" w:rsidRPr="00317639" w:rsidRDefault="00DD2268" w:rsidP="00CB746A">
            <w:pPr>
              <w:keepNext/>
              <w:ind w:left="-57"/>
              <w:rPr>
                <w:rFonts w:ascii="Arial Narrow" w:hAnsi="Arial Narrow"/>
                <w:b/>
                <w:sz w:val="20"/>
                <w:szCs w:val="20"/>
              </w:rPr>
            </w:pPr>
            <w:r w:rsidRPr="00317639">
              <w:rPr>
                <w:rFonts w:ascii="Arial Narrow" w:hAnsi="Arial Narrow"/>
                <w:b/>
                <w:bCs/>
                <w:sz w:val="20"/>
                <w:szCs w:val="20"/>
              </w:rPr>
              <w:t>medicinal product pack</w:t>
            </w:r>
          </w:p>
        </w:tc>
        <w:tc>
          <w:tcPr>
            <w:tcW w:w="1134" w:type="dxa"/>
          </w:tcPr>
          <w:p w14:paraId="62CC669D" w14:textId="77777777" w:rsidR="00DD2268" w:rsidRPr="00317639" w:rsidRDefault="00DD2268" w:rsidP="00CB746A">
            <w:pPr>
              <w:pStyle w:val="TableText0"/>
              <w:ind w:left="-57"/>
              <w:jc w:val="center"/>
              <w:rPr>
                <w:b/>
                <w:bCs w:val="0"/>
                <w:szCs w:val="20"/>
              </w:rPr>
            </w:pPr>
            <w:r w:rsidRPr="00317639">
              <w:rPr>
                <w:rFonts w:eastAsia="Calibri"/>
                <w:b/>
                <w:szCs w:val="20"/>
              </w:rPr>
              <w:t>PBS item code</w:t>
            </w:r>
          </w:p>
        </w:tc>
        <w:tc>
          <w:tcPr>
            <w:tcW w:w="851" w:type="dxa"/>
          </w:tcPr>
          <w:p w14:paraId="56896FEC" w14:textId="77777777" w:rsidR="00DD2268" w:rsidRPr="00317639" w:rsidRDefault="00DD2268" w:rsidP="00CB746A">
            <w:pPr>
              <w:keepNext/>
              <w:ind w:left="-57"/>
              <w:jc w:val="center"/>
              <w:rPr>
                <w:rFonts w:ascii="Arial Narrow" w:hAnsi="Arial Narrow"/>
                <w:b/>
                <w:sz w:val="20"/>
                <w:szCs w:val="20"/>
              </w:rPr>
            </w:pPr>
            <w:r w:rsidRPr="00317639">
              <w:rPr>
                <w:rFonts w:ascii="Arial Narrow" w:hAnsi="Arial Narrow"/>
                <w:b/>
                <w:sz w:val="20"/>
                <w:szCs w:val="20"/>
              </w:rPr>
              <w:t>Max. qty packs</w:t>
            </w:r>
          </w:p>
        </w:tc>
        <w:tc>
          <w:tcPr>
            <w:tcW w:w="992" w:type="dxa"/>
          </w:tcPr>
          <w:p w14:paraId="7197973C" w14:textId="77777777" w:rsidR="00DD2268" w:rsidRPr="00317639" w:rsidRDefault="00DD2268" w:rsidP="00CB746A">
            <w:pPr>
              <w:keepNext/>
              <w:ind w:left="-57"/>
              <w:jc w:val="center"/>
              <w:rPr>
                <w:rFonts w:ascii="Arial Narrow" w:hAnsi="Arial Narrow"/>
                <w:b/>
                <w:sz w:val="20"/>
                <w:szCs w:val="20"/>
              </w:rPr>
            </w:pPr>
            <w:r w:rsidRPr="00317639">
              <w:rPr>
                <w:rFonts w:ascii="Arial Narrow" w:hAnsi="Arial Narrow"/>
                <w:b/>
                <w:sz w:val="20"/>
                <w:szCs w:val="20"/>
              </w:rPr>
              <w:t>Max. qty units</w:t>
            </w:r>
          </w:p>
        </w:tc>
        <w:tc>
          <w:tcPr>
            <w:tcW w:w="992" w:type="dxa"/>
          </w:tcPr>
          <w:p w14:paraId="5F91C537" w14:textId="77777777" w:rsidR="00DD2268" w:rsidRPr="00317639" w:rsidRDefault="00DD2268" w:rsidP="00CB746A">
            <w:pPr>
              <w:keepNext/>
              <w:ind w:left="-57"/>
              <w:jc w:val="center"/>
              <w:rPr>
                <w:rFonts w:ascii="Arial Narrow" w:hAnsi="Arial Narrow"/>
                <w:b/>
                <w:sz w:val="20"/>
                <w:szCs w:val="20"/>
              </w:rPr>
            </w:pPr>
            <w:r w:rsidRPr="00317639">
              <w:rPr>
                <w:rFonts w:ascii="Arial Narrow" w:hAnsi="Arial Narrow"/>
                <w:b/>
                <w:sz w:val="20"/>
                <w:szCs w:val="20"/>
              </w:rPr>
              <w:t>№. Of</w:t>
            </w:r>
          </w:p>
          <w:p w14:paraId="7647C8E3" w14:textId="77777777" w:rsidR="00DD2268" w:rsidRPr="00317639" w:rsidRDefault="00DD2268" w:rsidP="00CB746A">
            <w:pPr>
              <w:keepNext/>
              <w:ind w:left="-57"/>
              <w:jc w:val="center"/>
              <w:rPr>
                <w:rFonts w:ascii="Arial Narrow" w:hAnsi="Arial Narrow"/>
                <w:b/>
                <w:sz w:val="20"/>
                <w:szCs w:val="20"/>
              </w:rPr>
            </w:pPr>
            <w:r w:rsidRPr="00317639">
              <w:rPr>
                <w:rFonts w:ascii="Arial Narrow" w:hAnsi="Arial Narrow"/>
                <w:b/>
                <w:sz w:val="20"/>
                <w:szCs w:val="20"/>
              </w:rPr>
              <w:t>Rpts</w:t>
            </w:r>
          </w:p>
        </w:tc>
        <w:tc>
          <w:tcPr>
            <w:tcW w:w="1563" w:type="dxa"/>
          </w:tcPr>
          <w:p w14:paraId="3AF29A9C" w14:textId="77777777" w:rsidR="00DD2268" w:rsidRPr="00317639" w:rsidRDefault="00DD2268" w:rsidP="00CB746A">
            <w:pPr>
              <w:keepNext/>
              <w:ind w:left="-57"/>
              <w:jc w:val="left"/>
              <w:rPr>
                <w:rFonts w:ascii="Arial Narrow" w:hAnsi="Arial Narrow"/>
                <w:b/>
                <w:sz w:val="20"/>
                <w:szCs w:val="20"/>
                <w:lang w:val="fr-FR"/>
              </w:rPr>
            </w:pPr>
            <w:r w:rsidRPr="00317639">
              <w:rPr>
                <w:rFonts w:ascii="Arial Narrow" w:hAnsi="Arial Narrow"/>
                <w:b/>
                <w:sz w:val="20"/>
                <w:szCs w:val="20"/>
              </w:rPr>
              <w:t>Available brands</w:t>
            </w:r>
          </w:p>
        </w:tc>
      </w:tr>
      <w:tr w:rsidR="00DD2268" w:rsidRPr="00CE36E0" w14:paraId="2A7685DB" w14:textId="77777777" w:rsidTr="00CB746A">
        <w:trPr>
          <w:trHeight w:val="20"/>
        </w:trPr>
        <w:tc>
          <w:tcPr>
            <w:tcW w:w="9071" w:type="dxa"/>
            <w:gridSpan w:val="7"/>
          </w:tcPr>
          <w:p w14:paraId="22296E3B" w14:textId="77777777" w:rsidR="00DD2268" w:rsidRPr="00317639" w:rsidRDefault="00DD2268" w:rsidP="00CB746A">
            <w:pPr>
              <w:keepNext/>
              <w:ind w:left="-57"/>
              <w:jc w:val="left"/>
              <w:rPr>
                <w:rFonts w:ascii="Arial Narrow" w:hAnsi="Arial Narrow"/>
                <w:bCs/>
                <w:sz w:val="20"/>
                <w:szCs w:val="20"/>
              </w:rPr>
            </w:pPr>
            <w:r w:rsidRPr="00317639">
              <w:rPr>
                <w:rFonts w:ascii="Arial Narrow" w:hAnsi="Arial Narrow"/>
                <w:bCs/>
                <w:sz w:val="20"/>
                <w:szCs w:val="20"/>
              </w:rPr>
              <w:t>ABIRATERONE (&amp;) METHYLPREDNISOLONE</w:t>
            </w:r>
          </w:p>
        </w:tc>
      </w:tr>
      <w:tr w:rsidR="00DD2268" w:rsidRPr="00CE36E0" w14:paraId="6F4AADC3" w14:textId="77777777" w:rsidTr="00CB746A">
        <w:trPr>
          <w:trHeight w:val="20"/>
        </w:trPr>
        <w:tc>
          <w:tcPr>
            <w:tcW w:w="3539" w:type="dxa"/>
            <w:gridSpan w:val="2"/>
          </w:tcPr>
          <w:p w14:paraId="1FF9F3C8" w14:textId="77777777" w:rsidR="00DD2268" w:rsidRPr="00317639" w:rsidRDefault="00DD2268" w:rsidP="00CB746A">
            <w:pPr>
              <w:pStyle w:val="TableText0"/>
              <w:ind w:left="-57"/>
              <w:rPr>
                <w:szCs w:val="20"/>
              </w:rPr>
            </w:pPr>
            <w:r w:rsidRPr="00317639">
              <w:rPr>
                <w:szCs w:val="20"/>
              </w:rPr>
              <w:t>abiraterone acetate 125 mg tablet [120] (&amp;) methylprednisolone 4 mg tablet [30], 1 pack</w:t>
            </w:r>
          </w:p>
        </w:tc>
        <w:tc>
          <w:tcPr>
            <w:tcW w:w="1134" w:type="dxa"/>
          </w:tcPr>
          <w:p w14:paraId="530A1599" w14:textId="77777777" w:rsidR="00DD2268" w:rsidRPr="00317639" w:rsidRDefault="00DD2268" w:rsidP="00CB746A">
            <w:pPr>
              <w:pStyle w:val="TableText0"/>
              <w:ind w:left="-57"/>
              <w:jc w:val="center"/>
              <w:rPr>
                <w:szCs w:val="20"/>
              </w:rPr>
            </w:pPr>
            <w:r w:rsidRPr="00317639">
              <w:rPr>
                <w:szCs w:val="20"/>
              </w:rPr>
              <w:t xml:space="preserve">NEW </w:t>
            </w:r>
          </w:p>
          <w:p w14:paraId="44EB7589" w14:textId="77777777" w:rsidR="00DD2268" w:rsidRPr="00317639" w:rsidRDefault="00DD2268" w:rsidP="00CB746A">
            <w:pPr>
              <w:pStyle w:val="TableText0"/>
              <w:ind w:left="-57"/>
              <w:jc w:val="center"/>
              <w:rPr>
                <w:szCs w:val="20"/>
                <w:vertAlign w:val="subscript"/>
              </w:rPr>
            </w:pPr>
            <w:r w:rsidRPr="00317639">
              <w:rPr>
                <w:szCs w:val="20"/>
                <w:vertAlign w:val="subscript"/>
              </w:rPr>
              <w:t>MP</w:t>
            </w:r>
          </w:p>
        </w:tc>
        <w:tc>
          <w:tcPr>
            <w:tcW w:w="851" w:type="dxa"/>
          </w:tcPr>
          <w:p w14:paraId="1808D247" w14:textId="77777777" w:rsidR="00DD2268" w:rsidRPr="00317639" w:rsidRDefault="00DD2268" w:rsidP="00CB746A">
            <w:pPr>
              <w:keepNext/>
              <w:jc w:val="center"/>
              <w:rPr>
                <w:rFonts w:ascii="Arial Narrow" w:hAnsi="Arial Narrow"/>
                <w:sz w:val="20"/>
                <w:szCs w:val="20"/>
              </w:rPr>
            </w:pPr>
            <w:r w:rsidRPr="00317639">
              <w:rPr>
                <w:rFonts w:ascii="Arial Narrow" w:hAnsi="Arial Narrow"/>
                <w:sz w:val="20"/>
                <w:szCs w:val="20"/>
              </w:rPr>
              <w:t>1</w:t>
            </w:r>
          </w:p>
        </w:tc>
        <w:tc>
          <w:tcPr>
            <w:tcW w:w="992" w:type="dxa"/>
          </w:tcPr>
          <w:p w14:paraId="2577A88A" w14:textId="77777777" w:rsidR="00DD2268" w:rsidRPr="00317639" w:rsidRDefault="00DD2268" w:rsidP="00CB746A">
            <w:pPr>
              <w:keepNext/>
              <w:ind w:left="-57"/>
              <w:jc w:val="center"/>
              <w:rPr>
                <w:rFonts w:ascii="Arial Narrow" w:hAnsi="Arial Narrow"/>
                <w:sz w:val="20"/>
                <w:szCs w:val="20"/>
              </w:rPr>
            </w:pPr>
            <w:r w:rsidRPr="00317639">
              <w:rPr>
                <w:rFonts w:ascii="Arial Narrow" w:hAnsi="Arial Narrow"/>
                <w:sz w:val="20"/>
                <w:szCs w:val="20"/>
              </w:rPr>
              <w:t>1</w:t>
            </w:r>
          </w:p>
        </w:tc>
        <w:tc>
          <w:tcPr>
            <w:tcW w:w="992" w:type="dxa"/>
          </w:tcPr>
          <w:p w14:paraId="7A897931" w14:textId="77777777" w:rsidR="00DD2268" w:rsidRPr="00317639" w:rsidRDefault="00DD2268" w:rsidP="00CB746A">
            <w:pPr>
              <w:keepNext/>
              <w:ind w:left="-57"/>
              <w:jc w:val="center"/>
              <w:rPr>
                <w:rFonts w:ascii="Arial Narrow" w:hAnsi="Arial Narrow"/>
                <w:sz w:val="20"/>
                <w:szCs w:val="20"/>
              </w:rPr>
            </w:pPr>
            <w:r w:rsidRPr="00317639">
              <w:rPr>
                <w:rFonts w:ascii="Arial Narrow" w:hAnsi="Arial Narrow"/>
                <w:sz w:val="20"/>
                <w:szCs w:val="20"/>
              </w:rPr>
              <w:t>5</w:t>
            </w:r>
          </w:p>
        </w:tc>
        <w:tc>
          <w:tcPr>
            <w:tcW w:w="1563" w:type="dxa"/>
          </w:tcPr>
          <w:p w14:paraId="06FB3C73" w14:textId="77777777" w:rsidR="00DD2268" w:rsidRPr="00317639" w:rsidRDefault="00DD2268" w:rsidP="00CB746A">
            <w:pPr>
              <w:keepNext/>
              <w:ind w:left="-57"/>
              <w:jc w:val="left"/>
              <w:rPr>
                <w:rFonts w:ascii="Arial Narrow" w:hAnsi="Arial Narrow"/>
                <w:sz w:val="20"/>
                <w:szCs w:val="20"/>
              </w:rPr>
            </w:pPr>
            <w:r w:rsidRPr="00317639">
              <w:rPr>
                <w:rFonts w:ascii="Arial Narrow" w:hAnsi="Arial Narrow"/>
                <w:sz w:val="20"/>
                <w:szCs w:val="20"/>
              </w:rPr>
              <w:t>Yonsa MPRED</w:t>
            </w:r>
          </w:p>
        </w:tc>
      </w:tr>
      <w:tr w:rsidR="00DD2268" w:rsidRPr="00CE36E0" w14:paraId="54BD1BBD" w14:textId="77777777" w:rsidTr="00CB746A">
        <w:trPr>
          <w:trHeight w:val="20"/>
        </w:trPr>
        <w:tc>
          <w:tcPr>
            <w:tcW w:w="9071" w:type="dxa"/>
            <w:gridSpan w:val="7"/>
          </w:tcPr>
          <w:p w14:paraId="1EF91591" w14:textId="77777777" w:rsidR="00DD2268" w:rsidRPr="00317639" w:rsidRDefault="00DD2268" w:rsidP="00CB746A">
            <w:pPr>
              <w:keepNext/>
              <w:jc w:val="right"/>
              <w:rPr>
                <w:rFonts w:ascii="Arial Narrow" w:hAnsi="Arial Narrow"/>
                <w:sz w:val="20"/>
                <w:szCs w:val="20"/>
              </w:rPr>
            </w:pPr>
            <w:r w:rsidRPr="00317639">
              <w:rPr>
                <w:rFonts w:ascii="Arial Narrow" w:hAnsi="Arial Narrow"/>
                <w:sz w:val="20"/>
                <w:szCs w:val="20"/>
              </w:rPr>
              <w:t xml:space="preserve">Safety Net Rule Penalty </w:t>
            </w:r>
            <w:proofErr w:type="gramStart"/>
            <w:r w:rsidRPr="00317639">
              <w:rPr>
                <w:rFonts w:ascii="Arial Narrow" w:hAnsi="Arial Narrow"/>
                <w:sz w:val="20"/>
                <w:szCs w:val="20"/>
              </w:rPr>
              <w:t>Applies?:</w:t>
            </w:r>
            <w:proofErr w:type="gramEnd"/>
            <w:r w:rsidRPr="00317639">
              <w:rPr>
                <w:rFonts w:ascii="Arial Narrow" w:hAnsi="Arial Narrow"/>
                <w:sz w:val="20"/>
                <w:szCs w:val="20"/>
              </w:rPr>
              <w:t xml:space="preserve"> No</w:t>
            </w:r>
          </w:p>
        </w:tc>
      </w:tr>
      <w:tr w:rsidR="00DD2268" w:rsidRPr="00CE36E0" w14:paraId="61C3BB20" w14:textId="77777777" w:rsidTr="00CB746A">
        <w:tc>
          <w:tcPr>
            <w:tcW w:w="9071" w:type="dxa"/>
            <w:gridSpan w:val="7"/>
          </w:tcPr>
          <w:p w14:paraId="75DE071C" w14:textId="77777777" w:rsidR="00DD2268" w:rsidRPr="00317639" w:rsidRDefault="00DD2268" w:rsidP="00CB746A">
            <w:pPr>
              <w:keepNext/>
              <w:rPr>
                <w:rFonts w:ascii="Arial Narrow" w:eastAsia="Calibri" w:hAnsi="Arial Narrow"/>
                <w:sz w:val="20"/>
                <w:szCs w:val="20"/>
              </w:rPr>
            </w:pPr>
          </w:p>
        </w:tc>
      </w:tr>
      <w:tr w:rsidR="00DD2268" w:rsidRPr="00CE36E0" w14:paraId="4C67F248" w14:textId="77777777" w:rsidTr="00CB746A">
        <w:tc>
          <w:tcPr>
            <w:tcW w:w="9071" w:type="dxa"/>
            <w:gridSpan w:val="7"/>
          </w:tcPr>
          <w:p w14:paraId="2CEEA181" w14:textId="7E46303F" w:rsidR="00DD2268" w:rsidRPr="00317639" w:rsidRDefault="00DD2268" w:rsidP="00441199">
            <w:pPr>
              <w:ind w:left="-57"/>
              <w:rPr>
                <w:rFonts w:ascii="Arial Narrow" w:eastAsia="Calibri" w:hAnsi="Arial Narrow"/>
                <w:b/>
                <w:sz w:val="20"/>
                <w:szCs w:val="20"/>
              </w:rPr>
            </w:pPr>
            <w:r w:rsidRPr="00317639">
              <w:rPr>
                <w:rFonts w:ascii="Arial Narrow" w:eastAsia="Calibri" w:hAnsi="Arial Narrow"/>
                <w:b/>
                <w:sz w:val="20"/>
                <w:szCs w:val="20"/>
              </w:rPr>
              <w:t>Restriction Summary / Treatment of Concept: Authority Required</w:t>
            </w:r>
          </w:p>
          <w:p w14:paraId="59B69466" w14:textId="77777777" w:rsidR="00DD2268" w:rsidRPr="00317639" w:rsidRDefault="00DD2268" w:rsidP="00441199">
            <w:pPr>
              <w:ind w:left="-57"/>
              <w:rPr>
                <w:rFonts w:ascii="Arial Narrow" w:hAnsi="Arial Narrow"/>
                <w:b/>
                <w:bCs/>
                <w:color w:val="333333"/>
                <w:sz w:val="20"/>
                <w:szCs w:val="20"/>
              </w:rPr>
            </w:pPr>
            <w:r w:rsidRPr="00317639">
              <w:rPr>
                <w:rFonts w:ascii="Arial Narrow" w:eastAsia="Calibri" w:hAnsi="Arial Narrow"/>
                <w:b/>
                <w:sz w:val="20"/>
                <w:szCs w:val="20"/>
              </w:rPr>
              <w:t xml:space="preserve"> </w:t>
            </w:r>
          </w:p>
        </w:tc>
      </w:tr>
      <w:tr w:rsidR="00DD2268" w:rsidRPr="00CE36E0" w14:paraId="00A644E6" w14:textId="77777777" w:rsidTr="00441199">
        <w:tc>
          <w:tcPr>
            <w:tcW w:w="846" w:type="dxa"/>
            <w:hideMark/>
          </w:tcPr>
          <w:p w14:paraId="4AC69D35" w14:textId="65B5E249" w:rsidR="00DD2268" w:rsidRPr="00317639" w:rsidRDefault="00DD2268" w:rsidP="00CB746A">
            <w:pPr>
              <w:jc w:val="center"/>
              <w:rPr>
                <w:rFonts w:ascii="Arial Narrow" w:hAnsi="Arial Narrow"/>
                <w:color w:val="333333"/>
                <w:sz w:val="20"/>
                <w:szCs w:val="20"/>
              </w:rPr>
            </w:pPr>
          </w:p>
        </w:tc>
        <w:tc>
          <w:tcPr>
            <w:tcW w:w="8225" w:type="dxa"/>
            <w:gridSpan w:val="6"/>
            <w:hideMark/>
          </w:tcPr>
          <w:p w14:paraId="4089C70E" w14:textId="77777777" w:rsidR="00DD2268" w:rsidRPr="00317639" w:rsidRDefault="00DD2268" w:rsidP="00441199">
            <w:pPr>
              <w:ind w:left="-57"/>
              <w:rPr>
                <w:rFonts w:ascii="Arial Narrow" w:hAnsi="Arial Narrow"/>
                <w:color w:val="333333"/>
                <w:sz w:val="20"/>
                <w:szCs w:val="20"/>
              </w:rPr>
            </w:pPr>
            <w:r w:rsidRPr="00317639">
              <w:rPr>
                <w:rFonts w:ascii="Arial Narrow" w:hAnsi="Arial Narrow"/>
                <w:b/>
                <w:bCs/>
                <w:color w:val="333333"/>
                <w:sz w:val="20"/>
                <w:szCs w:val="20"/>
              </w:rPr>
              <w:t>Indication:</w:t>
            </w:r>
            <w:r w:rsidRPr="00317639">
              <w:rPr>
                <w:rFonts w:ascii="Arial Narrow" w:hAnsi="Arial Narrow"/>
                <w:sz w:val="20"/>
                <w:szCs w:val="20"/>
              </w:rPr>
              <w:t xml:space="preserve"> </w:t>
            </w:r>
            <w:bookmarkStart w:id="74" w:name="_Hlk140227615"/>
            <w:r w:rsidRPr="00317639">
              <w:rPr>
                <w:rFonts w:ascii="Arial Narrow" w:hAnsi="Arial Narrow"/>
                <w:sz w:val="20"/>
                <w:szCs w:val="20"/>
              </w:rPr>
              <w:t>Metastatic castration sensitive c</w:t>
            </w:r>
            <w:r w:rsidRPr="00317639">
              <w:rPr>
                <w:rFonts w:ascii="Arial Narrow" w:hAnsi="Arial Narrow"/>
                <w:color w:val="333333"/>
                <w:sz w:val="20"/>
                <w:szCs w:val="20"/>
              </w:rPr>
              <w:t>arcinoma of the prostate</w:t>
            </w:r>
            <w:bookmarkEnd w:id="74"/>
          </w:p>
        </w:tc>
      </w:tr>
      <w:tr w:rsidR="00DD2268" w:rsidRPr="00CE36E0" w14:paraId="12DDC796" w14:textId="77777777" w:rsidTr="00441199">
        <w:tc>
          <w:tcPr>
            <w:tcW w:w="846" w:type="dxa"/>
          </w:tcPr>
          <w:p w14:paraId="05ADD2BF" w14:textId="77777777" w:rsidR="00DD2268" w:rsidRPr="00317639" w:rsidRDefault="00DD2268" w:rsidP="00CB746A">
            <w:pPr>
              <w:jc w:val="center"/>
              <w:rPr>
                <w:rFonts w:ascii="Arial Narrow" w:hAnsi="Arial Narrow"/>
                <w:color w:val="333333"/>
                <w:sz w:val="20"/>
                <w:szCs w:val="20"/>
              </w:rPr>
            </w:pPr>
          </w:p>
        </w:tc>
        <w:tc>
          <w:tcPr>
            <w:tcW w:w="8225" w:type="dxa"/>
            <w:gridSpan w:val="6"/>
          </w:tcPr>
          <w:p w14:paraId="787A9CC9" w14:textId="77777777" w:rsidR="00DD2268" w:rsidRPr="00317639" w:rsidRDefault="00DD2268" w:rsidP="00441199">
            <w:pPr>
              <w:ind w:left="-57"/>
              <w:rPr>
                <w:rFonts w:ascii="Arial Narrow" w:hAnsi="Arial Narrow"/>
                <w:b/>
                <w:bCs/>
                <w:color w:val="333333"/>
                <w:sz w:val="20"/>
                <w:szCs w:val="20"/>
              </w:rPr>
            </w:pPr>
          </w:p>
        </w:tc>
      </w:tr>
      <w:tr w:rsidR="00DD2268" w:rsidRPr="00CE36E0" w14:paraId="6FD42FD8" w14:textId="77777777" w:rsidTr="00441199">
        <w:tc>
          <w:tcPr>
            <w:tcW w:w="846" w:type="dxa"/>
          </w:tcPr>
          <w:p w14:paraId="613E83C2" w14:textId="0DB6FF09" w:rsidR="00DD2268" w:rsidRPr="00317639" w:rsidRDefault="00DD2268" w:rsidP="00CB746A">
            <w:pPr>
              <w:jc w:val="center"/>
              <w:rPr>
                <w:rFonts w:ascii="Arial Narrow" w:hAnsi="Arial Narrow"/>
                <w:color w:val="333333"/>
                <w:sz w:val="20"/>
                <w:szCs w:val="20"/>
              </w:rPr>
            </w:pPr>
          </w:p>
        </w:tc>
        <w:tc>
          <w:tcPr>
            <w:tcW w:w="8225" w:type="dxa"/>
            <w:gridSpan w:val="6"/>
          </w:tcPr>
          <w:p w14:paraId="36518125" w14:textId="77777777" w:rsidR="00DD2268" w:rsidRPr="00317639" w:rsidRDefault="00DD2268" w:rsidP="00441199">
            <w:pPr>
              <w:ind w:left="-57"/>
              <w:rPr>
                <w:rFonts w:ascii="Arial Narrow" w:hAnsi="Arial Narrow"/>
                <w:b/>
                <w:bCs/>
                <w:color w:val="333333"/>
                <w:sz w:val="20"/>
                <w:szCs w:val="20"/>
              </w:rPr>
            </w:pPr>
            <w:r w:rsidRPr="00317639">
              <w:rPr>
                <w:rFonts w:ascii="Arial Narrow" w:hAnsi="Arial Narrow"/>
                <w:b/>
                <w:bCs/>
                <w:color w:val="333333"/>
                <w:sz w:val="20"/>
                <w:szCs w:val="20"/>
              </w:rPr>
              <w:t>Clinical criteria:</w:t>
            </w:r>
          </w:p>
        </w:tc>
      </w:tr>
      <w:tr w:rsidR="00DD2268" w:rsidRPr="00CE36E0" w14:paraId="2F1DB521" w14:textId="77777777" w:rsidTr="00441199">
        <w:tc>
          <w:tcPr>
            <w:tcW w:w="846" w:type="dxa"/>
          </w:tcPr>
          <w:p w14:paraId="3A3C75A5" w14:textId="4062C10E" w:rsidR="00DD2268" w:rsidRPr="00317639" w:rsidRDefault="00DD2268" w:rsidP="00CB746A">
            <w:pPr>
              <w:jc w:val="center"/>
              <w:rPr>
                <w:rFonts w:ascii="Arial Narrow" w:hAnsi="Arial Narrow"/>
                <w:color w:val="333333"/>
                <w:sz w:val="20"/>
                <w:szCs w:val="20"/>
              </w:rPr>
            </w:pPr>
          </w:p>
        </w:tc>
        <w:tc>
          <w:tcPr>
            <w:tcW w:w="8225" w:type="dxa"/>
            <w:gridSpan w:val="6"/>
          </w:tcPr>
          <w:p w14:paraId="3C79FE4D" w14:textId="77777777" w:rsidR="00DD2268" w:rsidRPr="00317639" w:rsidRDefault="00DD2268" w:rsidP="00441199">
            <w:pPr>
              <w:ind w:left="-57"/>
              <w:rPr>
                <w:rFonts w:ascii="Arial Narrow" w:hAnsi="Arial Narrow"/>
                <w:color w:val="333333"/>
                <w:sz w:val="20"/>
                <w:szCs w:val="20"/>
              </w:rPr>
            </w:pPr>
            <w:bookmarkStart w:id="75" w:name="_Hlk139902872"/>
            <w:r w:rsidRPr="00317639">
              <w:rPr>
                <w:rFonts w:ascii="Arial Narrow" w:hAnsi="Arial Narrow"/>
                <w:color w:val="333333"/>
                <w:sz w:val="20"/>
                <w:szCs w:val="20"/>
              </w:rPr>
              <w:t xml:space="preserve">The treatment </w:t>
            </w:r>
            <w:r w:rsidRPr="00317639">
              <w:rPr>
                <w:rFonts w:ascii="Arial Narrow" w:hAnsi="Arial Narrow"/>
                <w:sz w:val="20"/>
                <w:szCs w:val="20"/>
              </w:rPr>
              <w:t>must be/have been initiated within 6 months of treatment initiation with androgen deprivation therapy</w:t>
            </w:r>
            <w:bookmarkEnd w:id="75"/>
          </w:p>
        </w:tc>
      </w:tr>
      <w:tr w:rsidR="00DD2268" w:rsidRPr="00CE36E0" w14:paraId="16DF5B49" w14:textId="77777777" w:rsidTr="00441199">
        <w:tc>
          <w:tcPr>
            <w:tcW w:w="846" w:type="dxa"/>
          </w:tcPr>
          <w:p w14:paraId="21BA6EB5" w14:textId="77777777" w:rsidR="00DD2268" w:rsidRPr="00317639" w:rsidRDefault="00DD2268" w:rsidP="00CB746A">
            <w:pPr>
              <w:jc w:val="center"/>
              <w:rPr>
                <w:rFonts w:ascii="Arial Narrow" w:hAnsi="Arial Narrow"/>
                <w:color w:val="333333"/>
                <w:sz w:val="20"/>
                <w:szCs w:val="20"/>
              </w:rPr>
            </w:pPr>
          </w:p>
        </w:tc>
        <w:tc>
          <w:tcPr>
            <w:tcW w:w="8225" w:type="dxa"/>
            <w:gridSpan w:val="6"/>
          </w:tcPr>
          <w:p w14:paraId="0835E6AE" w14:textId="77777777" w:rsidR="00DD2268" w:rsidRPr="00317639" w:rsidRDefault="00DD2268" w:rsidP="00441199">
            <w:pPr>
              <w:ind w:left="-57"/>
              <w:rPr>
                <w:rFonts w:ascii="Arial Narrow" w:hAnsi="Arial Narrow"/>
                <w:b/>
                <w:bCs/>
                <w:color w:val="333333"/>
                <w:sz w:val="20"/>
                <w:szCs w:val="20"/>
              </w:rPr>
            </w:pPr>
            <w:r w:rsidRPr="00317639">
              <w:rPr>
                <w:rFonts w:ascii="Arial Narrow" w:hAnsi="Arial Narrow"/>
                <w:b/>
                <w:bCs/>
                <w:color w:val="333333"/>
                <w:sz w:val="20"/>
                <w:szCs w:val="20"/>
              </w:rPr>
              <w:t xml:space="preserve">AND </w:t>
            </w:r>
          </w:p>
        </w:tc>
      </w:tr>
      <w:tr w:rsidR="00DD2268" w:rsidRPr="00CE36E0" w14:paraId="71FEF4E1" w14:textId="77777777" w:rsidTr="00441199">
        <w:tc>
          <w:tcPr>
            <w:tcW w:w="846" w:type="dxa"/>
          </w:tcPr>
          <w:p w14:paraId="11BDAA3B" w14:textId="27950630" w:rsidR="00DD2268" w:rsidRPr="00317639" w:rsidRDefault="00DD2268" w:rsidP="00CB746A">
            <w:pPr>
              <w:jc w:val="center"/>
              <w:rPr>
                <w:rFonts w:ascii="Arial Narrow" w:hAnsi="Arial Narrow"/>
                <w:color w:val="333333"/>
                <w:sz w:val="20"/>
                <w:szCs w:val="20"/>
              </w:rPr>
            </w:pPr>
          </w:p>
        </w:tc>
        <w:tc>
          <w:tcPr>
            <w:tcW w:w="8225" w:type="dxa"/>
            <w:gridSpan w:val="6"/>
          </w:tcPr>
          <w:p w14:paraId="34386171" w14:textId="77777777" w:rsidR="00DD2268" w:rsidRPr="00317639" w:rsidRDefault="00DD2268" w:rsidP="00441199">
            <w:pPr>
              <w:ind w:left="-57"/>
              <w:rPr>
                <w:rFonts w:ascii="Arial Narrow" w:hAnsi="Arial Narrow"/>
                <w:b/>
                <w:bCs/>
                <w:color w:val="333333"/>
                <w:sz w:val="20"/>
                <w:szCs w:val="20"/>
              </w:rPr>
            </w:pPr>
            <w:r w:rsidRPr="00317639">
              <w:rPr>
                <w:rFonts w:ascii="Arial Narrow" w:hAnsi="Arial Narrow"/>
                <w:b/>
                <w:bCs/>
                <w:color w:val="333333"/>
                <w:sz w:val="20"/>
                <w:szCs w:val="20"/>
              </w:rPr>
              <w:t>Clinical criteria</w:t>
            </w:r>
          </w:p>
        </w:tc>
      </w:tr>
      <w:tr w:rsidR="00DD2268" w:rsidRPr="00CE36E0" w14:paraId="6B063AE5" w14:textId="77777777" w:rsidTr="00441199">
        <w:tc>
          <w:tcPr>
            <w:tcW w:w="846" w:type="dxa"/>
          </w:tcPr>
          <w:p w14:paraId="5D054ADB" w14:textId="1B1B1996" w:rsidR="00DD2268" w:rsidRPr="00317639" w:rsidRDefault="00DD2268" w:rsidP="00CB746A">
            <w:pPr>
              <w:jc w:val="center"/>
              <w:rPr>
                <w:rFonts w:ascii="Arial Narrow" w:hAnsi="Arial Narrow"/>
                <w:sz w:val="20"/>
                <w:szCs w:val="20"/>
              </w:rPr>
            </w:pPr>
          </w:p>
        </w:tc>
        <w:tc>
          <w:tcPr>
            <w:tcW w:w="8225" w:type="dxa"/>
            <w:gridSpan w:val="6"/>
          </w:tcPr>
          <w:p w14:paraId="2F159BC9" w14:textId="77777777" w:rsidR="00DD2268" w:rsidRPr="00317639" w:rsidRDefault="00DD2268" w:rsidP="00441199">
            <w:pPr>
              <w:ind w:left="-57"/>
              <w:rPr>
                <w:rFonts w:ascii="Arial Narrow" w:hAnsi="Arial Narrow"/>
                <w:sz w:val="20"/>
                <w:szCs w:val="20"/>
              </w:rPr>
            </w:pPr>
            <w:r w:rsidRPr="00317639">
              <w:rPr>
                <w:rFonts w:ascii="Arial Narrow" w:hAnsi="Arial Narrow"/>
                <w:sz w:val="20"/>
                <w:szCs w:val="20"/>
              </w:rPr>
              <w:t>Patient must only receive subsidy for one novel hormonal drug per lifetime for prostate cancer (regardless of whether a drug was subsidised under a metastatic/non-metastatic indication); or</w:t>
            </w:r>
          </w:p>
        </w:tc>
      </w:tr>
      <w:tr w:rsidR="00DD2268" w:rsidRPr="00CE36E0" w14:paraId="25352FB1" w14:textId="77777777" w:rsidTr="00441199">
        <w:tc>
          <w:tcPr>
            <w:tcW w:w="846" w:type="dxa"/>
          </w:tcPr>
          <w:p w14:paraId="690E4AF7" w14:textId="79B1412B" w:rsidR="00DD2268" w:rsidRPr="00317639" w:rsidRDefault="00DD2268" w:rsidP="00CB746A">
            <w:pPr>
              <w:jc w:val="center"/>
              <w:rPr>
                <w:rFonts w:ascii="Arial Narrow" w:hAnsi="Arial Narrow"/>
                <w:sz w:val="20"/>
                <w:szCs w:val="20"/>
              </w:rPr>
            </w:pPr>
          </w:p>
        </w:tc>
        <w:tc>
          <w:tcPr>
            <w:tcW w:w="8225" w:type="dxa"/>
            <w:gridSpan w:val="6"/>
          </w:tcPr>
          <w:p w14:paraId="645ED599" w14:textId="77777777" w:rsidR="00DD2268" w:rsidRPr="00317639" w:rsidRDefault="00DD2268" w:rsidP="00441199">
            <w:pPr>
              <w:ind w:left="-57"/>
              <w:rPr>
                <w:rFonts w:ascii="Arial Narrow" w:hAnsi="Arial Narrow"/>
                <w:sz w:val="20"/>
                <w:szCs w:val="20"/>
              </w:rPr>
            </w:pPr>
            <w:r w:rsidRPr="00317639">
              <w:rPr>
                <w:rFonts w:ascii="Arial Narrow" w:hAnsi="Arial Narrow"/>
                <w:sz w:val="20"/>
                <w:szCs w:val="20"/>
              </w:rPr>
              <w:t>Patient must only receive subsidy for a subsequent novel hormonal drug where there has been a severe intolerance to another novel hormonal drug leading to permanent treatment cessation</w:t>
            </w:r>
          </w:p>
        </w:tc>
      </w:tr>
      <w:tr w:rsidR="00DD2268" w:rsidRPr="00CE36E0" w14:paraId="38B9C961" w14:textId="77777777" w:rsidTr="00441199">
        <w:tc>
          <w:tcPr>
            <w:tcW w:w="846" w:type="dxa"/>
          </w:tcPr>
          <w:p w14:paraId="04735C5E" w14:textId="77777777" w:rsidR="00DD2268" w:rsidRPr="00317639" w:rsidRDefault="00DD2268" w:rsidP="00CB746A">
            <w:pPr>
              <w:jc w:val="center"/>
              <w:rPr>
                <w:rFonts w:ascii="Arial Narrow" w:hAnsi="Arial Narrow"/>
                <w:sz w:val="20"/>
                <w:szCs w:val="20"/>
              </w:rPr>
            </w:pPr>
          </w:p>
        </w:tc>
        <w:tc>
          <w:tcPr>
            <w:tcW w:w="8225" w:type="dxa"/>
            <w:gridSpan w:val="6"/>
          </w:tcPr>
          <w:p w14:paraId="58AB2510" w14:textId="77777777" w:rsidR="00DD2268" w:rsidRPr="00317639" w:rsidRDefault="00DD2268" w:rsidP="00441199">
            <w:pPr>
              <w:autoSpaceDE w:val="0"/>
              <w:autoSpaceDN w:val="0"/>
              <w:adjustRightInd w:val="0"/>
              <w:ind w:left="-57"/>
              <w:rPr>
                <w:rFonts w:ascii="Arial Narrow" w:eastAsia="Calibri" w:hAnsi="Arial Narrow" w:cs="Arial Narrow"/>
                <w:b/>
                <w:bCs/>
                <w:sz w:val="20"/>
                <w:szCs w:val="20"/>
              </w:rPr>
            </w:pPr>
            <w:r w:rsidRPr="00317639">
              <w:rPr>
                <w:rFonts w:ascii="Arial Narrow" w:eastAsia="Calibri" w:hAnsi="Arial Narrow" w:cs="Arial Narrow"/>
                <w:b/>
                <w:bCs/>
                <w:sz w:val="20"/>
                <w:szCs w:val="20"/>
              </w:rPr>
              <w:t>AND</w:t>
            </w:r>
          </w:p>
        </w:tc>
      </w:tr>
      <w:tr w:rsidR="00DD2268" w:rsidRPr="00CE36E0" w14:paraId="31D489C7" w14:textId="77777777" w:rsidTr="00441199">
        <w:tc>
          <w:tcPr>
            <w:tcW w:w="846" w:type="dxa"/>
          </w:tcPr>
          <w:p w14:paraId="4A6F5DA9" w14:textId="201DF8DF" w:rsidR="00DD2268" w:rsidRPr="00317639" w:rsidRDefault="00DD2268" w:rsidP="00CB746A">
            <w:pPr>
              <w:jc w:val="center"/>
              <w:rPr>
                <w:rFonts w:ascii="Arial Narrow" w:hAnsi="Arial Narrow"/>
                <w:sz w:val="20"/>
                <w:szCs w:val="20"/>
              </w:rPr>
            </w:pPr>
          </w:p>
        </w:tc>
        <w:tc>
          <w:tcPr>
            <w:tcW w:w="8225" w:type="dxa"/>
            <w:gridSpan w:val="6"/>
          </w:tcPr>
          <w:p w14:paraId="2D690AEA" w14:textId="77777777" w:rsidR="00DD2268" w:rsidRPr="00317639" w:rsidRDefault="00DD2268" w:rsidP="00441199">
            <w:pPr>
              <w:autoSpaceDE w:val="0"/>
              <w:autoSpaceDN w:val="0"/>
              <w:adjustRightInd w:val="0"/>
              <w:ind w:left="-57"/>
              <w:rPr>
                <w:rFonts w:ascii="Arial Narrow" w:eastAsia="Calibri" w:hAnsi="Arial Narrow" w:cs="Arial Narrow"/>
                <w:b/>
                <w:bCs/>
                <w:sz w:val="20"/>
                <w:szCs w:val="20"/>
              </w:rPr>
            </w:pPr>
            <w:r w:rsidRPr="00317639">
              <w:rPr>
                <w:rFonts w:ascii="Arial Narrow" w:eastAsia="Calibri" w:hAnsi="Arial Narrow" w:cs="Arial Narrow"/>
                <w:b/>
                <w:bCs/>
                <w:sz w:val="20"/>
                <w:szCs w:val="20"/>
              </w:rPr>
              <w:t>Clinical criteria:</w:t>
            </w:r>
          </w:p>
        </w:tc>
      </w:tr>
      <w:tr w:rsidR="00DD2268" w:rsidRPr="00CE36E0" w14:paraId="18FFAB87" w14:textId="77777777" w:rsidTr="00441199">
        <w:tc>
          <w:tcPr>
            <w:tcW w:w="846" w:type="dxa"/>
          </w:tcPr>
          <w:p w14:paraId="41B657CE" w14:textId="38E14C5E" w:rsidR="00DD2268" w:rsidRPr="00317639" w:rsidRDefault="00DD2268" w:rsidP="00CB746A">
            <w:pPr>
              <w:jc w:val="center"/>
              <w:rPr>
                <w:rFonts w:ascii="Arial Narrow" w:hAnsi="Arial Narrow"/>
                <w:sz w:val="20"/>
                <w:szCs w:val="20"/>
              </w:rPr>
            </w:pPr>
          </w:p>
        </w:tc>
        <w:tc>
          <w:tcPr>
            <w:tcW w:w="8225" w:type="dxa"/>
            <w:gridSpan w:val="6"/>
          </w:tcPr>
          <w:p w14:paraId="0B5362BD" w14:textId="77777777" w:rsidR="00DD2268" w:rsidRPr="00317639" w:rsidRDefault="00DD2268" w:rsidP="00441199">
            <w:pPr>
              <w:autoSpaceDE w:val="0"/>
              <w:autoSpaceDN w:val="0"/>
              <w:adjustRightInd w:val="0"/>
              <w:ind w:left="-57"/>
              <w:rPr>
                <w:rFonts w:ascii="Arial Narrow" w:eastAsia="Calibri" w:hAnsi="Arial Narrow" w:cs="Arial Narrow"/>
                <w:sz w:val="20"/>
                <w:szCs w:val="20"/>
              </w:rPr>
            </w:pPr>
            <w:r w:rsidRPr="00317639">
              <w:rPr>
                <w:rFonts w:ascii="Arial Narrow" w:hAnsi="Arial Narrow"/>
                <w:sz w:val="20"/>
                <w:szCs w:val="20"/>
              </w:rPr>
              <w:t>Patient must not receive PBS-subsidised treatment with this drug if progressive disease develops while on this drug</w:t>
            </w:r>
          </w:p>
        </w:tc>
      </w:tr>
      <w:tr w:rsidR="00DD2268" w:rsidRPr="00CE36E0" w14:paraId="1E6F531B" w14:textId="77777777" w:rsidTr="00441199">
        <w:tc>
          <w:tcPr>
            <w:tcW w:w="846" w:type="dxa"/>
          </w:tcPr>
          <w:p w14:paraId="23641CBB" w14:textId="77777777" w:rsidR="00DD2268" w:rsidRPr="00317639" w:rsidRDefault="00DD2268" w:rsidP="00CB746A">
            <w:pPr>
              <w:jc w:val="center"/>
              <w:rPr>
                <w:rFonts w:ascii="Arial Narrow" w:hAnsi="Arial Narrow"/>
                <w:color w:val="333333"/>
                <w:sz w:val="20"/>
                <w:szCs w:val="20"/>
              </w:rPr>
            </w:pPr>
          </w:p>
        </w:tc>
        <w:tc>
          <w:tcPr>
            <w:tcW w:w="8225" w:type="dxa"/>
            <w:gridSpan w:val="6"/>
          </w:tcPr>
          <w:p w14:paraId="52AEFEBC" w14:textId="77777777" w:rsidR="00DD2268" w:rsidRPr="00317639" w:rsidRDefault="00DD2268" w:rsidP="00441199">
            <w:pPr>
              <w:autoSpaceDE w:val="0"/>
              <w:autoSpaceDN w:val="0"/>
              <w:adjustRightInd w:val="0"/>
              <w:ind w:left="-57"/>
              <w:rPr>
                <w:rFonts w:ascii="Arial Narrow" w:eastAsia="Calibri" w:hAnsi="Arial Narrow" w:cs="Arial Narrow"/>
                <w:color w:val="FF00FF"/>
                <w:sz w:val="20"/>
                <w:szCs w:val="20"/>
              </w:rPr>
            </w:pPr>
          </w:p>
        </w:tc>
      </w:tr>
      <w:tr w:rsidR="00DD2268" w:rsidRPr="00CE36E0" w14:paraId="79673323" w14:textId="77777777" w:rsidTr="00441199">
        <w:tc>
          <w:tcPr>
            <w:tcW w:w="846" w:type="dxa"/>
          </w:tcPr>
          <w:p w14:paraId="2FD4005C" w14:textId="363B8552" w:rsidR="00DD2268" w:rsidRPr="00317639" w:rsidRDefault="00DD2268" w:rsidP="00CB746A">
            <w:pPr>
              <w:jc w:val="center"/>
              <w:rPr>
                <w:rFonts w:ascii="Arial Narrow" w:hAnsi="Arial Narrow"/>
                <w:color w:val="333333"/>
                <w:sz w:val="20"/>
                <w:szCs w:val="20"/>
              </w:rPr>
            </w:pPr>
          </w:p>
        </w:tc>
        <w:tc>
          <w:tcPr>
            <w:tcW w:w="8225" w:type="dxa"/>
            <w:gridSpan w:val="6"/>
          </w:tcPr>
          <w:p w14:paraId="731EA32F" w14:textId="77777777" w:rsidR="00DD2268" w:rsidRPr="00317639" w:rsidRDefault="00DD2268" w:rsidP="00441199">
            <w:pPr>
              <w:autoSpaceDE w:val="0"/>
              <w:autoSpaceDN w:val="0"/>
              <w:adjustRightInd w:val="0"/>
              <w:ind w:left="-57"/>
              <w:rPr>
                <w:rFonts w:ascii="Arial Narrow" w:eastAsia="Calibri" w:hAnsi="Arial Narrow" w:cs="Arial Narrow"/>
                <w:sz w:val="20"/>
                <w:szCs w:val="20"/>
              </w:rPr>
            </w:pPr>
            <w:r w:rsidRPr="00317639">
              <w:rPr>
                <w:rFonts w:ascii="Arial Narrow" w:hAnsi="Arial Narrow"/>
                <w:b/>
                <w:bCs/>
                <w:color w:val="333333"/>
                <w:sz w:val="20"/>
                <w:szCs w:val="20"/>
              </w:rPr>
              <w:t>Treatment criteria:</w:t>
            </w:r>
          </w:p>
        </w:tc>
      </w:tr>
      <w:tr w:rsidR="00DD2268" w:rsidRPr="00CE36E0" w14:paraId="298FFFCB" w14:textId="77777777" w:rsidTr="00441199">
        <w:tc>
          <w:tcPr>
            <w:tcW w:w="846" w:type="dxa"/>
          </w:tcPr>
          <w:p w14:paraId="0721C9AB" w14:textId="24766618" w:rsidR="00DD2268" w:rsidRPr="00317639" w:rsidRDefault="00DD2268" w:rsidP="00CB746A">
            <w:pPr>
              <w:jc w:val="center"/>
              <w:rPr>
                <w:rFonts w:ascii="Arial Narrow" w:hAnsi="Arial Narrow"/>
                <w:sz w:val="20"/>
                <w:szCs w:val="20"/>
              </w:rPr>
            </w:pPr>
          </w:p>
        </w:tc>
        <w:tc>
          <w:tcPr>
            <w:tcW w:w="8225" w:type="dxa"/>
            <w:gridSpan w:val="6"/>
          </w:tcPr>
          <w:p w14:paraId="364253A7" w14:textId="77777777" w:rsidR="00DD2268" w:rsidRPr="00317639" w:rsidRDefault="00DD2268" w:rsidP="00441199">
            <w:pPr>
              <w:autoSpaceDE w:val="0"/>
              <w:autoSpaceDN w:val="0"/>
              <w:adjustRightInd w:val="0"/>
              <w:ind w:left="-57"/>
              <w:rPr>
                <w:rFonts w:ascii="Arial Narrow" w:eastAsia="Calibri" w:hAnsi="Arial Narrow" w:cs="Arial Narrow"/>
                <w:sz w:val="20"/>
                <w:szCs w:val="20"/>
              </w:rPr>
            </w:pPr>
            <w:r w:rsidRPr="00317639">
              <w:rPr>
                <w:rFonts w:ascii="Arial Narrow" w:eastAsia="Calibri" w:hAnsi="Arial Narrow" w:cs="Arial Narrow"/>
                <w:sz w:val="20"/>
                <w:szCs w:val="20"/>
              </w:rPr>
              <w:t>Patient must be undergoing concurrent androgen deprivation therapy</w:t>
            </w:r>
          </w:p>
        </w:tc>
      </w:tr>
      <w:tr w:rsidR="00DD2268" w:rsidRPr="00CE36E0" w14:paraId="204CAC42" w14:textId="77777777" w:rsidTr="00441199">
        <w:tc>
          <w:tcPr>
            <w:tcW w:w="846" w:type="dxa"/>
          </w:tcPr>
          <w:p w14:paraId="1454C539" w14:textId="77777777" w:rsidR="00DD2268" w:rsidRPr="00317639" w:rsidRDefault="00DD2268" w:rsidP="00CB746A">
            <w:pPr>
              <w:jc w:val="center"/>
              <w:rPr>
                <w:rFonts w:ascii="Arial Narrow" w:hAnsi="Arial Narrow"/>
                <w:sz w:val="20"/>
                <w:szCs w:val="20"/>
              </w:rPr>
            </w:pPr>
          </w:p>
        </w:tc>
        <w:tc>
          <w:tcPr>
            <w:tcW w:w="8225" w:type="dxa"/>
            <w:gridSpan w:val="6"/>
          </w:tcPr>
          <w:p w14:paraId="131ED135" w14:textId="77777777" w:rsidR="00DD2268" w:rsidRPr="00317639" w:rsidRDefault="00DD2268" w:rsidP="00441199">
            <w:pPr>
              <w:ind w:left="-57"/>
              <w:rPr>
                <w:rFonts w:ascii="Arial Narrow" w:hAnsi="Arial Narrow"/>
                <w:b/>
                <w:bCs/>
                <w:sz w:val="20"/>
                <w:szCs w:val="20"/>
              </w:rPr>
            </w:pPr>
          </w:p>
        </w:tc>
      </w:tr>
      <w:tr w:rsidR="00DD2268" w:rsidRPr="00CE36E0" w14:paraId="24C6B802" w14:textId="77777777" w:rsidTr="00441199">
        <w:tc>
          <w:tcPr>
            <w:tcW w:w="846" w:type="dxa"/>
          </w:tcPr>
          <w:p w14:paraId="387916D3" w14:textId="77777777" w:rsidR="00DD2268" w:rsidRPr="00317639" w:rsidRDefault="00DD2268" w:rsidP="00CB746A">
            <w:pPr>
              <w:jc w:val="center"/>
              <w:rPr>
                <w:rFonts w:ascii="Arial Narrow" w:hAnsi="Arial Narrow"/>
                <w:sz w:val="20"/>
                <w:szCs w:val="20"/>
              </w:rPr>
            </w:pPr>
          </w:p>
          <w:p w14:paraId="186D74FF" w14:textId="6D376F3F" w:rsidR="00DD2268" w:rsidRPr="00317639" w:rsidRDefault="00DD2268" w:rsidP="00CB746A">
            <w:pPr>
              <w:jc w:val="center"/>
              <w:rPr>
                <w:rFonts w:ascii="Arial Narrow" w:hAnsi="Arial Narrow"/>
                <w:sz w:val="20"/>
                <w:szCs w:val="20"/>
              </w:rPr>
            </w:pPr>
          </w:p>
        </w:tc>
        <w:tc>
          <w:tcPr>
            <w:tcW w:w="8225" w:type="dxa"/>
            <w:gridSpan w:val="6"/>
          </w:tcPr>
          <w:p w14:paraId="3A2E1408" w14:textId="77777777" w:rsidR="00DD2268" w:rsidRPr="00317639" w:rsidRDefault="00DD2268" w:rsidP="00441199">
            <w:pPr>
              <w:ind w:left="-57"/>
              <w:rPr>
                <w:rFonts w:ascii="Arial Narrow" w:hAnsi="Arial Narrow"/>
                <w:b/>
                <w:bCs/>
                <w:sz w:val="20"/>
                <w:szCs w:val="20"/>
              </w:rPr>
            </w:pPr>
            <w:r w:rsidRPr="00317639">
              <w:rPr>
                <w:rFonts w:ascii="Arial Narrow" w:hAnsi="Arial Narrow"/>
                <w:b/>
                <w:bCs/>
                <w:sz w:val="20"/>
                <w:szCs w:val="20"/>
              </w:rPr>
              <w:t xml:space="preserve">Administrative Advice: </w:t>
            </w:r>
          </w:p>
          <w:p w14:paraId="14C355FE" w14:textId="77777777" w:rsidR="00DD2268" w:rsidRPr="00317639" w:rsidRDefault="00DD2268" w:rsidP="00441199">
            <w:pPr>
              <w:ind w:left="-57"/>
              <w:rPr>
                <w:rFonts w:ascii="Arial Narrow" w:hAnsi="Arial Narrow"/>
                <w:b/>
                <w:bCs/>
                <w:sz w:val="20"/>
                <w:szCs w:val="20"/>
              </w:rPr>
            </w:pPr>
            <w:r w:rsidRPr="00317639">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DD2268" w:rsidRPr="00CE36E0" w14:paraId="5742A718" w14:textId="77777777" w:rsidTr="00441199">
        <w:tc>
          <w:tcPr>
            <w:tcW w:w="846" w:type="dxa"/>
          </w:tcPr>
          <w:p w14:paraId="768DEA2F" w14:textId="77777777" w:rsidR="00DD2268" w:rsidRPr="00317639" w:rsidRDefault="00DD2268" w:rsidP="00CB746A">
            <w:pPr>
              <w:jc w:val="center"/>
              <w:rPr>
                <w:rFonts w:ascii="Arial Narrow" w:hAnsi="Arial Narrow"/>
                <w:sz w:val="20"/>
                <w:szCs w:val="20"/>
              </w:rPr>
            </w:pPr>
          </w:p>
          <w:p w14:paraId="58A0F79C" w14:textId="4479837C" w:rsidR="00DD2268" w:rsidRPr="00317639" w:rsidRDefault="00DD2268" w:rsidP="00441199">
            <w:pPr>
              <w:jc w:val="center"/>
              <w:rPr>
                <w:rFonts w:ascii="Arial Narrow" w:hAnsi="Arial Narrow"/>
                <w:sz w:val="20"/>
                <w:szCs w:val="20"/>
              </w:rPr>
            </w:pPr>
          </w:p>
        </w:tc>
        <w:tc>
          <w:tcPr>
            <w:tcW w:w="8225" w:type="dxa"/>
            <w:gridSpan w:val="6"/>
          </w:tcPr>
          <w:p w14:paraId="32480506" w14:textId="77777777" w:rsidR="00DD2268" w:rsidRPr="00317639" w:rsidRDefault="00DD2268" w:rsidP="00441199">
            <w:pPr>
              <w:ind w:left="-57"/>
              <w:rPr>
                <w:rFonts w:ascii="Arial Narrow" w:hAnsi="Arial Narrow"/>
                <w:b/>
                <w:bCs/>
                <w:sz w:val="20"/>
                <w:szCs w:val="20"/>
              </w:rPr>
            </w:pPr>
            <w:r w:rsidRPr="00317639">
              <w:rPr>
                <w:rFonts w:ascii="Arial Narrow" w:hAnsi="Arial Narrow"/>
                <w:b/>
                <w:bCs/>
                <w:sz w:val="20"/>
                <w:szCs w:val="20"/>
              </w:rPr>
              <w:t>Administrative Advice:</w:t>
            </w:r>
          </w:p>
          <w:p w14:paraId="0FF5797F" w14:textId="77777777" w:rsidR="00DD2268" w:rsidRPr="00317639" w:rsidRDefault="00DD2268" w:rsidP="00441199">
            <w:pPr>
              <w:ind w:left="-57"/>
              <w:rPr>
                <w:rFonts w:ascii="Arial Narrow" w:hAnsi="Arial Narrow"/>
                <w:b/>
                <w:bCs/>
                <w:sz w:val="20"/>
                <w:szCs w:val="20"/>
              </w:rPr>
            </w:pPr>
            <w:r w:rsidRPr="00317639">
              <w:rPr>
                <w:rFonts w:ascii="Arial Narrow" w:hAnsi="Arial Narrow"/>
                <w:sz w:val="20"/>
                <w:szCs w:val="20"/>
              </w:rPr>
              <w:t>Where the term 'novel hormonal drug' appears in this restriction, it refers to: (i) abiraterone, (ii) abiraterone + methylprednisolone (iii) apalutamide, (iv) darolutamide, (v) enzalutamide.</w:t>
            </w:r>
          </w:p>
        </w:tc>
      </w:tr>
      <w:tr w:rsidR="00DD2268" w:rsidRPr="00CE36E0" w14:paraId="6F008CEA" w14:textId="77777777" w:rsidTr="00441199">
        <w:tc>
          <w:tcPr>
            <w:tcW w:w="846" w:type="dxa"/>
          </w:tcPr>
          <w:p w14:paraId="33113922" w14:textId="04B5F76E" w:rsidR="00DD2268" w:rsidRPr="00317639" w:rsidRDefault="00DD2268" w:rsidP="00CB746A">
            <w:pPr>
              <w:jc w:val="center"/>
              <w:rPr>
                <w:rFonts w:ascii="Arial Narrow" w:hAnsi="Arial Narrow"/>
                <w:sz w:val="20"/>
                <w:szCs w:val="20"/>
              </w:rPr>
            </w:pPr>
          </w:p>
        </w:tc>
        <w:tc>
          <w:tcPr>
            <w:tcW w:w="8225" w:type="dxa"/>
            <w:gridSpan w:val="6"/>
          </w:tcPr>
          <w:p w14:paraId="36C99908" w14:textId="77777777" w:rsidR="00DD2268" w:rsidRPr="00317639" w:rsidRDefault="00DD2268" w:rsidP="00441199">
            <w:pPr>
              <w:ind w:left="-57"/>
              <w:rPr>
                <w:rFonts w:ascii="Arial Narrow" w:hAnsi="Arial Narrow"/>
                <w:b/>
                <w:bCs/>
                <w:sz w:val="20"/>
                <w:szCs w:val="20"/>
              </w:rPr>
            </w:pPr>
            <w:r w:rsidRPr="00317639">
              <w:rPr>
                <w:rFonts w:ascii="Arial Narrow" w:hAnsi="Arial Narrow"/>
                <w:b/>
                <w:bCs/>
                <w:sz w:val="20"/>
                <w:szCs w:val="20"/>
              </w:rPr>
              <w:t xml:space="preserve">Administrative Advice: </w:t>
            </w:r>
            <w:r w:rsidRPr="00317639">
              <w:rPr>
                <w:rFonts w:ascii="Arial Narrow" w:hAnsi="Arial Narrow"/>
                <w:sz w:val="20"/>
                <w:szCs w:val="20"/>
              </w:rPr>
              <w:t>No increase in the maximum quantity or number of units may be authorised.</w:t>
            </w:r>
          </w:p>
        </w:tc>
      </w:tr>
      <w:tr w:rsidR="00DD2268" w:rsidRPr="00CE36E0" w14:paraId="2F1B83F7" w14:textId="77777777" w:rsidTr="00441199">
        <w:tc>
          <w:tcPr>
            <w:tcW w:w="846" w:type="dxa"/>
          </w:tcPr>
          <w:p w14:paraId="032AD204" w14:textId="53E1F719" w:rsidR="00DD2268" w:rsidRPr="00317639" w:rsidRDefault="00DD2268" w:rsidP="00CB746A">
            <w:pPr>
              <w:jc w:val="center"/>
              <w:rPr>
                <w:rFonts w:ascii="Arial Narrow" w:hAnsi="Arial Narrow"/>
                <w:sz w:val="20"/>
                <w:szCs w:val="20"/>
              </w:rPr>
            </w:pPr>
          </w:p>
        </w:tc>
        <w:tc>
          <w:tcPr>
            <w:tcW w:w="8225" w:type="dxa"/>
            <w:gridSpan w:val="6"/>
          </w:tcPr>
          <w:p w14:paraId="1CC7913D" w14:textId="77777777" w:rsidR="00DD2268" w:rsidRPr="00317639" w:rsidRDefault="00DD2268" w:rsidP="00441199">
            <w:pPr>
              <w:ind w:left="-57"/>
              <w:rPr>
                <w:rFonts w:ascii="Arial Narrow" w:hAnsi="Arial Narrow"/>
                <w:b/>
                <w:bCs/>
                <w:sz w:val="20"/>
                <w:szCs w:val="20"/>
              </w:rPr>
            </w:pPr>
            <w:r w:rsidRPr="00317639">
              <w:rPr>
                <w:rFonts w:ascii="Arial Narrow" w:hAnsi="Arial Narrow"/>
                <w:b/>
                <w:bCs/>
                <w:sz w:val="20"/>
                <w:szCs w:val="20"/>
              </w:rPr>
              <w:t xml:space="preserve">Administrative Advice: </w:t>
            </w:r>
            <w:r w:rsidRPr="00317639">
              <w:rPr>
                <w:rFonts w:ascii="Arial Narrow" w:hAnsi="Arial Narrow"/>
                <w:sz w:val="20"/>
                <w:szCs w:val="20"/>
              </w:rPr>
              <w:t>No increase in the maximum number of repeats may be authorised.</w:t>
            </w:r>
          </w:p>
        </w:tc>
      </w:tr>
    </w:tbl>
    <w:p w14:paraId="4AA01904" w14:textId="77777777" w:rsidR="00D163EA" w:rsidRDefault="00D163EA" w:rsidP="00D163EA">
      <w:pPr>
        <w:spacing w:after="120"/>
        <w:jc w:val="left"/>
        <w:rPr>
          <w:rFonts w:eastAsia="Calibri" w:cs="Times New Roman"/>
          <w:i/>
          <w:iCs/>
        </w:rPr>
      </w:pPr>
    </w:p>
    <w:p w14:paraId="509AEEE8" w14:textId="6A25E3C6" w:rsidR="00D163EA" w:rsidRPr="00317639" w:rsidRDefault="00D163EA" w:rsidP="00D163EA">
      <w:pPr>
        <w:spacing w:after="120"/>
        <w:jc w:val="left"/>
        <w:rPr>
          <w:rFonts w:eastAsia="Calibri" w:cs="Times New Roman"/>
          <w:b/>
          <w:bCs/>
          <w:i/>
          <w:iCs/>
        </w:rPr>
      </w:pPr>
      <w:r w:rsidRPr="00317639">
        <w:rPr>
          <w:rFonts w:eastAsia="Calibri" w:cs="Times New Roman"/>
          <w:b/>
          <w:bCs/>
          <w:i/>
          <w:iCs/>
        </w:rPr>
        <w:t>These restrictions may be subject to further review. Should there be any changes made to the restriction the sponsor will be informed.</w:t>
      </w:r>
    </w:p>
    <w:p w14:paraId="4DA26B0E" w14:textId="77777777" w:rsidR="00DD2268" w:rsidRDefault="00DD2268" w:rsidP="00DD2268">
      <w:pPr>
        <w:jc w:val="left"/>
        <w:rPr>
          <w:rFonts w:asciiTheme="minorHAnsi" w:hAnsiTheme="minorHAnsi"/>
          <w:b/>
          <w:snapToGrid w:val="0"/>
          <w:sz w:val="32"/>
          <w:szCs w:val="32"/>
        </w:rPr>
      </w:pPr>
    </w:p>
    <w:p w14:paraId="6AF1C722" w14:textId="400A2074" w:rsidR="00DD2268" w:rsidRPr="000C5F29" w:rsidRDefault="00DD2268" w:rsidP="00DD2268">
      <w:r w:rsidRPr="000C5F29">
        <w:t>8.2</w:t>
      </w:r>
      <w:r w:rsidRPr="000C5F29">
        <w:tab/>
      </w:r>
      <w:r w:rsidR="00441199">
        <w:tab/>
      </w:r>
      <w:r w:rsidRPr="000C5F29">
        <w:t>Flow-on changes:</w:t>
      </w:r>
    </w:p>
    <w:p w14:paraId="13E79955" w14:textId="77777777" w:rsidR="00441199" w:rsidRDefault="00441199" w:rsidP="00441199"/>
    <w:p w14:paraId="77209C70" w14:textId="0E04F51D" w:rsidR="00B2706B" w:rsidRDefault="00DD2268" w:rsidP="00441199">
      <w:r w:rsidRPr="000C5F29">
        <w:t>Where</w:t>
      </w:r>
      <w:r w:rsidR="00B2706B">
        <w:t xml:space="preserve"> the following Administrative Advice</w:t>
      </w:r>
      <w:r w:rsidR="00B2706B" w:rsidRPr="000C5F29">
        <w:t xml:space="preserve"> appears</w:t>
      </w:r>
      <w:r w:rsidRPr="000C5F29">
        <w:t xml:space="preserve"> in a drug listing,</w:t>
      </w:r>
    </w:p>
    <w:tbl>
      <w:tblPr>
        <w:tblStyle w:val="TableGrid"/>
        <w:tblW w:w="0" w:type="auto"/>
        <w:tblLook w:val="04A0" w:firstRow="1" w:lastRow="0" w:firstColumn="1" w:lastColumn="0" w:noHBand="0" w:noVBand="1"/>
      </w:tblPr>
      <w:tblGrid>
        <w:gridCol w:w="837"/>
        <w:gridCol w:w="8089"/>
      </w:tblGrid>
      <w:tr w:rsidR="00B2706B" w:rsidRPr="001F5239" w14:paraId="60C1DE44" w14:textId="77777777" w:rsidTr="002E323B">
        <w:trPr>
          <w:trHeight w:val="748"/>
        </w:trPr>
        <w:tc>
          <w:tcPr>
            <w:tcW w:w="837" w:type="dxa"/>
          </w:tcPr>
          <w:p w14:paraId="0A28B473" w14:textId="77777777" w:rsidR="00B2706B" w:rsidRPr="001F5239" w:rsidRDefault="00B2706B" w:rsidP="0056709D">
            <w:pPr>
              <w:keepNext/>
              <w:jc w:val="center"/>
              <w:rPr>
                <w:rFonts w:ascii="Arial Narrow" w:hAnsi="Arial Narrow"/>
                <w:sz w:val="20"/>
                <w:szCs w:val="20"/>
              </w:rPr>
            </w:pPr>
          </w:p>
          <w:p w14:paraId="569F68D5" w14:textId="77777777" w:rsidR="00B2706B" w:rsidRPr="001F5239" w:rsidRDefault="00B2706B" w:rsidP="0056709D">
            <w:pPr>
              <w:keepNext/>
              <w:jc w:val="center"/>
              <w:rPr>
                <w:rFonts w:ascii="Arial Narrow" w:hAnsi="Arial Narrow"/>
                <w:sz w:val="20"/>
                <w:szCs w:val="20"/>
              </w:rPr>
            </w:pPr>
          </w:p>
        </w:tc>
        <w:tc>
          <w:tcPr>
            <w:tcW w:w="8089" w:type="dxa"/>
          </w:tcPr>
          <w:p w14:paraId="3C85910A" w14:textId="77777777" w:rsidR="00B2706B" w:rsidRPr="001F5239" w:rsidRDefault="00B2706B" w:rsidP="0056709D">
            <w:pPr>
              <w:pStyle w:val="NormalWeb"/>
              <w:keepNext/>
              <w:shd w:val="clear" w:color="auto" w:fill="FFFFFF"/>
              <w:spacing w:before="0" w:after="0"/>
              <w:textAlignment w:val="baseline"/>
              <w:rPr>
                <w:rFonts w:ascii="Arial Narrow" w:hAnsi="Arial Narrow" w:cs="Open Sans"/>
                <w:color w:val="333333"/>
                <w:sz w:val="20"/>
                <w:szCs w:val="20"/>
              </w:rPr>
            </w:pPr>
            <w:r w:rsidRPr="001F5239">
              <w:rPr>
                <w:rStyle w:val="Strong"/>
                <w:rFonts w:ascii="Arial Narrow" w:hAnsi="Arial Narrow" w:cs="Open Sans"/>
                <w:color w:val="333333"/>
                <w:sz w:val="20"/>
                <w:szCs w:val="20"/>
                <w:bdr w:val="none" w:sz="0" w:space="0" w:color="auto" w:frame="1"/>
              </w:rPr>
              <w:t>Administrative Advice:</w:t>
            </w:r>
          </w:p>
          <w:p w14:paraId="6B1A086B" w14:textId="77777777" w:rsidR="00B2706B" w:rsidRPr="001F5239" w:rsidRDefault="00B2706B" w:rsidP="0056709D">
            <w:pPr>
              <w:pStyle w:val="NormalWeb"/>
              <w:keepNext/>
              <w:spacing w:before="0" w:after="0"/>
              <w:textAlignment w:val="baseline"/>
              <w:rPr>
                <w:rFonts w:ascii="Arial Narrow" w:hAnsi="Arial Narrow"/>
                <w:sz w:val="20"/>
                <w:szCs w:val="20"/>
              </w:rPr>
            </w:pPr>
            <w:r w:rsidRPr="001F5239">
              <w:rPr>
                <w:rFonts w:ascii="Arial Narrow" w:hAnsi="Arial Narrow"/>
                <w:sz w:val="20"/>
                <w:szCs w:val="20"/>
              </w:rPr>
              <w:t>Where the term 'novel hormonal drug' appears in this restriction, it refers to: (i) abiraterone, (ii) apalutamide, (iii) darolutamide, (iv) enzalutamide.</w:t>
            </w:r>
          </w:p>
        </w:tc>
      </w:tr>
    </w:tbl>
    <w:p w14:paraId="4F177158" w14:textId="77777777" w:rsidR="00B2706B" w:rsidRDefault="00B2706B" w:rsidP="00B2706B"/>
    <w:p w14:paraId="55D86CFD" w14:textId="66FB3B1B" w:rsidR="00B2706B" w:rsidRPr="000C5F29" w:rsidRDefault="00DD2268" w:rsidP="00B2706B">
      <w:r w:rsidRPr="000C5F29">
        <w:t xml:space="preserve"> replace with </w:t>
      </w:r>
      <w:r w:rsidR="00B2706B">
        <w:t>n</w:t>
      </w:r>
      <w:r w:rsidR="00B2706B" w:rsidRPr="000C5F29">
        <w:t xml:space="preserve">ew </w:t>
      </w:r>
      <w:r w:rsidR="00B2706B">
        <w:t>administrative advice (below)</w:t>
      </w:r>
      <w:r w:rsidR="00B2706B" w:rsidRPr="00026406">
        <w:t xml:space="preserve"> </w:t>
      </w:r>
      <w:r w:rsidR="00B2706B" w:rsidRPr="000C5F29">
        <w:t xml:space="preserve">and retire </w:t>
      </w:r>
      <w:r w:rsidR="00B2706B">
        <w:t>the above administrative advice</w:t>
      </w:r>
      <w:r w:rsidR="00B2706B" w:rsidRPr="000C5F29">
        <w:t>.</w:t>
      </w:r>
    </w:p>
    <w:tbl>
      <w:tblPr>
        <w:tblStyle w:val="TableGrid"/>
        <w:tblW w:w="4971" w:type="pct"/>
        <w:tblLayout w:type="fixed"/>
        <w:tblLook w:val="0000" w:firstRow="0" w:lastRow="0" w:firstColumn="0" w:lastColumn="0" w:noHBand="0" w:noVBand="0"/>
      </w:tblPr>
      <w:tblGrid>
        <w:gridCol w:w="836"/>
        <w:gridCol w:w="8129"/>
      </w:tblGrid>
      <w:tr w:rsidR="00B2706B" w:rsidRPr="001F5239" w14:paraId="1CF1FCF9" w14:textId="77777777" w:rsidTr="002E323B">
        <w:trPr>
          <w:trHeight w:val="777"/>
        </w:trPr>
        <w:tc>
          <w:tcPr>
            <w:tcW w:w="836" w:type="dxa"/>
          </w:tcPr>
          <w:p w14:paraId="7FDFD149" w14:textId="77777777" w:rsidR="00B2706B" w:rsidRPr="001F5239" w:rsidRDefault="00B2706B" w:rsidP="0056709D">
            <w:pPr>
              <w:jc w:val="center"/>
              <w:rPr>
                <w:rFonts w:ascii="Arial Narrow" w:hAnsi="Arial Narrow"/>
                <w:sz w:val="20"/>
                <w:szCs w:val="20"/>
              </w:rPr>
            </w:pPr>
          </w:p>
          <w:p w14:paraId="486CD242" w14:textId="77777777" w:rsidR="00B2706B" w:rsidRPr="001F5239" w:rsidRDefault="00B2706B" w:rsidP="0056709D">
            <w:pPr>
              <w:jc w:val="center"/>
              <w:rPr>
                <w:rFonts w:ascii="Arial Narrow" w:hAnsi="Arial Narrow"/>
                <w:sz w:val="20"/>
                <w:szCs w:val="20"/>
              </w:rPr>
            </w:pPr>
          </w:p>
        </w:tc>
        <w:tc>
          <w:tcPr>
            <w:tcW w:w="8129" w:type="dxa"/>
          </w:tcPr>
          <w:p w14:paraId="11CB07D2" w14:textId="77777777" w:rsidR="00B2706B" w:rsidRPr="001F5239" w:rsidRDefault="00B2706B" w:rsidP="0056709D">
            <w:pPr>
              <w:ind w:left="-57"/>
              <w:rPr>
                <w:rFonts w:ascii="Arial Narrow" w:hAnsi="Arial Narrow"/>
                <w:b/>
                <w:bCs/>
                <w:sz w:val="20"/>
                <w:szCs w:val="20"/>
              </w:rPr>
            </w:pPr>
            <w:r w:rsidRPr="001F5239">
              <w:rPr>
                <w:rFonts w:ascii="Arial Narrow" w:hAnsi="Arial Narrow"/>
                <w:b/>
                <w:bCs/>
                <w:sz w:val="20"/>
                <w:szCs w:val="20"/>
              </w:rPr>
              <w:t>Administrative Advice:</w:t>
            </w:r>
          </w:p>
          <w:p w14:paraId="34F7AE99" w14:textId="77777777" w:rsidR="00B2706B" w:rsidRPr="001F5239" w:rsidRDefault="00B2706B" w:rsidP="0056709D">
            <w:pPr>
              <w:ind w:left="-57"/>
              <w:rPr>
                <w:rFonts w:ascii="Arial Narrow" w:hAnsi="Arial Narrow"/>
                <w:b/>
                <w:bCs/>
                <w:sz w:val="20"/>
                <w:szCs w:val="20"/>
              </w:rPr>
            </w:pPr>
            <w:r w:rsidRPr="001F5239">
              <w:rPr>
                <w:rFonts w:ascii="Arial Narrow" w:hAnsi="Arial Narrow"/>
                <w:sz w:val="20"/>
                <w:szCs w:val="20"/>
              </w:rPr>
              <w:t>Where the term 'novel hormonal drug' appears in this restriction, it refers to: (i) abiraterone, (ii) abiraterone + methylprednisolone (iii) apalutamide, (iv) darolutamide, (v) enzalutamide.</w:t>
            </w:r>
          </w:p>
        </w:tc>
      </w:tr>
    </w:tbl>
    <w:p w14:paraId="58715564" w14:textId="4BF02906" w:rsidR="00DD2268" w:rsidRDefault="00DD2268" w:rsidP="00441199"/>
    <w:tbl>
      <w:tblPr>
        <w:tblStyle w:val="TableGrid"/>
        <w:tblW w:w="0" w:type="auto"/>
        <w:tblLook w:val="04A0" w:firstRow="1" w:lastRow="0" w:firstColumn="1" w:lastColumn="0" w:noHBand="0" w:noVBand="1"/>
      </w:tblPr>
      <w:tblGrid>
        <w:gridCol w:w="1547"/>
        <w:gridCol w:w="7424"/>
      </w:tblGrid>
      <w:tr w:rsidR="00DD2268" w14:paraId="0D9E44E6" w14:textId="77777777" w:rsidTr="002E323B">
        <w:trPr>
          <w:trHeight w:val="5309"/>
        </w:trPr>
        <w:tc>
          <w:tcPr>
            <w:tcW w:w="1547" w:type="dxa"/>
          </w:tcPr>
          <w:p w14:paraId="298CFFE6" w14:textId="77777777" w:rsidR="00DD2268" w:rsidRPr="00317639" w:rsidRDefault="00DD2268" w:rsidP="001E7747">
            <w:pPr>
              <w:keepNext/>
              <w:jc w:val="center"/>
              <w:rPr>
                <w:rFonts w:ascii="Arial Narrow" w:hAnsi="Arial Narrow"/>
                <w:sz w:val="20"/>
                <w:szCs w:val="20"/>
              </w:rPr>
            </w:pPr>
          </w:p>
          <w:p w14:paraId="2141E2CA" w14:textId="77777777" w:rsidR="00DD2268" w:rsidRPr="00317639" w:rsidRDefault="00DD2268" w:rsidP="001E7747">
            <w:pPr>
              <w:keepNext/>
              <w:jc w:val="center"/>
              <w:rPr>
                <w:rFonts w:ascii="Arial Narrow" w:hAnsi="Arial Narrow"/>
                <w:sz w:val="20"/>
                <w:szCs w:val="20"/>
              </w:rPr>
            </w:pPr>
          </w:p>
          <w:p w14:paraId="77A62DC1" w14:textId="77777777" w:rsidR="00DD2268" w:rsidRPr="00317639" w:rsidRDefault="00DD2268" w:rsidP="001E7747">
            <w:pPr>
              <w:keepNext/>
              <w:jc w:val="center"/>
              <w:rPr>
                <w:rFonts w:ascii="Arial Narrow" w:hAnsi="Arial Narrow"/>
                <w:sz w:val="20"/>
                <w:szCs w:val="20"/>
              </w:rPr>
            </w:pPr>
          </w:p>
          <w:p w14:paraId="3D36452B" w14:textId="77777777" w:rsidR="00DD2268" w:rsidRPr="00317639" w:rsidRDefault="00DD2268" w:rsidP="001E7747">
            <w:pPr>
              <w:keepNext/>
              <w:jc w:val="center"/>
              <w:rPr>
                <w:rFonts w:ascii="Arial Narrow" w:hAnsi="Arial Narrow"/>
                <w:sz w:val="20"/>
                <w:szCs w:val="20"/>
              </w:rPr>
            </w:pPr>
          </w:p>
          <w:p w14:paraId="6608466E" w14:textId="77777777" w:rsidR="00DD2268" w:rsidRPr="00317639" w:rsidRDefault="00DD2268" w:rsidP="001E7747">
            <w:pPr>
              <w:keepNext/>
              <w:jc w:val="center"/>
              <w:rPr>
                <w:rFonts w:ascii="Arial Narrow" w:hAnsi="Arial Narrow"/>
                <w:sz w:val="20"/>
                <w:szCs w:val="20"/>
              </w:rPr>
            </w:pPr>
          </w:p>
          <w:p w14:paraId="43D4A7AB" w14:textId="79D41ED7" w:rsidR="00DD2268" w:rsidRPr="00317639" w:rsidRDefault="00DD2268" w:rsidP="001E7747">
            <w:pPr>
              <w:keepNext/>
              <w:jc w:val="center"/>
              <w:rPr>
                <w:rFonts w:ascii="Arial Narrow" w:hAnsi="Arial Narrow"/>
                <w:sz w:val="20"/>
                <w:szCs w:val="20"/>
              </w:rPr>
            </w:pPr>
          </w:p>
        </w:tc>
        <w:tc>
          <w:tcPr>
            <w:tcW w:w="7424" w:type="dxa"/>
          </w:tcPr>
          <w:p w14:paraId="7CC5F1EA" w14:textId="3FEE447A" w:rsidR="00D163EA" w:rsidRPr="00317639" w:rsidRDefault="00DD2268" w:rsidP="001E7747">
            <w:pPr>
              <w:keepNext/>
              <w:rPr>
                <w:rFonts w:ascii="Arial Narrow" w:hAnsi="Arial Narrow"/>
                <w:sz w:val="20"/>
                <w:szCs w:val="20"/>
              </w:rPr>
            </w:pPr>
            <w:r w:rsidRPr="00317639">
              <w:rPr>
                <w:rFonts w:ascii="Arial Narrow" w:hAnsi="Arial Narrow"/>
                <w:sz w:val="20"/>
                <w:szCs w:val="20"/>
              </w:rPr>
              <w:t>2698B / abiraterone acetate 250 mg tablet, 120</w:t>
            </w:r>
          </w:p>
          <w:p w14:paraId="78CBE591" w14:textId="50DEAB66" w:rsidR="00D163EA" w:rsidRPr="00317639" w:rsidRDefault="00D163EA" w:rsidP="001E7747">
            <w:pPr>
              <w:keepNext/>
              <w:rPr>
                <w:rFonts w:ascii="Arial Narrow" w:hAnsi="Arial Narrow"/>
                <w:sz w:val="20"/>
                <w:szCs w:val="20"/>
              </w:rPr>
            </w:pPr>
            <w:r w:rsidRPr="00317639">
              <w:rPr>
                <w:rFonts w:ascii="Arial Narrow" w:hAnsi="Arial Narrow"/>
                <w:sz w:val="20"/>
                <w:szCs w:val="20"/>
              </w:rPr>
              <w:t>1206T / abiraterone acetate 500 mg tablet, 60</w:t>
            </w:r>
          </w:p>
          <w:p w14:paraId="1F38AFF7" w14:textId="77777777" w:rsidR="00D163EA" w:rsidRPr="00317639" w:rsidRDefault="00D163EA" w:rsidP="001E7747">
            <w:pPr>
              <w:keepNext/>
              <w:rPr>
                <w:rFonts w:ascii="Arial Narrow" w:hAnsi="Arial Narrow"/>
                <w:sz w:val="20"/>
                <w:szCs w:val="20"/>
              </w:rPr>
            </w:pPr>
          </w:p>
          <w:p w14:paraId="4B19A3E4" w14:textId="77777777" w:rsidR="00D163EA" w:rsidRPr="00317639" w:rsidRDefault="00D163EA" w:rsidP="001E7747">
            <w:pPr>
              <w:keepNext/>
              <w:rPr>
                <w:rFonts w:ascii="Arial Narrow" w:hAnsi="Arial Narrow"/>
                <w:sz w:val="20"/>
                <w:szCs w:val="20"/>
              </w:rPr>
            </w:pPr>
            <w:r w:rsidRPr="00317639">
              <w:rPr>
                <w:rFonts w:ascii="Arial Narrow" w:hAnsi="Arial Narrow"/>
                <w:sz w:val="20"/>
                <w:szCs w:val="20"/>
              </w:rPr>
              <w:t xml:space="preserve">13263C / abiraterone acetate 125 mg tablet [120] (&amp;) methylprednisolone 4 mg tablet [60], 1 </w:t>
            </w:r>
            <w:proofErr w:type="gramStart"/>
            <w:r w:rsidRPr="00317639">
              <w:rPr>
                <w:rFonts w:ascii="Arial Narrow" w:hAnsi="Arial Narrow"/>
                <w:sz w:val="20"/>
                <w:szCs w:val="20"/>
              </w:rPr>
              <w:t>pack</w:t>
            </w:r>
            <w:proofErr w:type="gramEnd"/>
          </w:p>
          <w:p w14:paraId="18224FE7" w14:textId="63C5443B" w:rsidR="00D163EA" w:rsidRPr="00317639" w:rsidRDefault="00D163EA" w:rsidP="001E7747">
            <w:pPr>
              <w:keepNext/>
              <w:rPr>
                <w:rFonts w:ascii="Arial Narrow" w:hAnsi="Arial Narrow"/>
                <w:sz w:val="20"/>
                <w:szCs w:val="20"/>
              </w:rPr>
            </w:pPr>
          </w:p>
          <w:p w14:paraId="7BFFE121" w14:textId="77777777" w:rsidR="00D163EA" w:rsidRPr="00317639" w:rsidRDefault="00D163EA" w:rsidP="001E7747">
            <w:pPr>
              <w:keepNext/>
              <w:rPr>
                <w:rFonts w:ascii="Arial Narrow" w:hAnsi="Arial Narrow"/>
                <w:sz w:val="20"/>
                <w:szCs w:val="20"/>
              </w:rPr>
            </w:pPr>
            <w:r w:rsidRPr="00317639">
              <w:rPr>
                <w:rFonts w:ascii="Arial Narrow" w:hAnsi="Arial Narrow"/>
                <w:sz w:val="20"/>
                <w:szCs w:val="20"/>
              </w:rPr>
              <w:t>12992T / apalutamide 60 mg tablet, 120</w:t>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p>
          <w:p w14:paraId="21D775D5" w14:textId="226CAE4B" w:rsidR="00D163EA" w:rsidRPr="00317639" w:rsidRDefault="00D163EA" w:rsidP="001E7747">
            <w:pPr>
              <w:keepNext/>
              <w:rPr>
                <w:rFonts w:ascii="Arial Narrow" w:hAnsi="Arial Narrow"/>
                <w:sz w:val="20"/>
                <w:szCs w:val="20"/>
              </w:rPr>
            </w:pPr>
            <w:r w:rsidRPr="00317639">
              <w:rPr>
                <w:rFonts w:ascii="Arial Narrow" w:hAnsi="Arial Narrow"/>
                <w:sz w:val="20"/>
                <w:szCs w:val="20"/>
              </w:rPr>
              <w:t>13288J / apalutamide 60 mg tablet, 120</w:t>
            </w:r>
          </w:p>
          <w:p w14:paraId="0DBB28AD" w14:textId="22AF9A78" w:rsidR="00D163EA" w:rsidRPr="00317639" w:rsidRDefault="00D163EA" w:rsidP="001E7747">
            <w:pPr>
              <w:keepNext/>
              <w:rPr>
                <w:rFonts w:ascii="Arial Narrow" w:hAnsi="Arial Narrow"/>
                <w:sz w:val="20"/>
                <w:szCs w:val="20"/>
              </w:rPr>
            </w:pPr>
          </w:p>
          <w:p w14:paraId="155BA52F" w14:textId="77777777" w:rsidR="00D163EA" w:rsidRPr="00317639" w:rsidRDefault="00D163EA" w:rsidP="001E7747">
            <w:pPr>
              <w:keepNext/>
              <w:rPr>
                <w:rFonts w:ascii="Arial Narrow" w:hAnsi="Arial Narrow"/>
                <w:sz w:val="20"/>
                <w:szCs w:val="20"/>
              </w:rPr>
            </w:pPr>
            <w:r w:rsidRPr="00317639">
              <w:rPr>
                <w:rFonts w:ascii="Arial Narrow" w:hAnsi="Arial Narrow"/>
                <w:sz w:val="20"/>
                <w:szCs w:val="20"/>
              </w:rPr>
              <w:t>7236W / cabazitaxel</w:t>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p>
          <w:p w14:paraId="4A95B7A4" w14:textId="77777777" w:rsidR="00D163EA" w:rsidRPr="00317639" w:rsidRDefault="00D163EA" w:rsidP="001E7747">
            <w:pPr>
              <w:keepNext/>
              <w:rPr>
                <w:rFonts w:ascii="Arial Narrow" w:hAnsi="Arial Narrow"/>
                <w:sz w:val="20"/>
                <w:szCs w:val="20"/>
              </w:rPr>
            </w:pPr>
            <w:r w:rsidRPr="00317639">
              <w:rPr>
                <w:rFonts w:ascii="Arial Narrow" w:hAnsi="Arial Narrow"/>
                <w:sz w:val="20"/>
                <w:szCs w:val="20"/>
              </w:rPr>
              <w:t>4376H / cabazitaxel</w:t>
            </w:r>
            <w:r w:rsidRPr="00317639">
              <w:rPr>
                <w:rFonts w:ascii="Arial Narrow" w:hAnsi="Arial Narrow"/>
                <w:sz w:val="20"/>
                <w:szCs w:val="20"/>
              </w:rPr>
              <w:tab/>
            </w:r>
          </w:p>
          <w:p w14:paraId="3B5B93EE" w14:textId="45C5A69D" w:rsidR="00D163EA" w:rsidRPr="00317639" w:rsidRDefault="00D163EA" w:rsidP="001E7747">
            <w:pPr>
              <w:keepNext/>
              <w:rPr>
                <w:rFonts w:ascii="Arial Narrow" w:hAnsi="Arial Narrow"/>
                <w:sz w:val="20"/>
                <w:szCs w:val="20"/>
              </w:rPr>
            </w:pPr>
            <w:r w:rsidRPr="00317639">
              <w:rPr>
                <w:rFonts w:ascii="Arial Narrow" w:hAnsi="Arial Narrow"/>
                <w:sz w:val="20"/>
                <w:szCs w:val="20"/>
              </w:rPr>
              <w:tab/>
            </w:r>
          </w:p>
          <w:p w14:paraId="37D22F28" w14:textId="77777777" w:rsidR="00D163EA" w:rsidRPr="00317639" w:rsidRDefault="00D163EA" w:rsidP="001E7747">
            <w:pPr>
              <w:keepNext/>
              <w:rPr>
                <w:rFonts w:ascii="Arial Narrow" w:hAnsi="Arial Narrow"/>
                <w:sz w:val="20"/>
                <w:szCs w:val="20"/>
              </w:rPr>
            </w:pPr>
            <w:r w:rsidRPr="00317639">
              <w:rPr>
                <w:rFonts w:ascii="Arial Narrow" w:hAnsi="Arial Narrow"/>
                <w:sz w:val="20"/>
                <w:szCs w:val="20"/>
              </w:rPr>
              <w:t>12684N / darolutamide 300 mg tablet, 112</w:t>
            </w:r>
          </w:p>
          <w:p w14:paraId="4AAB6424" w14:textId="682CC63A" w:rsidR="00D163EA" w:rsidRPr="00317639" w:rsidRDefault="00D163EA" w:rsidP="001E7747">
            <w:pPr>
              <w:keepNext/>
              <w:rPr>
                <w:rFonts w:ascii="Arial Narrow" w:hAnsi="Arial Narrow"/>
                <w:sz w:val="20"/>
                <w:szCs w:val="20"/>
              </w:rPr>
            </w:pPr>
            <w:r w:rsidRPr="00317639">
              <w:rPr>
                <w:rFonts w:ascii="Arial Narrow" w:hAnsi="Arial Narrow"/>
                <w:i/>
                <w:iCs/>
                <w:sz w:val="20"/>
                <w:szCs w:val="20"/>
              </w:rPr>
              <w:t xml:space="preserve">Further darolutamide PBS item code pending from the May 2023 intra-cycle PBAC </w:t>
            </w:r>
            <w:proofErr w:type="gramStart"/>
            <w:r w:rsidRPr="00317639">
              <w:rPr>
                <w:rFonts w:ascii="Arial Narrow" w:hAnsi="Arial Narrow"/>
                <w:i/>
                <w:iCs/>
                <w:sz w:val="20"/>
                <w:szCs w:val="20"/>
              </w:rPr>
              <w:t>meeting</w:t>
            </w:r>
            <w:proofErr w:type="gramEnd"/>
            <w:r w:rsidRPr="00317639">
              <w:rPr>
                <w:rFonts w:ascii="Arial Narrow" w:hAnsi="Arial Narrow"/>
                <w:sz w:val="20"/>
                <w:szCs w:val="20"/>
              </w:rPr>
              <w:tab/>
            </w:r>
          </w:p>
          <w:p w14:paraId="253D425C" w14:textId="10E8B66E" w:rsidR="00DD2268" w:rsidRPr="00317639" w:rsidRDefault="00DD2268" w:rsidP="001E7747">
            <w:pPr>
              <w:keepNext/>
              <w:rPr>
                <w:rFonts w:ascii="Arial Narrow" w:hAnsi="Arial Narrow"/>
                <w:sz w:val="20"/>
                <w:szCs w:val="20"/>
              </w:rPr>
            </w:pPr>
            <w:r w:rsidRPr="00317639">
              <w:rPr>
                <w:rFonts w:ascii="Arial Narrow" w:hAnsi="Arial Narrow"/>
                <w:sz w:val="20"/>
                <w:szCs w:val="20"/>
              </w:rPr>
              <w:tab/>
            </w:r>
            <w:r w:rsidRPr="00317639">
              <w:rPr>
                <w:rFonts w:ascii="Arial Narrow" w:hAnsi="Arial Narrow"/>
                <w:sz w:val="20"/>
                <w:szCs w:val="20"/>
              </w:rPr>
              <w:tab/>
            </w:r>
          </w:p>
          <w:p w14:paraId="45E6A6EF" w14:textId="77777777" w:rsidR="00D163EA" w:rsidRPr="00317639" w:rsidRDefault="00DD2268" w:rsidP="001E7747">
            <w:pPr>
              <w:keepNext/>
              <w:rPr>
                <w:rFonts w:ascii="Arial Narrow" w:hAnsi="Arial Narrow"/>
                <w:sz w:val="20"/>
                <w:szCs w:val="20"/>
              </w:rPr>
            </w:pPr>
            <w:r w:rsidRPr="00317639">
              <w:rPr>
                <w:rFonts w:ascii="Arial Narrow" w:hAnsi="Arial Narrow"/>
                <w:sz w:val="20"/>
                <w:szCs w:val="20"/>
              </w:rPr>
              <w:t>10174L / enzalutamide 40 mg capsule, 112</w:t>
            </w:r>
          </w:p>
          <w:p w14:paraId="2CCCE421" w14:textId="6CB2E9EA" w:rsidR="00D163EA" w:rsidRPr="00317639" w:rsidRDefault="00D163EA" w:rsidP="001E7747">
            <w:pPr>
              <w:keepNext/>
              <w:rPr>
                <w:rFonts w:ascii="Open Sans" w:hAnsi="Open Sans" w:cs="Open Sans"/>
                <w:color w:val="333333"/>
                <w:sz w:val="20"/>
                <w:szCs w:val="20"/>
                <w:bdr w:val="none" w:sz="0" w:space="0" w:color="auto" w:frame="1"/>
              </w:rPr>
            </w:pPr>
            <w:r w:rsidRPr="00317639">
              <w:rPr>
                <w:rFonts w:ascii="Arial Narrow" w:hAnsi="Arial Narrow"/>
                <w:sz w:val="20"/>
                <w:szCs w:val="20"/>
              </w:rPr>
              <w:t>13118K / enzalutamide 40 mg capsule, 112</w:t>
            </w:r>
            <w:r w:rsidRPr="00317639">
              <w:rPr>
                <w:rFonts w:ascii="Open Sans" w:hAnsi="Open Sans" w:cs="Open Sans"/>
                <w:color w:val="333333"/>
                <w:sz w:val="20"/>
                <w:szCs w:val="20"/>
                <w:bdr w:val="none" w:sz="0" w:space="0" w:color="auto" w:frame="1"/>
              </w:rPr>
              <w:t xml:space="preserve"> </w:t>
            </w:r>
          </w:p>
          <w:p w14:paraId="26C49FF5" w14:textId="7AB86973" w:rsidR="00D163EA" w:rsidRPr="00317639" w:rsidRDefault="00D163EA" w:rsidP="001E7747">
            <w:pPr>
              <w:keepNext/>
              <w:rPr>
                <w:rFonts w:ascii="Arial Narrow" w:hAnsi="Arial Narrow" w:cs="Open Sans"/>
                <w:i/>
                <w:iCs/>
                <w:color w:val="333333"/>
                <w:sz w:val="20"/>
                <w:szCs w:val="20"/>
                <w:bdr w:val="none" w:sz="0" w:space="0" w:color="auto" w:frame="1"/>
              </w:rPr>
            </w:pPr>
            <w:r w:rsidRPr="00317639">
              <w:rPr>
                <w:rFonts w:ascii="Arial Narrow" w:hAnsi="Arial Narrow" w:cs="Open Sans"/>
                <w:i/>
                <w:iCs/>
                <w:color w:val="333333"/>
                <w:sz w:val="20"/>
                <w:szCs w:val="20"/>
                <w:bdr w:val="none" w:sz="0" w:space="0" w:color="auto" w:frame="1"/>
              </w:rPr>
              <w:t xml:space="preserve">Further enzalutamide PBS item code pending from the March 2023 PBAC </w:t>
            </w:r>
            <w:proofErr w:type="gramStart"/>
            <w:r w:rsidRPr="00317639">
              <w:rPr>
                <w:rFonts w:ascii="Arial Narrow" w:hAnsi="Arial Narrow" w:cs="Open Sans"/>
                <w:i/>
                <w:iCs/>
                <w:color w:val="333333"/>
                <w:sz w:val="20"/>
                <w:szCs w:val="20"/>
                <w:bdr w:val="none" w:sz="0" w:space="0" w:color="auto" w:frame="1"/>
              </w:rPr>
              <w:t>meeting</w:t>
            </w:r>
            <w:proofErr w:type="gramEnd"/>
          </w:p>
          <w:p w14:paraId="603EB685" w14:textId="0E4AB9C4" w:rsidR="00DD2268" w:rsidRPr="00317639" w:rsidRDefault="00DD2268" w:rsidP="001E7747">
            <w:pPr>
              <w:keepNext/>
              <w:rPr>
                <w:rFonts w:ascii="Arial Narrow" w:hAnsi="Arial Narrow"/>
                <w:sz w:val="20"/>
                <w:szCs w:val="20"/>
              </w:rPr>
            </w:pP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p>
          <w:p w14:paraId="60ED016D" w14:textId="77777777" w:rsidR="00DD2268" w:rsidRPr="00317639" w:rsidRDefault="00DD2268" w:rsidP="001E7747">
            <w:pPr>
              <w:keepNext/>
              <w:rPr>
                <w:rFonts w:ascii="Arial Narrow" w:hAnsi="Arial Narrow"/>
                <w:sz w:val="20"/>
                <w:szCs w:val="20"/>
              </w:rPr>
            </w:pPr>
            <w:r w:rsidRPr="00317639">
              <w:rPr>
                <w:rFonts w:ascii="Arial Narrow" w:hAnsi="Arial Narrow"/>
                <w:sz w:val="20"/>
                <w:szCs w:val="20"/>
              </w:rPr>
              <w:t>12932P / olaparib 100 mg tablet, 56</w:t>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p>
          <w:p w14:paraId="7F5CAF20" w14:textId="77777777" w:rsidR="00DD2268" w:rsidRPr="00317639" w:rsidRDefault="00DD2268" w:rsidP="001E7747">
            <w:pPr>
              <w:keepNext/>
              <w:rPr>
                <w:rFonts w:ascii="Arial Narrow" w:hAnsi="Arial Narrow"/>
                <w:sz w:val="20"/>
                <w:szCs w:val="20"/>
              </w:rPr>
            </w:pPr>
            <w:r w:rsidRPr="00317639">
              <w:rPr>
                <w:rFonts w:ascii="Arial Narrow" w:hAnsi="Arial Narrow"/>
                <w:sz w:val="20"/>
                <w:szCs w:val="20"/>
              </w:rPr>
              <w:t>12929L / olaparib 150 mg tablet, 56</w:t>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p>
          <w:p w14:paraId="21B75A7C" w14:textId="77777777" w:rsidR="00DD2268" w:rsidRPr="00317639" w:rsidRDefault="00DD2268" w:rsidP="001E7747">
            <w:pPr>
              <w:keepNext/>
              <w:rPr>
                <w:rFonts w:ascii="Arial Narrow" w:hAnsi="Arial Narrow"/>
                <w:sz w:val="20"/>
                <w:szCs w:val="20"/>
              </w:rPr>
            </w:pPr>
            <w:r w:rsidRPr="00317639">
              <w:rPr>
                <w:rFonts w:ascii="Arial Narrow" w:hAnsi="Arial Narrow"/>
                <w:sz w:val="20"/>
                <w:szCs w:val="20"/>
              </w:rPr>
              <w:t>12921C / olaparib 100 mg tablet, 56</w:t>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p>
          <w:p w14:paraId="12170444" w14:textId="77777777" w:rsidR="00DD2268" w:rsidRPr="00317639" w:rsidRDefault="00DD2268" w:rsidP="001E7747">
            <w:pPr>
              <w:keepNext/>
              <w:rPr>
                <w:rFonts w:ascii="Arial Narrow" w:hAnsi="Arial Narrow"/>
                <w:sz w:val="20"/>
                <w:szCs w:val="20"/>
              </w:rPr>
            </w:pPr>
            <w:r w:rsidRPr="00317639">
              <w:rPr>
                <w:rFonts w:ascii="Arial Narrow" w:hAnsi="Arial Narrow"/>
                <w:sz w:val="20"/>
                <w:szCs w:val="20"/>
              </w:rPr>
              <w:t>12913P / olaparib 150 mg tablet, 56</w:t>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r w:rsidRPr="00317639">
              <w:rPr>
                <w:rFonts w:ascii="Arial Narrow" w:hAnsi="Arial Narrow"/>
                <w:sz w:val="20"/>
                <w:szCs w:val="20"/>
              </w:rPr>
              <w:tab/>
            </w:r>
          </w:p>
          <w:p w14:paraId="25501E11" w14:textId="40B57FF1" w:rsidR="00DD2268" w:rsidRPr="00317639" w:rsidRDefault="00DD2268" w:rsidP="001E7747">
            <w:pPr>
              <w:keepNext/>
              <w:rPr>
                <w:rStyle w:val="Strong"/>
                <w:b w:val="0"/>
                <w:bCs w:val="0"/>
                <w:sz w:val="20"/>
                <w:szCs w:val="20"/>
              </w:rPr>
            </w:pPr>
          </w:p>
        </w:tc>
      </w:tr>
    </w:tbl>
    <w:bookmarkEnd w:id="71"/>
    <w:bookmarkEnd w:id="72"/>
    <w:p w14:paraId="58016753" w14:textId="1A4587D9" w:rsidR="009656F5" w:rsidRDefault="009656F5" w:rsidP="00317639">
      <w:pPr>
        <w:pStyle w:val="2-SectionHeading"/>
        <w:rPr>
          <w:bCs/>
          <w:lang w:val="en-GB"/>
        </w:rPr>
      </w:pPr>
      <w:r w:rsidRPr="00C07617">
        <w:t>Context for Decision</w:t>
      </w:r>
    </w:p>
    <w:p w14:paraId="48E5AD33" w14:textId="77777777" w:rsidR="009656F5" w:rsidRPr="007129F2" w:rsidRDefault="009656F5" w:rsidP="00317639">
      <w:pPr>
        <w:spacing w:after="120"/>
        <w:ind w:left="68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E325366" w14:textId="3D19BA1B" w:rsidR="009656F5" w:rsidRPr="00C07617" w:rsidRDefault="009656F5" w:rsidP="00317639">
      <w:pPr>
        <w:pStyle w:val="2-SectionHeading"/>
      </w:pPr>
      <w:r w:rsidRPr="00031264">
        <w:t>Sponsor’s</w:t>
      </w:r>
      <w:r>
        <w:t xml:space="preserve"> Comment</w:t>
      </w:r>
    </w:p>
    <w:p w14:paraId="3BC47E00" w14:textId="095A3D33" w:rsidR="00A72D64" w:rsidRPr="00B47246" w:rsidRDefault="00031264" w:rsidP="00317639">
      <w:pPr>
        <w:ind w:left="680"/>
      </w:pPr>
      <w:r w:rsidRPr="00031264">
        <w:rPr>
          <w:lang w:val="en-GB"/>
        </w:rPr>
        <w:t>Sun Pharma ANZ welcomes the PBAC’s decision and looks forward to having Yonsa MPRED available on the PBS as an alternative treatment option for patients with mHSPC</w:t>
      </w:r>
      <w:r>
        <w:rPr>
          <w:lang w:val="en-GB"/>
        </w:rPr>
        <w:t>.</w:t>
      </w:r>
      <w:bookmarkEnd w:id="2"/>
      <w:bookmarkEnd w:id="3"/>
      <w:bookmarkEnd w:id="4"/>
      <w:bookmarkEnd w:id="5"/>
      <w:bookmarkEnd w:id="6"/>
    </w:p>
    <w:sectPr w:rsidR="00A72D64" w:rsidRPr="00B47246" w:rsidSect="00127E4C">
      <w:type w:val="continuous"/>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366A" w14:textId="77777777" w:rsidR="00BA16E8" w:rsidRDefault="00BA16E8" w:rsidP="00124A51">
      <w:r>
        <w:separator/>
      </w:r>
    </w:p>
    <w:p w14:paraId="6DC359AC" w14:textId="77777777" w:rsidR="00BA16E8" w:rsidRDefault="00BA16E8"/>
  </w:endnote>
  <w:endnote w:type="continuationSeparator" w:id="0">
    <w:p w14:paraId="02D778D1" w14:textId="77777777" w:rsidR="00BA16E8" w:rsidRDefault="00BA16E8" w:rsidP="00124A51">
      <w:r>
        <w:continuationSeparator/>
      </w:r>
    </w:p>
    <w:p w14:paraId="1F429576" w14:textId="77777777" w:rsidR="00BA16E8" w:rsidRDefault="00BA1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BA16E8" w:rsidRDefault="00BA16E8" w:rsidP="00753B29">
    <w:pPr>
      <w:pStyle w:val="Footer"/>
      <w:jc w:val="center"/>
    </w:pPr>
  </w:p>
  <w:p w14:paraId="37484CD3" w14:textId="1D5C6A08" w:rsidR="00BA16E8" w:rsidRPr="00317639" w:rsidRDefault="001D02E9"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BA16E8" w:rsidRPr="00317639">
          <w:rPr>
            <w:b/>
            <w:bCs/>
          </w:rPr>
          <w:fldChar w:fldCharType="begin"/>
        </w:r>
        <w:r w:rsidR="00BA16E8" w:rsidRPr="00317639">
          <w:rPr>
            <w:b/>
            <w:bCs/>
          </w:rPr>
          <w:instrText xml:space="preserve"> PAGE   \* MERGEFORMAT </w:instrText>
        </w:r>
        <w:r w:rsidR="00BA16E8" w:rsidRPr="00317639">
          <w:rPr>
            <w:b/>
            <w:bCs/>
          </w:rPr>
          <w:fldChar w:fldCharType="separate"/>
        </w:r>
        <w:r w:rsidR="00BA16E8" w:rsidRPr="00317639">
          <w:rPr>
            <w:b/>
            <w:bCs/>
            <w:noProof/>
          </w:rPr>
          <w:t>2</w:t>
        </w:r>
        <w:r w:rsidR="00BA16E8" w:rsidRPr="00317639">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C0DC" w14:textId="77777777" w:rsidR="00BA16E8" w:rsidRDefault="00BA16E8" w:rsidP="00124A51">
      <w:r>
        <w:separator/>
      </w:r>
    </w:p>
    <w:p w14:paraId="551A65ED" w14:textId="77777777" w:rsidR="00BA16E8" w:rsidRDefault="00BA16E8"/>
  </w:footnote>
  <w:footnote w:type="continuationSeparator" w:id="0">
    <w:p w14:paraId="55E2FBF1" w14:textId="77777777" w:rsidR="00BA16E8" w:rsidRDefault="00BA16E8" w:rsidP="00124A51">
      <w:r>
        <w:continuationSeparator/>
      </w:r>
    </w:p>
    <w:p w14:paraId="7FE825C9" w14:textId="77777777" w:rsidR="00BA16E8" w:rsidRDefault="00BA16E8"/>
  </w:footnote>
  <w:footnote w:id="1">
    <w:p w14:paraId="6C20838A" w14:textId="77777777" w:rsidR="00BA16E8" w:rsidRPr="006A4DD4" w:rsidRDefault="00BA16E8" w:rsidP="00A72D64">
      <w:pPr>
        <w:pStyle w:val="FootnoteText"/>
        <w:rPr>
          <w:rFonts w:asciiTheme="minorHAnsi" w:hAnsiTheme="minorHAnsi" w:cstheme="minorHAnsi"/>
        </w:rPr>
      </w:pPr>
      <w:r w:rsidRPr="006A4DD4">
        <w:rPr>
          <w:rStyle w:val="FootnoteReference"/>
          <w:rFonts w:asciiTheme="minorHAnsi" w:hAnsiTheme="minorHAnsi" w:cstheme="minorHAnsi"/>
        </w:rPr>
        <w:footnoteRef/>
      </w:r>
      <w:r w:rsidRPr="006A4DD4">
        <w:rPr>
          <w:rFonts w:asciiTheme="minorHAnsi" w:hAnsiTheme="minorHAnsi" w:cstheme="minorHAnsi"/>
        </w:rPr>
        <w:t xml:space="preserve"> Note that mHSPC and metastatic castration-sensitive prostate cancer (mCSPC) are used interchangeably in the literature and PBAC submissions. The term mHSPC was used to be consistent with the recommended PBS listing of apalutamide in this indication. </w:t>
      </w:r>
    </w:p>
  </w:footnote>
  <w:footnote w:id="2">
    <w:p w14:paraId="36633A2C" w14:textId="77777777" w:rsidR="00BA16E8" w:rsidRPr="006A4DD4" w:rsidRDefault="00BA16E8" w:rsidP="00A72D64">
      <w:pPr>
        <w:pStyle w:val="FootnoteText"/>
        <w:rPr>
          <w:rFonts w:asciiTheme="minorHAnsi" w:hAnsiTheme="minorHAnsi" w:cstheme="minorHAnsi"/>
        </w:rPr>
      </w:pPr>
      <w:r w:rsidRPr="006A4DD4">
        <w:rPr>
          <w:rStyle w:val="FootnoteReference"/>
          <w:rFonts w:asciiTheme="minorHAnsi" w:hAnsiTheme="minorHAnsi" w:cstheme="minorHAnsi"/>
        </w:rPr>
        <w:footnoteRef/>
      </w:r>
      <w:r w:rsidRPr="006A4DD4">
        <w:rPr>
          <w:rFonts w:asciiTheme="minorHAnsi" w:hAnsiTheme="minorHAnsi" w:cstheme="minorHAnsi"/>
        </w:rPr>
        <w:t xml:space="preserve"> Virgo, Katherine S., et al. 2021. Initial management of noncastrate advanced, recurrent, or metastatic prostate cancer: ASCO guideline update." </w:t>
      </w:r>
      <w:r w:rsidRPr="006A4DD4">
        <w:rPr>
          <w:rFonts w:asciiTheme="minorHAnsi" w:hAnsiTheme="minorHAnsi" w:cstheme="minorHAnsi"/>
          <w:i/>
        </w:rPr>
        <w:t>Journal of Clinical Oncology,</w:t>
      </w:r>
      <w:r w:rsidRPr="006A4DD4">
        <w:rPr>
          <w:rFonts w:asciiTheme="minorHAnsi" w:hAnsiTheme="minorHAnsi" w:cstheme="minorHAnsi"/>
        </w:rPr>
        <w:t xml:space="preserve"> 39(11):1274-1305.</w:t>
      </w:r>
    </w:p>
  </w:footnote>
  <w:footnote w:id="3">
    <w:p w14:paraId="17BB7956" w14:textId="77777777" w:rsidR="00BA16E8" w:rsidRPr="006A4DD4" w:rsidRDefault="00BA16E8" w:rsidP="00A72D64">
      <w:pPr>
        <w:pStyle w:val="FootnoteText"/>
        <w:rPr>
          <w:rFonts w:asciiTheme="minorHAnsi" w:hAnsiTheme="minorHAnsi" w:cstheme="minorHAnsi"/>
        </w:rPr>
      </w:pPr>
      <w:r w:rsidRPr="006A4DD4">
        <w:rPr>
          <w:rStyle w:val="FootnoteReference"/>
          <w:rFonts w:asciiTheme="minorHAnsi" w:hAnsiTheme="minorHAnsi" w:cstheme="minorHAnsi"/>
        </w:rPr>
        <w:footnoteRef/>
      </w:r>
      <w:r w:rsidRPr="006A4DD4">
        <w:rPr>
          <w:rFonts w:asciiTheme="minorHAnsi" w:hAnsiTheme="minorHAnsi" w:cstheme="minorHAnsi"/>
        </w:rPr>
        <w:t xml:space="preserve"> </w:t>
      </w:r>
      <w:r w:rsidRPr="006A4DD4">
        <w:rPr>
          <w:rFonts w:asciiTheme="minorHAnsi" w:hAnsiTheme="minorHAnsi" w:cstheme="minorHAnsi"/>
          <w:color w:val="222222"/>
          <w:shd w:val="clear" w:color="auto" w:fill="FFFFFF"/>
        </w:rPr>
        <w:t>Schaeffer, Edward M., et al. 2022. NCCN Guidelines® Insights: Prostate Cancer, Version 1.2023: Featured Updates to the NCCN Guidelines.  </w:t>
      </w:r>
      <w:r w:rsidRPr="006A4DD4">
        <w:rPr>
          <w:rFonts w:asciiTheme="minorHAnsi" w:hAnsiTheme="minorHAnsi" w:cstheme="minorHAnsi"/>
          <w:i/>
          <w:iCs/>
          <w:color w:val="222222"/>
          <w:shd w:val="clear" w:color="auto" w:fill="FFFFFF"/>
        </w:rPr>
        <w:t>Journal of the National Comprehensive Cancer Network</w:t>
      </w:r>
      <w:r w:rsidRPr="006A4DD4">
        <w:rPr>
          <w:rFonts w:asciiTheme="minorHAnsi" w:hAnsiTheme="minorHAnsi" w:cstheme="minorHAnsi"/>
          <w:color w:val="222222"/>
          <w:shd w:val="clear" w:color="auto" w:fill="FFFFFF"/>
        </w:rPr>
        <w:t>, 20(12):1288-1298.</w:t>
      </w:r>
    </w:p>
  </w:footnote>
  <w:footnote w:id="4">
    <w:p w14:paraId="0E2A996F" w14:textId="77777777" w:rsidR="00BA16E8" w:rsidRPr="006A4DD4" w:rsidRDefault="00BA16E8" w:rsidP="00A72D64">
      <w:pPr>
        <w:pStyle w:val="TableFigureFooter"/>
        <w:jc w:val="left"/>
        <w:rPr>
          <w:rFonts w:asciiTheme="minorHAnsi" w:hAnsiTheme="minorHAnsi" w:cstheme="minorHAnsi"/>
          <w:sz w:val="20"/>
          <w:szCs w:val="20"/>
        </w:rPr>
      </w:pPr>
      <w:r w:rsidRPr="006A4DD4">
        <w:rPr>
          <w:rStyle w:val="FootnoteReference"/>
          <w:rFonts w:asciiTheme="minorHAnsi" w:hAnsiTheme="minorHAnsi" w:cstheme="minorHAnsi"/>
          <w:sz w:val="20"/>
          <w:szCs w:val="20"/>
        </w:rPr>
        <w:footnoteRef/>
      </w:r>
      <w:r w:rsidRPr="006A4DD4">
        <w:rPr>
          <w:rFonts w:asciiTheme="minorHAnsi" w:hAnsiTheme="minorHAnsi" w:cstheme="minorHAnsi"/>
          <w:sz w:val="20"/>
          <w:szCs w:val="20"/>
        </w:rPr>
        <w:t xml:space="preserve"> Sathianathen NJ, Koschel S, Thangasamy IA, et al., 2020. Indirect Comparisons of Efficacy between Combination Approaches in Metastatic Hormone-sensitive Prostate Cancer: A Systematic Review and Network Meta-analysis. Eur Urol, 77(3):365-372.</w:t>
      </w:r>
    </w:p>
  </w:footnote>
  <w:footnote w:id="5">
    <w:p w14:paraId="134CEBDA" w14:textId="77777777" w:rsidR="00BA16E8" w:rsidRPr="006A4DD4" w:rsidRDefault="00BA16E8" w:rsidP="00A72D64">
      <w:pPr>
        <w:pStyle w:val="TableFigureFooter"/>
        <w:jc w:val="left"/>
        <w:rPr>
          <w:rFonts w:asciiTheme="minorHAnsi" w:hAnsiTheme="minorHAnsi" w:cstheme="minorHAnsi"/>
          <w:sz w:val="20"/>
          <w:szCs w:val="20"/>
        </w:rPr>
      </w:pPr>
      <w:r w:rsidRPr="006A4DD4">
        <w:rPr>
          <w:rStyle w:val="FootnoteReference"/>
          <w:rFonts w:asciiTheme="minorHAnsi" w:hAnsiTheme="minorHAnsi" w:cstheme="minorHAnsi"/>
          <w:sz w:val="20"/>
          <w:szCs w:val="20"/>
        </w:rPr>
        <w:footnoteRef/>
      </w:r>
      <w:r w:rsidRPr="006A4DD4">
        <w:rPr>
          <w:rFonts w:asciiTheme="minorHAnsi" w:hAnsiTheme="minorHAnsi" w:cstheme="minorHAnsi"/>
          <w:sz w:val="20"/>
          <w:szCs w:val="20"/>
        </w:rPr>
        <w:t xml:space="preserve"> Marchioni M, Di Nicola M, Primiceri G, et al., 2020. New Antiandrogen Compounds Compared to Docetaxel for Metastatic Hormone Sensitive Prostate Cancer: Results from a Network Meta-Analysis. J Urol, 203(4):751-759.</w:t>
      </w:r>
    </w:p>
  </w:footnote>
  <w:footnote w:id="6">
    <w:p w14:paraId="0900CA56" w14:textId="77777777" w:rsidR="00BA16E8" w:rsidRPr="006A4DD4" w:rsidRDefault="00BA16E8" w:rsidP="00A72D64">
      <w:pPr>
        <w:pStyle w:val="TableFigureFooter"/>
        <w:jc w:val="left"/>
        <w:rPr>
          <w:rFonts w:asciiTheme="minorHAnsi" w:hAnsiTheme="minorHAnsi" w:cstheme="minorHAnsi"/>
          <w:sz w:val="20"/>
          <w:szCs w:val="20"/>
        </w:rPr>
      </w:pPr>
      <w:r w:rsidRPr="006A4DD4">
        <w:rPr>
          <w:rStyle w:val="FootnoteReference"/>
          <w:rFonts w:asciiTheme="minorHAnsi" w:hAnsiTheme="minorHAnsi" w:cstheme="minorHAnsi"/>
          <w:sz w:val="20"/>
          <w:szCs w:val="20"/>
        </w:rPr>
        <w:footnoteRef/>
      </w:r>
      <w:r w:rsidRPr="006A4DD4">
        <w:rPr>
          <w:rFonts w:asciiTheme="minorHAnsi" w:hAnsiTheme="minorHAnsi" w:cstheme="minorHAnsi"/>
          <w:sz w:val="20"/>
          <w:szCs w:val="20"/>
        </w:rPr>
        <w:t xml:space="preserve"> Chen J, Ni Y, Sun G, et al., 2020. Comparison of Current Systemic Combination Therapies for Metastatic Hormone-Sensitive Prostate Cancer and Selection of Candidates for Optimal Treatment: A Systematic Review and Bayesian Network Meta-Analysis. Frontiers in Oncology, 10:519388.</w:t>
      </w:r>
    </w:p>
  </w:footnote>
  <w:footnote w:id="7">
    <w:p w14:paraId="7E5F0B4C" w14:textId="77777777" w:rsidR="00BA16E8" w:rsidRPr="006A4DD4" w:rsidRDefault="00BA16E8" w:rsidP="00A72D64">
      <w:pPr>
        <w:pStyle w:val="TableFigureFooter"/>
        <w:jc w:val="left"/>
        <w:rPr>
          <w:rFonts w:asciiTheme="minorHAnsi" w:hAnsiTheme="minorHAnsi" w:cstheme="minorHAnsi"/>
          <w:sz w:val="20"/>
          <w:szCs w:val="20"/>
        </w:rPr>
      </w:pPr>
      <w:r w:rsidRPr="006A4DD4">
        <w:rPr>
          <w:rStyle w:val="FootnoteReference"/>
          <w:rFonts w:asciiTheme="minorHAnsi" w:hAnsiTheme="minorHAnsi" w:cstheme="minorHAnsi"/>
          <w:sz w:val="20"/>
          <w:szCs w:val="20"/>
        </w:rPr>
        <w:footnoteRef/>
      </w:r>
      <w:r w:rsidRPr="006A4DD4">
        <w:rPr>
          <w:rFonts w:asciiTheme="minorHAnsi" w:hAnsiTheme="minorHAnsi" w:cstheme="minorHAnsi"/>
          <w:sz w:val="20"/>
          <w:szCs w:val="20"/>
        </w:rPr>
        <w:t xml:space="preserve"> Wang L, Paller CJ, Hong H, et al., 2021. Comparison of Systemic Treatments for Metastatic Castration-Sensitive Prostate Cancer: A Systematic Review and Network Meta-analysis. JAMA Oncol., 7(3):412-420.</w:t>
      </w:r>
    </w:p>
  </w:footnote>
  <w:footnote w:id="8">
    <w:p w14:paraId="1F415C72" w14:textId="77777777" w:rsidR="00BA16E8" w:rsidRPr="006A4DD4" w:rsidRDefault="00BA16E8" w:rsidP="00A72D64">
      <w:pPr>
        <w:pStyle w:val="TableFigureFooter"/>
        <w:jc w:val="left"/>
        <w:rPr>
          <w:rFonts w:asciiTheme="minorHAnsi" w:hAnsiTheme="minorHAnsi" w:cstheme="minorHAnsi"/>
          <w:sz w:val="20"/>
          <w:szCs w:val="20"/>
        </w:rPr>
      </w:pPr>
      <w:r w:rsidRPr="006A4DD4">
        <w:rPr>
          <w:rStyle w:val="FootnoteReference"/>
          <w:rFonts w:asciiTheme="minorHAnsi" w:hAnsiTheme="minorHAnsi" w:cstheme="minorHAnsi"/>
          <w:sz w:val="20"/>
          <w:szCs w:val="20"/>
        </w:rPr>
        <w:footnoteRef/>
      </w:r>
      <w:r w:rsidRPr="006A4DD4">
        <w:rPr>
          <w:rFonts w:asciiTheme="minorHAnsi" w:hAnsiTheme="minorHAnsi" w:cstheme="minorHAnsi"/>
          <w:sz w:val="20"/>
          <w:szCs w:val="20"/>
        </w:rPr>
        <w:t xml:space="preserve"> Wenzel M, Nocera L, Collà Ruvolo C, et al., 2021. Overall survival and adverse events after treatment with darolutamide vs. apalutamide vs. enzalutamide for high-risk non-metastatic castration-resistant prostate cancer: a systematic review and network meta-analysis. Prostate Cancer Prostatic Dis, 25(2):139-148.</w:t>
      </w:r>
    </w:p>
  </w:footnote>
  <w:footnote w:id="9">
    <w:p w14:paraId="29844261" w14:textId="77777777" w:rsidR="00BA16E8" w:rsidRPr="006A4DD4" w:rsidRDefault="00BA16E8" w:rsidP="00A72D64">
      <w:pPr>
        <w:pStyle w:val="TableFigureFooter"/>
        <w:jc w:val="left"/>
        <w:rPr>
          <w:rFonts w:asciiTheme="minorHAnsi" w:hAnsiTheme="minorHAnsi" w:cstheme="minorHAnsi"/>
          <w:sz w:val="20"/>
          <w:szCs w:val="20"/>
        </w:rPr>
      </w:pPr>
      <w:r w:rsidRPr="006A4DD4">
        <w:rPr>
          <w:rStyle w:val="FootnoteReference"/>
          <w:rFonts w:asciiTheme="minorHAnsi" w:hAnsiTheme="minorHAnsi" w:cstheme="minorHAnsi"/>
          <w:sz w:val="20"/>
          <w:szCs w:val="20"/>
        </w:rPr>
        <w:footnoteRef/>
      </w:r>
      <w:r w:rsidRPr="006A4DD4">
        <w:rPr>
          <w:rFonts w:asciiTheme="minorHAnsi" w:hAnsiTheme="minorHAnsi" w:cstheme="minorHAnsi"/>
          <w:sz w:val="20"/>
          <w:szCs w:val="20"/>
        </w:rPr>
        <w:t xml:space="preserve"> Mori K, Mostafaei H, Sari Motlagh R, et al., 2021. Systemic therapies for metastatic hormone-sensitive prostate cancer: network meta-analysis. BJU International, 129(4):423-433.</w:t>
      </w:r>
    </w:p>
  </w:footnote>
  <w:footnote w:id="10">
    <w:p w14:paraId="51F34938" w14:textId="77777777" w:rsidR="00BA16E8" w:rsidRPr="006A4DD4" w:rsidRDefault="00BA16E8" w:rsidP="001A72DD">
      <w:pPr>
        <w:pStyle w:val="TableFigureFooter"/>
        <w:spacing w:after="0"/>
        <w:jc w:val="left"/>
        <w:rPr>
          <w:rFonts w:asciiTheme="minorHAnsi" w:hAnsiTheme="minorHAnsi" w:cstheme="minorHAnsi"/>
          <w:sz w:val="20"/>
          <w:szCs w:val="20"/>
        </w:rPr>
      </w:pPr>
      <w:r w:rsidRPr="006A4DD4">
        <w:rPr>
          <w:rStyle w:val="FootnoteReference"/>
          <w:rFonts w:asciiTheme="minorHAnsi" w:hAnsiTheme="minorHAnsi" w:cstheme="minorHAnsi"/>
          <w:sz w:val="20"/>
          <w:szCs w:val="20"/>
        </w:rPr>
        <w:footnoteRef/>
      </w:r>
      <w:r w:rsidRPr="006A4DD4">
        <w:rPr>
          <w:rFonts w:asciiTheme="minorHAnsi" w:hAnsiTheme="minorHAnsi" w:cstheme="minorHAnsi"/>
          <w:sz w:val="20"/>
          <w:szCs w:val="20"/>
        </w:rPr>
        <w:t xml:space="preserve"> Mutlu H and Bozcuk H. The optimal upfront therapy in metastatic hormone-sensitive prostate cancer: A network meta-analysis. Journal of Cancer Research and Therapeutics (online ahead of print, accessed 5 August 2021). DOI: 10.4103/jcrt.JCRT_23_20</w:t>
      </w:r>
    </w:p>
  </w:footnote>
  <w:footnote w:id="11">
    <w:p w14:paraId="7D4CDC35" w14:textId="77777777" w:rsidR="00BA16E8" w:rsidRPr="006A4DD4" w:rsidRDefault="00BA16E8" w:rsidP="00A72D64">
      <w:pPr>
        <w:pStyle w:val="FootnoteText"/>
        <w:rPr>
          <w:rFonts w:asciiTheme="minorHAnsi" w:hAnsiTheme="minorHAnsi" w:cstheme="minorHAnsi"/>
        </w:rPr>
      </w:pPr>
      <w:r w:rsidRPr="006A4DD4">
        <w:rPr>
          <w:rStyle w:val="FootnoteReference"/>
          <w:rFonts w:asciiTheme="minorHAnsi" w:hAnsiTheme="minorHAnsi" w:cstheme="minorHAnsi"/>
        </w:rPr>
        <w:footnoteRef/>
      </w:r>
      <w:r w:rsidRPr="006A4DD4">
        <w:rPr>
          <w:rFonts w:asciiTheme="minorHAnsi" w:hAnsiTheme="minorHAnsi" w:cstheme="minorHAnsi"/>
        </w:rPr>
        <w:t xml:space="preserve"> Parker, Chris, et al. 2020. Prostate cancer: ESMO Clinical Practice Guidelines for diagnosis, treatment and follow-up. </w:t>
      </w:r>
      <w:r w:rsidRPr="006A4DD4">
        <w:rPr>
          <w:rFonts w:asciiTheme="minorHAnsi" w:hAnsiTheme="minorHAnsi" w:cstheme="minorHAnsi"/>
          <w:i/>
        </w:rPr>
        <w:t>Annals of Oncology,</w:t>
      </w:r>
      <w:r w:rsidRPr="006A4DD4">
        <w:rPr>
          <w:rFonts w:asciiTheme="minorHAnsi" w:hAnsiTheme="minorHAnsi" w:cstheme="minorHAnsi"/>
        </w:rPr>
        <w:t xml:space="preserve"> 31(9):1119-1134.</w:t>
      </w:r>
    </w:p>
  </w:footnote>
  <w:footnote w:id="12">
    <w:p w14:paraId="08A8C88E" w14:textId="77777777" w:rsidR="00BA16E8" w:rsidRPr="006A4DD4" w:rsidRDefault="00BA16E8" w:rsidP="00A72D64">
      <w:pPr>
        <w:pStyle w:val="TableFigureFooter"/>
        <w:jc w:val="left"/>
        <w:rPr>
          <w:rFonts w:asciiTheme="minorHAnsi" w:hAnsiTheme="minorHAnsi" w:cstheme="minorHAnsi"/>
          <w:sz w:val="20"/>
          <w:szCs w:val="20"/>
        </w:rPr>
      </w:pPr>
      <w:r w:rsidRPr="006A4DD4">
        <w:rPr>
          <w:rFonts w:asciiTheme="minorHAnsi" w:hAnsiTheme="minorHAnsi" w:cstheme="minorHAnsi"/>
          <w:sz w:val="20"/>
          <w:szCs w:val="20"/>
          <w:vertAlign w:val="superscript"/>
        </w:rPr>
        <w:footnoteRef/>
      </w:r>
      <w:r w:rsidRPr="006A4DD4">
        <w:rPr>
          <w:rFonts w:asciiTheme="minorHAnsi" w:hAnsiTheme="minorHAnsi" w:cstheme="minorHAnsi"/>
          <w:sz w:val="20"/>
          <w:szCs w:val="20"/>
          <w:vertAlign w:val="superscript"/>
        </w:rPr>
        <w:t xml:space="preserve"> </w:t>
      </w:r>
      <w:r w:rsidRPr="006A4DD4">
        <w:rPr>
          <w:rFonts w:asciiTheme="minorHAnsi" w:hAnsiTheme="minorHAnsi" w:cstheme="minorHAnsi"/>
          <w:sz w:val="20"/>
          <w:szCs w:val="20"/>
        </w:rPr>
        <w:t>Smith MR, Hussain M, Saad F, et al., 2022. Darolutamide and Survival in Metastatic, Hormone-Sensitive Prostate Cancer. New England Journal of Medicine, 386(12):1132-1142.</w:t>
      </w:r>
    </w:p>
  </w:footnote>
  <w:footnote w:id="13">
    <w:p w14:paraId="0B96CE66" w14:textId="77777777" w:rsidR="00BA16E8" w:rsidRPr="006A4DD4" w:rsidRDefault="00BA16E8" w:rsidP="00DC73F6">
      <w:pPr>
        <w:pStyle w:val="TableFigureFooter"/>
        <w:spacing w:after="0"/>
        <w:jc w:val="left"/>
        <w:rPr>
          <w:rFonts w:asciiTheme="minorHAnsi" w:hAnsiTheme="minorHAnsi" w:cstheme="minorHAnsi"/>
          <w:sz w:val="20"/>
          <w:szCs w:val="20"/>
        </w:rPr>
      </w:pPr>
      <w:r w:rsidRPr="006A4DD4">
        <w:rPr>
          <w:rStyle w:val="FootnoteReference"/>
          <w:rFonts w:asciiTheme="minorHAnsi" w:hAnsiTheme="minorHAnsi" w:cstheme="minorHAnsi"/>
          <w:sz w:val="20"/>
          <w:szCs w:val="20"/>
        </w:rPr>
        <w:footnoteRef/>
      </w:r>
      <w:r w:rsidRPr="006A4DD4">
        <w:rPr>
          <w:rFonts w:asciiTheme="minorHAnsi" w:hAnsiTheme="minorHAnsi" w:cstheme="minorHAnsi"/>
          <w:sz w:val="20"/>
          <w:szCs w:val="20"/>
        </w:rPr>
        <w:t xml:space="preserve"> Davis ID, Martin AJ, Stockler MR, et al., 2019. Enzalutamide with Standard First-Line Therapy in Metastatic Prostate Cancer. New England Journal of Medicine, 381(2):121-31.</w:t>
      </w:r>
    </w:p>
  </w:footnote>
  <w:footnote w:id="14">
    <w:p w14:paraId="0457F619" w14:textId="6458762D" w:rsidR="006A4DD4" w:rsidRPr="006A4DD4" w:rsidRDefault="006A4DD4">
      <w:pPr>
        <w:pStyle w:val="FootnoteText"/>
      </w:pPr>
      <w:r w:rsidRPr="006A4DD4">
        <w:rPr>
          <w:rStyle w:val="FootnoteReference"/>
        </w:rPr>
        <w:footnoteRef/>
      </w:r>
      <w:r w:rsidRPr="006A4DD4">
        <w:t xml:space="preserve"> </w:t>
      </w:r>
      <w:r w:rsidRPr="006A4DD4">
        <w:rPr>
          <w:rFonts w:asciiTheme="minorHAnsi" w:hAnsiTheme="minorHAnsi"/>
          <w:bCs/>
          <w:snapToGrid w:val="0"/>
        </w:rPr>
        <w:t>Cherny NI, Dafni U, Bogaerts J, et al: ESMO-Magnitude of Clinical Benefit Scale version 1.1. Annals of Oncology 28:2340-2366, 2017</w:t>
      </w:r>
    </w:p>
  </w:footnote>
  <w:footnote w:id="15">
    <w:p w14:paraId="4B207644" w14:textId="77777777" w:rsidR="00BA16E8" w:rsidRPr="006A4DD4" w:rsidRDefault="00BA16E8" w:rsidP="00A72D64">
      <w:pPr>
        <w:pStyle w:val="FootnoteText"/>
        <w:rPr>
          <w:rFonts w:asciiTheme="minorHAnsi" w:hAnsiTheme="minorHAnsi" w:cstheme="minorHAnsi"/>
        </w:rPr>
      </w:pPr>
      <w:r w:rsidRPr="006A4DD4">
        <w:rPr>
          <w:rStyle w:val="FootnoteReference"/>
          <w:rFonts w:asciiTheme="minorHAnsi" w:hAnsiTheme="minorHAnsi" w:cstheme="minorHAnsi"/>
        </w:rPr>
        <w:footnoteRef/>
      </w:r>
      <w:r w:rsidRPr="006A4DD4">
        <w:rPr>
          <w:rFonts w:asciiTheme="minorHAnsi" w:hAnsiTheme="minorHAnsi" w:cstheme="minorHAnsi"/>
        </w:rPr>
        <w:t xml:space="preserve"> Gravis G, Boher JM, Joly F, et al., 2016. Androgen Deprivation Therapy (ADT) Plus Docetaxel Versus ADT Alone in Metastatic Non castrate Prostate Cancer: Impact of Metastatic Burden and Long-term Survival Analysis of the Randomized Phase 3 GETUG-AFU15 Trial. Eur. Urol. 70(2), pp.256–262.</w:t>
      </w:r>
    </w:p>
  </w:footnote>
  <w:footnote w:id="16">
    <w:p w14:paraId="3765FB6D" w14:textId="77777777" w:rsidR="00BA16E8" w:rsidRPr="006A4DD4" w:rsidRDefault="00BA16E8" w:rsidP="00A72D64">
      <w:pPr>
        <w:pStyle w:val="FootnoteText"/>
        <w:rPr>
          <w:rFonts w:asciiTheme="minorHAnsi" w:hAnsiTheme="minorHAnsi" w:cstheme="minorHAnsi"/>
        </w:rPr>
      </w:pPr>
      <w:r w:rsidRPr="006A4DD4">
        <w:rPr>
          <w:rFonts w:asciiTheme="minorHAnsi" w:hAnsiTheme="minorHAnsi" w:cstheme="minorHAnsi"/>
          <w:vertAlign w:val="superscript"/>
        </w:rPr>
        <w:footnoteRef/>
      </w:r>
      <w:r w:rsidRPr="006A4DD4">
        <w:rPr>
          <w:rFonts w:asciiTheme="minorHAnsi" w:hAnsiTheme="minorHAnsi" w:cstheme="minorHAnsi"/>
        </w:rPr>
        <w:t xml:space="preserve"> Lv M, Zhang X, Shen Y, Wang F, et al. Clinical analysis and prognosis of synchronous and metachronous multiple primary malignant tumors. Medicine (Baltimore). 2017 Apr;96(17</w:t>
      </w:r>
      <w:proofErr w:type="gramStart"/>
      <w:r w:rsidRPr="006A4DD4">
        <w:rPr>
          <w:rFonts w:asciiTheme="minorHAnsi" w:hAnsiTheme="minorHAnsi" w:cstheme="minorHAnsi"/>
        </w:rPr>
        <w:t>):e</w:t>
      </w:r>
      <w:proofErr w:type="gramEnd"/>
      <w:r w:rsidRPr="006A4DD4">
        <w:rPr>
          <w:rFonts w:asciiTheme="minorHAnsi" w:hAnsiTheme="minorHAnsi" w:cstheme="minorHAnsi"/>
        </w:rPr>
        <w:t xml:space="preserve">6799.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8354" w14:textId="13616973" w:rsidR="00BA16E8" w:rsidRDefault="009E645D" w:rsidP="00317639">
    <w:pPr>
      <w:pStyle w:val="Header"/>
    </w:pPr>
    <w:r>
      <w:rPr>
        <w:rFonts w:asciiTheme="minorHAnsi" w:hAnsiTheme="minorHAnsi"/>
        <w:i/>
        <w:color w:val="808080"/>
      </w:rPr>
      <w:t>Public Summary Document</w:t>
    </w:r>
    <w:r w:rsidR="00F71D54">
      <w:rPr>
        <w:rFonts w:asciiTheme="minorHAnsi" w:hAnsiTheme="minorHAnsi"/>
        <w:i/>
        <w:color w:val="808080"/>
      </w:rPr>
      <w:t xml:space="preserve"> </w:t>
    </w:r>
    <w:r>
      <w:rPr>
        <w:rFonts w:asciiTheme="minorHAnsi" w:hAnsiTheme="minorHAnsi"/>
        <w:i/>
        <w:color w:val="808080"/>
      </w:rPr>
      <w:t>–</w:t>
    </w:r>
    <w:r w:rsidR="00F71D54">
      <w:rPr>
        <w:rFonts w:asciiTheme="minorHAnsi" w:hAnsiTheme="minorHAnsi"/>
        <w:i/>
        <w:color w:val="808080"/>
      </w:rPr>
      <w:t xml:space="preserve"> </w:t>
    </w:r>
    <w:r w:rsidR="00BA16E8">
      <w:rPr>
        <w:rFonts w:asciiTheme="minorHAnsi" w:hAnsiTheme="minorHAnsi"/>
        <w:i/>
        <w:color w:val="808080"/>
      </w:rPr>
      <w:t xml:space="preserve">July 2023 </w:t>
    </w:r>
    <w:r w:rsidR="00BA16E8" w:rsidRPr="00195452">
      <w:rPr>
        <w:rFonts w:asciiTheme="minorHAnsi" w:hAnsiTheme="minorHAnsi"/>
        <w:i/>
        <w:color w:val="808080"/>
      </w:rPr>
      <w:t>PBAC Meeting</w:t>
    </w:r>
  </w:p>
  <w:p w14:paraId="03AF943B" w14:textId="77777777" w:rsidR="00BA16E8" w:rsidRPr="008C7ECB" w:rsidRDefault="00BA1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C24C74"/>
    <w:multiLevelType w:val="multilevel"/>
    <w:tmpl w:val="C38AF7CA"/>
    <w:lvl w:ilvl="0">
      <w:start w:val="1"/>
      <w:numFmt w:val="decimal"/>
      <w:lvlText w:val="%1"/>
      <w:lvlJc w:val="left"/>
      <w:pPr>
        <w:ind w:left="1440" w:hanging="720"/>
      </w:pPr>
      <w:rPr>
        <w:rFonts w:hint="default"/>
        <w:b/>
      </w:rPr>
    </w:lvl>
    <w:lvl w:ilvl="1">
      <w:start w:val="1"/>
      <w:numFmt w:val="bullet"/>
      <w:lvlText w:val=""/>
      <w:lvlJc w:val="left"/>
      <w:pPr>
        <w:ind w:left="144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208E2559"/>
    <w:multiLevelType w:val="hybridMultilevel"/>
    <w:tmpl w:val="E53A70EE"/>
    <w:lvl w:ilvl="0" w:tplc="8D080E9C">
      <w:numFmt w:val="bullet"/>
      <w:lvlText w:val="•"/>
      <w:lvlJc w:val="left"/>
      <w:pPr>
        <w:ind w:left="720" w:hanging="360"/>
      </w:pPr>
      <w:rPr>
        <w:rFonts w:ascii="Arial Narrow" w:eastAsia="Times New Roman" w:hAnsi="Arial Narrow"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432A33A4"/>
    <w:lvl w:ilvl="0" w:tplc="A22E5F3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824040A"/>
    <w:multiLevelType w:val="multilevel"/>
    <w:tmpl w:val="38EC0E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A6551"/>
    <w:multiLevelType w:val="multilevel"/>
    <w:tmpl w:val="76A4F1D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316D8D"/>
    <w:multiLevelType w:val="hybridMultilevel"/>
    <w:tmpl w:val="1D966192"/>
    <w:lvl w:ilvl="0" w:tplc="14E2A560">
      <w:start w:val="1"/>
      <w:numFmt w:val="lowerRoman"/>
      <w:lvlText w:val="(%1)"/>
      <w:lvlJc w:val="left"/>
      <w:pPr>
        <w:ind w:left="700" w:hanging="360"/>
      </w:pPr>
      <w:rPr>
        <w:rFonts w:hint="default"/>
        <w:b w:val="0"/>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0F2795"/>
    <w:multiLevelType w:val="hybridMultilevel"/>
    <w:tmpl w:val="0D9C64FA"/>
    <w:lvl w:ilvl="0" w:tplc="81DE8742">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4328AA"/>
    <w:multiLevelType w:val="multilevel"/>
    <w:tmpl w:val="76A4F1D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FB20F4"/>
    <w:multiLevelType w:val="hybridMultilevel"/>
    <w:tmpl w:val="AF04B57E"/>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4D033C"/>
    <w:multiLevelType w:val="multilevel"/>
    <w:tmpl w:val="06A68F6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0B04DF"/>
    <w:multiLevelType w:val="hybridMultilevel"/>
    <w:tmpl w:val="43BE35EE"/>
    <w:lvl w:ilvl="0" w:tplc="6788661E">
      <w:start w:val="1"/>
      <w:numFmt w:val="bullet"/>
      <w:pStyle w:val="Bull1Normal"/>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6804032">
    <w:abstractNumId w:val="23"/>
  </w:num>
  <w:num w:numId="2" w16cid:durableId="1149515149">
    <w:abstractNumId w:val="11"/>
  </w:num>
  <w:num w:numId="3" w16cid:durableId="518663121">
    <w:abstractNumId w:val="12"/>
  </w:num>
  <w:num w:numId="4" w16cid:durableId="1409963593">
    <w:abstractNumId w:val="0"/>
  </w:num>
  <w:num w:numId="5" w16cid:durableId="1233387687">
    <w:abstractNumId w:val="23"/>
  </w:num>
  <w:num w:numId="6" w16cid:durableId="2044093167">
    <w:abstractNumId w:val="21"/>
  </w:num>
  <w:num w:numId="7" w16cid:durableId="1466698347">
    <w:abstractNumId w:val="24"/>
  </w:num>
  <w:num w:numId="8" w16cid:durableId="1615944993">
    <w:abstractNumId w:val="18"/>
  </w:num>
  <w:num w:numId="9" w16cid:durableId="1475222387">
    <w:abstractNumId w:val="13"/>
  </w:num>
  <w:num w:numId="10" w16cid:durableId="443961140">
    <w:abstractNumId w:val="4"/>
  </w:num>
  <w:num w:numId="11" w16cid:durableId="1811558006">
    <w:abstractNumId w:val="10"/>
  </w:num>
  <w:num w:numId="12" w16cid:durableId="981734828">
    <w:abstractNumId w:val="5"/>
  </w:num>
  <w:num w:numId="13" w16cid:durableId="1745374877">
    <w:abstractNumId w:val="17"/>
  </w:num>
  <w:num w:numId="14" w16cid:durableId="95949368">
    <w:abstractNumId w:val="14"/>
  </w:num>
  <w:num w:numId="15" w16cid:durableId="1599365568">
    <w:abstractNumId w:val="19"/>
  </w:num>
  <w:num w:numId="16" w16cid:durableId="534081592">
    <w:abstractNumId w:val="2"/>
  </w:num>
  <w:num w:numId="17" w16cid:durableId="1601639717">
    <w:abstractNumId w:val="15"/>
  </w:num>
  <w:num w:numId="18" w16cid:durableId="782924768">
    <w:abstractNumId w:val="16"/>
  </w:num>
  <w:num w:numId="19" w16cid:durableId="53939475">
    <w:abstractNumId w:val="3"/>
  </w:num>
  <w:num w:numId="20" w16cid:durableId="449133020">
    <w:abstractNumId w:val="1"/>
  </w:num>
  <w:num w:numId="21" w16cid:durableId="161238635">
    <w:abstractNumId w:val="7"/>
  </w:num>
  <w:num w:numId="22" w16cid:durableId="1160273162">
    <w:abstractNumId w:val="8"/>
  </w:num>
  <w:num w:numId="23" w16cid:durableId="1896042831">
    <w:abstractNumId w:val="6"/>
  </w:num>
  <w:num w:numId="24" w16cid:durableId="115876287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3188132">
    <w:abstractNumId w:val="22"/>
  </w:num>
  <w:num w:numId="26" w16cid:durableId="588394562">
    <w:abstractNumId w:val="9"/>
  </w:num>
  <w:num w:numId="27" w16cid:durableId="238636122">
    <w:abstractNumId w:val="23"/>
  </w:num>
  <w:num w:numId="28" w16cid:durableId="1716078351">
    <w:abstractNumId w:val="23"/>
  </w:num>
  <w:num w:numId="29" w16cid:durableId="121727635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NDM0tzAzNTcwNDZV0lEKTi0uzszPAykwMq0FADLYZ7gtAAAA"/>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110B"/>
    <w:rsid w:val="0000192C"/>
    <w:rsid w:val="00003499"/>
    <w:rsid w:val="000039B7"/>
    <w:rsid w:val="00004FCB"/>
    <w:rsid w:val="000056B9"/>
    <w:rsid w:val="00005843"/>
    <w:rsid w:val="0000639A"/>
    <w:rsid w:val="00006C61"/>
    <w:rsid w:val="00011817"/>
    <w:rsid w:val="00012EB2"/>
    <w:rsid w:val="00013247"/>
    <w:rsid w:val="00014641"/>
    <w:rsid w:val="0001558F"/>
    <w:rsid w:val="00015886"/>
    <w:rsid w:val="000162EF"/>
    <w:rsid w:val="00017CFA"/>
    <w:rsid w:val="000207C0"/>
    <w:rsid w:val="000207C9"/>
    <w:rsid w:val="0002225F"/>
    <w:rsid w:val="00023763"/>
    <w:rsid w:val="00024EB5"/>
    <w:rsid w:val="00025E79"/>
    <w:rsid w:val="000274B8"/>
    <w:rsid w:val="00027559"/>
    <w:rsid w:val="00030D60"/>
    <w:rsid w:val="00031264"/>
    <w:rsid w:val="00033863"/>
    <w:rsid w:val="00035352"/>
    <w:rsid w:val="00035374"/>
    <w:rsid w:val="00035DC0"/>
    <w:rsid w:val="00036829"/>
    <w:rsid w:val="00040895"/>
    <w:rsid w:val="000410A0"/>
    <w:rsid w:val="000431FD"/>
    <w:rsid w:val="000435EE"/>
    <w:rsid w:val="00043C37"/>
    <w:rsid w:val="00045017"/>
    <w:rsid w:val="00045136"/>
    <w:rsid w:val="00045A2B"/>
    <w:rsid w:val="0004698F"/>
    <w:rsid w:val="00046D64"/>
    <w:rsid w:val="000508C2"/>
    <w:rsid w:val="000539D0"/>
    <w:rsid w:val="00054621"/>
    <w:rsid w:val="000546D7"/>
    <w:rsid w:val="00054A8D"/>
    <w:rsid w:val="000568E1"/>
    <w:rsid w:val="00056ECF"/>
    <w:rsid w:val="00056FE2"/>
    <w:rsid w:val="000604DF"/>
    <w:rsid w:val="000653B5"/>
    <w:rsid w:val="00066360"/>
    <w:rsid w:val="00066AF8"/>
    <w:rsid w:val="00070FBC"/>
    <w:rsid w:val="00070FD4"/>
    <w:rsid w:val="00071248"/>
    <w:rsid w:val="000712F3"/>
    <w:rsid w:val="00071C88"/>
    <w:rsid w:val="000720B9"/>
    <w:rsid w:val="000737F7"/>
    <w:rsid w:val="000766D6"/>
    <w:rsid w:val="0007672F"/>
    <w:rsid w:val="00076B54"/>
    <w:rsid w:val="000774F0"/>
    <w:rsid w:val="00080909"/>
    <w:rsid w:val="000812CA"/>
    <w:rsid w:val="00081E63"/>
    <w:rsid w:val="0008258D"/>
    <w:rsid w:val="00083E99"/>
    <w:rsid w:val="00084FA8"/>
    <w:rsid w:val="0008530C"/>
    <w:rsid w:val="000856C5"/>
    <w:rsid w:val="00085BED"/>
    <w:rsid w:val="00085C31"/>
    <w:rsid w:val="000866E7"/>
    <w:rsid w:val="00086C5A"/>
    <w:rsid w:val="000902D9"/>
    <w:rsid w:val="00090C7E"/>
    <w:rsid w:val="000911AC"/>
    <w:rsid w:val="00092600"/>
    <w:rsid w:val="0009262B"/>
    <w:rsid w:val="00093310"/>
    <w:rsid w:val="00093E39"/>
    <w:rsid w:val="0009417B"/>
    <w:rsid w:val="0009445C"/>
    <w:rsid w:val="00095200"/>
    <w:rsid w:val="00095FE5"/>
    <w:rsid w:val="00096284"/>
    <w:rsid w:val="000975E1"/>
    <w:rsid w:val="0009788B"/>
    <w:rsid w:val="000A01D8"/>
    <w:rsid w:val="000A07B7"/>
    <w:rsid w:val="000A1BC0"/>
    <w:rsid w:val="000A2F9E"/>
    <w:rsid w:val="000A3E47"/>
    <w:rsid w:val="000A49E1"/>
    <w:rsid w:val="000A4A48"/>
    <w:rsid w:val="000A4ED9"/>
    <w:rsid w:val="000A522B"/>
    <w:rsid w:val="000A6039"/>
    <w:rsid w:val="000A7453"/>
    <w:rsid w:val="000A7D08"/>
    <w:rsid w:val="000B0121"/>
    <w:rsid w:val="000B0670"/>
    <w:rsid w:val="000B0E75"/>
    <w:rsid w:val="000B1A5B"/>
    <w:rsid w:val="000B2C4D"/>
    <w:rsid w:val="000B2DCB"/>
    <w:rsid w:val="000B4D58"/>
    <w:rsid w:val="000B5CE0"/>
    <w:rsid w:val="000B61D8"/>
    <w:rsid w:val="000B6CAC"/>
    <w:rsid w:val="000B7500"/>
    <w:rsid w:val="000B7612"/>
    <w:rsid w:val="000B78AE"/>
    <w:rsid w:val="000C104E"/>
    <w:rsid w:val="000C3DF9"/>
    <w:rsid w:val="000C3FE4"/>
    <w:rsid w:val="000C431F"/>
    <w:rsid w:val="000C4CF2"/>
    <w:rsid w:val="000C6713"/>
    <w:rsid w:val="000C74BA"/>
    <w:rsid w:val="000C7A3B"/>
    <w:rsid w:val="000D1BFC"/>
    <w:rsid w:val="000D1D5D"/>
    <w:rsid w:val="000D281A"/>
    <w:rsid w:val="000D2848"/>
    <w:rsid w:val="000D326A"/>
    <w:rsid w:val="000D47C6"/>
    <w:rsid w:val="000D51FB"/>
    <w:rsid w:val="000E0640"/>
    <w:rsid w:val="000E135D"/>
    <w:rsid w:val="000E6D19"/>
    <w:rsid w:val="000F00BA"/>
    <w:rsid w:val="000F316A"/>
    <w:rsid w:val="000F36B9"/>
    <w:rsid w:val="000F3C74"/>
    <w:rsid w:val="000F4BB8"/>
    <w:rsid w:val="000F4FA9"/>
    <w:rsid w:val="000F53FB"/>
    <w:rsid w:val="000F6B0D"/>
    <w:rsid w:val="000F7127"/>
    <w:rsid w:val="000F79E2"/>
    <w:rsid w:val="000F7B54"/>
    <w:rsid w:val="001000B3"/>
    <w:rsid w:val="00100F8A"/>
    <w:rsid w:val="001012D0"/>
    <w:rsid w:val="00102B0E"/>
    <w:rsid w:val="00103545"/>
    <w:rsid w:val="00103F8A"/>
    <w:rsid w:val="001042DA"/>
    <w:rsid w:val="0010452E"/>
    <w:rsid w:val="00104902"/>
    <w:rsid w:val="00105AE2"/>
    <w:rsid w:val="001060C6"/>
    <w:rsid w:val="00106B80"/>
    <w:rsid w:val="00106EA8"/>
    <w:rsid w:val="0011032E"/>
    <w:rsid w:val="00110935"/>
    <w:rsid w:val="00110FC0"/>
    <w:rsid w:val="00112AE9"/>
    <w:rsid w:val="0011348B"/>
    <w:rsid w:val="00113DEF"/>
    <w:rsid w:val="00115982"/>
    <w:rsid w:val="00116C53"/>
    <w:rsid w:val="00121799"/>
    <w:rsid w:val="001222FC"/>
    <w:rsid w:val="00122539"/>
    <w:rsid w:val="00123902"/>
    <w:rsid w:val="00124A51"/>
    <w:rsid w:val="00125E2B"/>
    <w:rsid w:val="00126621"/>
    <w:rsid w:val="00126B1D"/>
    <w:rsid w:val="00127E4C"/>
    <w:rsid w:val="001301E9"/>
    <w:rsid w:val="0013086F"/>
    <w:rsid w:val="00131D82"/>
    <w:rsid w:val="00132B22"/>
    <w:rsid w:val="00133D36"/>
    <w:rsid w:val="00134F24"/>
    <w:rsid w:val="001351A7"/>
    <w:rsid w:val="00137645"/>
    <w:rsid w:val="0014015A"/>
    <w:rsid w:val="00140E99"/>
    <w:rsid w:val="00143F67"/>
    <w:rsid w:val="00144746"/>
    <w:rsid w:val="00144C70"/>
    <w:rsid w:val="00145234"/>
    <w:rsid w:val="00145540"/>
    <w:rsid w:val="001456B0"/>
    <w:rsid w:val="00145E3B"/>
    <w:rsid w:val="00146DA2"/>
    <w:rsid w:val="00147157"/>
    <w:rsid w:val="00150A40"/>
    <w:rsid w:val="00152557"/>
    <w:rsid w:val="00153B07"/>
    <w:rsid w:val="001547AB"/>
    <w:rsid w:val="001553D6"/>
    <w:rsid w:val="001559C1"/>
    <w:rsid w:val="00155F7D"/>
    <w:rsid w:val="00156F8F"/>
    <w:rsid w:val="00157130"/>
    <w:rsid w:val="001576B1"/>
    <w:rsid w:val="00157E3F"/>
    <w:rsid w:val="0016047B"/>
    <w:rsid w:val="00160A4C"/>
    <w:rsid w:val="00162795"/>
    <w:rsid w:val="00162913"/>
    <w:rsid w:val="00162BEE"/>
    <w:rsid w:val="00163EFF"/>
    <w:rsid w:val="00163F66"/>
    <w:rsid w:val="0016478E"/>
    <w:rsid w:val="00165EC4"/>
    <w:rsid w:val="001661FB"/>
    <w:rsid w:val="00166808"/>
    <w:rsid w:val="001671A0"/>
    <w:rsid w:val="0016767F"/>
    <w:rsid w:val="00171A7D"/>
    <w:rsid w:val="00173565"/>
    <w:rsid w:val="00173B07"/>
    <w:rsid w:val="001751FA"/>
    <w:rsid w:val="00176A05"/>
    <w:rsid w:val="00181C10"/>
    <w:rsid w:val="00181D9C"/>
    <w:rsid w:val="00182E5E"/>
    <w:rsid w:val="001832CB"/>
    <w:rsid w:val="001837FF"/>
    <w:rsid w:val="00184B0E"/>
    <w:rsid w:val="0018752F"/>
    <w:rsid w:val="00190440"/>
    <w:rsid w:val="0019208A"/>
    <w:rsid w:val="00192B94"/>
    <w:rsid w:val="00193838"/>
    <w:rsid w:val="00194AD8"/>
    <w:rsid w:val="00195222"/>
    <w:rsid w:val="00195452"/>
    <w:rsid w:val="00195B38"/>
    <w:rsid w:val="001975D8"/>
    <w:rsid w:val="001A077F"/>
    <w:rsid w:val="001A178E"/>
    <w:rsid w:val="001A1BA2"/>
    <w:rsid w:val="001A239B"/>
    <w:rsid w:val="001A43FA"/>
    <w:rsid w:val="001A47C5"/>
    <w:rsid w:val="001A545F"/>
    <w:rsid w:val="001A59FB"/>
    <w:rsid w:val="001A5E9E"/>
    <w:rsid w:val="001A6354"/>
    <w:rsid w:val="001A6366"/>
    <w:rsid w:val="001A6CB3"/>
    <w:rsid w:val="001A6E33"/>
    <w:rsid w:val="001A72DD"/>
    <w:rsid w:val="001A7348"/>
    <w:rsid w:val="001A7AE8"/>
    <w:rsid w:val="001B1047"/>
    <w:rsid w:val="001B204E"/>
    <w:rsid w:val="001B2372"/>
    <w:rsid w:val="001B3443"/>
    <w:rsid w:val="001B488C"/>
    <w:rsid w:val="001B4D20"/>
    <w:rsid w:val="001B65C5"/>
    <w:rsid w:val="001B6F32"/>
    <w:rsid w:val="001B7F84"/>
    <w:rsid w:val="001C118F"/>
    <w:rsid w:val="001C136F"/>
    <w:rsid w:val="001C2A9B"/>
    <w:rsid w:val="001C3DD6"/>
    <w:rsid w:val="001C4299"/>
    <w:rsid w:val="001C4874"/>
    <w:rsid w:val="001C59D6"/>
    <w:rsid w:val="001C5F94"/>
    <w:rsid w:val="001C6E66"/>
    <w:rsid w:val="001D02E9"/>
    <w:rsid w:val="001D04B4"/>
    <w:rsid w:val="001D1100"/>
    <w:rsid w:val="001D1391"/>
    <w:rsid w:val="001D2284"/>
    <w:rsid w:val="001D245A"/>
    <w:rsid w:val="001D25D7"/>
    <w:rsid w:val="001D30E0"/>
    <w:rsid w:val="001D4871"/>
    <w:rsid w:val="001D4D47"/>
    <w:rsid w:val="001D50B2"/>
    <w:rsid w:val="001D608F"/>
    <w:rsid w:val="001D71F4"/>
    <w:rsid w:val="001D7645"/>
    <w:rsid w:val="001E1E86"/>
    <w:rsid w:val="001E238E"/>
    <w:rsid w:val="001E2483"/>
    <w:rsid w:val="001E2B1E"/>
    <w:rsid w:val="001E2CFF"/>
    <w:rsid w:val="001E2F24"/>
    <w:rsid w:val="001E30D4"/>
    <w:rsid w:val="001E34DF"/>
    <w:rsid w:val="001E47A6"/>
    <w:rsid w:val="001E52EB"/>
    <w:rsid w:val="001E61D2"/>
    <w:rsid w:val="001E663D"/>
    <w:rsid w:val="001E740C"/>
    <w:rsid w:val="001E7747"/>
    <w:rsid w:val="001F1235"/>
    <w:rsid w:val="001F1CB3"/>
    <w:rsid w:val="001F38B5"/>
    <w:rsid w:val="001F4081"/>
    <w:rsid w:val="001F4950"/>
    <w:rsid w:val="001F7361"/>
    <w:rsid w:val="002011B0"/>
    <w:rsid w:val="00201D90"/>
    <w:rsid w:val="00203181"/>
    <w:rsid w:val="00203783"/>
    <w:rsid w:val="0020385F"/>
    <w:rsid w:val="002068A0"/>
    <w:rsid w:val="00207021"/>
    <w:rsid w:val="0020732F"/>
    <w:rsid w:val="00207D00"/>
    <w:rsid w:val="002105C1"/>
    <w:rsid w:val="00210C47"/>
    <w:rsid w:val="002114B6"/>
    <w:rsid w:val="002116FD"/>
    <w:rsid w:val="00213EF5"/>
    <w:rsid w:val="00216BF5"/>
    <w:rsid w:val="0022036F"/>
    <w:rsid w:val="0022191F"/>
    <w:rsid w:val="00223B49"/>
    <w:rsid w:val="00223D5A"/>
    <w:rsid w:val="00224DD4"/>
    <w:rsid w:val="00225BC6"/>
    <w:rsid w:val="002278A0"/>
    <w:rsid w:val="002309CC"/>
    <w:rsid w:val="00230F40"/>
    <w:rsid w:val="00231BA9"/>
    <w:rsid w:val="00231F97"/>
    <w:rsid w:val="0023209F"/>
    <w:rsid w:val="00233C01"/>
    <w:rsid w:val="00233C16"/>
    <w:rsid w:val="0023413C"/>
    <w:rsid w:val="002346F0"/>
    <w:rsid w:val="002356AB"/>
    <w:rsid w:val="0023629D"/>
    <w:rsid w:val="00237255"/>
    <w:rsid w:val="00237FBF"/>
    <w:rsid w:val="00240DB9"/>
    <w:rsid w:val="002424AF"/>
    <w:rsid w:val="00242DE4"/>
    <w:rsid w:val="002439DC"/>
    <w:rsid w:val="002441D2"/>
    <w:rsid w:val="00244521"/>
    <w:rsid w:val="00244DC8"/>
    <w:rsid w:val="00245456"/>
    <w:rsid w:val="002458BA"/>
    <w:rsid w:val="00245CE9"/>
    <w:rsid w:val="0024636C"/>
    <w:rsid w:val="00247925"/>
    <w:rsid w:val="00247E4B"/>
    <w:rsid w:val="00251006"/>
    <w:rsid w:val="002524D5"/>
    <w:rsid w:val="00253B1D"/>
    <w:rsid w:val="00253FD7"/>
    <w:rsid w:val="002542F8"/>
    <w:rsid w:val="00254DCF"/>
    <w:rsid w:val="0025534B"/>
    <w:rsid w:val="00255BB7"/>
    <w:rsid w:val="00255CA9"/>
    <w:rsid w:val="00256F8C"/>
    <w:rsid w:val="00257541"/>
    <w:rsid w:val="00257889"/>
    <w:rsid w:val="00257A39"/>
    <w:rsid w:val="00257AC4"/>
    <w:rsid w:val="00257BBE"/>
    <w:rsid w:val="00261EEF"/>
    <w:rsid w:val="00262A1A"/>
    <w:rsid w:val="00262A87"/>
    <w:rsid w:val="00262CF3"/>
    <w:rsid w:val="0026470C"/>
    <w:rsid w:val="00264D26"/>
    <w:rsid w:val="00267642"/>
    <w:rsid w:val="00267AEA"/>
    <w:rsid w:val="002700AB"/>
    <w:rsid w:val="002700E6"/>
    <w:rsid w:val="00270B66"/>
    <w:rsid w:val="0027294B"/>
    <w:rsid w:val="00273EB4"/>
    <w:rsid w:val="00274682"/>
    <w:rsid w:val="00275158"/>
    <w:rsid w:val="00275C5A"/>
    <w:rsid w:val="00280DEF"/>
    <w:rsid w:val="00281014"/>
    <w:rsid w:val="00281A0B"/>
    <w:rsid w:val="00284647"/>
    <w:rsid w:val="00285BCE"/>
    <w:rsid w:val="0028665D"/>
    <w:rsid w:val="00290A30"/>
    <w:rsid w:val="00291BA1"/>
    <w:rsid w:val="002A14AB"/>
    <w:rsid w:val="002A2ADE"/>
    <w:rsid w:val="002A2F50"/>
    <w:rsid w:val="002A3D9B"/>
    <w:rsid w:val="002A56B6"/>
    <w:rsid w:val="002A5748"/>
    <w:rsid w:val="002A7943"/>
    <w:rsid w:val="002B05A1"/>
    <w:rsid w:val="002B09A4"/>
    <w:rsid w:val="002B1C1F"/>
    <w:rsid w:val="002B3F21"/>
    <w:rsid w:val="002B432F"/>
    <w:rsid w:val="002B62B3"/>
    <w:rsid w:val="002B6754"/>
    <w:rsid w:val="002B6CCE"/>
    <w:rsid w:val="002C0D0F"/>
    <w:rsid w:val="002C2510"/>
    <w:rsid w:val="002C2775"/>
    <w:rsid w:val="002C27C1"/>
    <w:rsid w:val="002C29E6"/>
    <w:rsid w:val="002C36E3"/>
    <w:rsid w:val="002C5099"/>
    <w:rsid w:val="002C5889"/>
    <w:rsid w:val="002C67A0"/>
    <w:rsid w:val="002C71CE"/>
    <w:rsid w:val="002C7AEF"/>
    <w:rsid w:val="002D0521"/>
    <w:rsid w:val="002D08F8"/>
    <w:rsid w:val="002D130D"/>
    <w:rsid w:val="002D265F"/>
    <w:rsid w:val="002D2F63"/>
    <w:rsid w:val="002D577C"/>
    <w:rsid w:val="002D62C6"/>
    <w:rsid w:val="002D7832"/>
    <w:rsid w:val="002E1071"/>
    <w:rsid w:val="002E12F3"/>
    <w:rsid w:val="002E15B9"/>
    <w:rsid w:val="002E2158"/>
    <w:rsid w:val="002E2963"/>
    <w:rsid w:val="002E2E38"/>
    <w:rsid w:val="002E323B"/>
    <w:rsid w:val="002E43ED"/>
    <w:rsid w:val="002E4F02"/>
    <w:rsid w:val="002E6DD0"/>
    <w:rsid w:val="002E7722"/>
    <w:rsid w:val="002F07BA"/>
    <w:rsid w:val="002F0DA9"/>
    <w:rsid w:val="002F1014"/>
    <w:rsid w:val="002F1E3B"/>
    <w:rsid w:val="002F29C3"/>
    <w:rsid w:val="002F514E"/>
    <w:rsid w:val="002F5FB7"/>
    <w:rsid w:val="002F643C"/>
    <w:rsid w:val="002F71C0"/>
    <w:rsid w:val="002F74F1"/>
    <w:rsid w:val="00301017"/>
    <w:rsid w:val="0030155F"/>
    <w:rsid w:val="00303C4D"/>
    <w:rsid w:val="00304FE5"/>
    <w:rsid w:val="0030587B"/>
    <w:rsid w:val="0030632B"/>
    <w:rsid w:val="00306D98"/>
    <w:rsid w:val="0030786C"/>
    <w:rsid w:val="0031031A"/>
    <w:rsid w:val="00310981"/>
    <w:rsid w:val="00311D9B"/>
    <w:rsid w:val="003124D9"/>
    <w:rsid w:val="00312594"/>
    <w:rsid w:val="00312CDC"/>
    <w:rsid w:val="00314C7C"/>
    <w:rsid w:val="00315498"/>
    <w:rsid w:val="00316474"/>
    <w:rsid w:val="0031756A"/>
    <w:rsid w:val="00317639"/>
    <w:rsid w:val="00322107"/>
    <w:rsid w:val="00322355"/>
    <w:rsid w:val="00322846"/>
    <w:rsid w:val="00326819"/>
    <w:rsid w:val="00326DA7"/>
    <w:rsid w:val="003270E4"/>
    <w:rsid w:val="00330BAC"/>
    <w:rsid w:val="00330DAA"/>
    <w:rsid w:val="00330F5C"/>
    <w:rsid w:val="00331BCE"/>
    <w:rsid w:val="00334276"/>
    <w:rsid w:val="003366C9"/>
    <w:rsid w:val="003371B0"/>
    <w:rsid w:val="00340795"/>
    <w:rsid w:val="00340DF1"/>
    <w:rsid w:val="00346486"/>
    <w:rsid w:val="00346B0F"/>
    <w:rsid w:val="00350784"/>
    <w:rsid w:val="003517F9"/>
    <w:rsid w:val="00351BA9"/>
    <w:rsid w:val="00353D0F"/>
    <w:rsid w:val="00354F64"/>
    <w:rsid w:val="0035620E"/>
    <w:rsid w:val="003575BE"/>
    <w:rsid w:val="00360091"/>
    <w:rsid w:val="00360345"/>
    <w:rsid w:val="00360E9B"/>
    <w:rsid w:val="00361A05"/>
    <w:rsid w:val="00362158"/>
    <w:rsid w:val="003624C4"/>
    <w:rsid w:val="00363B00"/>
    <w:rsid w:val="003645F7"/>
    <w:rsid w:val="00364860"/>
    <w:rsid w:val="003654AC"/>
    <w:rsid w:val="003666AA"/>
    <w:rsid w:val="003710CF"/>
    <w:rsid w:val="003718E5"/>
    <w:rsid w:val="00372439"/>
    <w:rsid w:val="0037358A"/>
    <w:rsid w:val="003750F6"/>
    <w:rsid w:val="003752C4"/>
    <w:rsid w:val="00375EE3"/>
    <w:rsid w:val="003760FC"/>
    <w:rsid w:val="00376FE7"/>
    <w:rsid w:val="003800E5"/>
    <w:rsid w:val="003813B2"/>
    <w:rsid w:val="0038200F"/>
    <w:rsid w:val="00382862"/>
    <w:rsid w:val="00382AFF"/>
    <w:rsid w:val="00383012"/>
    <w:rsid w:val="0038365C"/>
    <w:rsid w:val="0038369B"/>
    <w:rsid w:val="00383B78"/>
    <w:rsid w:val="00384361"/>
    <w:rsid w:val="00384A06"/>
    <w:rsid w:val="00385A9D"/>
    <w:rsid w:val="003868CF"/>
    <w:rsid w:val="00387121"/>
    <w:rsid w:val="003902B1"/>
    <w:rsid w:val="0039179C"/>
    <w:rsid w:val="00392E6C"/>
    <w:rsid w:val="00393294"/>
    <w:rsid w:val="003934A3"/>
    <w:rsid w:val="0039386D"/>
    <w:rsid w:val="00396896"/>
    <w:rsid w:val="00396FD0"/>
    <w:rsid w:val="003A0253"/>
    <w:rsid w:val="003A0811"/>
    <w:rsid w:val="003A0850"/>
    <w:rsid w:val="003A1A7A"/>
    <w:rsid w:val="003A2392"/>
    <w:rsid w:val="003A2831"/>
    <w:rsid w:val="003A2F46"/>
    <w:rsid w:val="003A3CB6"/>
    <w:rsid w:val="003A3ED1"/>
    <w:rsid w:val="003A44DB"/>
    <w:rsid w:val="003A4C14"/>
    <w:rsid w:val="003A760A"/>
    <w:rsid w:val="003A7B64"/>
    <w:rsid w:val="003B2C66"/>
    <w:rsid w:val="003B358B"/>
    <w:rsid w:val="003B3971"/>
    <w:rsid w:val="003B55D1"/>
    <w:rsid w:val="003B5B61"/>
    <w:rsid w:val="003B616E"/>
    <w:rsid w:val="003B70C9"/>
    <w:rsid w:val="003C096B"/>
    <w:rsid w:val="003C1654"/>
    <w:rsid w:val="003C24DD"/>
    <w:rsid w:val="003C4676"/>
    <w:rsid w:val="003C5542"/>
    <w:rsid w:val="003C5C08"/>
    <w:rsid w:val="003C7C15"/>
    <w:rsid w:val="003C7D19"/>
    <w:rsid w:val="003C7D2F"/>
    <w:rsid w:val="003D0C5A"/>
    <w:rsid w:val="003D1828"/>
    <w:rsid w:val="003D1DE4"/>
    <w:rsid w:val="003D1E9A"/>
    <w:rsid w:val="003D2422"/>
    <w:rsid w:val="003D39A1"/>
    <w:rsid w:val="003D3FBF"/>
    <w:rsid w:val="003D4A30"/>
    <w:rsid w:val="003D5218"/>
    <w:rsid w:val="003D6379"/>
    <w:rsid w:val="003D7452"/>
    <w:rsid w:val="003D79BB"/>
    <w:rsid w:val="003D7A43"/>
    <w:rsid w:val="003D7C98"/>
    <w:rsid w:val="003D7D9D"/>
    <w:rsid w:val="003E0543"/>
    <w:rsid w:val="003E31DB"/>
    <w:rsid w:val="003E5603"/>
    <w:rsid w:val="003E749E"/>
    <w:rsid w:val="003F4156"/>
    <w:rsid w:val="003F5904"/>
    <w:rsid w:val="003F5ADF"/>
    <w:rsid w:val="0040030F"/>
    <w:rsid w:val="00400B29"/>
    <w:rsid w:val="00401020"/>
    <w:rsid w:val="00402812"/>
    <w:rsid w:val="00404C15"/>
    <w:rsid w:val="0040504B"/>
    <w:rsid w:val="004059F4"/>
    <w:rsid w:val="00406DE7"/>
    <w:rsid w:val="00406E98"/>
    <w:rsid w:val="00407BBA"/>
    <w:rsid w:val="00407FE5"/>
    <w:rsid w:val="004101B0"/>
    <w:rsid w:val="00410326"/>
    <w:rsid w:val="00410708"/>
    <w:rsid w:val="00410EC7"/>
    <w:rsid w:val="00411B39"/>
    <w:rsid w:val="004127A7"/>
    <w:rsid w:val="00412B29"/>
    <w:rsid w:val="00413A1E"/>
    <w:rsid w:val="00413D89"/>
    <w:rsid w:val="00413E67"/>
    <w:rsid w:val="00414476"/>
    <w:rsid w:val="00414C2E"/>
    <w:rsid w:val="004151CF"/>
    <w:rsid w:val="00416364"/>
    <w:rsid w:val="0042047F"/>
    <w:rsid w:val="00420AA6"/>
    <w:rsid w:val="00420B9F"/>
    <w:rsid w:val="0042192C"/>
    <w:rsid w:val="00422260"/>
    <w:rsid w:val="004234D8"/>
    <w:rsid w:val="0042413F"/>
    <w:rsid w:val="004249CF"/>
    <w:rsid w:val="00425930"/>
    <w:rsid w:val="004319F8"/>
    <w:rsid w:val="00431B48"/>
    <w:rsid w:val="00431E55"/>
    <w:rsid w:val="004321F6"/>
    <w:rsid w:val="00433044"/>
    <w:rsid w:val="00434088"/>
    <w:rsid w:val="00436FA0"/>
    <w:rsid w:val="004375B9"/>
    <w:rsid w:val="004379DF"/>
    <w:rsid w:val="00441199"/>
    <w:rsid w:val="00441DAA"/>
    <w:rsid w:val="004428D0"/>
    <w:rsid w:val="004438E1"/>
    <w:rsid w:val="004440E6"/>
    <w:rsid w:val="00444185"/>
    <w:rsid w:val="004443A7"/>
    <w:rsid w:val="0044442C"/>
    <w:rsid w:val="00445941"/>
    <w:rsid w:val="004464EB"/>
    <w:rsid w:val="004477B7"/>
    <w:rsid w:val="00447D26"/>
    <w:rsid w:val="00447DFC"/>
    <w:rsid w:val="0045129B"/>
    <w:rsid w:val="00451867"/>
    <w:rsid w:val="0045304A"/>
    <w:rsid w:val="00453EDB"/>
    <w:rsid w:val="00455D45"/>
    <w:rsid w:val="00461016"/>
    <w:rsid w:val="0046317B"/>
    <w:rsid w:val="00464595"/>
    <w:rsid w:val="004652CD"/>
    <w:rsid w:val="004658B5"/>
    <w:rsid w:val="004700E9"/>
    <w:rsid w:val="00471EA5"/>
    <w:rsid w:val="00472826"/>
    <w:rsid w:val="00472A79"/>
    <w:rsid w:val="00473F19"/>
    <w:rsid w:val="00475E22"/>
    <w:rsid w:val="00477439"/>
    <w:rsid w:val="0048088E"/>
    <w:rsid w:val="00480F2B"/>
    <w:rsid w:val="00482720"/>
    <w:rsid w:val="004835E7"/>
    <w:rsid w:val="004859E1"/>
    <w:rsid w:val="00486796"/>
    <w:rsid w:val="004867E2"/>
    <w:rsid w:val="00490B17"/>
    <w:rsid w:val="00490C39"/>
    <w:rsid w:val="00491B3A"/>
    <w:rsid w:val="004928E3"/>
    <w:rsid w:val="00492CFD"/>
    <w:rsid w:val="00494207"/>
    <w:rsid w:val="00494DD5"/>
    <w:rsid w:val="004962D2"/>
    <w:rsid w:val="004968BA"/>
    <w:rsid w:val="004A0DA1"/>
    <w:rsid w:val="004A13D6"/>
    <w:rsid w:val="004A52E9"/>
    <w:rsid w:val="004A6040"/>
    <w:rsid w:val="004A6597"/>
    <w:rsid w:val="004A6963"/>
    <w:rsid w:val="004A7848"/>
    <w:rsid w:val="004A793B"/>
    <w:rsid w:val="004B07CB"/>
    <w:rsid w:val="004B0CDE"/>
    <w:rsid w:val="004B1CB4"/>
    <w:rsid w:val="004B2F18"/>
    <w:rsid w:val="004B3DDB"/>
    <w:rsid w:val="004B44FD"/>
    <w:rsid w:val="004B5CFC"/>
    <w:rsid w:val="004B6F79"/>
    <w:rsid w:val="004B774D"/>
    <w:rsid w:val="004B7819"/>
    <w:rsid w:val="004C0170"/>
    <w:rsid w:val="004C2AC2"/>
    <w:rsid w:val="004C314F"/>
    <w:rsid w:val="004C327E"/>
    <w:rsid w:val="004C4AED"/>
    <w:rsid w:val="004C78B0"/>
    <w:rsid w:val="004D03A6"/>
    <w:rsid w:val="004D1C6D"/>
    <w:rsid w:val="004D2C2D"/>
    <w:rsid w:val="004D69B5"/>
    <w:rsid w:val="004D7227"/>
    <w:rsid w:val="004D7B5E"/>
    <w:rsid w:val="004E0E7F"/>
    <w:rsid w:val="004E0EB8"/>
    <w:rsid w:val="004E18E9"/>
    <w:rsid w:val="004E2ADC"/>
    <w:rsid w:val="004E43B2"/>
    <w:rsid w:val="004F1D02"/>
    <w:rsid w:val="004F2679"/>
    <w:rsid w:val="004F2F21"/>
    <w:rsid w:val="004F3DE5"/>
    <w:rsid w:val="004F64E9"/>
    <w:rsid w:val="004F6913"/>
    <w:rsid w:val="004F7865"/>
    <w:rsid w:val="0050174E"/>
    <w:rsid w:val="00501854"/>
    <w:rsid w:val="00502196"/>
    <w:rsid w:val="0050219B"/>
    <w:rsid w:val="0050279F"/>
    <w:rsid w:val="00503F17"/>
    <w:rsid w:val="00503F3A"/>
    <w:rsid w:val="00504995"/>
    <w:rsid w:val="00506928"/>
    <w:rsid w:val="005077EF"/>
    <w:rsid w:val="00510C04"/>
    <w:rsid w:val="00510F3B"/>
    <w:rsid w:val="00511AD5"/>
    <w:rsid w:val="00511DC7"/>
    <w:rsid w:val="00512A09"/>
    <w:rsid w:val="00512E43"/>
    <w:rsid w:val="005133F6"/>
    <w:rsid w:val="0051417E"/>
    <w:rsid w:val="005142C5"/>
    <w:rsid w:val="0051501B"/>
    <w:rsid w:val="005152B5"/>
    <w:rsid w:val="00515886"/>
    <w:rsid w:val="005161BA"/>
    <w:rsid w:val="0052113C"/>
    <w:rsid w:val="0052123C"/>
    <w:rsid w:val="00521319"/>
    <w:rsid w:val="00521E16"/>
    <w:rsid w:val="00522BC8"/>
    <w:rsid w:val="0052365D"/>
    <w:rsid w:val="00523C28"/>
    <w:rsid w:val="0052401D"/>
    <w:rsid w:val="0053040A"/>
    <w:rsid w:val="00530C39"/>
    <w:rsid w:val="0053176B"/>
    <w:rsid w:val="00532F54"/>
    <w:rsid w:val="005341B3"/>
    <w:rsid w:val="00536F42"/>
    <w:rsid w:val="00537182"/>
    <w:rsid w:val="00541EDD"/>
    <w:rsid w:val="00542743"/>
    <w:rsid w:val="00542C2D"/>
    <w:rsid w:val="005456D2"/>
    <w:rsid w:val="005478BD"/>
    <w:rsid w:val="005479E3"/>
    <w:rsid w:val="00551985"/>
    <w:rsid w:val="005529D0"/>
    <w:rsid w:val="00552BD3"/>
    <w:rsid w:val="005532A0"/>
    <w:rsid w:val="00555109"/>
    <w:rsid w:val="00556B35"/>
    <w:rsid w:val="0055741A"/>
    <w:rsid w:val="005611B7"/>
    <w:rsid w:val="005618D4"/>
    <w:rsid w:val="00563EBF"/>
    <w:rsid w:val="00564867"/>
    <w:rsid w:val="00565480"/>
    <w:rsid w:val="00565C79"/>
    <w:rsid w:val="00565DF0"/>
    <w:rsid w:val="0056696F"/>
    <w:rsid w:val="0056710B"/>
    <w:rsid w:val="0057081B"/>
    <w:rsid w:val="0057210A"/>
    <w:rsid w:val="00572269"/>
    <w:rsid w:val="0057244A"/>
    <w:rsid w:val="00572A22"/>
    <w:rsid w:val="00572F26"/>
    <w:rsid w:val="005750C5"/>
    <w:rsid w:val="005752DE"/>
    <w:rsid w:val="00575C09"/>
    <w:rsid w:val="00575D60"/>
    <w:rsid w:val="00575D8D"/>
    <w:rsid w:val="005766E2"/>
    <w:rsid w:val="00576972"/>
    <w:rsid w:val="00577248"/>
    <w:rsid w:val="0058096F"/>
    <w:rsid w:val="00580A48"/>
    <w:rsid w:val="00580F16"/>
    <w:rsid w:val="00583699"/>
    <w:rsid w:val="00585CDD"/>
    <w:rsid w:val="00587058"/>
    <w:rsid w:val="00587420"/>
    <w:rsid w:val="00590950"/>
    <w:rsid w:val="00590F8A"/>
    <w:rsid w:val="00591957"/>
    <w:rsid w:val="0059789D"/>
    <w:rsid w:val="00597BF9"/>
    <w:rsid w:val="005A0C11"/>
    <w:rsid w:val="005A2694"/>
    <w:rsid w:val="005A309A"/>
    <w:rsid w:val="005A373D"/>
    <w:rsid w:val="005A6E9F"/>
    <w:rsid w:val="005B0460"/>
    <w:rsid w:val="005B09B5"/>
    <w:rsid w:val="005B0B58"/>
    <w:rsid w:val="005B0FCC"/>
    <w:rsid w:val="005B13FC"/>
    <w:rsid w:val="005B2AD3"/>
    <w:rsid w:val="005B2B2C"/>
    <w:rsid w:val="005B4293"/>
    <w:rsid w:val="005B47CF"/>
    <w:rsid w:val="005B4E53"/>
    <w:rsid w:val="005B5857"/>
    <w:rsid w:val="005B64B8"/>
    <w:rsid w:val="005B6E68"/>
    <w:rsid w:val="005C19C4"/>
    <w:rsid w:val="005C1B83"/>
    <w:rsid w:val="005C25FF"/>
    <w:rsid w:val="005C2D55"/>
    <w:rsid w:val="005C346B"/>
    <w:rsid w:val="005C3BB1"/>
    <w:rsid w:val="005C5ABC"/>
    <w:rsid w:val="005C61C9"/>
    <w:rsid w:val="005C7AD6"/>
    <w:rsid w:val="005D044D"/>
    <w:rsid w:val="005D0ABD"/>
    <w:rsid w:val="005D18AD"/>
    <w:rsid w:val="005D26B4"/>
    <w:rsid w:val="005D577D"/>
    <w:rsid w:val="005D5E67"/>
    <w:rsid w:val="005D66FD"/>
    <w:rsid w:val="005E1885"/>
    <w:rsid w:val="005E1995"/>
    <w:rsid w:val="005E3947"/>
    <w:rsid w:val="005E4C13"/>
    <w:rsid w:val="005E4E4C"/>
    <w:rsid w:val="005E6CBC"/>
    <w:rsid w:val="005E72FF"/>
    <w:rsid w:val="005E73C0"/>
    <w:rsid w:val="005F00D9"/>
    <w:rsid w:val="005F0523"/>
    <w:rsid w:val="005F07ED"/>
    <w:rsid w:val="005F2706"/>
    <w:rsid w:val="005F6616"/>
    <w:rsid w:val="005F6A8F"/>
    <w:rsid w:val="005F6BB7"/>
    <w:rsid w:val="005F7588"/>
    <w:rsid w:val="00603DB9"/>
    <w:rsid w:val="00606FBA"/>
    <w:rsid w:val="00607669"/>
    <w:rsid w:val="006076F4"/>
    <w:rsid w:val="00607AFD"/>
    <w:rsid w:val="00611B12"/>
    <w:rsid w:val="00612432"/>
    <w:rsid w:val="00612F97"/>
    <w:rsid w:val="0061345D"/>
    <w:rsid w:val="00614D3D"/>
    <w:rsid w:val="0061549B"/>
    <w:rsid w:val="00616802"/>
    <w:rsid w:val="00617E12"/>
    <w:rsid w:val="00620C25"/>
    <w:rsid w:val="00621477"/>
    <w:rsid w:val="00621ADA"/>
    <w:rsid w:val="006236F0"/>
    <w:rsid w:val="00623F7B"/>
    <w:rsid w:val="0062432E"/>
    <w:rsid w:val="00624BD4"/>
    <w:rsid w:val="00626686"/>
    <w:rsid w:val="00627F3C"/>
    <w:rsid w:val="0063158F"/>
    <w:rsid w:val="00631D6B"/>
    <w:rsid w:val="00632183"/>
    <w:rsid w:val="006330A1"/>
    <w:rsid w:val="00633541"/>
    <w:rsid w:val="006344E5"/>
    <w:rsid w:val="0063479F"/>
    <w:rsid w:val="006347EC"/>
    <w:rsid w:val="006353F0"/>
    <w:rsid w:val="006357B5"/>
    <w:rsid w:val="006364A1"/>
    <w:rsid w:val="0063678E"/>
    <w:rsid w:val="00636B1E"/>
    <w:rsid w:val="006373BE"/>
    <w:rsid w:val="00637BFD"/>
    <w:rsid w:val="00637C5C"/>
    <w:rsid w:val="00641C4E"/>
    <w:rsid w:val="00641FB3"/>
    <w:rsid w:val="006421AA"/>
    <w:rsid w:val="00642EE3"/>
    <w:rsid w:val="006432E7"/>
    <w:rsid w:val="0064434C"/>
    <w:rsid w:val="006471CC"/>
    <w:rsid w:val="006472FE"/>
    <w:rsid w:val="00647A29"/>
    <w:rsid w:val="0065079F"/>
    <w:rsid w:val="00650D7B"/>
    <w:rsid w:val="00651465"/>
    <w:rsid w:val="006520BD"/>
    <w:rsid w:val="0065278F"/>
    <w:rsid w:val="00652A28"/>
    <w:rsid w:val="00652AAC"/>
    <w:rsid w:val="0065379F"/>
    <w:rsid w:val="00656188"/>
    <w:rsid w:val="00656F54"/>
    <w:rsid w:val="00656F56"/>
    <w:rsid w:val="0065715A"/>
    <w:rsid w:val="00660188"/>
    <w:rsid w:val="00660D33"/>
    <w:rsid w:val="006610F1"/>
    <w:rsid w:val="00661C6B"/>
    <w:rsid w:val="00662C87"/>
    <w:rsid w:val="00662D3E"/>
    <w:rsid w:val="00664D5F"/>
    <w:rsid w:val="0066639D"/>
    <w:rsid w:val="00667BA5"/>
    <w:rsid w:val="00667BE3"/>
    <w:rsid w:val="00671004"/>
    <w:rsid w:val="00672646"/>
    <w:rsid w:val="006739FE"/>
    <w:rsid w:val="00674E42"/>
    <w:rsid w:val="00675753"/>
    <w:rsid w:val="00676563"/>
    <w:rsid w:val="00676878"/>
    <w:rsid w:val="00677BDA"/>
    <w:rsid w:val="00680658"/>
    <w:rsid w:val="00680B35"/>
    <w:rsid w:val="006813F8"/>
    <w:rsid w:val="00682112"/>
    <w:rsid w:val="00682BA6"/>
    <w:rsid w:val="00683E1F"/>
    <w:rsid w:val="00686957"/>
    <w:rsid w:val="006872BA"/>
    <w:rsid w:val="00690795"/>
    <w:rsid w:val="00691648"/>
    <w:rsid w:val="006917D7"/>
    <w:rsid w:val="0069306C"/>
    <w:rsid w:val="006931BF"/>
    <w:rsid w:val="0069434C"/>
    <w:rsid w:val="00694D64"/>
    <w:rsid w:val="00694F44"/>
    <w:rsid w:val="00696EF9"/>
    <w:rsid w:val="00696F51"/>
    <w:rsid w:val="006979A5"/>
    <w:rsid w:val="006A016F"/>
    <w:rsid w:val="006A0DF7"/>
    <w:rsid w:val="006A4321"/>
    <w:rsid w:val="006A43D9"/>
    <w:rsid w:val="006A4DD4"/>
    <w:rsid w:val="006A5E9C"/>
    <w:rsid w:val="006A6B99"/>
    <w:rsid w:val="006A7E5F"/>
    <w:rsid w:val="006B261B"/>
    <w:rsid w:val="006B2C90"/>
    <w:rsid w:val="006B35E6"/>
    <w:rsid w:val="006B3C9C"/>
    <w:rsid w:val="006B465A"/>
    <w:rsid w:val="006B6DD0"/>
    <w:rsid w:val="006B7060"/>
    <w:rsid w:val="006B713C"/>
    <w:rsid w:val="006C0399"/>
    <w:rsid w:val="006C0CCA"/>
    <w:rsid w:val="006C1452"/>
    <w:rsid w:val="006C2A8E"/>
    <w:rsid w:val="006C2FB3"/>
    <w:rsid w:val="006C3255"/>
    <w:rsid w:val="006C3F26"/>
    <w:rsid w:val="006C56EA"/>
    <w:rsid w:val="006C5F09"/>
    <w:rsid w:val="006D0D17"/>
    <w:rsid w:val="006D3C7D"/>
    <w:rsid w:val="006D4659"/>
    <w:rsid w:val="006D4AC8"/>
    <w:rsid w:val="006D5281"/>
    <w:rsid w:val="006D5D5F"/>
    <w:rsid w:val="006D68FB"/>
    <w:rsid w:val="006D77D7"/>
    <w:rsid w:val="006E0889"/>
    <w:rsid w:val="006E1B0A"/>
    <w:rsid w:val="006E2868"/>
    <w:rsid w:val="006E46EB"/>
    <w:rsid w:val="006E7377"/>
    <w:rsid w:val="006F033C"/>
    <w:rsid w:val="006F2534"/>
    <w:rsid w:val="006F306C"/>
    <w:rsid w:val="006F3228"/>
    <w:rsid w:val="006F5F94"/>
    <w:rsid w:val="006F63A5"/>
    <w:rsid w:val="0070142B"/>
    <w:rsid w:val="007025F4"/>
    <w:rsid w:val="0070276E"/>
    <w:rsid w:val="00702F8F"/>
    <w:rsid w:val="007070BA"/>
    <w:rsid w:val="007077EA"/>
    <w:rsid w:val="007079FC"/>
    <w:rsid w:val="00710F50"/>
    <w:rsid w:val="00711818"/>
    <w:rsid w:val="00711A36"/>
    <w:rsid w:val="0071211D"/>
    <w:rsid w:val="007125D3"/>
    <w:rsid w:val="00714C26"/>
    <w:rsid w:val="0071529C"/>
    <w:rsid w:val="007170DA"/>
    <w:rsid w:val="007172AD"/>
    <w:rsid w:val="00717546"/>
    <w:rsid w:val="00720801"/>
    <w:rsid w:val="00722B1B"/>
    <w:rsid w:val="0072416F"/>
    <w:rsid w:val="00727C94"/>
    <w:rsid w:val="00731B0A"/>
    <w:rsid w:val="00731EAE"/>
    <w:rsid w:val="00732589"/>
    <w:rsid w:val="00733073"/>
    <w:rsid w:val="007335CA"/>
    <w:rsid w:val="0073403F"/>
    <w:rsid w:val="007342EB"/>
    <w:rsid w:val="007346BD"/>
    <w:rsid w:val="00735033"/>
    <w:rsid w:val="00735328"/>
    <w:rsid w:val="007354C4"/>
    <w:rsid w:val="0073685B"/>
    <w:rsid w:val="007416D9"/>
    <w:rsid w:val="00744649"/>
    <w:rsid w:val="007449BF"/>
    <w:rsid w:val="007463FE"/>
    <w:rsid w:val="00746BC0"/>
    <w:rsid w:val="007510B4"/>
    <w:rsid w:val="00752142"/>
    <w:rsid w:val="007523F9"/>
    <w:rsid w:val="0075357E"/>
    <w:rsid w:val="00753B29"/>
    <w:rsid w:val="007573E8"/>
    <w:rsid w:val="00760C4E"/>
    <w:rsid w:val="00760F9E"/>
    <w:rsid w:val="007616E6"/>
    <w:rsid w:val="007618C4"/>
    <w:rsid w:val="007627BE"/>
    <w:rsid w:val="00764639"/>
    <w:rsid w:val="00764F03"/>
    <w:rsid w:val="00765B1A"/>
    <w:rsid w:val="00765DC1"/>
    <w:rsid w:val="00766A77"/>
    <w:rsid w:val="0077304E"/>
    <w:rsid w:val="00773CE7"/>
    <w:rsid w:val="0077689F"/>
    <w:rsid w:val="00777335"/>
    <w:rsid w:val="00781DC2"/>
    <w:rsid w:val="00782BCD"/>
    <w:rsid w:val="00783A5A"/>
    <w:rsid w:val="00783AC4"/>
    <w:rsid w:val="007843F2"/>
    <w:rsid w:val="007846FA"/>
    <w:rsid w:val="007852A4"/>
    <w:rsid w:val="0078597C"/>
    <w:rsid w:val="00785A9F"/>
    <w:rsid w:val="00791174"/>
    <w:rsid w:val="007912FB"/>
    <w:rsid w:val="007925DF"/>
    <w:rsid w:val="00792C80"/>
    <w:rsid w:val="007967ED"/>
    <w:rsid w:val="007A046F"/>
    <w:rsid w:val="007A08AA"/>
    <w:rsid w:val="007A0A12"/>
    <w:rsid w:val="007A132D"/>
    <w:rsid w:val="007A1345"/>
    <w:rsid w:val="007A2DDB"/>
    <w:rsid w:val="007A5A3B"/>
    <w:rsid w:val="007A605B"/>
    <w:rsid w:val="007A70BA"/>
    <w:rsid w:val="007A7EA8"/>
    <w:rsid w:val="007B0D68"/>
    <w:rsid w:val="007B1BA8"/>
    <w:rsid w:val="007B251D"/>
    <w:rsid w:val="007B3533"/>
    <w:rsid w:val="007B3B30"/>
    <w:rsid w:val="007B4753"/>
    <w:rsid w:val="007B4F58"/>
    <w:rsid w:val="007B528D"/>
    <w:rsid w:val="007B58FA"/>
    <w:rsid w:val="007B63CA"/>
    <w:rsid w:val="007B77D1"/>
    <w:rsid w:val="007C07C7"/>
    <w:rsid w:val="007C1CD9"/>
    <w:rsid w:val="007C24E0"/>
    <w:rsid w:val="007C32EF"/>
    <w:rsid w:val="007C361D"/>
    <w:rsid w:val="007C4B84"/>
    <w:rsid w:val="007C6FDD"/>
    <w:rsid w:val="007C70FF"/>
    <w:rsid w:val="007C7C25"/>
    <w:rsid w:val="007D004F"/>
    <w:rsid w:val="007D035F"/>
    <w:rsid w:val="007D06B2"/>
    <w:rsid w:val="007D0A1E"/>
    <w:rsid w:val="007D0B38"/>
    <w:rsid w:val="007D5440"/>
    <w:rsid w:val="007D54B6"/>
    <w:rsid w:val="007D5EF5"/>
    <w:rsid w:val="007D69EB"/>
    <w:rsid w:val="007E128F"/>
    <w:rsid w:val="007E2167"/>
    <w:rsid w:val="007F1017"/>
    <w:rsid w:val="007F1AFB"/>
    <w:rsid w:val="007F2566"/>
    <w:rsid w:val="007F28DB"/>
    <w:rsid w:val="007F36E1"/>
    <w:rsid w:val="007F4A3F"/>
    <w:rsid w:val="007F4A61"/>
    <w:rsid w:val="007F5255"/>
    <w:rsid w:val="007F56CC"/>
    <w:rsid w:val="007F61C2"/>
    <w:rsid w:val="008031C4"/>
    <w:rsid w:val="008032AE"/>
    <w:rsid w:val="008039EF"/>
    <w:rsid w:val="00803BC7"/>
    <w:rsid w:val="0080479B"/>
    <w:rsid w:val="00805142"/>
    <w:rsid w:val="00805497"/>
    <w:rsid w:val="00805FCE"/>
    <w:rsid w:val="00807A8B"/>
    <w:rsid w:val="00807E96"/>
    <w:rsid w:val="00811383"/>
    <w:rsid w:val="00812149"/>
    <w:rsid w:val="00812CAC"/>
    <w:rsid w:val="0081335C"/>
    <w:rsid w:val="00816361"/>
    <w:rsid w:val="008166EF"/>
    <w:rsid w:val="00816FEF"/>
    <w:rsid w:val="008174EF"/>
    <w:rsid w:val="008201E2"/>
    <w:rsid w:val="00820A8C"/>
    <w:rsid w:val="008215FB"/>
    <w:rsid w:val="008220CC"/>
    <w:rsid w:val="00823174"/>
    <w:rsid w:val="00823218"/>
    <w:rsid w:val="00824461"/>
    <w:rsid w:val="00824471"/>
    <w:rsid w:val="00825751"/>
    <w:rsid w:val="00825B53"/>
    <w:rsid w:val="008264EB"/>
    <w:rsid w:val="008268CE"/>
    <w:rsid w:val="00827C23"/>
    <w:rsid w:val="00827C8D"/>
    <w:rsid w:val="00832B50"/>
    <w:rsid w:val="00833B05"/>
    <w:rsid w:val="008362B4"/>
    <w:rsid w:val="00840CA2"/>
    <w:rsid w:val="00842473"/>
    <w:rsid w:val="0084374F"/>
    <w:rsid w:val="00843EAD"/>
    <w:rsid w:val="00844A22"/>
    <w:rsid w:val="00846319"/>
    <w:rsid w:val="00847703"/>
    <w:rsid w:val="00847DF5"/>
    <w:rsid w:val="00850942"/>
    <w:rsid w:val="0085309D"/>
    <w:rsid w:val="00854660"/>
    <w:rsid w:val="008546E2"/>
    <w:rsid w:val="00855593"/>
    <w:rsid w:val="00856897"/>
    <w:rsid w:val="00856E9A"/>
    <w:rsid w:val="0086075D"/>
    <w:rsid w:val="008607E3"/>
    <w:rsid w:val="00862502"/>
    <w:rsid w:val="00862CC1"/>
    <w:rsid w:val="00863D27"/>
    <w:rsid w:val="008642A7"/>
    <w:rsid w:val="00864E61"/>
    <w:rsid w:val="008660D4"/>
    <w:rsid w:val="00871B1E"/>
    <w:rsid w:val="00871FA9"/>
    <w:rsid w:val="008728E9"/>
    <w:rsid w:val="00880901"/>
    <w:rsid w:val="00882874"/>
    <w:rsid w:val="00882E3C"/>
    <w:rsid w:val="0088308A"/>
    <w:rsid w:val="00883787"/>
    <w:rsid w:val="00883792"/>
    <w:rsid w:val="008855E4"/>
    <w:rsid w:val="00886283"/>
    <w:rsid w:val="00886545"/>
    <w:rsid w:val="00886CD2"/>
    <w:rsid w:val="00891E6F"/>
    <w:rsid w:val="00891E8E"/>
    <w:rsid w:val="00892403"/>
    <w:rsid w:val="0089275D"/>
    <w:rsid w:val="00892A36"/>
    <w:rsid w:val="00893239"/>
    <w:rsid w:val="008943D5"/>
    <w:rsid w:val="00894489"/>
    <w:rsid w:val="00894CD6"/>
    <w:rsid w:val="008963A5"/>
    <w:rsid w:val="00896D5D"/>
    <w:rsid w:val="0089713F"/>
    <w:rsid w:val="008A095C"/>
    <w:rsid w:val="008A3158"/>
    <w:rsid w:val="008A3363"/>
    <w:rsid w:val="008A3371"/>
    <w:rsid w:val="008A3C3E"/>
    <w:rsid w:val="008A5322"/>
    <w:rsid w:val="008A5A16"/>
    <w:rsid w:val="008A79DE"/>
    <w:rsid w:val="008B1757"/>
    <w:rsid w:val="008B1C33"/>
    <w:rsid w:val="008B4B6F"/>
    <w:rsid w:val="008B5B5D"/>
    <w:rsid w:val="008B716D"/>
    <w:rsid w:val="008B7992"/>
    <w:rsid w:val="008B7D7E"/>
    <w:rsid w:val="008B7D96"/>
    <w:rsid w:val="008C5610"/>
    <w:rsid w:val="008C5739"/>
    <w:rsid w:val="008C589E"/>
    <w:rsid w:val="008C71C2"/>
    <w:rsid w:val="008C7282"/>
    <w:rsid w:val="008C7ECB"/>
    <w:rsid w:val="008D129B"/>
    <w:rsid w:val="008D1D66"/>
    <w:rsid w:val="008D29E8"/>
    <w:rsid w:val="008D3B86"/>
    <w:rsid w:val="008D4063"/>
    <w:rsid w:val="008D43FD"/>
    <w:rsid w:val="008D4755"/>
    <w:rsid w:val="008D4C3D"/>
    <w:rsid w:val="008D743C"/>
    <w:rsid w:val="008E0D3C"/>
    <w:rsid w:val="008E1B9E"/>
    <w:rsid w:val="008E51EB"/>
    <w:rsid w:val="008E55AB"/>
    <w:rsid w:val="008F120A"/>
    <w:rsid w:val="008F22BB"/>
    <w:rsid w:val="008F27E0"/>
    <w:rsid w:val="008F48EB"/>
    <w:rsid w:val="008F4F0B"/>
    <w:rsid w:val="008F5481"/>
    <w:rsid w:val="008F5AC1"/>
    <w:rsid w:val="0090114E"/>
    <w:rsid w:val="009046C4"/>
    <w:rsid w:val="00905F4E"/>
    <w:rsid w:val="009062A5"/>
    <w:rsid w:val="00907699"/>
    <w:rsid w:val="00910A48"/>
    <w:rsid w:val="00910FA7"/>
    <w:rsid w:val="00911272"/>
    <w:rsid w:val="00911339"/>
    <w:rsid w:val="0091302F"/>
    <w:rsid w:val="009135D6"/>
    <w:rsid w:val="00914AAC"/>
    <w:rsid w:val="00914C77"/>
    <w:rsid w:val="00920CAC"/>
    <w:rsid w:val="009218F1"/>
    <w:rsid w:val="00921ACB"/>
    <w:rsid w:val="00923522"/>
    <w:rsid w:val="0092369B"/>
    <w:rsid w:val="00927F0E"/>
    <w:rsid w:val="00932063"/>
    <w:rsid w:val="00932C16"/>
    <w:rsid w:val="0093360A"/>
    <w:rsid w:val="00933F09"/>
    <w:rsid w:val="00934988"/>
    <w:rsid w:val="0093624A"/>
    <w:rsid w:val="00937089"/>
    <w:rsid w:val="00937EDA"/>
    <w:rsid w:val="00940FAA"/>
    <w:rsid w:val="0094162A"/>
    <w:rsid w:val="009422FE"/>
    <w:rsid w:val="00944F8A"/>
    <w:rsid w:val="009453BD"/>
    <w:rsid w:val="009510A2"/>
    <w:rsid w:val="009518DE"/>
    <w:rsid w:val="00953257"/>
    <w:rsid w:val="0095474C"/>
    <w:rsid w:val="00954E59"/>
    <w:rsid w:val="00955B73"/>
    <w:rsid w:val="00957951"/>
    <w:rsid w:val="00957D92"/>
    <w:rsid w:val="00957EE3"/>
    <w:rsid w:val="00962289"/>
    <w:rsid w:val="00962705"/>
    <w:rsid w:val="00962B42"/>
    <w:rsid w:val="00962CB9"/>
    <w:rsid w:val="00963A85"/>
    <w:rsid w:val="00964312"/>
    <w:rsid w:val="009656F5"/>
    <w:rsid w:val="00965967"/>
    <w:rsid w:val="00965B8A"/>
    <w:rsid w:val="00966AFF"/>
    <w:rsid w:val="0097071F"/>
    <w:rsid w:val="009717AC"/>
    <w:rsid w:val="009751C1"/>
    <w:rsid w:val="00975EC6"/>
    <w:rsid w:val="0097616F"/>
    <w:rsid w:val="00976779"/>
    <w:rsid w:val="00977F21"/>
    <w:rsid w:val="0098021F"/>
    <w:rsid w:val="00980B36"/>
    <w:rsid w:val="009811F1"/>
    <w:rsid w:val="00983E57"/>
    <w:rsid w:val="00985DE2"/>
    <w:rsid w:val="0098675D"/>
    <w:rsid w:val="00986F38"/>
    <w:rsid w:val="00987BA4"/>
    <w:rsid w:val="00987FEC"/>
    <w:rsid w:val="00990D93"/>
    <w:rsid w:val="0099249F"/>
    <w:rsid w:val="009926E0"/>
    <w:rsid w:val="0099451E"/>
    <w:rsid w:val="00996B1A"/>
    <w:rsid w:val="009A04EA"/>
    <w:rsid w:val="009A08AC"/>
    <w:rsid w:val="009A18F6"/>
    <w:rsid w:val="009A2DCC"/>
    <w:rsid w:val="009A516F"/>
    <w:rsid w:val="009A5ABC"/>
    <w:rsid w:val="009A7F10"/>
    <w:rsid w:val="009B0662"/>
    <w:rsid w:val="009B16D6"/>
    <w:rsid w:val="009B3903"/>
    <w:rsid w:val="009B3E26"/>
    <w:rsid w:val="009B6963"/>
    <w:rsid w:val="009B78BF"/>
    <w:rsid w:val="009C1271"/>
    <w:rsid w:val="009C2011"/>
    <w:rsid w:val="009C3706"/>
    <w:rsid w:val="009C3A3A"/>
    <w:rsid w:val="009C6019"/>
    <w:rsid w:val="009C6CEA"/>
    <w:rsid w:val="009C7B85"/>
    <w:rsid w:val="009D0254"/>
    <w:rsid w:val="009D1A64"/>
    <w:rsid w:val="009D496E"/>
    <w:rsid w:val="009D5B91"/>
    <w:rsid w:val="009D767C"/>
    <w:rsid w:val="009D792E"/>
    <w:rsid w:val="009E0DFE"/>
    <w:rsid w:val="009E17BA"/>
    <w:rsid w:val="009E2B94"/>
    <w:rsid w:val="009E31F6"/>
    <w:rsid w:val="009E3689"/>
    <w:rsid w:val="009E36CA"/>
    <w:rsid w:val="009E3925"/>
    <w:rsid w:val="009E4C07"/>
    <w:rsid w:val="009E4C4F"/>
    <w:rsid w:val="009E645D"/>
    <w:rsid w:val="009E6601"/>
    <w:rsid w:val="009E777F"/>
    <w:rsid w:val="009E7BB5"/>
    <w:rsid w:val="009F1DA0"/>
    <w:rsid w:val="009F5509"/>
    <w:rsid w:val="009F6120"/>
    <w:rsid w:val="009F7535"/>
    <w:rsid w:val="00A00D76"/>
    <w:rsid w:val="00A01184"/>
    <w:rsid w:val="00A012FC"/>
    <w:rsid w:val="00A01449"/>
    <w:rsid w:val="00A01A0B"/>
    <w:rsid w:val="00A01A4E"/>
    <w:rsid w:val="00A037C2"/>
    <w:rsid w:val="00A03D43"/>
    <w:rsid w:val="00A04380"/>
    <w:rsid w:val="00A04786"/>
    <w:rsid w:val="00A051E4"/>
    <w:rsid w:val="00A05472"/>
    <w:rsid w:val="00A05806"/>
    <w:rsid w:val="00A05C32"/>
    <w:rsid w:val="00A0653F"/>
    <w:rsid w:val="00A11CD0"/>
    <w:rsid w:val="00A1273F"/>
    <w:rsid w:val="00A12C4F"/>
    <w:rsid w:val="00A13534"/>
    <w:rsid w:val="00A13948"/>
    <w:rsid w:val="00A14E94"/>
    <w:rsid w:val="00A15305"/>
    <w:rsid w:val="00A1555B"/>
    <w:rsid w:val="00A155C5"/>
    <w:rsid w:val="00A15CCE"/>
    <w:rsid w:val="00A16643"/>
    <w:rsid w:val="00A16AD8"/>
    <w:rsid w:val="00A2021E"/>
    <w:rsid w:val="00A21C95"/>
    <w:rsid w:val="00A21CF3"/>
    <w:rsid w:val="00A22C5B"/>
    <w:rsid w:val="00A24813"/>
    <w:rsid w:val="00A25500"/>
    <w:rsid w:val="00A27AEC"/>
    <w:rsid w:val="00A31AC0"/>
    <w:rsid w:val="00A320DB"/>
    <w:rsid w:val="00A33255"/>
    <w:rsid w:val="00A35D16"/>
    <w:rsid w:val="00A3725B"/>
    <w:rsid w:val="00A37BCD"/>
    <w:rsid w:val="00A40A26"/>
    <w:rsid w:val="00A41689"/>
    <w:rsid w:val="00A42592"/>
    <w:rsid w:val="00A43A2F"/>
    <w:rsid w:val="00A43C59"/>
    <w:rsid w:val="00A443DC"/>
    <w:rsid w:val="00A50ECD"/>
    <w:rsid w:val="00A518F3"/>
    <w:rsid w:val="00A52729"/>
    <w:rsid w:val="00A53675"/>
    <w:rsid w:val="00A564D7"/>
    <w:rsid w:val="00A56B6A"/>
    <w:rsid w:val="00A578DC"/>
    <w:rsid w:val="00A62038"/>
    <w:rsid w:val="00A640E2"/>
    <w:rsid w:val="00A64739"/>
    <w:rsid w:val="00A64D65"/>
    <w:rsid w:val="00A65BAB"/>
    <w:rsid w:val="00A661A9"/>
    <w:rsid w:val="00A66871"/>
    <w:rsid w:val="00A6725B"/>
    <w:rsid w:val="00A70605"/>
    <w:rsid w:val="00A71F9C"/>
    <w:rsid w:val="00A72D64"/>
    <w:rsid w:val="00A73134"/>
    <w:rsid w:val="00A7365A"/>
    <w:rsid w:val="00A76001"/>
    <w:rsid w:val="00A777B2"/>
    <w:rsid w:val="00A825D4"/>
    <w:rsid w:val="00A828F6"/>
    <w:rsid w:val="00A82B73"/>
    <w:rsid w:val="00A86E8B"/>
    <w:rsid w:val="00A87164"/>
    <w:rsid w:val="00A876E0"/>
    <w:rsid w:val="00A9246C"/>
    <w:rsid w:val="00A93072"/>
    <w:rsid w:val="00A938BD"/>
    <w:rsid w:val="00A93953"/>
    <w:rsid w:val="00A959D8"/>
    <w:rsid w:val="00AA113D"/>
    <w:rsid w:val="00AA2C2F"/>
    <w:rsid w:val="00AA2F70"/>
    <w:rsid w:val="00AA3E4D"/>
    <w:rsid w:val="00AA40B5"/>
    <w:rsid w:val="00AA6BD5"/>
    <w:rsid w:val="00AA6BD8"/>
    <w:rsid w:val="00AA6C7D"/>
    <w:rsid w:val="00AA7FD6"/>
    <w:rsid w:val="00AB042A"/>
    <w:rsid w:val="00AB11AD"/>
    <w:rsid w:val="00AB19EF"/>
    <w:rsid w:val="00AB2495"/>
    <w:rsid w:val="00AB2D34"/>
    <w:rsid w:val="00AB3430"/>
    <w:rsid w:val="00AB3604"/>
    <w:rsid w:val="00AB37B9"/>
    <w:rsid w:val="00AB4340"/>
    <w:rsid w:val="00AB4AD1"/>
    <w:rsid w:val="00AB55F5"/>
    <w:rsid w:val="00AB5E07"/>
    <w:rsid w:val="00AB7CFA"/>
    <w:rsid w:val="00AC2436"/>
    <w:rsid w:val="00AC5B42"/>
    <w:rsid w:val="00AC5B48"/>
    <w:rsid w:val="00AD1450"/>
    <w:rsid w:val="00AD15E8"/>
    <w:rsid w:val="00AD356D"/>
    <w:rsid w:val="00AD6502"/>
    <w:rsid w:val="00AE04C0"/>
    <w:rsid w:val="00AE0695"/>
    <w:rsid w:val="00AE1346"/>
    <w:rsid w:val="00AE3E7E"/>
    <w:rsid w:val="00AE7E53"/>
    <w:rsid w:val="00AF1315"/>
    <w:rsid w:val="00AF19BF"/>
    <w:rsid w:val="00AF2172"/>
    <w:rsid w:val="00AF217D"/>
    <w:rsid w:val="00AF2DC3"/>
    <w:rsid w:val="00AF346E"/>
    <w:rsid w:val="00AF4BBA"/>
    <w:rsid w:val="00B033E5"/>
    <w:rsid w:val="00B03A63"/>
    <w:rsid w:val="00B058ED"/>
    <w:rsid w:val="00B07174"/>
    <w:rsid w:val="00B10C55"/>
    <w:rsid w:val="00B12306"/>
    <w:rsid w:val="00B129A4"/>
    <w:rsid w:val="00B12C46"/>
    <w:rsid w:val="00B12E6A"/>
    <w:rsid w:val="00B20141"/>
    <w:rsid w:val="00B201A4"/>
    <w:rsid w:val="00B201D1"/>
    <w:rsid w:val="00B213A6"/>
    <w:rsid w:val="00B235B0"/>
    <w:rsid w:val="00B24DF6"/>
    <w:rsid w:val="00B2706B"/>
    <w:rsid w:val="00B271A8"/>
    <w:rsid w:val="00B27A61"/>
    <w:rsid w:val="00B319B6"/>
    <w:rsid w:val="00B31A0B"/>
    <w:rsid w:val="00B3251B"/>
    <w:rsid w:val="00B340F2"/>
    <w:rsid w:val="00B34FE2"/>
    <w:rsid w:val="00B35166"/>
    <w:rsid w:val="00B3518C"/>
    <w:rsid w:val="00B357D8"/>
    <w:rsid w:val="00B357FA"/>
    <w:rsid w:val="00B360F4"/>
    <w:rsid w:val="00B36561"/>
    <w:rsid w:val="00B368AC"/>
    <w:rsid w:val="00B36A00"/>
    <w:rsid w:val="00B3792B"/>
    <w:rsid w:val="00B37BFC"/>
    <w:rsid w:val="00B40358"/>
    <w:rsid w:val="00B40D00"/>
    <w:rsid w:val="00B4111E"/>
    <w:rsid w:val="00B413F0"/>
    <w:rsid w:val="00B41614"/>
    <w:rsid w:val="00B42851"/>
    <w:rsid w:val="00B42F80"/>
    <w:rsid w:val="00B435CB"/>
    <w:rsid w:val="00B45E37"/>
    <w:rsid w:val="00B465EC"/>
    <w:rsid w:val="00B4721E"/>
    <w:rsid w:val="00B47246"/>
    <w:rsid w:val="00B505C8"/>
    <w:rsid w:val="00B508AD"/>
    <w:rsid w:val="00B50DB8"/>
    <w:rsid w:val="00B5115F"/>
    <w:rsid w:val="00B53654"/>
    <w:rsid w:val="00B53905"/>
    <w:rsid w:val="00B546DB"/>
    <w:rsid w:val="00B54B5B"/>
    <w:rsid w:val="00B5532B"/>
    <w:rsid w:val="00B5562E"/>
    <w:rsid w:val="00B55862"/>
    <w:rsid w:val="00B55D65"/>
    <w:rsid w:val="00B56305"/>
    <w:rsid w:val="00B57000"/>
    <w:rsid w:val="00B60939"/>
    <w:rsid w:val="00B60AFD"/>
    <w:rsid w:val="00B62715"/>
    <w:rsid w:val="00B65611"/>
    <w:rsid w:val="00B677B3"/>
    <w:rsid w:val="00B70E8E"/>
    <w:rsid w:val="00B7133D"/>
    <w:rsid w:val="00B7140B"/>
    <w:rsid w:val="00B73C05"/>
    <w:rsid w:val="00B7404A"/>
    <w:rsid w:val="00B7407F"/>
    <w:rsid w:val="00B76C92"/>
    <w:rsid w:val="00B80EFD"/>
    <w:rsid w:val="00B818A4"/>
    <w:rsid w:val="00B83739"/>
    <w:rsid w:val="00B83F85"/>
    <w:rsid w:val="00B84117"/>
    <w:rsid w:val="00B858F0"/>
    <w:rsid w:val="00B85AA2"/>
    <w:rsid w:val="00B8649C"/>
    <w:rsid w:val="00B8695D"/>
    <w:rsid w:val="00B87F0A"/>
    <w:rsid w:val="00B904CF"/>
    <w:rsid w:val="00B905C3"/>
    <w:rsid w:val="00B92D0B"/>
    <w:rsid w:val="00B94945"/>
    <w:rsid w:val="00B94DD6"/>
    <w:rsid w:val="00BA16E8"/>
    <w:rsid w:val="00BA322D"/>
    <w:rsid w:val="00BA426B"/>
    <w:rsid w:val="00BA5CEB"/>
    <w:rsid w:val="00BA63FA"/>
    <w:rsid w:val="00BB00B3"/>
    <w:rsid w:val="00BB0316"/>
    <w:rsid w:val="00BB03FC"/>
    <w:rsid w:val="00BB0BDD"/>
    <w:rsid w:val="00BB176C"/>
    <w:rsid w:val="00BB1808"/>
    <w:rsid w:val="00BB2A73"/>
    <w:rsid w:val="00BB3A45"/>
    <w:rsid w:val="00BB4094"/>
    <w:rsid w:val="00BB4ACC"/>
    <w:rsid w:val="00BB638C"/>
    <w:rsid w:val="00BB703E"/>
    <w:rsid w:val="00BB732D"/>
    <w:rsid w:val="00BB7405"/>
    <w:rsid w:val="00BC21C8"/>
    <w:rsid w:val="00BC2A3E"/>
    <w:rsid w:val="00BC2CF0"/>
    <w:rsid w:val="00BC34D8"/>
    <w:rsid w:val="00BC3631"/>
    <w:rsid w:val="00BC3763"/>
    <w:rsid w:val="00BC591F"/>
    <w:rsid w:val="00BC659F"/>
    <w:rsid w:val="00BC6811"/>
    <w:rsid w:val="00BC7D6D"/>
    <w:rsid w:val="00BD16F4"/>
    <w:rsid w:val="00BD2108"/>
    <w:rsid w:val="00BD27DA"/>
    <w:rsid w:val="00BD4CB8"/>
    <w:rsid w:val="00BD68A3"/>
    <w:rsid w:val="00BD6938"/>
    <w:rsid w:val="00BD6C33"/>
    <w:rsid w:val="00BD6C9A"/>
    <w:rsid w:val="00BD6CF3"/>
    <w:rsid w:val="00BD7F72"/>
    <w:rsid w:val="00BE0ECA"/>
    <w:rsid w:val="00BE2180"/>
    <w:rsid w:val="00BE21F2"/>
    <w:rsid w:val="00BE2EC9"/>
    <w:rsid w:val="00BE31D7"/>
    <w:rsid w:val="00BE3C29"/>
    <w:rsid w:val="00BE4275"/>
    <w:rsid w:val="00BE5B4A"/>
    <w:rsid w:val="00BE617B"/>
    <w:rsid w:val="00BF06AE"/>
    <w:rsid w:val="00BF0F95"/>
    <w:rsid w:val="00BF2433"/>
    <w:rsid w:val="00BF2E6E"/>
    <w:rsid w:val="00BF35E9"/>
    <w:rsid w:val="00BF392A"/>
    <w:rsid w:val="00BF4FAC"/>
    <w:rsid w:val="00BF61C9"/>
    <w:rsid w:val="00BF6C94"/>
    <w:rsid w:val="00BF76FC"/>
    <w:rsid w:val="00C00424"/>
    <w:rsid w:val="00C00BB0"/>
    <w:rsid w:val="00C1179F"/>
    <w:rsid w:val="00C127B9"/>
    <w:rsid w:val="00C128FA"/>
    <w:rsid w:val="00C12C14"/>
    <w:rsid w:val="00C15F04"/>
    <w:rsid w:val="00C170CC"/>
    <w:rsid w:val="00C179B3"/>
    <w:rsid w:val="00C17E3F"/>
    <w:rsid w:val="00C200AA"/>
    <w:rsid w:val="00C237ED"/>
    <w:rsid w:val="00C24632"/>
    <w:rsid w:val="00C25418"/>
    <w:rsid w:val="00C25D9C"/>
    <w:rsid w:val="00C2778B"/>
    <w:rsid w:val="00C31649"/>
    <w:rsid w:val="00C3434C"/>
    <w:rsid w:val="00C40385"/>
    <w:rsid w:val="00C403E9"/>
    <w:rsid w:val="00C408B3"/>
    <w:rsid w:val="00C4149E"/>
    <w:rsid w:val="00C41768"/>
    <w:rsid w:val="00C43173"/>
    <w:rsid w:val="00C475AA"/>
    <w:rsid w:val="00C47E36"/>
    <w:rsid w:val="00C527C7"/>
    <w:rsid w:val="00C53C98"/>
    <w:rsid w:val="00C5596C"/>
    <w:rsid w:val="00C56FCF"/>
    <w:rsid w:val="00C57830"/>
    <w:rsid w:val="00C57B6C"/>
    <w:rsid w:val="00C61A59"/>
    <w:rsid w:val="00C628A6"/>
    <w:rsid w:val="00C64344"/>
    <w:rsid w:val="00C65108"/>
    <w:rsid w:val="00C65576"/>
    <w:rsid w:val="00C66165"/>
    <w:rsid w:val="00C7038D"/>
    <w:rsid w:val="00C7060A"/>
    <w:rsid w:val="00C7151A"/>
    <w:rsid w:val="00C717E3"/>
    <w:rsid w:val="00C71F60"/>
    <w:rsid w:val="00C72241"/>
    <w:rsid w:val="00C739EA"/>
    <w:rsid w:val="00C750C8"/>
    <w:rsid w:val="00C7560F"/>
    <w:rsid w:val="00C80A0E"/>
    <w:rsid w:val="00C8213F"/>
    <w:rsid w:val="00C8303F"/>
    <w:rsid w:val="00C83A5F"/>
    <w:rsid w:val="00C85154"/>
    <w:rsid w:val="00C854B4"/>
    <w:rsid w:val="00C85A70"/>
    <w:rsid w:val="00C8777A"/>
    <w:rsid w:val="00C8797A"/>
    <w:rsid w:val="00C900B8"/>
    <w:rsid w:val="00C90197"/>
    <w:rsid w:val="00C90C71"/>
    <w:rsid w:val="00C91FD1"/>
    <w:rsid w:val="00C931CF"/>
    <w:rsid w:val="00C938CF"/>
    <w:rsid w:val="00C94053"/>
    <w:rsid w:val="00C95444"/>
    <w:rsid w:val="00C9624D"/>
    <w:rsid w:val="00C969DA"/>
    <w:rsid w:val="00C969FA"/>
    <w:rsid w:val="00CA2C77"/>
    <w:rsid w:val="00CA444F"/>
    <w:rsid w:val="00CA4961"/>
    <w:rsid w:val="00CA5245"/>
    <w:rsid w:val="00CA59D4"/>
    <w:rsid w:val="00CA6A8A"/>
    <w:rsid w:val="00CA71F4"/>
    <w:rsid w:val="00CA7B09"/>
    <w:rsid w:val="00CB12A5"/>
    <w:rsid w:val="00CB1CAC"/>
    <w:rsid w:val="00CB2958"/>
    <w:rsid w:val="00CB2F2A"/>
    <w:rsid w:val="00CB4DFE"/>
    <w:rsid w:val="00CB5B1A"/>
    <w:rsid w:val="00CB6B22"/>
    <w:rsid w:val="00CB7F5F"/>
    <w:rsid w:val="00CC1B39"/>
    <w:rsid w:val="00CC1BFA"/>
    <w:rsid w:val="00CC2E9F"/>
    <w:rsid w:val="00CC35EA"/>
    <w:rsid w:val="00CC3848"/>
    <w:rsid w:val="00CC6D5E"/>
    <w:rsid w:val="00CD0200"/>
    <w:rsid w:val="00CD3104"/>
    <w:rsid w:val="00CD3F77"/>
    <w:rsid w:val="00CD4310"/>
    <w:rsid w:val="00CD4704"/>
    <w:rsid w:val="00CD6ADC"/>
    <w:rsid w:val="00CD6B96"/>
    <w:rsid w:val="00CD7193"/>
    <w:rsid w:val="00CD75DC"/>
    <w:rsid w:val="00CE1032"/>
    <w:rsid w:val="00CE34BF"/>
    <w:rsid w:val="00CE38C8"/>
    <w:rsid w:val="00CE513F"/>
    <w:rsid w:val="00CE524F"/>
    <w:rsid w:val="00CE58CC"/>
    <w:rsid w:val="00CE6274"/>
    <w:rsid w:val="00CE67C7"/>
    <w:rsid w:val="00CE7469"/>
    <w:rsid w:val="00CE77B6"/>
    <w:rsid w:val="00CE7934"/>
    <w:rsid w:val="00CF03A2"/>
    <w:rsid w:val="00CF2890"/>
    <w:rsid w:val="00CF2B8D"/>
    <w:rsid w:val="00CF3A1B"/>
    <w:rsid w:val="00CF456B"/>
    <w:rsid w:val="00CF5A22"/>
    <w:rsid w:val="00D0262E"/>
    <w:rsid w:val="00D027A2"/>
    <w:rsid w:val="00D03317"/>
    <w:rsid w:val="00D03679"/>
    <w:rsid w:val="00D04771"/>
    <w:rsid w:val="00D05E3D"/>
    <w:rsid w:val="00D06139"/>
    <w:rsid w:val="00D06698"/>
    <w:rsid w:val="00D110BD"/>
    <w:rsid w:val="00D1258B"/>
    <w:rsid w:val="00D13675"/>
    <w:rsid w:val="00D141E1"/>
    <w:rsid w:val="00D146FE"/>
    <w:rsid w:val="00D15314"/>
    <w:rsid w:val="00D15B48"/>
    <w:rsid w:val="00D163EA"/>
    <w:rsid w:val="00D164AC"/>
    <w:rsid w:val="00D17D6C"/>
    <w:rsid w:val="00D2155B"/>
    <w:rsid w:val="00D21878"/>
    <w:rsid w:val="00D22FEF"/>
    <w:rsid w:val="00D23D11"/>
    <w:rsid w:val="00D244B6"/>
    <w:rsid w:val="00D25456"/>
    <w:rsid w:val="00D2754D"/>
    <w:rsid w:val="00D27B27"/>
    <w:rsid w:val="00D30D5B"/>
    <w:rsid w:val="00D33BE9"/>
    <w:rsid w:val="00D33F93"/>
    <w:rsid w:val="00D348A0"/>
    <w:rsid w:val="00D357FF"/>
    <w:rsid w:val="00D419E9"/>
    <w:rsid w:val="00D424C7"/>
    <w:rsid w:val="00D42DC0"/>
    <w:rsid w:val="00D43B2A"/>
    <w:rsid w:val="00D43CF1"/>
    <w:rsid w:val="00D43D83"/>
    <w:rsid w:val="00D47575"/>
    <w:rsid w:val="00D47A1D"/>
    <w:rsid w:val="00D506DB"/>
    <w:rsid w:val="00D51CD2"/>
    <w:rsid w:val="00D5243B"/>
    <w:rsid w:val="00D533EC"/>
    <w:rsid w:val="00D53ED2"/>
    <w:rsid w:val="00D5507C"/>
    <w:rsid w:val="00D56A95"/>
    <w:rsid w:val="00D6076E"/>
    <w:rsid w:val="00D65C32"/>
    <w:rsid w:val="00D661BE"/>
    <w:rsid w:val="00D663B1"/>
    <w:rsid w:val="00D66FEC"/>
    <w:rsid w:val="00D70F16"/>
    <w:rsid w:val="00D72617"/>
    <w:rsid w:val="00D72F57"/>
    <w:rsid w:val="00D73400"/>
    <w:rsid w:val="00D76A44"/>
    <w:rsid w:val="00D77951"/>
    <w:rsid w:val="00D815EF"/>
    <w:rsid w:val="00D81949"/>
    <w:rsid w:val="00D81F26"/>
    <w:rsid w:val="00D822E2"/>
    <w:rsid w:val="00D827AB"/>
    <w:rsid w:val="00D8333C"/>
    <w:rsid w:val="00D843F2"/>
    <w:rsid w:val="00D861C0"/>
    <w:rsid w:val="00D86231"/>
    <w:rsid w:val="00D912AB"/>
    <w:rsid w:val="00D91923"/>
    <w:rsid w:val="00D92076"/>
    <w:rsid w:val="00D92D17"/>
    <w:rsid w:val="00D93753"/>
    <w:rsid w:val="00D951B7"/>
    <w:rsid w:val="00DA1D33"/>
    <w:rsid w:val="00DA3167"/>
    <w:rsid w:val="00DA4D5C"/>
    <w:rsid w:val="00DA4DC3"/>
    <w:rsid w:val="00DA5ED5"/>
    <w:rsid w:val="00DA77A5"/>
    <w:rsid w:val="00DB0098"/>
    <w:rsid w:val="00DB08F0"/>
    <w:rsid w:val="00DB0E36"/>
    <w:rsid w:val="00DB3DBF"/>
    <w:rsid w:val="00DB484F"/>
    <w:rsid w:val="00DB5A07"/>
    <w:rsid w:val="00DC04F6"/>
    <w:rsid w:val="00DC0690"/>
    <w:rsid w:val="00DC17A1"/>
    <w:rsid w:val="00DC1D65"/>
    <w:rsid w:val="00DC35AC"/>
    <w:rsid w:val="00DC3C57"/>
    <w:rsid w:val="00DC5501"/>
    <w:rsid w:val="00DC5DE4"/>
    <w:rsid w:val="00DC6B02"/>
    <w:rsid w:val="00DC7154"/>
    <w:rsid w:val="00DC73F6"/>
    <w:rsid w:val="00DC7E8A"/>
    <w:rsid w:val="00DD0F78"/>
    <w:rsid w:val="00DD2268"/>
    <w:rsid w:val="00DD273C"/>
    <w:rsid w:val="00DD3E9A"/>
    <w:rsid w:val="00DD3F28"/>
    <w:rsid w:val="00DD4446"/>
    <w:rsid w:val="00DD4537"/>
    <w:rsid w:val="00DD4E15"/>
    <w:rsid w:val="00DD591A"/>
    <w:rsid w:val="00DD5C50"/>
    <w:rsid w:val="00DD5F4A"/>
    <w:rsid w:val="00DD67EE"/>
    <w:rsid w:val="00DE07BF"/>
    <w:rsid w:val="00DE2304"/>
    <w:rsid w:val="00DE2B14"/>
    <w:rsid w:val="00DE2EEA"/>
    <w:rsid w:val="00DE3138"/>
    <w:rsid w:val="00DE37F8"/>
    <w:rsid w:val="00DE4273"/>
    <w:rsid w:val="00DE4FCB"/>
    <w:rsid w:val="00DE5AE3"/>
    <w:rsid w:val="00DE5D07"/>
    <w:rsid w:val="00DE72A7"/>
    <w:rsid w:val="00DE7832"/>
    <w:rsid w:val="00DF0436"/>
    <w:rsid w:val="00DF18FC"/>
    <w:rsid w:val="00DF21ED"/>
    <w:rsid w:val="00DF5D2B"/>
    <w:rsid w:val="00DF6341"/>
    <w:rsid w:val="00E00E8E"/>
    <w:rsid w:val="00E01927"/>
    <w:rsid w:val="00E052A6"/>
    <w:rsid w:val="00E05630"/>
    <w:rsid w:val="00E058A6"/>
    <w:rsid w:val="00E06017"/>
    <w:rsid w:val="00E06DBB"/>
    <w:rsid w:val="00E078E0"/>
    <w:rsid w:val="00E10149"/>
    <w:rsid w:val="00E11340"/>
    <w:rsid w:val="00E122A1"/>
    <w:rsid w:val="00E14902"/>
    <w:rsid w:val="00E16372"/>
    <w:rsid w:val="00E16AD8"/>
    <w:rsid w:val="00E171E8"/>
    <w:rsid w:val="00E17CFB"/>
    <w:rsid w:val="00E17FFA"/>
    <w:rsid w:val="00E20E4D"/>
    <w:rsid w:val="00E20ED6"/>
    <w:rsid w:val="00E21358"/>
    <w:rsid w:val="00E2249B"/>
    <w:rsid w:val="00E22A0D"/>
    <w:rsid w:val="00E244F6"/>
    <w:rsid w:val="00E258DB"/>
    <w:rsid w:val="00E25FDD"/>
    <w:rsid w:val="00E2771E"/>
    <w:rsid w:val="00E30C89"/>
    <w:rsid w:val="00E311EF"/>
    <w:rsid w:val="00E32180"/>
    <w:rsid w:val="00E34948"/>
    <w:rsid w:val="00E37569"/>
    <w:rsid w:val="00E401B2"/>
    <w:rsid w:val="00E40308"/>
    <w:rsid w:val="00E4037C"/>
    <w:rsid w:val="00E41E30"/>
    <w:rsid w:val="00E42F73"/>
    <w:rsid w:val="00E43D70"/>
    <w:rsid w:val="00E44BDE"/>
    <w:rsid w:val="00E466F3"/>
    <w:rsid w:val="00E47B2C"/>
    <w:rsid w:val="00E47C6A"/>
    <w:rsid w:val="00E47CB0"/>
    <w:rsid w:val="00E51560"/>
    <w:rsid w:val="00E51821"/>
    <w:rsid w:val="00E51A90"/>
    <w:rsid w:val="00E53745"/>
    <w:rsid w:val="00E53FC8"/>
    <w:rsid w:val="00E54347"/>
    <w:rsid w:val="00E55424"/>
    <w:rsid w:val="00E55915"/>
    <w:rsid w:val="00E55BB5"/>
    <w:rsid w:val="00E55F5C"/>
    <w:rsid w:val="00E56D90"/>
    <w:rsid w:val="00E57B52"/>
    <w:rsid w:val="00E60212"/>
    <w:rsid w:val="00E60649"/>
    <w:rsid w:val="00E610A7"/>
    <w:rsid w:val="00E611DF"/>
    <w:rsid w:val="00E65E79"/>
    <w:rsid w:val="00E66BA2"/>
    <w:rsid w:val="00E67416"/>
    <w:rsid w:val="00E7003B"/>
    <w:rsid w:val="00E718B6"/>
    <w:rsid w:val="00E71E7B"/>
    <w:rsid w:val="00E723BA"/>
    <w:rsid w:val="00E72976"/>
    <w:rsid w:val="00E73581"/>
    <w:rsid w:val="00E73CE1"/>
    <w:rsid w:val="00E74E8F"/>
    <w:rsid w:val="00E75331"/>
    <w:rsid w:val="00E7575E"/>
    <w:rsid w:val="00E81427"/>
    <w:rsid w:val="00E81895"/>
    <w:rsid w:val="00E83099"/>
    <w:rsid w:val="00E833F7"/>
    <w:rsid w:val="00E83BDF"/>
    <w:rsid w:val="00E860DF"/>
    <w:rsid w:val="00E86FCC"/>
    <w:rsid w:val="00E87A1D"/>
    <w:rsid w:val="00E90390"/>
    <w:rsid w:val="00E9094A"/>
    <w:rsid w:val="00E91135"/>
    <w:rsid w:val="00E91349"/>
    <w:rsid w:val="00E91D35"/>
    <w:rsid w:val="00E926A5"/>
    <w:rsid w:val="00E926B4"/>
    <w:rsid w:val="00E962CC"/>
    <w:rsid w:val="00E96505"/>
    <w:rsid w:val="00E96564"/>
    <w:rsid w:val="00EA17C3"/>
    <w:rsid w:val="00EA18A6"/>
    <w:rsid w:val="00EA2CAA"/>
    <w:rsid w:val="00EA3864"/>
    <w:rsid w:val="00EA7F1C"/>
    <w:rsid w:val="00EB15B6"/>
    <w:rsid w:val="00EB1A39"/>
    <w:rsid w:val="00EB2490"/>
    <w:rsid w:val="00EB3D06"/>
    <w:rsid w:val="00EB4916"/>
    <w:rsid w:val="00EB5917"/>
    <w:rsid w:val="00EC00C9"/>
    <w:rsid w:val="00EC0DD9"/>
    <w:rsid w:val="00EC2649"/>
    <w:rsid w:val="00EC31ED"/>
    <w:rsid w:val="00EC3A37"/>
    <w:rsid w:val="00EC5836"/>
    <w:rsid w:val="00EC6452"/>
    <w:rsid w:val="00EC6746"/>
    <w:rsid w:val="00EC688C"/>
    <w:rsid w:val="00ED12E3"/>
    <w:rsid w:val="00ED18EC"/>
    <w:rsid w:val="00ED4B04"/>
    <w:rsid w:val="00ED5233"/>
    <w:rsid w:val="00ED57EA"/>
    <w:rsid w:val="00ED5BD4"/>
    <w:rsid w:val="00ED7561"/>
    <w:rsid w:val="00ED7E36"/>
    <w:rsid w:val="00EE07D3"/>
    <w:rsid w:val="00EE0EC9"/>
    <w:rsid w:val="00EE1996"/>
    <w:rsid w:val="00EE1C01"/>
    <w:rsid w:val="00EE22AF"/>
    <w:rsid w:val="00EF0171"/>
    <w:rsid w:val="00EF0D54"/>
    <w:rsid w:val="00EF1B25"/>
    <w:rsid w:val="00EF1DA0"/>
    <w:rsid w:val="00EF315A"/>
    <w:rsid w:val="00EF4747"/>
    <w:rsid w:val="00EF4BF8"/>
    <w:rsid w:val="00EF4DCE"/>
    <w:rsid w:val="00EF4EDB"/>
    <w:rsid w:val="00EF526D"/>
    <w:rsid w:val="00EF6B11"/>
    <w:rsid w:val="00EF7265"/>
    <w:rsid w:val="00F01FBF"/>
    <w:rsid w:val="00F02253"/>
    <w:rsid w:val="00F03C2E"/>
    <w:rsid w:val="00F04A66"/>
    <w:rsid w:val="00F04B4B"/>
    <w:rsid w:val="00F0516C"/>
    <w:rsid w:val="00F05DDB"/>
    <w:rsid w:val="00F067A2"/>
    <w:rsid w:val="00F07B9E"/>
    <w:rsid w:val="00F1116F"/>
    <w:rsid w:val="00F1263A"/>
    <w:rsid w:val="00F139C5"/>
    <w:rsid w:val="00F15B77"/>
    <w:rsid w:val="00F20C43"/>
    <w:rsid w:val="00F21236"/>
    <w:rsid w:val="00F23CCE"/>
    <w:rsid w:val="00F24837"/>
    <w:rsid w:val="00F24C15"/>
    <w:rsid w:val="00F24C7D"/>
    <w:rsid w:val="00F2575F"/>
    <w:rsid w:val="00F25891"/>
    <w:rsid w:val="00F26091"/>
    <w:rsid w:val="00F27565"/>
    <w:rsid w:val="00F278A1"/>
    <w:rsid w:val="00F310D4"/>
    <w:rsid w:val="00F313BE"/>
    <w:rsid w:val="00F31D5A"/>
    <w:rsid w:val="00F322D7"/>
    <w:rsid w:val="00F329EF"/>
    <w:rsid w:val="00F33975"/>
    <w:rsid w:val="00F33DE9"/>
    <w:rsid w:val="00F35E6D"/>
    <w:rsid w:val="00F35EF4"/>
    <w:rsid w:val="00F3619A"/>
    <w:rsid w:val="00F40AAA"/>
    <w:rsid w:val="00F40BA7"/>
    <w:rsid w:val="00F40F9D"/>
    <w:rsid w:val="00F41ACD"/>
    <w:rsid w:val="00F43BC7"/>
    <w:rsid w:val="00F46CB6"/>
    <w:rsid w:val="00F4756D"/>
    <w:rsid w:val="00F47DE8"/>
    <w:rsid w:val="00F51273"/>
    <w:rsid w:val="00F52057"/>
    <w:rsid w:val="00F542C1"/>
    <w:rsid w:val="00F550E3"/>
    <w:rsid w:val="00F55E73"/>
    <w:rsid w:val="00F55EDA"/>
    <w:rsid w:val="00F56A8F"/>
    <w:rsid w:val="00F56C80"/>
    <w:rsid w:val="00F60092"/>
    <w:rsid w:val="00F614D8"/>
    <w:rsid w:val="00F61C18"/>
    <w:rsid w:val="00F632F7"/>
    <w:rsid w:val="00F64398"/>
    <w:rsid w:val="00F65F4B"/>
    <w:rsid w:val="00F66450"/>
    <w:rsid w:val="00F66952"/>
    <w:rsid w:val="00F67A69"/>
    <w:rsid w:val="00F70BFF"/>
    <w:rsid w:val="00F70C9D"/>
    <w:rsid w:val="00F71D54"/>
    <w:rsid w:val="00F732DA"/>
    <w:rsid w:val="00F73E08"/>
    <w:rsid w:val="00F73FC1"/>
    <w:rsid w:val="00F7407F"/>
    <w:rsid w:val="00F74CD9"/>
    <w:rsid w:val="00F75AF4"/>
    <w:rsid w:val="00F80A7B"/>
    <w:rsid w:val="00F80E5D"/>
    <w:rsid w:val="00F81E78"/>
    <w:rsid w:val="00F83916"/>
    <w:rsid w:val="00F851CE"/>
    <w:rsid w:val="00F91219"/>
    <w:rsid w:val="00F91560"/>
    <w:rsid w:val="00F92444"/>
    <w:rsid w:val="00F92608"/>
    <w:rsid w:val="00F9393E"/>
    <w:rsid w:val="00F94AC3"/>
    <w:rsid w:val="00F94B77"/>
    <w:rsid w:val="00F96DCB"/>
    <w:rsid w:val="00F96FD0"/>
    <w:rsid w:val="00F970BF"/>
    <w:rsid w:val="00F975B7"/>
    <w:rsid w:val="00F97A78"/>
    <w:rsid w:val="00FA0B20"/>
    <w:rsid w:val="00FA1277"/>
    <w:rsid w:val="00FA24E7"/>
    <w:rsid w:val="00FA2547"/>
    <w:rsid w:val="00FA3334"/>
    <w:rsid w:val="00FA4272"/>
    <w:rsid w:val="00FA4453"/>
    <w:rsid w:val="00FA5EE6"/>
    <w:rsid w:val="00FA7956"/>
    <w:rsid w:val="00FB0824"/>
    <w:rsid w:val="00FB2751"/>
    <w:rsid w:val="00FB2FCB"/>
    <w:rsid w:val="00FB39B3"/>
    <w:rsid w:val="00FB4C9C"/>
    <w:rsid w:val="00FB786A"/>
    <w:rsid w:val="00FB7C55"/>
    <w:rsid w:val="00FC1074"/>
    <w:rsid w:val="00FC1884"/>
    <w:rsid w:val="00FC1FF1"/>
    <w:rsid w:val="00FC232C"/>
    <w:rsid w:val="00FC371D"/>
    <w:rsid w:val="00FC4160"/>
    <w:rsid w:val="00FC5F0B"/>
    <w:rsid w:val="00FD2100"/>
    <w:rsid w:val="00FD436C"/>
    <w:rsid w:val="00FD446D"/>
    <w:rsid w:val="00FD4F2C"/>
    <w:rsid w:val="00FD568E"/>
    <w:rsid w:val="00FD6394"/>
    <w:rsid w:val="00FE0532"/>
    <w:rsid w:val="00FE069F"/>
    <w:rsid w:val="00FE0E6C"/>
    <w:rsid w:val="00FE1CDC"/>
    <w:rsid w:val="00FE1F8E"/>
    <w:rsid w:val="00FE5209"/>
    <w:rsid w:val="00FE5C16"/>
    <w:rsid w:val="00FE70C3"/>
    <w:rsid w:val="00FF1A8B"/>
    <w:rsid w:val="00FF2AD9"/>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3"/>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264"/>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iPriority w:val="99"/>
    <w:unhideWhenUsed/>
    <w:rsid w:val="00E16AD8"/>
    <w:pPr>
      <w:keepNext/>
      <w:keepLines/>
    </w:pPr>
    <w:rPr>
      <w:rFonts w:ascii="Arial Narrow" w:hAnsi="Arial Narrow"/>
      <w:b/>
      <w:bCs/>
      <w:sz w:val="20"/>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72"/>
    <w:qFormat/>
    <w:rsid w:val="00031264"/>
    <w:pPr>
      <w:numPr>
        <w:numId w:val="2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72"/>
    <w:qFormat/>
    <w:locked/>
    <w:rsid w:val="00031264"/>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031264"/>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031264"/>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Tabellengitternetz 9pt,PBAC table,HTAtableplain,new style,MSD Table Grid,Dossier table,Summary Table,Source table_,NICE instructions,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031264"/>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031264"/>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031264"/>
    <w:pPr>
      <w:keepNext/>
    </w:pPr>
    <w:rPr>
      <w:rFonts w:ascii="Arial Narrow" w:eastAsiaTheme="majorEastAsia" w:hAnsi="Arial Narrow"/>
      <w:b/>
      <w:szCs w:val="24"/>
      <w:lang w:val="en-US"/>
    </w:rPr>
  </w:style>
  <w:style w:type="paragraph" w:customStyle="1" w:styleId="2-SectionHeading">
    <w:name w:val="2-Section Heading"/>
    <w:qFormat/>
    <w:rsid w:val="00031264"/>
    <w:pPr>
      <w:keepNext/>
      <w:numPr>
        <w:numId w:val="2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031264"/>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031264"/>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031264"/>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031264"/>
    <w:rPr>
      <w:rFonts w:ascii="Arial Narrow" w:eastAsiaTheme="majorEastAsia" w:hAnsi="Arial Narrow" w:cstheme="majorBidi"/>
      <w:b/>
      <w:bCs/>
      <w:szCs w:val="24"/>
    </w:rPr>
  </w:style>
  <w:style w:type="paragraph" w:customStyle="1" w:styleId="3-BodyText">
    <w:name w:val="3-Body Text"/>
    <w:link w:val="3-BodyTextChar"/>
    <w:qFormat/>
    <w:rsid w:val="00031264"/>
    <w:pPr>
      <w:numPr>
        <w:ilvl w:val="1"/>
        <w:numId w:val="28"/>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031264"/>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031264"/>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031264"/>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031264"/>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031264"/>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031264"/>
    <w:pPr>
      <w:keepNext/>
      <w:keepLines/>
      <w:spacing w:before="40"/>
    </w:pPr>
    <w:rPr>
      <w:rFonts w:asciiTheme="minorHAnsi" w:eastAsiaTheme="majorEastAsia" w:hAnsiTheme="minorHAnsi" w:cstheme="majorBidi"/>
      <w:b/>
      <w:color w:val="000000" w:themeColor="text1"/>
    </w:rPr>
  </w:style>
  <w:style w:type="character" w:customStyle="1" w:styleId="5-SubsectionSubheadingChar">
    <w:name w:val="5-Subsection Subheading Char"/>
    <w:basedOn w:val="Heading3Char"/>
    <w:link w:val="5-SubsectionSubheading"/>
    <w:rsid w:val="00031264"/>
    <w:rPr>
      <w:rFonts w:asciiTheme="minorHAnsi" w:eastAsiaTheme="majorEastAsia" w:hAnsiTheme="minorHAnsi" w:cstheme="majorBidi"/>
      <w:b/>
      <w:color w:val="000000" w:themeColor="text1"/>
      <w:sz w:val="24"/>
      <w:szCs w:val="24"/>
      <w:u w:val="single"/>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031264"/>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31264"/>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31264"/>
    <w:rPr>
      <w:rFonts w:ascii="Arial Narrow" w:hAnsi="Arial Narrow" w:cs="Arial"/>
      <w:snapToGrid w:val="0"/>
      <w:sz w:val="18"/>
      <w:szCs w:val="22"/>
    </w:rPr>
  </w:style>
  <w:style w:type="paragraph" w:styleId="FootnoteText">
    <w:name w:val="footnote text"/>
    <w:aliases w:val="Footnote Text Char1,Footnote Text Char Char,Footnote Text Char2,Footnote Text Char Char1"/>
    <w:basedOn w:val="Normal"/>
    <w:link w:val="FootnoteTextChar"/>
    <w:unhideWhenUsed/>
    <w:rsid w:val="00FB786A"/>
    <w:rPr>
      <w:rFonts w:eastAsia="SimSun"/>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FB786A"/>
    <w:rPr>
      <w:rFonts w:ascii="Calibri" w:eastAsia="SimSun" w:hAnsi="Calibri" w:cs="Arial"/>
    </w:rPr>
  </w:style>
  <w:style w:type="character" w:styleId="FootnoteReference">
    <w:name w:val="footnote reference"/>
    <w:basedOn w:val="DefaultParagraphFont"/>
    <w:unhideWhenUsed/>
    <w:rsid w:val="00FB786A"/>
    <w:rPr>
      <w:vertAlign w:val="superscript"/>
    </w:rPr>
  </w:style>
  <w:style w:type="paragraph" w:customStyle="1" w:styleId="Bull1Normal">
    <w:name w:val="Bull1 Normal"/>
    <w:basedOn w:val="ListParagraph"/>
    <w:rsid w:val="00E83099"/>
    <w:pPr>
      <w:numPr>
        <w:numId w:val="7"/>
      </w:numPr>
      <w:spacing w:after="0" w:line="360" w:lineRule="auto"/>
      <w:ind w:left="360"/>
      <w:contextualSpacing/>
    </w:pPr>
    <w:rPr>
      <w:rFonts w:ascii="Calibri" w:eastAsiaTheme="minorHAnsi" w:hAnsi="Calibri" w:cstheme="minorBidi"/>
      <w:snapToGrid/>
      <w:sz w:val="22"/>
      <w:szCs w:val="22"/>
      <w:lang w:eastAsia="en-US"/>
    </w:rPr>
  </w:style>
  <w:style w:type="paragraph" w:customStyle="1" w:styleId="Tablefooter0">
    <w:name w:val="Table footer"/>
    <w:basedOn w:val="Normal"/>
    <w:rsid w:val="00A443DC"/>
    <w:rPr>
      <w:rFonts w:eastAsiaTheme="minorHAnsi" w:cstheme="minorBidi"/>
      <w:sz w:val="18"/>
      <w:szCs w:val="18"/>
      <w:lang w:eastAsia="en-US"/>
    </w:rPr>
  </w:style>
  <w:style w:type="character" w:styleId="UnresolvedMention">
    <w:name w:val="Unresolved Mention"/>
    <w:basedOn w:val="DefaultParagraphFont"/>
    <w:uiPriority w:val="99"/>
    <w:semiHidden/>
    <w:unhideWhenUsed/>
    <w:rsid w:val="00166808"/>
    <w:rPr>
      <w:color w:val="605E5C"/>
      <w:shd w:val="clear" w:color="auto" w:fill="E1DFDD"/>
    </w:rPr>
  </w:style>
  <w:style w:type="table" w:customStyle="1" w:styleId="newstyle1">
    <w:name w:val="new style1"/>
    <w:basedOn w:val="TableNormal"/>
    <w:next w:val="TableGrid"/>
    <w:uiPriority w:val="59"/>
    <w:rsid w:val="00AA2F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ormal">
    <w:name w:val="B Normal"/>
    <w:basedOn w:val="Normal"/>
    <w:rsid w:val="00CD6B96"/>
    <w:pPr>
      <w:keepNext/>
      <w:spacing w:line="360" w:lineRule="auto"/>
    </w:pPr>
    <w:rPr>
      <w:rFonts w:eastAsiaTheme="minorHAnsi" w:cstheme="minorBidi"/>
      <w:b/>
      <w:bCs/>
      <w:sz w:val="22"/>
      <w:szCs w:val="22"/>
      <w:lang w:eastAsia="en-US"/>
    </w:rPr>
  </w:style>
  <w:style w:type="table" w:customStyle="1" w:styleId="newstyle2">
    <w:name w:val="new style2"/>
    <w:basedOn w:val="TableNormal"/>
    <w:next w:val="TableGrid"/>
    <w:uiPriority w:val="59"/>
    <w:rsid w:val="00240D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978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yneviNormal">
    <w:name w:val="Synevi Normal"/>
    <w:basedOn w:val="Normal"/>
    <w:link w:val="SyneviNormalChar"/>
    <w:rsid w:val="009E2B94"/>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9E2B94"/>
    <w:rPr>
      <w:rFonts w:asciiTheme="minorHAnsi" w:hAnsiTheme="minorHAnsi"/>
      <w:sz w:val="22"/>
      <w:lang w:val="en-US" w:eastAsia="en-US"/>
    </w:rPr>
  </w:style>
  <w:style w:type="table" w:customStyle="1" w:styleId="Summarybox1">
    <w:name w:val="Summary box1"/>
    <w:basedOn w:val="TableNormal"/>
    <w:next w:val="TableGrid"/>
    <w:uiPriority w:val="59"/>
    <w:rsid w:val="009E2B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72D64"/>
    <w:rPr>
      <w:rFonts w:ascii="Calibri" w:hAnsi="Calibri" w:cs="Arial"/>
      <w:b/>
      <w:caps/>
      <w:sz w:val="32"/>
      <w:szCs w:val="24"/>
    </w:rPr>
  </w:style>
  <w:style w:type="character" w:customStyle="1" w:styleId="Heading3Char">
    <w:name w:val="Heading 3 Char"/>
    <w:basedOn w:val="DefaultParagraphFont"/>
    <w:link w:val="Heading3"/>
    <w:rsid w:val="00A72D64"/>
    <w:rPr>
      <w:rFonts w:ascii="Calibri" w:hAnsi="Calibri" w:cs="Arial"/>
      <w:sz w:val="24"/>
      <w:szCs w:val="24"/>
      <w:u w:val="single"/>
    </w:rPr>
  </w:style>
  <w:style w:type="character" w:customStyle="1" w:styleId="Heading4Char">
    <w:name w:val="Heading 4 Char"/>
    <w:basedOn w:val="DefaultParagraphFont"/>
    <w:link w:val="Heading4"/>
    <w:rsid w:val="00A72D64"/>
    <w:rPr>
      <w:rFonts w:ascii="Calibri" w:hAnsi="Calibri" w:cs="Arial"/>
      <w:b/>
      <w:bCs/>
      <w:i/>
      <w:sz w:val="26"/>
      <w:szCs w:val="28"/>
    </w:rPr>
  </w:style>
  <w:style w:type="character" w:customStyle="1" w:styleId="Heading5Char">
    <w:name w:val="Heading 5 Char"/>
    <w:basedOn w:val="DefaultParagraphFont"/>
    <w:link w:val="Heading5"/>
    <w:rsid w:val="00A72D64"/>
    <w:rPr>
      <w:rFonts w:ascii="Calibri" w:hAnsi="Calibri" w:cs="Arial"/>
      <w:b/>
      <w:bCs/>
      <w:iCs/>
      <w:sz w:val="26"/>
      <w:szCs w:val="26"/>
    </w:rPr>
  </w:style>
  <w:style w:type="character" w:customStyle="1" w:styleId="Heading6Char">
    <w:name w:val="Heading 6 Char"/>
    <w:basedOn w:val="DefaultParagraphFont"/>
    <w:link w:val="Heading6"/>
    <w:rsid w:val="00A72D64"/>
    <w:rPr>
      <w:rFonts w:ascii="Calibri" w:hAnsi="Calibri" w:cs="Arial"/>
      <w:b/>
      <w:bCs/>
      <w:i/>
      <w:sz w:val="24"/>
      <w:szCs w:val="24"/>
    </w:rPr>
  </w:style>
  <w:style w:type="paragraph" w:customStyle="1" w:styleId="PBACTblFignote">
    <w:name w:val="PBAC Tbl/Fig note"/>
    <w:rsid w:val="00A72D64"/>
    <w:pPr>
      <w:keepNext/>
      <w:keepLines/>
      <w:spacing w:after="360"/>
      <w:contextualSpacing/>
      <w:textboxTightWrap w:val="allLines"/>
    </w:pPr>
    <w:rPr>
      <w:rFonts w:asciiTheme="minorHAnsi" w:hAnsiTheme="minorHAnsi" w:cstheme="minorHAnsi"/>
      <w:sz w:val="18"/>
      <w:szCs w:val="24"/>
      <w:lang w:eastAsia="en-GB"/>
    </w:rPr>
  </w:style>
  <w:style w:type="paragraph" w:styleId="Date">
    <w:name w:val="Date"/>
    <w:basedOn w:val="Normal"/>
    <w:next w:val="Normal"/>
    <w:link w:val="DateChar"/>
    <w:uiPriority w:val="99"/>
    <w:unhideWhenUsed/>
    <w:rsid w:val="00A72D64"/>
  </w:style>
  <w:style w:type="character" w:customStyle="1" w:styleId="DateChar">
    <w:name w:val="Date Char"/>
    <w:basedOn w:val="DefaultParagraphFont"/>
    <w:link w:val="Date"/>
    <w:uiPriority w:val="99"/>
    <w:rsid w:val="00A72D64"/>
    <w:rPr>
      <w:rFonts w:ascii="Calibri" w:hAnsi="Calibri" w:cs="Arial"/>
      <w:sz w:val="24"/>
      <w:szCs w:val="24"/>
    </w:rPr>
  </w:style>
  <w:style w:type="character" w:styleId="Strong">
    <w:name w:val="Strong"/>
    <w:basedOn w:val="DefaultParagraphFont"/>
    <w:uiPriority w:val="22"/>
    <w:rsid w:val="00E40308"/>
    <w:rPr>
      <w:b/>
      <w:bCs/>
    </w:rPr>
  </w:style>
  <w:style w:type="paragraph" w:customStyle="1" w:styleId="3-SubsectionHeading">
    <w:name w:val="3-Subsection Heading"/>
    <w:basedOn w:val="Heading2"/>
    <w:next w:val="Normal"/>
    <w:link w:val="3-SubsectionHeadingChar"/>
    <w:rsid w:val="00F71D54"/>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71D54"/>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9081876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72852686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3367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9159-C946-4552-84EC-6613DB6D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11408</Words>
  <Characters>65031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2023-10-23T02:37:00Z</dcterms:created>
  <dcterms:modified xsi:type="dcterms:W3CDTF">2023-10-23T02:37:00Z</dcterms:modified>
</cp:coreProperties>
</file>