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5ADA4" w14:textId="0D314D2F" w:rsidR="00E239CE" w:rsidRDefault="008F0472" w:rsidP="005203C2">
      <w:pPr>
        <w:pStyle w:val="1-MainHeading"/>
        <w:spacing w:after="0"/>
        <w:ind w:left="1134" w:hanging="1134"/>
      </w:pPr>
      <w:bookmarkStart w:id="0" w:name="_Toc124932944"/>
      <w:r>
        <w:t>14.04</w:t>
      </w:r>
      <w:r w:rsidR="00C060D1">
        <w:tab/>
        <w:t>NIVOLUMAB,</w:t>
      </w:r>
      <w:r w:rsidR="00C060D1">
        <w:br/>
        <w:t>Injection concentrate for I.V. infusion 40 mg in 4</w:t>
      </w:r>
      <w:r w:rsidR="005203C2">
        <w:t> </w:t>
      </w:r>
      <w:r w:rsidR="00C060D1">
        <w:t>mL</w:t>
      </w:r>
      <w:r w:rsidR="00C060D1">
        <w:br/>
        <w:t>Injection concentrate for I.V. infusion 100 mg in 10</w:t>
      </w:r>
      <w:r w:rsidR="005203C2">
        <w:t> </w:t>
      </w:r>
      <w:r w:rsidR="00C060D1">
        <w:t>mL</w:t>
      </w:r>
      <w:r w:rsidR="00C060D1">
        <w:br/>
        <w:t>Opdivo</w:t>
      </w:r>
      <w:r w:rsidR="00C060D1" w:rsidRPr="004A6040">
        <w:rPr>
          <w:vertAlign w:val="superscript"/>
        </w:rPr>
        <w:t>®</w:t>
      </w:r>
      <w:r w:rsidR="00C060D1" w:rsidRPr="004A6040">
        <w:t>,</w:t>
      </w:r>
      <w:bookmarkEnd w:id="0"/>
      <w:r w:rsidR="006A1BEF">
        <w:t xml:space="preserve"> </w:t>
      </w:r>
      <w:r w:rsidR="005203C2">
        <w:br/>
      </w:r>
      <w:r w:rsidR="00E239CE">
        <w:t xml:space="preserve">Bristol-Myers Squibb Australia Pty Ltd </w:t>
      </w:r>
    </w:p>
    <w:p w14:paraId="1DE8D195" w14:textId="40C679A1" w:rsidR="003F044F" w:rsidRPr="006C5B33" w:rsidRDefault="009C5B72" w:rsidP="006C5B33">
      <w:pPr>
        <w:pStyle w:val="2-SectionHeading"/>
        <w:rPr>
          <w:rFonts w:eastAsia="Calibri"/>
        </w:rPr>
      </w:pPr>
      <w:r w:rsidRPr="006C5B33">
        <w:t>Purpose</w:t>
      </w:r>
    </w:p>
    <w:p w14:paraId="68BA39FA" w14:textId="25BBA784" w:rsidR="00382454" w:rsidRDefault="00C4774D" w:rsidP="00382454">
      <w:pPr>
        <w:pStyle w:val="3-BodyText"/>
      </w:pPr>
      <w:r>
        <w:t>To consider</w:t>
      </w:r>
      <w:r w:rsidR="00382454">
        <w:t xml:space="preserve"> whether nivolumab for advanced or metastatic oesophageal squamous cell carcinoma (OSCC) should be agnostic to PD-L1 status.</w:t>
      </w:r>
    </w:p>
    <w:p w14:paraId="46E287BD" w14:textId="4E5B4CB6" w:rsidR="00A9521F" w:rsidRDefault="00A9521F" w:rsidP="00382454">
      <w:pPr>
        <w:pStyle w:val="3-BodyText"/>
      </w:pPr>
      <w:r>
        <w:t>This consideration was initiated by the Department of Health and Aged Care</w:t>
      </w:r>
      <w:r w:rsidR="001C35F7">
        <w:t xml:space="preserve"> to address a gap in access to PD-L1 treatment for patients with OSCC and PD-L1 &lt; 1%.</w:t>
      </w:r>
    </w:p>
    <w:p w14:paraId="0935F4B2" w14:textId="15DE73BB" w:rsidR="5D80A09E" w:rsidRPr="006C5B33" w:rsidRDefault="004877C2" w:rsidP="006C5B33">
      <w:pPr>
        <w:pStyle w:val="2-SectionHeading"/>
        <w:rPr>
          <w:rFonts w:eastAsiaTheme="minorEastAsia"/>
        </w:rPr>
      </w:pPr>
      <w:r w:rsidRPr="006C5B33">
        <w:t>Background</w:t>
      </w:r>
    </w:p>
    <w:p w14:paraId="3B0E35CC" w14:textId="2F10D7B9" w:rsidR="00146C9F" w:rsidRDefault="00146C9F" w:rsidP="001504E5">
      <w:pPr>
        <w:pStyle w:val="3-BodyText"/>
        <w:rPr>
          <w:rFonts w:cs="Arial"/>
          <w:snapToGrid w:val="0"/>
        </w:rPr>
      </w:pPr>
      <w:r w:rsidRPr="00146C9F">
        <w:t>Nivolumab</w:t>
      </w:r>
      <w:r w:rsidR="00147566" w:rsidRPr="004E18E9">
        <w:t xml:space="preserve"> </w:t>
      </w:r>
      <w:r w:rsidR="00FF636F">
        <w:t>has the following TGA marketing approvals in advanced unresectable, recurrent, metastatic gastro-oesophageal cancers</w:t>
      </w:r>
      <w:r w:rsidRPr="00146C9F">
        <w:rPr>
          <w:rFonts w:cs="Arial"/>
          <w:snapToGrid w:val="0"/>
        </w:rPr>
        <w:t xml:space="preserve">: </w:t>
      </w:r>
    </w:p>
    <w:p w14:paraId="1A7B4CFF" w14:textId="77777777" w:rsidR="00FF636F" w:rsidRPr="00FF636F" w:rsidRDefault="00FF636F" w:rsidP="00FF636F">
      <w:pPr>
        <w:pStyle w:val="3-BodyText"/>
        <w:numPr>
          <w:ilvl w:val="0"/>
          <w:numId w:val="0"/>
        </w:numPr>
        <w:ind w:left="720"/>
        <w:rPr>
          <w:u w:val="single"/>
        </w:rPr>
      </w:pPr>
      <w:r w:rsidRPr="00FF636F">
        <w:rPr>
          <w:u w:val="single"/>
        </w:rPr>
        <w:t xml:space="preserve">Oesophageal Squamous Cell Carcinoma (OSCC) </w:t>
      </w:r>
    </w:p>
    <w:p w14:paraId="12D2AAA0" w14:textId="77777777" w:rsidR="00FF636F" w:rsidRDefault="00FF636F" w:rsidP="00FF636F">
      <w:pPr>
        <w:pStyle w:val="3-BodyText"/>
        <w:numPr>
          <w:ilvl w:val="0"/>
          <w:numId w:val="0"/>
        </w:numPr>
        <w:ind w:left="720"/>
      </w:pPr>
      <w:r>
        <w:t xml:space="preserve">OPDIVO in combination with ipilimumab is indicated for the first-line treatment of patients with unresectable advanced, recurrent or metastatic oesophageal squamous cell carcinoma with tumour cell PD-L1 expression ≥ 1% as determined by a validated test. </w:t>
      </w:r>
    </w:p>
    <w:p w14:paraId="0DC93BB9" w14:textId="77777777" w:rsidR="00FF636F" w:rsidRDefault="00FF636F" w:rsidP="00FF636F">
      <w:pPr>
        <w:pStyle w:val="3-BodyText"/>
        <w:numPr>
          <w:ilvl w:val="0"/>
          <w:numId w:val="0"/>
        </w:numPr>
        <w:ind w:left="720"/>
      </w:pPr>
      <w:r>
        <w:t xml:space="preserve">OPDIVO in combination with fluoropyrimidine- and platinum-based combination chemotherapy is indicated for the first-line treatment of patients with unresectable advanced, recurrent or metastatic oesophageal squamous cell carcinoma with tumour cell PD-L1 expression ≥ 1% as determined by a validated test. </w:t>
      </w:r>
    </w:p>
    <w:p w14:paraId="64AE34BD" w14:textId="5F729A36" w:rsidR="00FF636F" w:rsidRDefault="00FF636F" w:rsidP="00FF636F">
      <w:pPr>
        <w:pStyle w:val="3-BodyText"/>
        <w:numPr>
          <w:ilvl w:val="0"/>
          <w:numId w:val="0"/>
        </w:numPr>
        <w:ind w:left="720"/>
      </w:pPr>
      <w:r>
        <w:t xml:space="preserve">OPDIVO, as monotherapy, is indicated for the treatment of patients with unresectable advanced, recurrent or metastatic oesophageal squamous cell carcinoma after prior fluoropyrimidine and </w:t>
      </w:r>
      <w:r w:rsidR="001F1C52">
        <w:t>platinum-based</w:t>
      </w:r>
      <w:r>
        <w:t xml:space="preserve"> chemotherapy. </w:t>
      </w:r>
    </w:p>
    <w:p w14:paraId="6C631776" w14:textId="77777777" w:rsidR="00FF636F" w:rsidRPr="00FF636F" w:rsidRDefault="00FF636F" w:rsidP="00FF636F">
      <w:pPr>
        <w:pStyle w:val="3-BodyText"/>
        <w:numPr>
          <w:ilvl w:val="0"/>
          <w:numId w:val="0"/>
        </w:numPr>
        <w:ind w:left="720"/>
        <w:rPr>
          <w:u w:val="single"/>
        </w:rPr>
      </w:pPr>
      <w:r w:rsidRPr="00FF636F">
        <w:rPr>
          <w:u w:val="single"/>
        </w:rPr>
        <w:t xml:space="preserve">Gastric Cancer (GC), Gastro-oesophageal Junction Cancer (GOJC), or Oesophageal Adenocarcinoma (OAC) </w:t>
      </w:r>
    </w:p>
    <w:p w14:paraId="33723D04" w14:textId="3E375921" w:rsidR="00FF636F" w:rsidRDefault="00FF636F" w:rsidP="00FF636F">
      <w:pPr>
        <w:pStyle w:val="3-BodyText"/>
        <w:numPr>
          <w:ilvl w:val="0"/>
          <w:numId w:val="0"/>
        </w:numPr>
        <w:ind w:left="720"/>
        <w:rPr>
          <w:rFonts w:cs="Arial"/>
          <w:snapToGrid w:val="0"/>
        </w:rPr>
      </w:pPr>
      <w:r>
        <w:t>OPDIVO, in combination with fluoropyrimidine- and platinum-based combination chemotherapy, is indicated for the first-line treatment of patients with HER2 negative advanced or metastatic gastric or gastro-oesophageal junction or oesophageal adenocarcinoma.</w:t>
      </w:r>
    </w:p>
    <w:p w14:paraId="149513D8" w14:textId="77777777" w:rsidR="007D0CD0" w:rsidRPr="006575C7" w:rsidRDefault="007D0CD0" w:rsidP="007D0CD0">
      <w:pPr>
        <w:pStyle w:val="3-BodyText"/>
        <w:rPr>
          <w:rFonts w:cstheme="minorHAnsi"/>
          <w:szCs w:val="24"/>
        </w:rPr>
      </w:pPr>
      <w:r>
        <w:lastRenderedPageBreak/>
        <w:t xml:space="preserve">Nivolumab was considered by the PBAC for 2L OSCC in July 2021 and March 2022, and for 1L </w:t>
      </w:r>
      <w:r w:rsidRPr="00EE776A">
        <w:t>HER</w:t>
      </w:r>
      <w:r>
        <w:t>-</w:t>
      </w:r>
      <w:r w:rsidRPr="00EE776A">
        <w:t xml:space="preserve">2 negative </w:t>
      </w:r>
      <w:r w:rsidRPr="00724769">
        <w:t xml:space="preserve">advanced or metastatic </w:t>
      </w:r>
      <w:r w:rsidRPr="006612D2">
        <w:t>GC</w:t>
      </w:r>
      <w:r>
        <w:t>,</w:t>
      </w:r>
      <w:r w:rsidRPr="006612D2">
        <w:t xml:space="preserve"> GOJC</w:t>
      </w:r>
      <w:r>
        <w:t>,</w:t>
      </w:r>
      <w:r w:rsidRPr="006612D2">
        <w:t xml:space="preserve"> </w:t>
      </w:r>
      <w:r>
        <w:t xml:space="preserve">or OAC </w:t>
      </w:r>
      <w:r w:rsidRPr="00D650D6">
        <w:t>in November 2021</w:t>
      </w:r>
      <w:r>
        <w:t xml:space="preserve">, </w:t>
      </w:r>
      <w:r w:rsidRPr="00D650D6">
        <w:t>March 2022</w:t>
      </w:r>
      <w:r>
        <w:t xml:space="preserve"> and March 2023</w:t>
      </w:r>
      <w:r w:rsidRPr="00D650D6">
        <w:t xml:space="preserve">. </w:t>
      </w:r>
    </w:p>
    <w:p w14:paraId="2C6D7BE0" w14:textId="2C8DB744" w:rsidR="007D0CD0" w:rsidRDefault="007D0CD0" w:rsidP="007D0CD0">
      <w:pPr>
        <w:pStyle w:val="3-BodyText"/>
      </w:pPr>
      <w:r>
        <w:t xml:space="preserve">PBAC has previously noted a high clinical need for </w:t>
      </w:r>
      <w:r w:rsidRPr="00B318EE">
        <w:rPr>
          <w:szCs w:val="24"/>
        </w:rPr>
        <w:t xml:space="preserve">effective treatments for </w:t>
      </w:r>
      <w:r w:rsidRPr="00B318EE">
        <w:t>OSCC, oesophageal adenocarcinoma (OAC), human epidermal growth factor receptor 2 (HER2)-negative adenocarcinoma (AC) of the gastro-oesophageal junction (GOJ)</w:t>
      </w:r>
      <w:r>
        <w:t>, and HER2-negative gastric AC</w:t>
      </w:r>
      <w:r w:rsidRPr="00B318EE">
        <w:rPr>
          <w:szCs w:val="24"/>
        </w:rPr>
        <w:t xml:space="preserve">, </w:t>
      </w:r>
      <w:r w:rsidRPr="00A862C6">
        <w:t xml:space="preserve">given the poor prognosis for patients and the poor </w:t>
      </w:r>
      <w:r w:rsidRPr="003C1988">
        <w:t>efficacy and high toxicity of current treatments</w:t>
      </w:r>
      <w:r>
        <w:t xml:space="preserve"> (see paragraph 7.1, November 2021 </w:t>
      </w:r>
      <w:r w:rsidR="00461F57">
        <w:t>Public Summary Document (PSD)</w:t>
      </w:r>
      <w:r>
        <w:t>, pembrolizumab for advanced or metastatic gastro-oesophageal cancer).</w:t>
      </w:r>
      <w:bookmarkStart w:id="1" w:name="_Ref96691260"/>
    </w:p>
    <w:p w14:paraId="7F36089A" w14:textId="4D07B75F" w:rsidR="007D0CD0" w:rsidRDefault="007D0CD0" w:rsidP="007D0CD0">
      <w:pPr>
        <w:pStyle w:val="3-BodyText"/>
      </w:pPr>
      <w:r>
        <w:t xml:space="preserve">The PBAC has previously noted differences in design and patient populations across the pembrolizumab and nivolumab trials, but considered that, overall, there was unlikely to be any difference between pembrolizumab and nivolumab in clinical practice for the first line treatment of gastro-oesophageal cancers in terms of clinical benefit, tolerability and treatment duration (see paragraph 13.6, March 2022 Addendum to November 2021 </w:t>
      </w:r>
      <w:r w:rsidR="00461F57">
        <w:t>PSD</w:t>
      </w:r>
      <w:r>
        <w:t>, pembrolizumab for advanced or metastatic gastro-oesophageal cancer).</w:t>
      </w:r>
      <w:bookmarkEnd w:id="1"/>
    </w:p>
    <w:p w14:paraId="56F5000B" w14:textId="4835EAA1" w:rsidR="007D0CD0" w:rsidRDefault="007D0CD0" w:rsidP="007D0CD0">
      <w:pPr>
        <w:pStyle w:val="3-BodyText"/>
      </w:pPr>
      <w:r>
        <w:t xml:space="preserve">More generally, the PBAC’s previous recommendations on listing medicines in the intention-to-treat (ITT) population versus a biomarker-defined subgroup are made on a case-by-case basis and have depended on a variety of real-world clinical factors including efficacy and toxicity of available treatments, severity of disease, ability of the biomarker to predict treatment effect, turn-around time for the test, and size of the subgroup. </w:t>
      </w:r>
    </w:p>
    <w:p w14:paraId="0A593897" w14:textId="5B0DA92C" w:rsidR="006A1BEF" w:rsidRPr="006A1BEF" w:rsidRDefault="006A1BEF" w:rsidP="006A1BEF">
      <w:pPr>
        <w:pStyle w:val="3-BodyText"/>
      </w:pPr>
      <w:r w:rsidRPr="006A1BEF">
        <w:t xml:space="preserve">Pembrolizumab was recommended by the PBAC at the May 2022 intra-cycle meeting for advanced/ or metastatic oesophageal/gastro-oesophageal junction cancers. The PBAC’s recommendation for listing was based on, among other matters, its assessment that the cost-effectiveness of pembrolizumab (as a first-line treatment) would be acceptable at the same or lower cost per 3 weekly treatment cycle as for nivolumab (as a first line treatment) for gastro-oesophageal cancers. The PBAC considered it was appropriate for pembrolizumab to be included in the risk share arrangement recommended for nivolumab, with the expenditure caps increased to account for the expected additional use in the first line treatment of OSCC (see </w:t>
      </w:r>
      <w:r>
        <w:t>Committee in Confidence – Table 1</w:t>
      </w:r>
      <w:r w:rsidRPr="006A1BEF">
        <w:t xml:space="preserve">). </w:t>
      </w:r>
    </w:p>
    <w:p w14:paraId="100F88D4" w14:textId="77777777" w:rsidR="007D0CD0" w:rsidRPr="001F1C52" w:rsidRDefault="007D0CD0" w:rsidP="001F1C52">
      <w:pPr>
        <w:pStyle w:val="3-BodyText"/>
        <w:numPr>
          <w:ilvl w:val="0"/>
          <w:numId w:val="0"/>
        </w:numPr>
        <w:jc w:val="center"/>
        <w:rPr>
          <w:bCs/>
        </w:rPr>
      </w:pPr>
      <w:r w:rsidRPr="001F1C52">
        <w:rPr>
          <w:b/>
          <w:bCs/>
        </w:rPr>
        <w:t>Committee-in-Confidence</w:t>
      </w:r>
    </w:p>
    <w:p w14:paraId="1195026F" w14:textId="77777777" w:rsidR="00162AE2" w:rsidRPr="00162AE2" w:rsidRDefault="001F1C52" w:rsidP="001F1C52">
      <w:pPr>
        <w:pStyle w:val="3-BodyText"/>
        <w:numPr>
          <w:ilvl w:val="0"/>
          <w:numId w:val="0"/>
        </w:numPr>
        <w:ind w:left="720"/>
      </w:pPr>
      <w:r w:rsidRPr="00461F57">
        <w:rPr>
          <w:color w:val="000000"/>
          <w:w w:val="54"/>
          <w:shd w:val="solid" w:color="000000" w:fill="000000"/>
          <w:fitText w:val="8180" w:id="-1209899520"/>
          <w14:textFill>
            <w14:solidFill>
              <w14:srgbClr w14:val="000000">
                <w14:alpha w14:val="100000"/>
              </w14:srgbClr>
            </w14:solidFill>
          </w14:textFill>
        </w:rPr>
        <w:t>|||||||||||||||||||||||||||||||||||||||||||||||||||||||||||||||||||  ||||||||||||||||||||||||||||||||||||||||||||||||||||||||||||||||||</w:t>
      </w:r>
      <w:r w:rsidRPr="00461F57">
        <w:rPr>
          <w:color w:val="000000"/>
          <w:spacing w:val="128"/>
          <w:w w:val="54"/>
          <w:shd w:val="solid" w:color="000000" w:fill="000000"/>
          <w:fitText w:val="8180" w:id="-1209899520"/>
          <w14:textFill>
            <w14:solidFill>
              <w14:srgbClr w14:val="000000">
                <w14:alpha w14:val="100000"/>
              </w14:srgbClr>
            </w14:solidFill>
          </w14:textFill>
        </w:rPr>
        <w:t>|</w:t>
      </w:r>
      <w:r w:rsidR="00162AE2" w:rsidRPr="00162AE2">
        <w:t xml:space="preserve"> </w:t>
      </w:r>
      <w:r w:rsidRPr="00461F57">
        <w:rPr>
          <w:color w:val="000000"/>
          <w:w w:val="54"/>
          <w:shd w:val="solid" w:color="000000" w:fill="000000"/>
          <w:fitText w:val="7440" w:id="-1209899519"/>
          <w14:textFill>
            <w14:solidFill>
              <w14:srgbClr w14:val="000000">
                <w14:alpha w14:val="100000"/>
              </w14:srgbClr>
            </w14:solidFill>
          </w14:textFill>
        </w:rPr>
        <w:t>|||||||||||||||||||||||||||||||||||||||||||||||||||||||||||||  ||||||||||||||||||||||||||||||||||||||||||||||||||||||||||||</w:t>
      </w:r>
      <w:r w:rsidRPr="00461F57">
        <w:rPr>
          <w:color w:val="000000"/>
          <w:spacing w:val="104"/>
          <w:w w:val="54"/>
          <w:shd w:val="solid" w:color="000000" w:fill="000000"/>
          <w:fitText w:val="7440" w:id="-1209899519"/>
          <w14:textFill>
            <w14:solidFill>
              <w14:srgbClr w14:val="000000">
                <w14:alpha w14:val="100000"/>
              </w14:srgbClr>
            </w14:solidFill>
          </w14:textFill>
        </w:rPr>
        <w:t>|</w:t>
      </w:r>
      <w:r w:rsidRPr="001F1C52">
        <w:t xml:space="preserve"> </w:t>
      </w:r>
      <w:r w:rsidRPr="00432897">
        <w:rPr>
          <w:color w:val="000000"/>
          <w:w w:val="15"/>
          <w:shd w:val="solid" w:color="000000" w:fill="000000"/>
          <w:fitText w:val="-20" w:id="-1209899518"/>
          <w14:textFill>
            <w14:solidFill>
              <w14:srgbClr w14:val="000000">
                <w14:alpha w14:val="100000"/>
              </w14:srgbClr>
            </w14:solidFill>
          </w14:textFill>
        </w:rPr>
        <w:t xml:space="preserve">|  </w:t>
      </w:r>
      <w:r w:rsidRPr="00432897">
        <w:rPr>
          <w:color w:val="000000"/>
          <w:spacing w:val="-69"/>
          <w:w w:val="15"/>
          <w:shd w:val="solid" w:color="000000" w:fill="000000"/>
          <w:fitText w:val="-20" w:id="-1209899518"/>
          <w14:textFill>
            <w14:solidFill>
              <w14:srgbClr w14:val="000000">
                <w14:alpha w14:val="100000"/>
              </w14:srgbClr>
            </w14:solidFill>
          </w14:textFill>
        </w:rPr>
        <w:t>|</w:t>
      </w:r>
      <w:r w:rsidRPr="001F1C52">
        <w:t xml:space="preserve"> </w:t>
      </w:r>
      <w:r w:rsidRPr="00432897">
        <w:rPr>
          <w:color w:val="000000"/>
          <w:w w:val="15"/>
          <w:shd w:val="solid" w:color="000000" w:fill="000000"/>
          <w:fitText w:val="-20" w:id="-1209899517"/>
          <w14:textFill>
            <w14:solidFill>
              <w14:srgbClr w14:val="000000">
                <w14:alpha w14:val="100000"/>
              </w14:srgbClr>
            </w14:solidFill>
          </w14:textFill>
        </w:rPr>
        <w:t xml:space="preserve">|  </w:t>
      </w:r>
      <w:r w:rsidRPr="00432897">
        <w:rPr>
          <w:color w:val="000000"/>
          <w:spacing w:val="-69"/>
          <w:w w:val="15"/>
          <w:shd w:val="solid" w:color="000000" w:fill="000000"/>
          <w:fitText w:val="-20" w:id="-1209899517"/>
          <w14:textFill>
            <w14:solidFill>
              <w14:srgbClr w14:val="000000">
                <w14:alpha w14:val="100000"/>
              </w14:srgbClr>
            </w14:solidFill>
          </w14:textFill>
        </w:rPr>
        <w:t>|</w:t>
      </w:r>
      <w:r w:rsidRPr="001F1C52">
        <w:t xml:space="preserve"> </w:t>
      </w:r>
      <w:r w:rsidRPr="00432897">
        <w:rPr>
          <w:color w:val="000000"/>
          <w:w w:val="15"/>
          <w:shd w:val="solid" w:color="000000" w:fill="000000"/>
          <w:fitText w:val="-20" w:id="-1209899516"/>
          <w14:textFill>
            <w14:solidFill>
              <w14:srgbClr w14:val="000000">
                <w14:alpha w14:val="100000"/>
              </w14:srgbClr>
            </w14:solidFill>
          </w14:textFill>
        </w:rPr>
        <w:t xml:space="preserve">|  </w:t>
      </w:r>
      <w:r w:rsidRPr="00432897">
        <w:rPr>
          <w:color w:val="000000"/>
          <w:spacing w:val="-69"/>
          <w:w w:val="15"/>
          <w:shd w:val="solid" w:color="000000" w:fill="000000"/>
          <w:fitText w:val="-20" w:id="-1209899516"/>
          <w14:textFill>
            <w14:solidFill>
              <w14:srgbClr w14:val="000000">
                <w14:alpha w14:val="100000"/>
              </w14:srgbClr>
            </w14:solidFill>
          </w14:textFill>
        </w:rPr>
        <w:t>|</w:t>
      </w:r>
      <w:r w:rsidRPr="001F1C52">
        <w:t xml:space="preserve"> </w:t>
      </w:r>
      <w:r w:rsidRPr="00432897">
        <w:rPr>
          <w:color w:val="000000"/>
          <w:w w:val="15"/>
          <w:shd w:val="solid" w:color="000000" w:fill="000000"/>
          <w:fitText w:val="-20" w:id="-1209899515"/>
          <w14:textFill>
            <w14:solidFill>
              <w14:srgbClr w14:val="000000">
                <w14:alpha w14:val="100000"/>
              </w14:srgbClr>
            </w14:solidFill>
          </w14:textFill>
        </w:rPr>
        <w:t xml:space="preserve">|  </w:t>
      </w:r>
      <w:r w:rsidRPr="00432897">
        <w:rPr>
          <w:color w:val="000000"/>
          <w:spacing w:val="-69"/>
          <w:w w:val="15"/>
          <w:shd w:val="solid" w:color="000000" w:fill="000000"/>
          <w:fitText w:val="-20" w:id="-1209899515"/>
          <w14:textFill>
            <w14:solidFill>
              <w14:srgbClr w14:val="000000">
                <w14:alpha w14:val="100000"/>
              </w14:srgbClr>
            </w14:solidFill>
          </w14:textFill>
        </w:rPr>
        <w:t>|</w:t>
      </w:r>
      <w:r w:rsidRPr="001F1C52">
        <w:t xml:space="preserve"> </w:t>
      </w:r>
      <w:r w:rsidRPr="00432897">
        <w:rPr>
          <w:color w:val="000000"/>
          <w:w w:val="15"/>
          <w:shd w:val="solid" w:color="000000" w:fill="000000"/>
          <w:fitText w:val="-20" w:id="-1209899514"/>
          <w14:textFill>
            <w14:solidFill>
              <w14:srgbClr w14:val="000000">
                <w14:alpha w14:val="100000"/>
              </w14:srgbClr>
            </w14:solidFill>
          </w14:textFill>
        </w:rPr>
        <w:t xml:space="preserve">|  </w:t>
      </w:r>
      <w:r w:rsidRPr="00432897">
        <w:rPr>
          <w:color w:val="000000"/>
          <w:spacing w:val="-69"/>
          <w:w w:val="15"/>
          <w:shd w:val="solid" w:color="000000" w:fill="000000"/>
          <w:fitText w:val="-20" w:id="-1209899514"/>
          <w14:textFill>
            <w14:solidFill>
              <w14:srgbClr w14:val="000000">
                <w14:alpha w14:val="100000"/>
              </w14:srgbClr>
            </w14:solidFill>
          </w14:textFill>
        </w:rPr>
        <w:t>|</w:t>
      </w:r>
      <w:r w:rsidRPr="001F1C52">
        <w:t xml:space="preserve"> </w:t>
      </w:r>
      <w:r w:rsidRPr="00432897">
        <w:rPr>
          <w:color w:val="000000"/>
          <w:w w:val="15"/>
          <w:shd w:val="solid" w:color="000000" w:fill="000000"/>
          <w:fitText w:val="-20" w:id="-1209899513"/>
          <w14:textFill>
            <w14:solidFill>
              <w14:srgbClr w14:val="000000">
                <w14:alpha w14:val="100000"/>
              </w14:srgbClr>
            </w14:solidFill>
          </w14:textFill>
        </w:rPr>
        <w:t xml:space="preserve">|  </w:t>
      </w:r>
      <w:r w:rsidRPr="00432897">
        <w:rPr>
          <w:color w:val="000000"/>
          <w:spacing w:val="-69"/>
          <w:w w:val="15"/>
          <w:shd w:val="solid" w:color="000000" w:fill="000000"/>
          <w:fitText w:val="-20" w:id="-1209899513"/>
          <w14:textFill>
            <w14:solidFill>
              <w14:srgbClr w14:val="000000">
                <w14:alpha w14:val="100000"/>
              </w14:srgbClr>
            </w14:solidFill>
          </w14:textFill>
        </w:rPr>
        <w:t>|</w:t>
      </w:r>
      <w:r w:rsidRPr="001F1C52">
        <w:t xml:space="preserve"> </w:t>
      </w:r>
      <w:r w:rsidRPr="00432897">
        <w:rPr>
          <w:color w:val="000000"/>
          <w:w w:val="15"/>
          <w:shd w:val="solid" w:color="000000" w:fill="000000"/>
          <w:fitText w:val="-20" w:id="-1209899512"/>
          <w14:textFill>
            <w14:solidFill>
              <w14:srgbClr w14:val="000000">
                <w14:alpha w14:val="100000"/>
              </w14:srgbClr>
            </w14:solidFill>
          </w14:textFill>
        </w:rPr>
        <w:t xml:space="preserve">|  </w:t>
      </w:r>
      <w:r w:rsidRPr="00432897">
        <w:rPr>
          <w:color w:val="000000"/>
          <w:spacing w:val="-69"/>
          <w:w w:val="15"/>
          <w:shd w:val="solid" w:color="000000" w:fill="000000"/>
          <w:fitText w:val="-20" w:id="-1209899512"/>
          <w14:textFill>
            <w14:solidFill>
              <w14:srgbClr w14:val="000000">
                <w14:alpha w14:val="100000"/>
              </w14:srgbClr>
            </w14:solidFill>
          </w14:textFill>
        </w:rPr>
        <w:t>|</w:t>
      </w:r>
      <w:r w:rsidRPr="001F1C52">
        <w:t xml:space="preserve"> </w:t>
      </w:r>
      <w:r w:rsidRPr="00432897">
        <w:rPr>
          <w:color w:val="000000"/>
          <w:w w:val="15"/>
          <w:shd w:val="solid" w:color="000000" w:fill="000000"/>
          <w:fitText w:val="-20" w:id="-1209899511"/>
          <w14:textFill>
            <w14:solidFill>
              <w14:srgbClr w14:val="000000">
                <w14:alpha w14:val="100000"/>
              </w14:srgbClr>
            </w14:solidFill>
          </w14:textFill>
        </w:rPr>
        <w:t xml:space="preserve">|  </w:t>
      </w:r>
      <w:r w:rsidRPr="00432897">
        <w:rPr>
          <w:color w:val="000000"/>
          <w:spacing w:val="-69"/>
          <w:w w:val="15"/>
          <w:shd w:val="solid" w:color="000000" w:fill="000000"/>
          <w:fitText w:val="-20" w:id="-1209899511"/>
          <w14:textFill>
            <w14:solidFill>
              <w14:srgbClr w14:val="000000">
                <w14:alpha w14:val="100000"/>
              </w14:srgbClr>
            </w14:solidFill>
          </w14:textFill>
        </w:rPr>
        <w:t>|</w:t>
      </w:r>
      <w:r w:rsidRPr="001F1C52">
        <w:t xml:space="preserve"> </w:t>
      </w:r>
    </w:p>
    <w:p w14:paraId="440A4F55" w14:textId="6FDD2302" w:rsidR="001F1C52" w:rsidRPr="001F1C52" w:rsidRDefault="001F1C52" w:rsidP="007D0CD0">
      <w:pPr>
        <w:pStyle w:val="Caption"/>
        <w:keepNext/>
        <w:keepLines/>
        <w:spacing w:after="0"/>
        <w:ind w:left="567" w:hanging="567"/>
        <w:rPr>
          <w:rFonts w:asciiTheme="minorHAnsi" w:eastAsiaTheme="minorHAnsi" w:hAnsiTheme="minorHAnsi" w:cstheme="minorBidi"/>
          <w:i w:val="0"/>
          <w:iCs w:val="0"/>
          <w:color w:val="auto"/>
          <w:sz w:val="24"/>
          <w:szCs w:val="22"/>
        </w:rPr>
      </w:pPr>
      <w:r w:rsidRPr="00461F57">
        <w:rPr>
          <w:rFonts w:asciiTheme="minorHAnsi" w:eastAsiaTheme="minorHAnsi" w:hAnsiTheme="minorHAnsi" w:cstheme="minorBidi"/>
          <w:i w:val="0"/>
          <w:iCs w:val="0"/>
          <w:color w:val="000000"/>
          <w:w w:val="54"/>
          <w:sz w:val="24"/>
          <w:szCs w:val="22"/>
          <w:shd w:val="solid" w:color="000000" w:fill="000000"/>
          <w:fitText w:val="6850" w:id="-1209899510"/>
          <w14:textFill>
            <w14:solidFill>
              <w14:srgbClr w14:val="000000">
                <w14:alpha w14:val="100000"/>
              </w14:srgbClr>
            </w14:solidFill>
          </w14:textFill>
        </w:rPr>
        <w:lastRenderedPageBreak/>
        <w:t>||||||||||||||||||||||||||||||||||||||||||||||||||||||||  |||||||||||||||||||||||||||||||||||||||||||||||||||||||</w:t>
      </w:r>
      <w:r w:rsidRPr="00461F57">
        <w:rPr>
          <w:rFonts w:asciiTheme="minorHAnsi" w:eastAsiaTheme="minorHAnsi" w:hAnsiTheme="minorHAnsi" w:cstheme="minorBidi"/>
          <w:i w:val="0"/>
          <w:iCs w:val="0"/>
          <w:color w:val="000000"/>
          <w:spacing w:val="110"/>
          <w:w w:val="54"/>
          <w:sz w:val="24"/>
          <w:szCs w:val="22"/>
          <w:shd w:val="solid" w:color="000000" w:fill="000000"/>
          <w:fitText w:val="6850" w:id="-1209899510"/>
          <w14:textFill>
            <w14:solidFill>
              <w14:srgbClr w14:val="000000">
                <w14:alpha w14:val="100000"/>
              </w14:srgbClr>
            </w14:solidFill>
          </w14:textFill>
        </w:rPr>
        <w:t>|</w:t>
      </w:r>
    </w:p>
    <w:tbl>
      <w:tblPr>
        <w:tblStyle w:val="Dossiertable1"/>
        <w:tblW w:w="5000" w:type="pct"/>
        <w:tblLayout w:type="fixed"/>
        <w:tblLook w:val="04A0" w:firstRow="1" w:lastRow="0" w:firstColumn="1" w:lastColumn="0" w:noHBand="0" w:noVBand="1"/>
      </w:tblPr>
      <w:tblGrid>
        <w:gridCol w:w="2010"/>
        <w:gridCol w:w="1166"/>
        <w:gridCol w:w="1167"/>
        <w:gridCol w:w="1167"/>
        <w:gridCol w:w="1167"/>
        <w:gridCol w:w="1167"/>
        <w:gridCol w:w="1172"/>
      </w:tblGrid>
      <w:tr w:rsidR="007D0CD0" w:rsidRPr="00320601" w14:paraId="5FA1796C" w14:textId="77777777" w:rsidTr="001F1C52">
        <w:trPr>
          <w:trHeight w:val="20"/>
        </w:trPr>
        <w:tc>
          <w:tcPr>
            <w:tcW w:w="1115" w:type="pct"/>
          </w:tcPr>
          <w:p w14:paraId="6CACBC84" w14:textId="56C316B4" w:rsidR="001F1C52" w:rsidRPr="001F1C52" w:rsidRDefault="001F1C52" w:rsidP="000B49E0">
            <w:pPr>
              <w:keepNext/>
              <w:keepLines/>
              <w:ind w:left="567" w:hanging="567"/>
              <w:jc w:val="center"/>
              <w:rPr>
                <w:rFonts w:ascii="Arial Narrow" w:eastAsia="Times New Roman" w:hAnsi="Arial Narrow"/>
                <w:b/>
                <w:bCs/>
                <w:color w:val="1F497D" w:themeColor="text2"/>
                <w:sz w:val="20"/>
                <w:szCs w:val="20"/>
                <w:lang w:eastAsia="en-AU"/>
              </w:rPr>
            </w:pPr>
            <w:r w:rsidRPr="001F1C52">
              <w:rPr>
                <w:rFonts w:ascii="Arial Narrow" w:eastAsia="Times New Roman" w:hAnsi="Arial Narrow"/>
                <w:b/>
                <w:bCs/>
                <w:color w:val="1F497D" w:themeColor="text2"/>
                <w:spacing w:val="18"/>
                <w:sz w:val="20"/>
                <w:szCs w:val="20"/>
                <w:shd w:val="solid" w:color="000000" w:fill="000000"/>
                <w:fitText w:val="1670" w:id="-1209899509"/>
                <w:lang w:eastAsia="en-AU"/>
                <w14:textFill>
                  <w14:solidFill>
                    <w14:schemeClr w14:val="tx2">
                      <w14:alpha w14:val="100000"/>
                    </w14:schemeClr>
                  </w14:solidFill>
                </w14:textFill>
              </w:rPr>
              <w:t>|||||||||||||||||||||||||</w:t>
            </w:r>
            <w:r w:rsidRPr="001F1C52">
              <w:rPr>
                <w:rFonts w:ascii="Arial Narrow" w:eastAsia="Times New Roman" w:hAnsi="Arial Narrow"/>
                <w:b/>
                <w:bCs/>
                <w:color w:val="1F497D" w:themeColor="text2"/>
                <w:spacing w:val="24"/>
                <w:sz w:val="20"/>
                <w:szCs w:val="20"/>
                <w:shd w:val="solid" w:color="000000" w:fill="000000"/>
                <w:fitText w:val="1670" w:id="-1209899509"/>
                <w:lang w:eastAsia="en-AU"/>
                <w14:textFill>
                  <w14:solidFill>
                    <w14:schemeClr w14:val="tx2">
                      <w14:alpha w14:val="100000"/>
                    </w14:schemeClr>
                  </w14:solidFill>
                </w14:textFill>
              </w:rPr>
              <w:t>|</w:t>
            </w:r>
            <w:r w:rsidRPr="001F1C52">
              <w:rPr>
                <w:rFonts w:ascii="Arial Narrow" w:eastAsia="Times New Roman" w:hAnsi="Arial Narrow"/>
                <w:b/>
                <w:bCs/>
                <w:color w:val="1F497D" w:themeColor="text2"/>
                <w:sz w:val="20"/>
                <w:szCs w:val="20"/>
                <w:lang w:eastAsia="en-AU"/>
              </w:rPr>
              <w:t xml:space="preserve"> </w:t>
            </w:r>
          </w:p>
          <w:p w14:paraId="46F9D2E5" w14:textId="3D9DE025" w:rsidR="007D0CD0" w:rsidRPr="00CD5EA9" w:rsidRDefault="007D0CD0" w:rsidP="000B49E0">
            <w:pPr>
              <w:keepNext/>
              <w:keepLines/>
              <w:ind w:left="567" w:hanging="567"/>
              <w:jc w:val="center"/>
              <w:rPr>
                <w:rFonts w:ascii="Arial Narrow" w:hAnsi="Arial Narrow"/>
                <w:b/>
                <w:sz w:val="20"/>
                <w:szCs w:val="20"/>
                <w:highlight w:val="yellow"/>
                <w:lang w:val="en-US"/>
              </w:rPr>
            </w:pPr>
          </w:p>
        </w:tc>
        <w:tc>
          <w:tcPr>
            <w:tcW w:w="647" w:type="pct"/>
            <w:shd w:val="solid" w:color="000000" w:fill="000000"/>
          </w:tcPr>
          <w:p w14:paraId="791C76AD" w14:textId="7CC17E3E" w:rsidR="007D0CD0" w:rsidRPr="001F1C52" w:rsidRDefault="001F1C52" w:rsidP="000B49E0">
            <w:pPr>
              <w:keepNext/>
              <w:keepLines/>
              <w:ind w:left="567" w:hanging="567"/>
              <w:jc w:val="center"/>
              <w:rPr>
                <w:rFonts w:ascii="Arial Narrow" w:hAnsi="Arial Narrow"/>
                <w:b/>
                <w:sz w:val="20"/>
                <w:szCs w:val="20"/>
                <w:lang w:val="en-US"/>
              </w:rPr>
            </w:pPr>
            <w:r w:rsidRPr="00162AE2">
              <w:rPr>
                <w:rFonts w:ascii="Arial Narrow" w:hAnsi="Arial Narrow" w:hint="eastAsia"/>
                <w:b/>
                <w:color w:val="000000"/>
                <w:w w:val="33"/>
                <w:sz w:val="20"/>
                <w:szCs w:val="20"/>
                <w:fitText w:val="150" w:id="-1209899264"/>
                <w:lang w:val="en-US"/>
                <w14:textFill>
                  <w14:solidFill>
                    <w14:srgbClr w14:val="000000">
                      <w14:alpha w14:val="100000"/>
                    </w14:srgbClr>
                  </w14:solidFill>
                </w14:textFill>
              </w:rPr>
              <w:t xml:space="preserve">　</w:t>
            </w:r>
            <w:r w:rsidRPr="00162AE2">
              <w:rPr>
                <w:rFonts w:ascii="Arial Narrow" w:hAnsi="Arial Narrow"/>
                <w:b/>
                <w:color w:val="000000"/>
                <w:w w:val="33"/>
                <w:sz w:val="20"/>
                <w:szCs w:val="20"/>
                <w:fitText w:val="150" w:id="-1209899264"/>
                <w:lang w:val="en-US"/>
                <w14:textFill>
                  <w14:solidFill>
                    <w14:srgbClr w14:val="000000">
                      <w14:alpha w14:val="100000"/>
                    </w14:srgbClr>
                  </w14:solidFill>
                </w14:textFill>
              </w:rPr>
              <w:t>|</w:t>
            </w:r>
            <w:r w:rsidRPr="00162AE2">
              <w:rPr>
                <w:rFonts w:ascii="Arial Narrow" w:hAnsi="Arial Narrow" w:hint="eastAsia"/>
                <w:b/>
                <w:color w:val="000000"/>
                <w:spacing w:val="3"/>
                <w:w w:val="33"/>
                <w:sz w:val="20"/>
                <w:szCs w:val="20"/>
                <w:fitText w:val="150" w:id="-1209899264"/>
                <w:lang w:val="en-US"/>
                <w14:textFill>
                  <w14:solidFill>
                    <w14:srgbClr w14:val="000000">
                      <w14:alpha w14:val="100000"/>
                    </w14:srgbClr>
                  </w14:solidFill>
                </w14:textFill>
              </w:rPr>
              <w:t xml:space="preserve">　</w:t>
            </w:r>
          </w:p>
        </w:tc>
        <w:tc>
          <w:tcPr>
            <w:tcW w:w="647" w:type="pct"/>
            <w:shd w:val="solid" w:color="000000" w:fill="000000"/>
          </w:tcPr>
          <w:p w14:paraId="5401C2BB" w14:textId="0F590175" w:rsidR="007D0CD0" w:rsidRPr="001F1C52" w:rsidRDefault="001F1C52" w:rsidP="000B49E0">
            <w:pPr>
              <w:keepNext/>
              <w:keepLines/>
              <w:ind w:left="567" w:hanging="567"/>
              <w:jc w:val="center"/>
              <w:rPr>
                <w:rFonts w:ascii="Arial Narrow" w:hAnsi="Arial Narrow"/>
                <w:b/>
                <w:sz w:val="20"/>
                <w:szCs w:val="20"/>
                <w:lang w:val="en-US"/>
              </w:rPr>
            </w:pPr>
            <w:r w:rsidRPr="00162AE2">
              <w:rPr>
                <w:rFonts w:ascii="Arial Narrow" w:hAnsi="Arial Narrow" w:hint="eastAsia"/>
                <w:b/>
                <w:color w:val="000000"/>
                <w:w w:val="33"/>
                <w:sz w:val="20"/>
                <w:szCs w:val="20"/>
                <w:fitText w:val="150" w:id="-1209899263"/>
                <w:lang w:val="en-US"/>
                <w14:textFill>
                  <w14:solidFill>
                    <w14:srgbClr w14:val="000000">
                      <w14:alpha w14:val="100000"/>
                    </w14:srgbClr>
                  </w14:solidFill>
                </w14:textFill>
              </w:rPr>
              <w:t xml:space="preserve">　</w:t>
            </w:r>
            <w:r w:rsidRPr="00162AE2">
              <w:rPr>
                <w:rFonts w:ascii="Arial Narrow" w:hAnsi="Arial Narrow"/>
                <w:b/>
                <w:color w:val="000000"/>
                <w:w w:val="33"/>
                <w:sz w:val="20"/>
                <w:szCs w:val="20"/>
                <w:fitText w:val="150" w:id="-1209899263"/>
                <w:lang w:val="en-US"/>
                <w14:textFill>
                  <w14:solidFill>
                    <w14:srgbClr w14:val="000000">
                      <w14:alpha w14:val="100000"/>
                    </w14:srgbClr>
                  </w14:solidFill>
                </w14:textFill>
              </w:rPr>
              <w:t>|</w:t>
            </w:r>
            <w:r w:rsidRPr="00162AE2">
              <w:rPr>
                <w:rFonts w:ascii="Arial Narrow" w:hAnsi="Arial Narrow" w:hint="eastAsia"/>
                <w:b/>
                <w:color w:val="000000"/>
                <w:spacing w:val="3"/>
                <w:w w:val="33"/>
                <w:sz w:val="20"/>
                <w:szCs w:val="20"/>
                <w:fitText w:val="150" w:id="-1209899263"/>
                <w:lang w:val="en-US"/>
                <w14:textFill>
                  <w14:solidFill>
                    <w14:srgbClr w14:val="000000">
                      <w14:alpha w14:val="100000"/>
                    </w14:srgbClr>
                  </w14:solidFill>
                </w14:textFill>
              </w:rPr>
              <w:t xml:space="preserve">　</w:t>
            </w:r>
          </w:p>
        </w:tc>
        <w:tc>
          <w:tcPr>
            <w:tcW w:w="647" w:type="pct"/>
            <w:shd w:val="solid" w:color="000000" w:fill="000000"/>
          </w:tcPr>
          <w:p w14:paraId="629871BF" w14:textId="5F4E0C85" w:rsidR="007D0CD0" w:rsidRPr="001F1C52" w:rsidRDefault="001F1C52" w:rsidP="000B49E0">
            <w:pPr>
              <w:keepNext/>
              <w:keepLines/>
              <w:ind w:left="567" w:hanging="567"/>
              <w:jc w:val="center"/>
              <w:rPr>
                <w:rFonts w:ascii="Arial Narrow" w:hAnsi="Arial Narrow"/>
                <w:b/>
                <w:sz w:val="20"/>
                <w:szCs w:val="20"/>
                <w:lang w:val="en-US"/>
              </w:rPr>
            </w:pPr>
            <w:r w:rsidRPr="00162AE2">
              <w:rPr>
                <w:rFonts w:ascii="Arial Narrow" w:hAnsi="Arial Narrow" w:hint="eastAsia"/>
                <w:b/>
                <w:color w:val="000000"/>
                <w:w w:val="33"/>
                <w:sz w:val="20"/>
                <w:szCs w:val="20"/>
                <w:fitText w:val="150" w:id="-1209899262"/>
                <w:lang w:val="en-US"/>
                <w14:textFill>
                  <w14:solidFill>
                    <w14:srgbClr w14:val="000000">
                      <w14:alpha w14:val="100000"/>
                    </w14:srgbClr>
                  </w14:solidFill>
                </w14:textFill>
              </w:rPr>
              <w:t xml:space="preserve">　</w:t>
            </w:r>
            <w:r w:rsidRPr="00162AE2">
              <w:rPr>
                <w:rFonts w:ascii="Arial Narrow" w:hAnsi="Arial Narrow"/>
                <w:b/>
                <w:color w:val="000000"/>
                <w:w w:val="33"/>
                <w:sz w:val="20"/>
                <w:szCs w:val="20"/>
                <w:fitText w:val="150" w:id="-1209899262"/>
                <w:lang w:val="en-US"/>
                <w14:textFill>
                  <w14:solidFill>
                    <w14:srgbClr w14:val="000000">
                      <w14:alpha w14:val="100000"/>
                    </w14:srgbClr>
                  </w14:solidFill>
                </w14:textFill>
              </w:rPr>
              <w:t>|</w:t>
            </w:r>
            <w:r w:rsidRPr="00162AE2">
              <w:rPr>
                <w:rFonts w:ascii="Arial Narrow" w:hAnsi="Arial Narrow" w:hint="eastAsia"/>
                <w:b/>
                <w:color w:val="000000"/>
                <w:spacing w:val="3"/>
                <w:w w:val="33"/>
                <w:sz w:val="20"/>
                <w:szCs w:val="20"/>
                <w:fitText w:val="150" w:id="-1209899262"/>
                <w:lang w:val="en-US"/>
                <w14:textFill>
                  <w14:solidFill>
                    <w14:srgbClr w14:val="000000">
                      <w14:alpha w14:val="100000"/>
                    </w14:srgbClr>
                  </w14:solidFill>
                </w14:textFill>
              </w:rPr>
              <w:t xml:space="preserve">　</w:t>
            </w:r>
          </w:p>
        </w:tc>
        <w:tc>
          <w:tcPr>
            <w:tcW w:w="647" w:type="pct"/>
            <w:shd w:val="solid" w:color="000000" w:fill="000000"/>
          </w:tcPr>
          <w:p w14:paraId="0D50A938" w14:textId="21090102" w:rsidR="007D0CD0" w:rsidRPr="001F1C52" w:rsidRDefault="001F1C52" w:rsidP="000B49E0">
            <w:pPr>
              <w:keepNext/>
              <w:keepLines/>
              <w:ind w:left="567" w:hanging="567"/>
              <w:jc w:val="center"/>
              <w:rPr>
                <w:rFonts w:ascii="Arial Narrow" w:hAnsi="Arial Narrow"/>
                <w:b/>
                <w:sz w:val="20"/>
                <w:szCs w:val="20"/>
                <w:lang w:val="en-US"/>
              </w:rPr>
            </w:pPr>
            <w:r w:rsidRPr="00162AE2">
              <w:rPr>
                <w:rFonts w:ascii="Arial Narrow" w:hAnsi="Arial Narrow" w:hint="eastAsia"/>
                <w:b/>
                <w:color w:val="000000"/>
                <w:w w:val="33"/>
                <w:sz w:val="20"/>
                <w:szCs w:val="20"/>
                <w:fitText w:val="150" w:id="-1209899261"/>
                <w:lang w:val="en-US"/>
                <w14:textFill>
                  <w14:solidFill>
                    <w14:srgbClr w14:val="000000">
                      <w14:alpha w14:val="100000"/>
                    </w14:srgbClr>
                  </w14:solidFill>
                </w14:textFill>
              </w:rPr>
              <w:t xml:space="preserve">　</w:t>
            </w:r>
            <w:r w:rsidRPr="00162AE2">
              <w:rPr>
                <w:rFonts w:ascii="Arial Narrow" w:hAnsi="Arial Narrow"/>
                <w:b/>
                <w:color w:val="000000"/>
                <w:w w:val="33"/>
                <w:sz w:val="20"/>
                <w:szCs w:val="20"/>
                <w:fitText w:val="150" w:id="-1209899261"/>
                <w:lang w:val="en-US"/>
                <w14:textFill>
                  <w14:solidFill>
                    <w14:srgbClr w14:val="000000">
                      <w14:alpha w14:val="100000"/>
                    </w14:srgbClr>
                  </w14:solidFill>
                </w14:textFill>
              </w:rPr>
              <w:t>|</w:t>
            </w:r>
            <w:r w:rsidRPr="00162AE2">
              <w:rPr>
                <w:rFonts w:ascii="Arial Narrow" w:hAnsi="Arial Narrow" w:hint="eastAsia"/>
                <w:b/>
                <w:color w:val="000000"/>
                <w:spacing w:val="3"/>
                <w:w w:val="33"/>
                <w:sz w:val="20"/>
                <w:szCs w:val="20"/>
                <w:fitText w:val="150" w:id="-1209899261"/>
                <w:lang w:val="en-US"/>
                <w14:textFill>
                  <w14:solidFill>
                    <w14:srgbClr w14:val="000000">
                      <w14:alpha w14:val="100000"/>
                    </w14:srgbClr>
                  </w14:solidFill>
                </w14:textFill>
              </w:rPr>
              <w:t xml:space="preserve">　</w:t>
            </w:r>
          </w:p>
        </w:tc>
        <w:tc>
          <w:tcPr>
            <w:tcW w:w="647" w:type="pct"/>
            <w:shd w:val="solid" w:color="000000" w:fill="000000"/>
          </w:tcPr>
          <w:p w14:paraId="6A789458" w14:textId="2C337E40" w:rsidR="007D0CD0" w:rsidRPr="001F1C52" w:rsidRDefault="001F1C52" w:rsidP="000B49E0">
            <w:pPr>
              <w:keepNext/>
              <w:keepLines/>
              <w:ind w:left="567" w:hanging="567"/>
              <w:jc w:val="center"/>
              <w:rPr>
                <w:rFonts w:ascii="Arial Narrow" w:hAnsi="Arial Narrow"/>
                <w:b/>
                <w:sz w:val="20"/>
                <w:szCs w:val="20"/>
                <w:lang w:val="en-US"/>
              </w:rPr>
            </w:pPr>
            <w:r w:rsidRPr="00162AE2">
              <w:rPr>
                <w:rFonts w:ascii="Arial Narrow" w:hAnsi="Arial Narrow" w:hint="eastAsia"/>
                <w:b/>
                <w:color w:val="000000"/>
                <w:w w:val="33"/>
                <w:sz w:val="20"/>
                <w:szCs w:val="20"/>
                <w:fitText w:val="150" w:id="-1209899260"/>
                <w:lang w:val="en-US"/>
                <w14:textFill>
                  <w14:solidFill>
                    <w14:srgbClr w14:val="000000">
                      <w14:alpha w14:val="100000"/>
                    </w14:srgbClr>
                  </w14:solidFill>
                </w14:textFill>
              </w:rPr>
              <w:t xml:space="preserve">　</w:t>
            </w:r>
            <w:r w:rsidRPr="00162AE2">
              <w:rPr>
                <w:rFonts w:ascii="Arial Narrow" w:hAnsi="Arial Narrow"/>
                <w:b/>
                <w:color w:val="000000"/>
                <w:w w:val="33"/>
                <w:sz w:val="20"/>
                <w:szCs w:val="20"/>
                <w:fitText w:val="150" w:id="-1209899260"/>
                <w:lang w:val="en-US"/>
                <w14:textFill>
                  <w14:solidFill>
                    <w14:srgbClr w14:val="000000">
                      <w14:alpha w14:val="100000"/>
                    </w14:srgbClr>
                  </w14:solidFill>
                </w14:textFill>
              </w:rPr>
              <w:t>|</w:t>
            </w:r>
            <w:r w:rsidRPr="00162AE2">
              <w:rPr>
                <w:rFonts w:ascii="Arial Narrow" w:hAnsi="Arial Narrow" w:hint="eastAsia"/>
                <w:b/>
                <w:color w:val="000000"/>
                <w:spacing w:val="3"/>
                <w:w w:val="33"/>
                <w:sz w:val="20"/>
                <w:szCs w:val="20"/>
                <w:fitText w:val="150" w:id="-1209899260"/>
                <w:lang w:val="en-US"/>
                <w14:textFill>
                  <w14:solidFill>
                    <w14:srgbClr w14:val="000000">
                      <w14:alpha w14:val="100000"/>
                    </w14:srgbClr>
                  </w14:solidFill>
                </w14:textFill>
              </w:rPr>
              <w:t xml:space="preserve">　</w:t>
            </w:r>
          </w:p>
        </w:tc>
        <w:tc>
          <w:tcPr>
            <w:tcW w:w="650" w:type="pct"/>
            <w:shd w:val="solid" w:color="000000" w:fill="000000"/>
          </w:tcPr>
          <w:p w14:paraId="2EDFED5B" w14:textId="25E6892E" w:rsidR="007D0CD0" w:rsidRPr="001F1C52" w:rsidRDefault="001F1C52" w:rsidP="000B49E0">
            <w:pPr>
              <w:keepNext/>
              <w:keepLines/>
              <w:ind w:left="567" w:hanging="567"/>
              <w:jc w:val="center"/>
              <w:rPr>
                <w:rFonts w:ascii="Arial Narrow" w:hAnsi="Arial Narrow"/>
                <w:b/>
                <w:sz w:val="20"/>
                <w:szCs w:val="20"/>
                <w:lang w:val="en-US"/>
              </w:rPr>
            </w:pPr>
            <w:r w:rsidRPr="00162AE2">
              <w:rPr>
                <w:rFonts w:ascii="Arial Narrow" w:hAnsi="Arial Narrow" w:hint="eastAsia"/>
                <w:b/>
                <w:color w:val="000000"/>
                <w:w w:val="33"/>
                <w:sz w:val="20"/>
                <w:szCs w:val="20"/>
                <w:fitText w:val="150" w:id="-1209899508"/>
                <w:lang w:val="en-US"/>
                <w14:textFill>
                  <w14:solidFill>
                    <w14:srgbClr w14:val="000000">
                      <w14:alpha w14:val="100000"/>
                    </w14:srgbClr>
                  </w14:solidFill>
                </w14:textFill>
              </w:rPr>
              <w:t xml:space="preserve">　</w:t>
            </w:r>
            <w:r w:rsidRPr="00162AE2">
              <w:rPr>
                <w:rFonts w:ascii="Arial Narrow" w:hAnsi="Arial Narrow"/>
                <w:b/>
                <w:color w:val="000000"/>
                <w:w w:val="33"/>
                <w:sz w:val="20"/>
                <w:szCs w:val="20"/>
                <w:fitText w:val="150" w:id="-1209899508"/>
                <w:lang w:val="en-US"/>
                <w14:textFill>
                  <w14:solidFill>
                    <w14:srgbClr w14:val="000000">
                      <w14:alpha w14:val="100000"/>
                    </w14:srgbClr>
                  </w14:solidFill>
                </w14:textFill>
              </w:rPr>
              <w:t>|</w:t>
            </w:r>
            <w:r w:rsidRPr="00162AE2">
              <w:rPr>
                <w:rFonts w:ascii="Arial Narrow" w:hAnsi="Arial Narrow" w:hint="eastAsia"/>
                <w:b/>
                <w:color w:val="000000"/>
                <w:spacing w:val="3"/>
                <w:w w:val="33"/>
                <w:sz w:val="20"/>
                <w:szCs w:val="20"/>
                <w:fitText w:val="150" w:id="-1209899508"/>
                <w:lang w:val="en-US"/>
                <w14:textFill>
                  <w14:solidFill>
                    <w14:srgbClr w14:val="000000">
                      <w14:alpha w14:val="100000"/>
                    </w14:srgbClr>
                  </w14:solidFill>
                </w14:textFill>
              </w:rPr>
              <w:t xml:space="preserve">　</w:t>
            </w:r>
          </w:p>
        </w:tc>
      </w:tr>
      <w:tr w:rsidR="007D0CD0" w:rsidRPr="00320601" w14:paraId="5B72DE02" w14:textId="77777777" w:rsidTr="000B49E0">
        <w:trPr>
          <w:trHeight w:val="20"/>
        </w:trPr>
        <w:tc>
          <w:tcPr>
            <w:tcW w:w="5000" w:type="pct"/>
            <w:gridSpan w:val="7"/>
          </w:tcPr>
          <w:p w14:paraId="50BC1B5F" w14:textId="77E609FD" w:rsidR="007D0CD0" w:rsidRPr="001F1C52" w:rsidRDefault="001F1C52" w:rsidP="000B49E0">
            <w:pPr>
              <w:keepNext/>
              <w:keepLines/>
              <w:ind w:left="567" w:hanging="567"/>
              <w:jc w:val="left"/>
              <w:rPr>
                <w:rFonts w:ascii="Arial Narrow" w:hAnsi="Arial Narrow"/>
                <w:b/>
                <w:bCs/>
                <w:sz w:val="20"/>
                <w:szCs w:val="20"/>
                <w:lang w:val="en-US"/>
              </w:rPr>
            </w:pPr>
            <w:r w:rsidRPr="00162AE2">
              <w:rPr>
                <w:rFonts w:ascii="Arial Narrow" w:hAnsi="Arial Narrow"/>
                <w:b/>
                <w:bCs/>
                <w:color w:val="000000"/>
                <w:spacing w:val="20"/>
                <w:sz w:val="20"/>
                <w:szCs w:val="20"/>
                <w:shd w:val="solid" w:color="000000" w:fill="000000"/>
                <w:fitText w:val="1970" w:id="-1209899259"/>
                <w14:textFill>
                  <w14:solidFill>
                    <w14:srgbClr w14:val="000000">
                      <w14:alpha w14:val="100000"/>
                    </w14:srgbClr>
                  </w14:solidFill>
                </w14:textFill>
              </w:rPr>
              <w:t>|||||||||||||||||||||||||||||</w:t>
            </w:r>
            <w:r w:rsidRPr="00162AE2">
              <w:rPr>
                <w:rFonts w:ascii="Arial Narrow" w:hAnsi="Arial Narrow"/>
                <w:b/>
                <w:bCs/>
                <w:color w:val="000000"/>
                <w:spacing w:val="11"/>
                <w:sz w:val="20"/>
                <w:szCs w:val="20"/>
                <w:shd w:val="solid" w:color="000000" w:fill="000000"/>
                <w:fitText w:val="1970" w:id="-1209899259"/>
                <w14:textFill>
                  <w14:solidFill>
                    <w14:srgbClr w14:val="000000">
                      <w14:alpha w14:val="100000"/>
                    </w14:srgbClr>
                  </w14:solidFill>
                </w14:textFill>
              </w:rPr>
              <w:t>|</w:t>
            </w:r>
            <w:r w:rsidRPr="001F1C52">
              <w:rPr>
                <w:rFonts w:ascii="Arial Narrow" w:hAnsi="Arial Narrow"/>
                <w:b/>
                <w:bCs/>
                <w:sz w:val="20"/>
                <w:szCs w:val="20"/>
              </w:rPr>
              <w:t xml:space="preserve"> </w:t>
            </w:r>
          </w:p>
        </w:tc>
      </w:tr>
      <w:tr w:rsidR="001F1C52" w:rsidRPr="00320601" w14:paraId="318DD9B6" w14:textId="77777777" w:rsidTr="001F1C52">
        <w:trPr>
          <w:trHeight w:val="20"/>
        </w:trPr>
        <w:tc>
          <w:tcPr>
            <w:tcW w:w="1115" w:type="pct"/>
            <w:tcBorders>
              <w:bottom w:val="single" w:sz="4" w:space="0" w:color="auto"/>
            </w:tcBorders>
            <w:shd w:val="solid" w:color="000000" w:fill="000000"/>
          </w:tcPr>
          <w:p w14:paraId="60BBCC0A" w14:textId="012B5910" w:rsidR="007D0CD0" w:rsidRPr="001F1C52" w:rsidRDefault="001F1C52" w:rsidP="000B49E0">
            <w:pPr>
              <w:keepNext/>
              <w:keepLines/>
              <w:ind w:left="567" w:hanging="567"/>
              <w:jc w:val="left"/>
              <w:rPr>
                <w:rFonts w:ascii="Arial Narrow" w:hAnsi="Arial Narrow"/>
                <w:bCs/>
                <w:sz w:val="20"/>
                <w:szCs w:val="20"/>
              </w:rPr>
            </w:pPr>
            <w:r w:rsidRPr="00162AE2">
              <w:rPr>
                <w:rFonts w:ascii="Arial Narrow" w:hAnsi="Arial Narrow"/>
                <w:bCs/>
                <w:color w:val="000000"/>
                <w:spacing w:val="44"/>
                <w:sz w:val="20"/>
                <w:szCs w:val="20"/>
                <w:fitText w:val="650" w:id="-1209899258"/>
                <w14:textFill>
                  <w14:solidFill>
                    <w14:srgbClr w14:val="000000">
                      <w14:alpha w14:val="100000"/>
                    </w14:srgbClr>
                  </w14:solidFill>
                </w14:textFill>
              </w:rPr>
              <w:t>|||||||</w:t>
            </w:r>
            <w:r w:rsidRPr="00162AE2">
              <w:rPr>
                <w:rFonts w:ascii="Arial Narrow" w:hAnsi="Arial Narrow"/>
                <w:bCs/>
                <w:color w:val="000000"/>
                <w:spacing w:val="2"/>
                <w:sz w:val="20"/>
                <w:szCs w:val="20"/>
                <w:fitText w:val="650" w:id="-1209899258"/>
                <w14:textFill>
                  <w14:solidFill>
                    <w14:srgbClr w14:val="000000">
                      <w14:alpha w14:val="100000"/>
                    </w14:srgbClr>
                  </w14:solidFill>
                </w14:textFill>
              </w:rPr>
              <w:t>|</w:t>
            </w:r>
          </w:p>
        </w:tc>
        <w:tc>
          <w:tcPr>
            <w:tcW w:w="647" w:type="pct"/>
            <w:shd w:val="solid" w:color="000000" w:fill="000000"/>
          </w:tcPr>
          <w:p w14:paraId="1F8F8941" w14:textId="468C28E0" w:rsidR="007D0CD0" w:rsidRPr="001F1C52" w:rsidRDefault="001F1C52" w:rsidP="000B49E0">
            <w:pPr>
              <w:keepNext/>
              <w:keepLines/>
              <w:ind w:left="567" w:hanging="567"/>
              <w:jc w:val="center"/>
              <w:rPr>
                <w:rFonts w:ascii="Arial Narrow" w:hAnsi="Arial Narrow"/>
                <w:bCs/>
                <w:sz w:val="20"/>
                <w:szCs w:val="20"/>
              </w:rPr>
            </w:pPr>
            <w:r w:rsidRPr="001F1C52">
              <w:rPr>
                <w:rFonts w:ascii="Arial Narrow" w:hAnsi="Arial Narrow"/>
                <w:bCs/>
                <w:color w:val="000000"/>
                <w:sz w:val="20"/>
                <w:szCs w:val="20"/>
                <w14:textFill>
                  <w14:solidFill>
                    <w14:srgbClr w14:val="000000">
                      <w14:alpha w14:val="100000"/>
                    </w14:srgbClr>
                  </w14:solidFill>
                </w14:textFill>
              </w:rPr>
              <w:t>|</w:t>
            </w:r>
          </w:p>
        </w:tc>
        <w:tc>
          <w:tcPr>
            <w:tcW w:w="647" w:type="pct"/>
            <w:tcBorders>
              <w:bottom w:val="single" w:sz="4" w:space="0" w:color="auto"/>
            </w:tcBorders>
            <w:shd w:val="solid" w:color="000000" w:fill="000000"/>
          </w:tcPr>
          <w:p w14:paraId="6091527C" w14:textId="32B6C6C3" w:rsidR="007D0CD0" w:rsidRPr="001F1C52" w:rsidRDefault="001F1C52" w:rsidP="000B49E0">
            <w:pPr>
              <w:keepNext/>
              <w:keepLines/>
              <w:ind w:left="567" w:hanging="567"/>
              <w:jc w:val="center"/>
              <w:rPr>
                <w:rFonts w:ascii="Arial Narrow" w:hAnsi="Arial Narrow"/>
                <w:bCs/>
                <w:sz w:val="20"/>
                <w:szCs w:val="20"/>
              </w:rPr>
            </w:pPr>
            <w:r w:rsidRPr="001F1C52">
              <w:rPr>
                <w:rFonts w:ascii="Arial Narrow" w:hAnsi="Arial Narrow"/>
                <w:bCs/>
                <w:color w:val="000000"/>
                <w:sz w:val="20"/>
                <w:szCs w:val="20"/>
                <w14:textFill>
                  <w14:solidFill>
                    <w14:srgbClr w14:val="000000">
                      <w14:alpha w14:val="100000"/>
                    </w14:srgbClr>
                  </w14:solidFill>
                </w14:textFill>
              </w:rPr>
              <w:t>|</w:t>
            </w:r>
          </w:p>
        </w:tc>
        <w:tc>
          <w:tcPr>
            <w:tcW w:w="647" w:type="pct"/>
            <w:tcBorders>
              <w:bottom w:val="single" w:sz="4" w:space="0" w:color="auto"/>
            </w:tcBorders>
            <w:shd w:val="solid" w:color="000000" w:fill="000000"/>
          </w:tcPr>
          <w:p w14:paraId="42165103" w14:textId="002ABEF7" w:rsidR="007D0CD0" w:rsidRPr="001F1C52" w:rsidRDefault="001F1C52" w:rsidP="000B49E0">
            <w:pPr>
              <w:keepNext/>
              <w:keepLines/>
              <w:ind w:left="567" w:hanging="567"/>
              <w:jc w:val="center"/>
              <w:rPr>
                <w:rFonts w:ascii="Arial Narrow" w:hAnsi="Arial Narrow"/>
                <w:bCs/>
                <w:sz w:val="20"/>
                <w:szCs w:val="20"/>
              </w:rPr>
            </w:pPr>
            <w:r w:rsidRPr="001F1C52">
              <w:rPr>
                <w:rFonts w:ascii="Arial Narrow" w:hAnsi="Arial Narrow"/>
                <w:bCs/>
                <w:color w:val="000000"/>
                <w:sz w:val="20"/>
                <w:szCs w:val="20"/>
                <w14:textFill>
                  <w14:solidFill>
                    <w14:srgbClr w14:val="000000">
                      <w14:alpha w14:val="100000"/>
                    </w14:srgbClr>
                  </w14:solidFill>
                </w14:textFill>
              </w:rPr>
              <w:t>|</w:t>
            </w:r>
          </w:p>
        </w:tc>
        <w:tc>
          <w:tcPr>
            <w:tcW w:w="647" w:type="pct"/>
            <w:tcBorders>
              <w:bottom w:val="single" w:sz="4" w:space="0" w:color="auto"/>
            </w:tcBorders>
            <w:shd w:val="solid" w:color="000000" w:fill="000000"/>
          </w:tcPr>
          <w:p w14:paraId="6D2EC47E" w14:textId="4A6EF85D" w:rsidR="007D0CD0" w:rsidRPr="001F1C52" w:rsidRDefault="001F1C52" w:rsidP="000B49E0">
            <w:pPr>
              <w:keepNext/>
              <w:keepLines/>
              <w:ind w:left="567" w:hanging="567"/>
              <w:jc w:val="center"/>
              <w:rPr>
                <w:rFonts w:ascii="Arial Narrow" w:hAnsi="Arial Narrow"/>
                <w:bCs/>
                <w:sz w:val="20"/>
                <w:szCs w:val="20"/>
              </w:rPr>
            </w:pPr>
            <w:r w:rsidRPr="001F1C52">
              <w:rPr>
                <w:rFonts w:ascii="Arial Narrow" w:hAnsi="Arial Narrow"/>
                <w:bCs/>
                <w:color w:val="000000"/>
                <w:sz w:val="20"/>
                <w:szCs w:val="20"/>
                <w14:textFill>
                  <w14:solidFill>
                    <w14:srgbClr w14:val="000000">
                      <w14:alpha w14:val="100000"/>
                    </w14:srgbClr>
                  </w14:solidFill>
                </w14:textFill>
              </w:rPr>
              <w:t>|</w:t>
            </w:r>
          </w:p>
        </w:tc>
        <w:tc>
          <w:tcPr>
            <w:tcW w:w="647" w:type="pct"/>
            <w:tcBorders>
              <w:bottom w:val="single" w:sz="4" w:space="0" w:color="auto"/>
            </w:tcBorders>
            <w:shd w:val="solid" w:color="000000" w:fill="000000"/>
          </w:tcPr>
          <w:p w14:paraId="3634FEE6" w14:textId="6753C6D3" w:rsidR="007D0CD0" w:rsidRPr="001F1C52" w:rsidRDefault="001F1C52" w:rsidP="000B49E0">
            <w:pPr>
              <w:keepNext/>
              <w:keepLines/>
              <w:ind w:left="567" w:hanging="567"/>
              <w:jc w:val="center"/>
              <w:rPr>
                <w:rFonts w:ascii="Arial Narrow" w:hAnsi="Arial Narrow"/>
                <w:bCs/>
                <w:sz w:val="20"/>
                <w:szCs w:val="20"/>
              </w:rPr>
            </w:pPr>
            <w:r w:rsidRPr="001F1C52">
              <w:rPr>
                <w:rFonts w:ascii="Arial Narrow" w:hAnsi="Arial Narrow"/>
                <w:bCs/>
                <w:color w:val="000000"/>
                <w:sz w:val="20"/>
                <w:szCs w:val="20"/>
                <w14:textFill>
                  <w14:solidFill>
                    <w14:srgbClr w14:val="000000">
                      <w14:alpha w14:val="100000"/>
                    </w14:srgbClr>
                  </w14:solidFill>
                </w14:textFill>
              </w:rPr>
              <w:t>|</w:t>
            </w:r>
          </w:p>
        </w:tc>
        <w:tc>
          <w:tcPr>
            <w:tcW w:w="650" w:type="pct"/>
            <w:tcBorders>
              <w:bottom w:val="single" w:sz="4" w:space="0" w:color="auto"/>
            </w:tcBorders>
            <w:shd w:val="solid" w:color="000000" w:fill="000000"/>
          </w:tcPr>
          <w:p w14:paraId="2A239167" w14:textId="5C629EF9" w:rsidR="007D0CD0" w:rsidRPr="001F1C52" w:rsidRDefault="001F1C52" w:rsidP="000B49E0">
            <w:pPr>
              <w:keepNext/>
              <w:keepLines/>
              <w:ind w:left="567" w:hanging="567"/>
              <w:jc w:val="center"/>
              <w:rPr>
                <w:rFonts w:ascii="Arial Narrow" w:hAnsi="Arial Narrow"/>
                <w:bCs/>
                <w:sz w:val="20"/>
                <w:szCs w:val="20"/>
              </w:rPr>
            </w:pPr>
            <w:r w:rsidRPr="001F1C52">
              <w:rPr>
                <w:rFonts w:ascii="Arial Narrow" w:hAnsi="Arial Narrow"/>
                <w:bCs/>
                <w:color w:val="000000"/>
                <w:sz w:val="20"/>
                <w:szCs w:val="20"/>
                <w14:textFill>
                  <w14:solidFill>
                    <w14:srgbClr w14:val="000000">
                      <w14:alpha w14:val="100000"/>
                    </w14:srgbClr>
                  </w14:solidFill>
                </w14:textFill>
              </w:rPr>
              <w:t>|</w:t>
            </w:r>
          </w:p>
        </w:tc>
      </w:tr>
      <w:tr w:rsidR="007D0CD0" w:rsidRPr="00320601" w14:paraId="1BF7FE1D" w14:textId="77777777" w:rsidTr="001F1C52">
        <w:trPr>
          <w:trHeight w:val="20"/>
        </w:trPr>
        <w:tc>
          <w:tcPr>
            <w:tcW w:w="1115" w:type="pct"/>
            <w:shd w:val="solid" w:color="000000" w:fill="000000"/>
          </w:tcPr>
          <w:p w14:paraId="29E5E4EC" w14:textId="019B855B" w:rsidR="007D0CD0" w:rsidRPr="001F1C52" w:rsidRDefault="001F1C52" w:rsidP="000B49E0">
            <w:pPr>
              <w:keepNext/>
              <w:keepLines/>
              <w:ind w:left="567" w:hanging="567"/>
              <w:jc w:val="left"/>
              <w:rPr>
                <w:rFonts w:ascii="Arial Narrow" w:hAnsi="Arial Narrow"/>
                <w:bCs/>
                <w:sz w:val="20"/>
                <w:szCs w:val="20"/>
              </w:rPr>
            </w:pPr>
            <w:r w:rsidRPr="00162AE2">
              <w:rPr>
                <w:rFonts w:ascii="Arial Narrow" w:hAnsi="Arial Narrow"/>
                <w:bCs/>
                <w:color w:val="000000"/>
                <w:spacing w:val="23"/>
                <w:sz w:val="20"/>
                <w:szCs w:val="20"/>
                <w:fitText w:val="1030" w:id="-1209899257"/>
                <w14:textFill>
                  <w14:solidFill>
                    <w14:srgbClr w14:val="000000">
                      <w14:alpha w14:val="100000"/>
                    </w14:srgbClr>
                  </w14:solidFill>
                </w14:textFill>
              </w:rPr>
              <w:t>|||||||||||||||</w:t>
            </w:r>
            <w:r w:rsidRPr="00162AE2">
              <w:rPr>
                <w:rFonts w:ascii="Arial Narrow" w:hAnsi="Arial Narrow"/>
                <w:bCs/>
                <w:color w:val="000000"/>
                <w:spacing w:val="4"/>
                <w:sz w:val="20"/>
                <w:szCs w:val="20"/>
                <w:fitText w:val="1030" w:id="-1209899257"/>
                <w14:textFill>
                  <w14:solidFill>
                    <w14:srgbClr w14:val="000000">
                      <w14:alpha w14:val="100000"/>
                    </w14:srgbClr>
                  </w14:solidFill>
                </w14:textFill>
              </w:rPr>
              <w:t>|</w:t>
            </w:r>
          </w:p>
        </w:tc>
        <w:tc>
          <w:tcPr>
            <w:tcW w:w="647" w:type="pct"/>
          </w:tcPr>
          <w:p w14:paraId="6AE978C8" w14:textId="6F3DE4CD" w:rsidR="001F1C52" w:rsidRPr="001F1C52" w:rsidRDefault="001F1C52" w:rsidP="000B49E0">
            <w:pPr>
              <w:keepNext/>
              <w:keepLines/>
              <w:ind w:left="567" w:hanging="567"/>
              <w:jc w:val="center"/>
              <w:rPr>
                <w:rFonts w:ascii="Arial Narrow" w:hAnsi="Arial Narrow"/>
                <w:bCs/>
                <w:sz w:val="20"/>
                <w:szCs w:val="20"/>
              </w:rPr>
            </w:pPr>
            <w:r w:rsidRPr="001F1C52">
              <w:rPr>
                <w:rFonts w:ascii="Arial Narrow" w:hAnsi="Arial Narrow"/>
                <w:bCs/>
                <w:color w:val="000000"/>
                <w:sz w:val="20"/>
                <w:szCs w:val="20"/>
                <w:shd w:val="solid" w:color="000000" w:fill="000000"/>
                <w14:textFill>
                  <w14:solidFill>
                    <w14:srgbClr w14:val="000000">
                      <w14:alpha w14:val="100000"/>
                    </w14:srgbClr>
                  </w14:solidFill>
                </w14:textFill>
              </w:rPr>
              <w:t>|</w:t>
            </w:r>
          </w:p>
          <w:p w14:paraId="738C0859" w14:textId="162D8239" w:rsidR="007D0CD0" w:rsidRPr="00CD5EA9" w:rsidRDefault="007D0CD0" w:rsidP="000B49E0">
            <w:pPr>
              <w:keepNext/>
              <w:keepLines/>
              <w:ind w:left="567" w:hanging="567"/>
              <w:jc w:val="center"/>
              <w:rPr>
                <w:rFonts w:ascii="Arial Narrow" w:hAnsi="Arial Narrow"/>
                <w:bCs/>
                <w:sz w:val="20"/>
                <w:szCs w:val="20"/>
                <w:highlight w:val="yellow"/>
              </w:rPr>
            </w:pPr>
          </w:p>
        </w:tc>
        <w:tc>
          <w:tcPr>
            <w:tcW w:w="647" w:type="pct"/>
            <w:shd w:val="solid" w:color="000000" w:fill="000000"/>
          </w:tcPr>
          <w:p w14:paraId="5E293DA2" w14:textId="7C3BD383" w:rsidR="007D0CD0" w:rsidRPr="001F1C52" w:rsidRDefault="001F1C52" w:rsidP="000B49E0">
            <w:pPr>
              <w:keepNext/>
              <w:keepLines/>
              <w:ind w:left="567" w:hanging="567"/>
              <w:jc w:val="center"/>
              <w:rPr>
                <w:rFonts w:ascii="Arial Narrow" w:hAnsi="Arial Narrow"/>
                <w:bCs/>
                <w:sz w:val="20"/>
                <w:szCs w:val="20"/>
              </w:rPr>
            </w:pPr>
            <w:r w:rsidRPr="001F1C52">
              <w:rPr>
                <w:rFonts w:ascii="Arial Narrow" w:hAnsi="Arial Narrow"/>
                <w:bCs/>
                <w:color w:val="000000"/>
                <w:sz w:val="20"/>
                <w:szCs w:val="20"/>
                <w14:textFill>
                  <w14:solidFill>
                    <w14:srgbClr w14:val="000000">
                      <w14:alpha w14:val="100000"/>
                    </w14:srgbClr>
                  </w14:solidFill>
                </w14:textFill>
              </w:rPr>
              <w:t>|</w:t>
            </w:r>
          </w:p>
        </w:tc>
        <w:tc>
          <w:tcPr>
            <w:tcW w:w="647" w:type="pct"/>
            <w:shd w:val="solid" w:color="000000" w:fill="000000"/>
          </w:tcPr>
          <w:p w14:paraId="6F2E6111" w14:textId="3C574110" w:rsidR="007D0CD0" w:rsidRPr="001F1C52" w:rsidRDefault="001F1C52" w:rsidP="000B49E0">
            <w:pPr>
              <w:keepNext/>
              <w:keepLines/>
              <w:ind w:left="567" w:hanging="567"/>
              <w:jc w:val="center"/>
              <w:rPr>
                <w:rFonts w:ascii="Arial Narrow" w:hAnsi="Arial Narrow"/>
                <w:bCs/>
                <w:sz w:val="20"/>
                <w:szCs w:val="20"/>
              </w:rPr>
            </w:pPr>
            <w:r w:rsidRPr="001F1C52">
              <w:rPr>
                <w:rFonts w:ascii="Arial Narrow" w:hAnsi="Arial Narrow"/>
                <w:bCs/>
                <w:color w:val="000000"/>
                <w:sz w:val="20"/>
                <w:szCs w:val="20"/>
                <w14:textFill>
                  <w14:solidFill>
                    <w14:srgbClr w14:val="000000">
                      <w14:alpha w14:val="100000"/>
                    </w14:srgbClr>
                  </w14:solidFill>
                </w14:textFill>
              </w:rPr>
              <w:t>|</w:t>
            </w:r>
          </w:p>
        </w:tc>
        <w:tc>
          <w:tcPr>
            <w:tcW w:w="647" w:type="pct"/>
            <w:shd w:val="solid" w:color="000000" w:fill="000000"/>
          </w:tcPr>
          <w:p w14:paraId="614EB49F" w14:textId="73175046" w:rsidR="007D0CD0" w:rsidRPr="001F1C52" w:rsidRDefault="001F1C52" w:rsidP="000B49E0">
            <w:pPr>
              <w:keepNext/>
              <w:keepLines/>
              <w:ind w:left="567" w:hanging="567"/>
              <w:jc w:val="center"/>
              <w:rPr>
                <w:rFonts w:ascii="Arial Narrow" w:hAnsi="Arial Narrow"/>
                <w:bCs/>
                <w:sz w:val="20"/>
                <w:szCs w:val="20"/>
              </w:rPr>
            </w:pPr>
            <w:r w:rsidRPr="001F1C52">
              <w:rPr>
                <w:rFonts w:ascii="Arial Narrow" w:hAnsi="Arial Narrow"/>
                <w:bCs/>
                <w:color w:val="000000"/>
                <w:sz w:val="20"/>
                <w:szCs w:val="20"/>
                <w14:textFill>
                  <w14:solidFill>
                    <w14:srgbClr w14:val="000000">
                      <w14:alpha w14:val="100000"/>
                    </w14:srgbClr>
                  </w14:solidFill>
                </w14:textFill>
              </w:rPr>
              <w:t>|</w:t>
            </w:r>
          </w:p>
        </w:tc>
        <w:tc>
          <w:tcPr>
            <w:tcW w:w="647" w:type="pct"/>
            <w:shd w:val="solid" w:color="000000" w:fill="000000"/>
          </w:tcPr>
          <w:p w14:paraId="237423E3" w14:textId="192E24D4" w:rsidR="007D0CD0" w:rsidRPr="001F1C52" w:rsidRDefault="001F1C52" w:rsidP="000B49E0">
            <w:pPr>
              <w:keepNext/>
              <w:keepLines/>
              <w:ind w:left="567" w:hanging="567"/>
              <w:jc w:val="center"/>
              <w:rPr>
                <w:rFonts w:ascii="Arial Narrow" w:hAnsi="Arial Narrow"/>
                <w:bCs/>
                <w:sz w:val="20"/>
                <w:szCs w:val="20"/>
              </w:rPr>
            </w:pPr>
            <w:r w:rsidRPr="001F1C52">
              <w:rPr>
                <w:rFonts w:ascii="Arial Narrow" w:hAnsi="Arial Narrow"/>
                <w:bCs/>
                <w:color w:val="000000"/>
                <w:sz w:val="20"/>
                <w:szCs w:val="20"/>
                <w14:textFill>
                  <w14:solidFill>
                    <w14:srgbClr w14:val="000000">
                      <w14:alpha w14:val="100000"/>
                    </w14:srgbClr>
                  </w14:solidFill>
                </w14:textFill>
              </w:rPr>
              <w:t>|</w:t>
            </w:r>
          </w:p>
        </w:tc>
        <w:tc>
          <w:tcPr>
            <w:tcW w:w="650" w:type="pct"/>
            <w:shd w:val="solid" w:color="000000" w:fill="000000"/>
          </w:tcPr>
          <w:p w14:paraId="39917310" w14:textId="2959FD80" w:rsidR="007D0CD0" w:rsidRPr="001F1C52" w:rsidRDefault="001F1C52" w:rsidP="000B49E0">
            <w:pPr>
              <w:keepNext/>
              <w:keepLines/>
              <w:ind w:left="567" w:hanging="567"/>
              <w:jc w:val="center"/>
              <w:rPr>
                <w:rFonts w:ascii="Arial Narrow" w:hAnsi="Arial Narrow"/>
                <w:bCs/>
                <w:sz w:val="20"/>
                <w:szCs w:val="20"/>
              </w:rPr>
            </w:pPr>
            <w:r w:rsidRPr="001F1C52">
              <w:rPr>
                <w:rFonts w:ascii="Arial Narrow" w:hAnsi="Arial Narrow"/>
                <w:bCs/>
                <w:color w:val="000000"/>
                <w:sz w:val="20"/>
                <w:szCs w:val="20"/>
                <w14:textFill>
                  <w14:solidFill>
                    <w14:srgbClr w14:val="000000">
                      <w14:alpha w14:val="100000"/>
                    </w14:srgbClr>
                  </w14:solidFill>
                </w14:textFill>
              </w:rPr>
              <w:t>|</w:t>
            </w:r>
          </w:p>
        </w:tc>
      </w:tr>
    </w:tbl>
    <w:p w14:paraId="2E2748E6" w14:textId="0ECCBE7A" w:rsidR="001F1C52" w:rsidRPr="001F1C52" w:rsidRDefault="001F1C52" w:rsidP="001F1C52">
      <w:pPr>
        <w:pStyle w:val="3Bodytext"/>
        <w:tabs>
          <w:tab w:val="left" w:pos="284"/>
        </w:tabs>
        <w:ind w:left="567" w:hanging="567"/>
        <w:jc w:val="center"/>
        <w:rPr>
          <w:rFonts w:ascii="Arial Narrow" w:eastAsia="Times New Roman" w:hAnsi="Arial Narrow" w:cs="Times New Roman"/>
          <w:sz w:val="18"/>
          <w:szCs w:val="24"/>
        </w:rPr>
      </w:pPr>
      <w:r w:rsidRPr="00162AE2">
        <w:rPr>
          <w:rFonts w:ascii="Arial Narrow" w:eastAsia="Times New Roman" w:hAnsi="Arial Narrow" w:cs="Times New Roman"/>
          <w:color w:val="000000"/>
          <w:spacing w:val="22"/>
          <w:sz w:val="18"/>
          <w:szCs w:val="24"/>
          <w:shd w:val="solid" w:color="000000" w:fill="000000"/>
          <w:fitText w:val="8860" w:id="-1209899250"/>
          <w14:textFill>
            <w14:solidFill>
              <w14:srgbClr w14:val="000000">
                <w14:alpha w14:val="100000"/>
              </w14:srgbClr>
            </w14:solidFill>
          </w14:textFill>
        </w:rPr>
        <w:t>|||||||||||||||||||||||||||||||||||||||||||||||||||||||||||||||||||||||||||||||||||||||||||||||||||||||||||||||||||||||||||||||||||||||||||||||||</w:t>
      </w:r>
      <w:r w:rsidRPr="00162AE2">
        <w:rPr>
          <w:rFonts w:ascii="Arial Narrow" w:eastAsia="Times New Roman" w:hAnsi="Arial Narrow" w:cs="Times New Roman"/>
          <w:color w:val="000000"/>
          <w:spacing w:val="74"/>
          <w:sz w:val="18"/>
          <w:szCs w:val="24"/>
          <w:shd w:val="solid" w:color="000000" w:fill="000000"/>
          <w:fitText w:val="8860" w:id="-1209899250"/>
          <w14:textFill>
            <w14:solidFill>
              <w14:srgbClr w14:val="000000">
                <w14:alpha w14:val="100000"/>
              </w14:srgbClr>
            </w14:solidFill>
          </w14:textFill>
        </w:rPr>
        <w:t>|</w:t>
      </w:r>
      <w:r w:rsidRPr="001F1C52">
        <w:rPr>
          <w:rFonts w:ascii="Arial Narrow" w:eastAsia="Times New Roman" w:hAnsi="Arial Narrow" w:cs="Times New Roman"/>
          <w:sz w:val="18"/>
          <w:szCs w:val="24"/>
        </w:rPr>
        <w:t xml:space="preserve"> </w:t>
      </w:r>
      <w:r w:rsidRPr="001F1C52">
        <w:rPr>
          <w:rFonts w:ascii="Arial Narrow" w:eastAsia="Times New Roman" w:hAnsi="Arial Narrow" w:cs="Times New Roman"/>
          <w:color w:val="000000"/>
          <w:sz w:val="18"/>
          <w:szCs w:val="24"/>
          <w:shd w:val="solid" w:color="000000" w:fill="000000"/>
          <w14:textFill>
            <w14:solidFill>
              <w14:srgbClr w14:val="000000">
                <w14:alpha w14:val="100000"/>
              </w14:srgbClr>
            </w14:solidFill>
          </w14:textFill>
        </w:rPr>
        <w:t>|</w:t>
      </w:r>
    </w:p>
    <w:p w14:paraId="06B8E977" w14:textId="4657B77E" w:rsidR="007D0CD0" w:rsidRDefault="007D0CD0" w:rsidP="001F1C52">
      <w:pPr>
        <w:pStyle w:val="3Bodytext"/>
        <w:tabs>
          <w:tab w:val="left" w:pos="284"/>
        </w:tabs>
        <w:ind w:left="567" w:hanging="567"/>
        <w:jc w:val="center"/>
      </w:pPr>
      <w:r w:rsidRPr="001F1C52">
        <w:rPr>
          <w:b/>
          <w:bCs/>
        </w:rPr>
        <w:t>End Committee-in-Confidence</w:t>
      </w:r>
    </w:p>
    <w:p w14:paraId="587432E9" w14:textId="77777777" w:rsidR="00C068A6" w:rsidRPr="006C5B33" w:rsidRDefault="004B2E01" w:rsidP="006C5B33">
      <w:pPr>
        <w:pStyle w:val="2-SectionHeading"/>
      </w:pPr>
      <w:r w:rsidRPr="006C5B33">
        <w:t>Requested listing</w:t>
      </w:r>
      <w:r w:rsidR="007C08E0" w:rsidRPr="006C5B33">
        <w:t xml:space="preserve"> </w:t>
      </w:r>
    </w:p>
    <w:p w14:paraId="7FBF9238" w14:textId="3CF3D877" w:rsidR="004B6D7A" w:rsidRPr="00461F57" w:rsidRDefault="00A9521F" w:rsidP="00461F57">
      <w:pPr>
        <w:pStyle w:val="3-BodyText"/>
      </w:pPr>
      <w:r>
        <w:t xml:space="preserve">The nivolumab </w:t>
      </w:r>
      <w:r w:rsidR="00957550">
        <w:t xml:space="preserve">advanced/metastatic gastro-oesophageal cancers </w:t>
      </w:r>
      <w:r w:rsidR="006A1BEF">
        <w:t xml:space="preserve">PBS </w:t>
      </w:r>
      <w:r w:rsidR="00957550">
        <w:t xml:space="preserve">listing as </w:t>
      </w:r>
      <w:r w:rsidR="006A1BEF">
        <w:t xml:space="preserve">on </w:t>
      </w:r>
      <w:r>
        <w:t>1</w:t>
      </w:r>
      <w:r w:rsidR="00C4774D">
        <w:t> </w:t>
      </w:r>
      <w:r>
        <w:t xml:space="preserve">June 2023 is </w:t>
      </w:r>
      <w:r w:rsidR="006A1BEF">
        <w:t>reproduced</w:t>
      </w:r>
      <w:r w:rsidR="00C4774D">
        <w:t xml:space="preserve"> </w:t>
      </w:r>
      <w:r w:rsidR="00957550">
        <w:t>below</w:t>
      </w:r>
      <w:r>
        <w:t>.</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4"/>
        <w:gridCol w:w="2126"/>
        <w:gridCol w:w="2553"/>
      </w:tblGrid>
      <w:tr w:rsidR="004B6D7A" w:rsidRPr="004B6D7A" w14:paraId="1CC33EB4" w14:textId="77777777" w:rsidTr="00637F80">
        <w:tc>
          <w:tcPr>
            <w:tcW w:w="5000" w:type="pct"/>
            <w:gridSpan w:val="4"/>
            <w:shd w:val="clear" w:color="auto" w:fill="auto"/>
          </w:tcPr>
          <w:p w14:paraId="73595A03" w14:textId="77777777" w:rsidR="004B6D7A" w:rsidRPr="004B6D7A" w:rsidRDefault="004B6D7A" w:rsidP="00637F80">
            <w:pPr>
              <w:ind w:left="-57"/>
              <w:jc w:val="left"/>
              <w:rPr>
                <w:rFonts w:ascii="Arial Narrow" w:hAnsi="Arial Narrow"/>
                <w:b/>
                <w:snapToGrid w:val="0"/>
                <w:sz w:val="18"/>
                <w:szCs w:val="18"/>
              </w:rPr>
            </w:pPr>
            <w:bookmarkStart w:id="2" w:name="_Hlk140221646"/>
            <w:r w:rsidRPr="004B6D7A">
              <w:rPr>
                <w:rFonts w:ascii="Arial Narrow" w:hAnsi="Arial Narrow"/>
                <w:b/>
                <w:snapToGrid w:val="0"/>
                <w:sz w:val="18"/>
                <w:szCs w:val="18"/>
              </w:rPr>
              <w:t xml:space="preserve">Category / Program: </w:t>
            </w:r>
            <w:r w:rsidRPr="004B6D7A">
              <w:rPr>
                <w:rFonts w:ascii="Arial Narrow" w:hAnsi="Arial Narrow"/>
                <w:bCs/>
                <w:snapToGrid w:val="0"/>
                <w:sz w:val="18"/>
                <w:szCs w:val="18"/>
              </w:rPr>
              <w:t>Section 100 – Efficient Funding of Chemotherapy Public/Private hospitals</w:t>
            </w:r>
          </w:p>
          <w:p w14:paraId="45DF260B" w14:textId="77777777" w:rsidR="004B6D7A" w:rsidRPr="004B6D7A" w:rsidRDefault="004B6D7A" w:rsidP="00637F80">
            <w:pPr>
              <w:jc w:val="left"/>
              <w:rPr>
                <w:rFonts w:ascii="Arial Narrow" w:hAnsi="Arial Narrow"/>
                <w:b/>
                <w:snapToGrid w:val="0"/>
                <w:sz w:val="18"/>
                <w:szCs w:val="18"/>
              </w:rPr>
            </w:pPr>
          </w:p>
        </w:tc>
      </w:tr>
      <w:tr w:rsidR="004B6D7A" w:rsidRPr="004B6D7A" w14:paraId="08176106" w14:textId="77777777" w:rsidTr="00637F80">
        <w:tc>
          <w:tcPr>
            <w:tcW w:w="1189" w:type="pct"/>
            <w:shd w:val="clear" w:color="auto" w:fill="auto"/>
          </w:tcPr>
          <w:p w14:paraId="0949368B" w14:textId="77777777" w:rsidR="004B6D7A" w:rsidRPr="004B6D7A" w:rsidRDefault="004B6D7A" w:rsidP="00637F80">
            <w:pPr>
              <w:ind w:left="-57"/>
              <w:jc w:val="left"/>
              <w:rPr>
                <w:rFonts w:ascii="Arial Narrow" w:hAnsi="Arial Narrow"/>
                <w:b/>
                <w:snapToGrid w:val="0"/>
                <w:sz w:val="18"/>
                <w:szCs w:val="18"/>
              </w:rPr>
            </w:pPr>
            <w:r w:rsidRPr="004B6D7A">
              <w:rPr>
                <w:rFonts w:ascii="Arial Narrow" w:hAnsi="Arial Narrow"/>
                <w:b/>
                <w:snapToGrid w:val="0"/>
                <w:sz w:val="18"/>
                <w:szCs w:val="18"/>
              </w:rPr>
              <w:t xml:space="preserve">MEDICINAL PRODUCT </w:t>
            </w:r>
            <w:r w:rsidRPr="004B6D7A">
              <w:rPr>
                <w:rFonts w:ascii="Arial Narrow" w:hAnsi="Arial Narrow"/>
                <w:b/>
                <w:snapToGrid w:val="0"/>
                <w:sz w:val="18"/>
                <w:szCs w:val="18"/>
              </w:rPr>
              <w:br/>
              <w:t>Form</w:t>
            </w:r>
          </w:p>
        </w:tc>
        <w:tc>
          <w:tcPr>
            <w:tcW w:w="1190" w:type="pct"/>
            <w:shd w:val="clear" w:color="auto" w:fill="auto"/>
          </w:tcPr>
          <w:p w14:paraId="58BE19FB" w14:textId="77777777" w:rsidR="004B6D7A" w:rsidRPr="004B6D7A" w:rsidRDefault="004B6D7A" w:rsidP="00637F80">
            <w:pPr>
              <w:jc w:val="center"/>
              <w:rPr>
                <w:rFonts w:ascii="Arial Narrow" w:hAnsi="Arial Narrow"/>
                <w:b/>
                <w:snapToGrid w:val="0"/>
                <w:sz w:val="18"/>
                <w:szCs w:val="18"/>
              </w:rPr>
            </w:pPr>
            <w:r w:rsidRPr="004B6D7A">
              <w:rPr>
                <w:rFonts w:ascii="Arial Narrow" w:hAnsi="Arial Narrow"/>
                <w:b/>
                <w:snapToGrid w:val="0"/>
                <w:sz w:val="18"/>
                <w:szCs w:val="18"/>
              </w:rPr>
              <w:t>PBS item code</w:t>
            </w:r>
          </w:p>
        </w:tc>
        <w:tc>
          <w:tcPr>
            <w:tcW w:w="1191" w:type="pct"/>
            <w:shd w:val="clear" w:color="auto" w:fill="auto"/>
          </w:tcPr>
          <w:p w14:paraId="0FF7A7D3" w14:textId="77777777" w:rsidR="004B6D7A" w:rsidRPr="004B6D7A" w:rsidRDefault="004B6D7A" w:rsidP="00637F80">
            <w:pPr>
              <w:jc w:val="center"/>
              <w:rPr>
                <w:rFonts w:ascii="Arial Narrow" w:hAnsi="Arial Narrow"/>
                <w:b/>
                <w:snapToGrid w:val="0"/>
                <w:sz w:val="18"/>
                <w:szCs w:val="18"/>
              </w:rPr>
            </w:pPr>
            <w:r w:rsidRPr="004B6D7A">
              <w:rPr>
                <w:rFonts w:ascii="Arial Narrow" w:hAnsi="Arial Narrow"/>
                <w:b/>
                <w:snapToGrid w:val="0"/>
                <w:sz w:val="18"/>
                <w:szCs w:val="18"/>
              </w:rPr>
              <w:t>Maximum amount</w:t>
            </w:r>
          </w:p>
        </w:tc>
        <w:tc>
          <w:tcPr>
            <w:tcW w:w="1430" w:type="pct"/>
            <w:shd w:val="clear" w:color="auto" w:fill="auto"/>
          </w:tcPr>
          <w:p w14:paraId="2AEE03E0" w14:textId="77777777" w:rsidR="004B6D7A" w:rsidRPr="004B6D7A" w:rsidRDefault="004B6D7A" w:rsidP="00637F80">
            <w:pPr>
              <w:jc w:val="center"/>
              <w:rPr>
                <w:rFonts w:ascii="Arial Narrow" w:hAnsi="Arial Narrow"/>
                <w:b/>
                <w:snapToGrid w:val="0"/>
                <w:sz w:val="18"/>
                <w:szCs w:val="18"/>
              </w:rPr>
            </w:pPr>
            <w:r w:rsidRPr="004B6D7A">
              <w:rPr>
                <w:rFonts w:ascii="Arial Narrow" w:hAnsi="Arial Narrow"/>
                <w:b/>
                <w:snapToGrid w:val="0"/>
                <w:sz w:val="18"/>
                <w:szCs w:val="18"/>
              </w:rPr>
              <w:t>No. of Repeats</w:t>
            </w:r>
          </w:p>
        </w:tc>
      </w:tr>
      <w:tr w:rsidR="004B6D7A" w:rsidRPr="004B6D7A" w14:paraId="5297BD92" w14:textId="77777777" w:rsidTr="00637F80">
        <w:tc>
          <w:tcPr>
            <w:tcW w:w="1189" w:type="pct"/>
          </w:tcPr>
          <w:p w14:paraId="03F1E2F3" w14:textId="77777777" w:rsidR="004B6D7A" w:rsidRPr="004B6D7A" w:rsidRDefault="004B6D7A" w:rsidP="00637F80">
            <w:pPr>
              <w:ind w:left="-57"/>
              <w:rPr>
                <w:rFonts w:ascii="Arial Narrow" w:hAnsi="Arial Narrow"/>
                <w:snapToGrid w:val="0"/>
                <w:sz w:val="18"/>
                <w:szCs w:val="18"/>
              </w:rPr>
            </w:pPr>
            <w:r w:rsidRPr="004B6D7A">
              <w:rPr>
                <w:rFonts w:ascii="Arial Narrow" w:hAnsi="Arial Narrow"/>
                <w:snapToGrid w:val="0"/>
                <w:sz w:val="18"/>
                <w:szCs w:val="18"/>
              </w:rPr>
              <w:t>NIVOLUMAB</w:t>
            </w:r>
          </w:p>
          <w:p w14:paraId="719C277E" w14:textId="77777777" w:rsidR="004B6D7A" w:rsidRPr="004B6D7A" w:rsidRDefault="004B6D7A" w:rsidP="00637F80">
            <w:pPr>
              <w:ind w:left="-57"/>
              <w:rPr>
                <w:rFonts w:ascii="Arial Narrow" w:hAnsi="Arial Narrow"/>
                <w:snapToGrid w:val="0"/>
                <w:sz w:val="18"/>
                <w:szCs w:val="18"/>
              </w:rPr>
            </w:pPr>
            <w:r w:rsidRPr="004B6D7A">
              <w:rPr>
                <w:rFonts w:ascii="Arial Narrow" w:hAnsi="Arial Narrow"/>
                <w:snapToGrid w:val="0"/>
                <w:sz w:val="18"/>
                <w:szCs w:val="18"/>
              </w:rPr>
              <w:t>Injection</w:t>
            </w:r>
          </w:p>
          <w:p w14:paraId="0EA3F4DA" w14:textId="77777777" w:rsidR="004B6D7A" w:rsidRPr="004B6D7A" w:rsidRDefault="004B6D7A" w:rsidP="00637F80">
            <w:pPr>
              <w:ind w:left="-57"/>
              <w:rPr>
                <w:rFonts w:ascii="Arial Narrow" w:hAnsi="Arial Narrow"/>
                <w:snapToGrid w:val="0"/>
                <w:sz w:val="18"/>
                <w:szCs w:val="18"/>
              </w:rPr>
            </w:pPr>
          </w:p>
        </w:tc>
        <w:tc>
          <w:tcPr>
            <w:tcW w:w="1190" w:type="pct"/>
            <w:vAlign w:val="center"/>
          </w:tcPr>
          <w:p w14:paraId="42F50E36" w14:textId="77512280" w:rsidR="004B6D7A" w:rsidRPr="004B6D7A" w:rsidRDefault="004B6D7A" w:rsidP="00637F80">
            <w:pPr>
              <w:jc w:val="center"/>
              <w:rPr>
                <w:rFonts w:ascii="Arial Narrow" w:hAnsi="Arial Narrow"/>
                <w:snapToGrid w:val="0"/>
                <w:sz w:val="18"/>
                <w:szCs w:val="18"/>
              </w:rPr>
            </w:pPr>
            <w:r w:rsidRPr="004B6D7A">
              <w:rPr>
                <w:rFonts w:ascii="Arial Narrow" w:hAnsi="Arial Narrow"/>
                <w:snapToGrid w:val="0"/>
                <w:sz w:val="18"/>
                <w:szCs w:val="18"/>
              </w:rPr>
              <w:t>13121N</w:t>
            </w:r>
            <w:r>
              <w:rPr>
                <w:rFonts w:ascii="Arial Narrow" w:hAnsi="Arial Narrow"/>
                <w:snapToGrid w:val="0"/>
                <w:sz w:val="18"/>
                <w:szCs w:val="18"/>
              </w:rPr>
              <w:t xml:space="preserve"> (</w:t>
            </w:r>
            <w:r w:rsidRPr="004B6D7A">
              <w:rPr>
                <w:rFonts w:ascii="Arial Narrow" w:hAnsi="Arial Narrow"/>
                <w:snapToGrid w:val="0"/>
                <w:sz w:val="18"/>
                <w:szCs w:val="18"/>
              </w:rPr>
              <w:t>Public</w:t>
            </w:r>
            <w:r>
              <w:rPr>
                <w:rFonts w:ascii="Arial Narrow" w:hAnsi="Arial Narrow"/>
                <w:snapToGrid w:val="0"/>
                <w:sz w:val="18"/>
                <w:szCs w:val="18"/>
              </w:rPr>
              <w:t xml:space="preserve"> Hosp</w:t>
            </w:r>
            <w:r w:rsidR="00630348">
              <w:rPr>
                <w:rFonts w:ascii="Arial Narrow" w:hAnsi="Arial Narrow"/>
                <w:snapToGrid w:val="0"/>
                <w:sz w:val="18"/>
                <w:szCs w:val="18"/>
              </w:rPr>
              <w:t>ital</w:t>
            </w:r>
            <w:r w:rsidRPr="004B6D7A">
              <w:rPr>
                <w:rFonts w:ascii="Arial Narrow" w:hAnsi="Arial Narrow"/>
                <w:snapToGrid w:val="0"/>
                <w:sz w:val="18"/>
                <w:szCs w:val="18"/>
              </w:rPr>
              <w:t>)</w:t>
            </w:r>
          </w:p>
          <w:p w14:paraId="4E2EFE3D" w14:textId="015A8656" w:rsidR="004B6D7A" w:rsidRPr="004B6D7A" w:rsidRDefault="004B6D7A" w:rsidP="00637F80">
            <w:pPr>
              <w:jc w:val="center"/>
              <w:rPr>
                <w:rFonts w:ascii="Arial Narrow" w:hAnsi="Arial Narrow"/>
                <w:snapToGrid w:val="0"/>
                <w:sz w:val="18"/>
                <w:szCs w:val="18"/>
              </w:rPr>
            </w:pPr>
            <w:r w:rsidRPr="004B6D7A">
              <w:rPr>
                <w:rFonts w:ascii="Arial Narrow" w:hAnsi="Arial Narrow"/>
                <w:snapToGrid w:val="0"/>
                <w:sz w:val="18"/>
                <w:szCs w:val="18"/>
              </w:rPr>
              <w:t>13117J (Private</w:t>
            </w:r>
            <w:r>
              <w:rPr>
                <w:rFonts w:ascii="Arial Narrow" w:hAnsi="Arial Narrow"/>
                <w:snapToGrid w:val="0"/>
                <w:sz w:val="18"/>
                <w:szCs w:val="18"/>
              </w:rPr>
              <w:t xml:space="preserve"> Hosp</w:t>
            </w:r>
            <w:r w:rsidR="00630348">
              <w:rPr>
                <w:rFonts w:ascii="Arial Narrow" w:hAnsi="Arial Narrow"/>
                <w:snapToGrid w:val="0"/>
                <w:sz w:val="18"/>
                <w:szCs w:val="18"/>
              </w:rPr>
              <w:t>ital</w:t>
            </w:r>
            <w:r w:rsidRPr="004B6D7A">
              <w:rPr>
                <w:rFonts w:ascii="Arial Narrow" w:hAnsi="Arial Narrow"/>
                <w:snapToGrid w:val="0"/>
                <w:sz w:val="18"/>
                <w:szCs w:val="18"/>
              </w:rPr>
              <w:t>)</w:t>
            </w:r>
          </w:p>
          <w:p w14:paraId="7BDC5514" w14:textId="77777777" w:rsidR="004B6D7A" w:rsidRPr="004B6D7A" w:rsidRDefault="004B6D7A" w:rsidP="00637F80">
            <w:pPr>
              <w:jc w:val="center"/>
              <w:rPr>
                <w:rFonts w:ascii="Arial Narrow" w:hAnsi="Arial Narrow"/>
                <w:snapToGrid w:val="0"/>
                <w:sz w:val="18"/>
                <w:szCs w:val="18"/>
                <w:vertAlign w:val="subscript"/>
              </w:rPr>
            </w:pPr>
            <w:r w:rsidRPr="004B6D7A">
              <w:rPr>
                <w:rFonts w:ascii="Arial Narrow" w:hAnsi="Arial Narrow"/>
                <w:snapToGrid w:val="0"/>
                <w:sz w:val="18"/>
                <w:szCs w:val="18"/>
                <w:vertAlign w:val="subscript"/>
              </w:rPr>
              <w:t>MP</w:t>
            </w:r>
          </w:p>
        </w:tc>
        <w:tc>
          <w:tcPr>
            <w:tcW w:w="1191" w:type="pct"/>
            <w:vAlign w:val="center"/>
          </w:tcPr>
          <w:p w14:paraId="4EB8E82F" w14:textId="50351DE0" w:rsidR="004B6D7A" w:rsidRPr="004B6D7A" w:rsidRDefault="004B6D7A" w:rsidP="00637F80">
            <w:pPr>
              <w:jc w:val="center"/>
              <w:rPr>
                <w:rFonts w:ascii="Arial Narrow" w:hAnsi="Arial Narrow"/>
                <w:snapToGrid w:val="0"/>
                <w:sz w:val="18"/>
                <w:szCs w:val="18"/>
              </w:rPr>
            </w:pPr>
            <w:r>
              <w:rPr>
                <w:rFonts w:ascii="Arial Narrow" w:hAnsi="Arial Narrow"/>
                <w:snapToGrid w:val="0"/>
                <w:sz w:val="18"/>
                <w:szCs w:val="18"/>
              </w:rPr>
              <w:t>48</w:t>
            </w:r>
            <w:r w:rsidRPr="004B6D7A">
              <w:rPr>
                <w:rFonts w:ascii="Arial Narrow" w:hAnsi="Arial Narrow"/>
                <w:snapToGrid w:val="0"/>
                <w:sz w:val="18"/>
                <w:szCs w:val="18"/>
              </w:rPr>
              <w:t>0 mg</w:t>
            </w:r>
          </w:p>
        </w:tc>
        <w:tc>
          <w:tcPr>
            <w:tcW w:w="1430" w:type="pct"/>
            <w:vAlign w:val="center"/>
          </w:tcPr>
          <w:p w14:paraId="26B04019" w14:textId="724F1C96" w:rsidR="004B6D7A" w:rsidRPr="004B6D7A" w:rsidRDefault="004B6D7A" w:rsidP="00637F80">
            <w:pPr>
              <w:jc w:val="center"/>
              <w:rPr>
                <w:rFonts w:ascii="Arial Narrow" w:hAnsi="Arial Narrow"/>
                <w:snapToGrid w:val="0"/>
                <w:sz w:val="18"/>
                <w:szCs w:val="18"/>
              </w:rPr>
            </w:pPr>
            <w:r>
              <w:rPr>
                <w:rFonts w:ascii="Arial Narrow" w:hAnsi="Arial Narrow"/>
                <w:snapToGrid w:val="0"/>
                <w:sz w:val="18"/>
                <w:szCs w:val="18"/>
              </w:rPr>
              <w:t>13</w:t>
            </w:r>
          </w:p>
        </w:tc>
      </w:tr>
      <w:tr w:rsidR="004B6D7A" w:rsidRPr="004B6D7A" w14:paraId="03E32015" w14:textId="77777777" w:rsidTr="00637F80">
        <w:tc>
          <w:tcPr>
            <w:tcW w:w="5000" w:type="pct"/>
            <w:gridSpan w:val="4"/>
            <w:shd w:val="clear" w:color="auto" w:fill="auto"/>
          </w:tcPr>
          <w:p w14:paraId="2250769D" w14:textId="77777777" w:rsidR="004B6D7A" w:rsidRPr="004B6D7A" w:rsidRDefault="004B6D7A" w:rsidP="00637F80">
            <w:pPr>
              <w:ind w:left="-57"/>
              <w:rPr>
                <w:rFonts w:ascii="Arial Narrow" w:hAnsi="Arial Narrow"/>
                <w:b/>
                <w:snapToGrid w:val="0"/>
                <w:sz w:val="18"/>
                <w:szCs w:val="18"/>
              </w:rPr>
            </w:pPr>
            <w:r w:rsidRPr="004B6D7A">
              <w:rPr>
                <w:rFonts w:ascii="Arial Narrow" w:hAnsi="Arial Narrow"/>
                <w:b/>
                <w:snapToGrid w:val="0"/>
                <w:sz w:val="18"/>
                <w:szCs w:val="18"/>
              </w:rPr>
              <w:t>Available brands</w:t>
            </w:r>
          </w:p>
        </w:tc>
      </w:tr>
      <w:tr w:rsidR="004B6D7A" w:rsidRPr="004B6D7A" w14:paraId="79D7B2A3" w14:textId="77777777" w:rsidTr="00637F80">
        <w:tc>
          <w:tcPr>
            <w:tcW w:w="5000" w:type="pct"/>
            <w:gridSpan w:val="4"/>
            <w:shd w:val="clear" w:color="auto" w:fill="auto"/>
          </w:tcPr>
          <w:p w14:paraId="3B527E33" w14:textId="77777777" w:rsidR="004B6D7A" w:rsidRPr="004B6D7A" w:rsidRDefault="004B6D7A" w:rsidP="00637F80">
            <w:pPr>
              <w:ind w:left="-57"/>
              <w:rPr>
                <w:rFonts w:ascii="Arial Narrow" w:hAnsi="Arial Narrow"/>
                <w:snapToGrid w:val="0"/>
                <w:sz w:val="18"/>
                <w:szCs w:val="18"/>
              </w:rPr>
            </w:pPr>
            <w:r w:rsidRPr="004B6D7A">
              <w:rPr>
                <w:rFonts w:ascii="Arial Narrow" w:hAnsi="Arial Narrow"/>
                <w:snapToGrid w:val="0"/>
                <w:sz w:val="18"/>
                <w:szCs w:val="18"/>
              </w:rPr>
              <w:t>Opdivo</w:t>
            </w:r>
          </w:p>
          <w:p w14:paraId="66C049AF" w14:textId="77777777" w:rsidR="004B6D7A" w:rsidRPr="004B6D7A" w:rsidRDefault="004B6D7A" w:rsidP="00637F80">
            <w:pPr>
              <w:ind w:left="-57"/>
              <w:rPr>
                <w:rFonts w:ascii="Arial Narrow" w:hAnsi="Arial Narrow"/>
                <w:snapToGrid w:val="0"/>
                <w:sz w:val="18"/>
                <w:szCs w:val="18"/>
              </w:rPr>
            </w:pPr>
            <w:r w:rsidRPr="004B6D7A">
              <w:rPr>
                <w:rFonts w:ascii="Arial Narrow" w:hAnsi="Arial Narrow"/>
                <w:snapToGrid w:val="0"/>
                <w:sz w:val="18"/>
                <w:szCs w:val="18"/>
              </w:rPr>
              <w:t>(nivolumab 40 mg/4 mL injection, 4 mL vial)</w:t>
            </w:r>
          </w:p>
        </w:tc>
      </w:tr>
      <w:tr w:rsidR="004B6D7A" w:rsidRPr="004B6D7A" w14:paraId="4029ACA4" w14:textId="77777777" w:rsidTr="00637F80">
        <w:tc>
          <w:tcPr>
            <w:tcW w:w="5000" w:type="pct"/>
            <w:gridSpan w:val="4"/>
            <w:shd w:val="clear" w:color="auto" w:fill="auto"/>
          </w:tcPr>
          <w:p w14:paraId="62ECFEEA" w14:textId="77777777" w:rsidR="004B6D7A" w:rsidRPr="004B6D7A" w:rsidRDefault="004B6D7A" w:rsidP="00637F80">
            <w:pPr>
              <w:ind w:left="-57"/>
              <w:rPr>
                <w:rFonts w:ascii="Arial Narrow" w:hAnsi="Arial Narrow"/>
                <w:snapToGrid w:val="0"/>
                <w:sz w:val="18"/>
                <w:szCs w:val="18"/>
              </w:rPr>
            </w:pPr>
            <w:r w:rsidRPr="004B6D7A">
              <w:rPr>
                <w:rFonts w:ascii="Arial Narrow" w:hAnsi="Arial Narrow"/>
                <w:snapToGrid w:val="0"/>
                <w:sz w:val="18"/>
                <w:szCs w:val="18"/>
              </w:rPr>
              <w:t>Opdivo</w:t>
            </w:r>
          </w:p>
          <w:p w14:paraId="38FC3FD5" w14:textId="77777777" w:rsidR="004B6D7A" w:rsidRPr="004B6D7A" w:rsidRDefault="004B6D7A" w:rsidP="00637F80">
            <w:pPr>
              <w:ind w:left="-57"/>
              <w:rPr>
                <w:rFonts w:ascii="Arial Narrow" w:hAnsi="Arial Narrow"/>
                <w:snapToGrid w:val="0"/>
                <w:sz w:val="18"/>
                <w:szCs w:val="18"/>
              </w:rPr>
            </w:pPr>
            <w:r w:rsidRPr="004B6D7A">
              <w:rPr>
                <w:rFonts w:ascii="Arial Narrow" w:hAnsi="Arial Narrow"/>
                <w:snapToGrid w:val="0"/>
                <w:sz w:val="18"/>
                <w:szCs w:val="18"/>
              </w:rPr>
              <w:t>(nivolumab 100 mg/10 mL injection, 10 mL vial)</w:t>
            </w:r>
          </w:p>
        </w:tc>
      </w:tr>
      <w:tr w:rsidR="004B6D7A" w:rsidRPr="004B6D7A" w14:paraId="7BBD6063" w14:textId="77777777" w:rsidTr="00637F80">
        <w:tc>
          <w:tcPr>
            <w:tcW w:w="5000" w:type="pct"/>
            <w:gridSpan w:val="4"/>
            <w:shd w:val="clear" w:color="auto" w:fill="auto"/>
          </w:tcPr>
          <w:p w14:paraId="19D0D663" w14:textId="77777777" w:rsidR="004B6D7A" w:rsidRPr="004B6D7A" w:rsidRDefault="004B6D7A" w:rsidP="00637F80">
            <w:pPr>
              <w:ind w:left="-57"/>
              <w:rPr>
                <w:rFonts w:ascii="Arial Narrow" w:hAnsi="Arial Narrow"/>
                <w:snapToGrid w:val="0"/>
                <w:sz w:val="18"/>
                <w:szCs w:val="18"/>
              </w:rPr>
            </w:pPr>
          </w:p>
        </w:tc>
      </w:tr>
    </w:tbl>
    <w:tbl>
      <w:tblPr>
        <w:tblStyle w:val="TableGrid"/>
        <w:tblW w:w="0" w:type="auto"/>
        <w:tblLook w:val="04A0" w:firstRow="1" w:lastRow="0" w:firstColumn="1" w:lastColumn="0" w:noHBand="0" w:noVBand="1"/>
      </w:tblPr>
      <w:tblGrid>
        <w:gridCol w:w="8926"/>
      </w:tblGrid>
      <w:tr w:rsidR="004B6D7A" w:rsidRPr="00695556" w14:paraId="305AA805" w14:textId="77777777" w:rsidTr="004B6D7A">
        <w:tc>
          <w:tcPr>
            <w:tcW w:w="8926" w:type="dxa"/>
          </w:tcPr>
          <w:bookmarkEnd w:id="2"/>
          <w:p w14:paraId="4384D55F" w14:textId="77777777" w:rsidR="004B6D7A" w:rsidRDefault="004B6D7A" w:rsidP="00630348">
            <w:pPr>
              <w:ind w:left="-57"/>
              <w:textAlignment w:val="baseline"/>
              <w:rPr>
                <w:rFonts w:ascii="Arial Narrow" w:hAnsi="Arial Narrow" w:cs="Open Sans"/>
                <w:b/>
                <w:bCs/>
                <w:color w:val="333333"/>
                <w:sz w:val="18"/>
                <w:szCs w:val="18"/>
                <w:bdr w:val="none" w:sz="0" w:space="0" w:color="auto" w:frame="1"/>
              </w:rPr>
            </w:pPr>
            <w:r>
              <w:rPr>
                <w:rFonts w:ascii="Arial Narrow" w:hAnsi="Arial Narrow" w:cs="Open Sans"/>
                <w:b/>
                <w:bCs/>
                <w:color w:val="333333"/>
                <w:sz w:val="18"/>
                <w:szCs w:val="18"/>
                <w:bdr w:val="none" w:sz="0" w:space="0" w:color="auto" w:frame="1"/>
              </w:rPr>
              <w:t>Authority Required (STREAMLINED)</w:t>
            </w:r>
          </w:p>
          <w:p w14:paraId="4975340D" w14:textId="5D05D337" w:rsidR="004B6D7A" w:rsidRPr="00695556" w:rsidRDefault="004B6D7A" w:rsidP="00630348">
            <w:pPr>
              <w:ind w:left="-57"/>
              <w:textAlignment w:val="baseline"/>
              <w:rPr>
                <w:rFonts w:ascii="Arial Narrow" w:hAnsi="Arial Narrow" w:cs="Open Sans"/>
                <w:b/>
                <w:bCs/>
                <w:color w:val="333333"/>
                <w:sz w:val="18"/>
                <w:szCs w:val="18"/>
                <w:bdr w:val="none" w:sz="0" w:space="0" w:color="auto" w:frame="1"/>
              </w:rPr>
            </w:pPr>
          </w:p>
        </w:tc>
      </w:tr>
      <w:tr w:rsidR="004B6D7A" w:rsidRPr="00695556" w14:paraId="3AA00D3D" w14:textId="77777777" w:rsidTr="004B6D7A">
        <w:tc>
          <w:tcPr>
            <w:tcW w:w="8926" w:type="dxa"/>
            <w:hideMark/>
          </w:tcPr>
          <w:p w14:paraId="1C566CFE" w14:textId="77777777" w:rsidR="004B6D7A" w:rsidRPr="00695556" w:rsidRDefault="004B6D7A" w:rsidP="00630348">
            <w:pPr>
              <w:ind w:left="-57"/>
              <w:textAlignment w:val="baseline"/>
              <w:rPr>
                <w:rFonts w:ascii="Arial Narrow" w:hAnsi="Arial Narrow" w:cs="Open Sans"/>
                <w:color w:val="333333"/>
                <w:sz w:val="18"/>
                <w:szCs w:val="18"/>
              </w:rPr>
            </w:pPr>
            <w:r w:rsidRPr="00695556">
              <w:rPr>
                <w:rFonts w:ascii="Arial Narrow" w:hAnsi="Arial Narrow" w:cs="Open Sans"/>
                <w:b/>
                <w:bCs/>
                <w:color w:val="333333"/>
                <w:sz w:val="18"/>
                <w:szCs w:val="18"/>
                <w:bdr w:val="none" w:sz="0" w:space="0" w:color="auto" w:frame="1"/>
              </w:rPr>
              <w:t>Indication:</w:t>
            </w:r>
            <w:r>
              <w:rPr>
                <w:rFonts w:ascii="Arial Narrow" w:hAnsi="Arial Narrow" w:cs="Open Sans"/>
                <w:b/>
                <w:bCs/>
                <w:color w:val="333333"/>
                <w:sz w:val="18"/>
                <w:szCs w:val="18"/>
                <w:bdr w:val="none" w:sz="0" w:space="0" w:color="auto" w:frame="1"/>
              </w:rPr>
              <w:t xml:space="preserve"> </w:t>
            </w:r>
            <w:r w:rsidRPr="00695556">
              <w:rPr>
                <w:rFonts w:ascii="Arial Narrow" w:hAnsi="Arial Narrow" w:cs="Open Sans"/>
                <w:color w:val="333333"/>
                <w:sz w:val="18"/>
                <w:szCs w:val="18"/>
              </w:rPr>
              <w:t>Advanced or metastatic gastro-oesophageal cancers</w:t>
            </w:r>
          </w:p>
        </w:tc>
      </w:tr>
      <w:tr w:rsidR="004B6D7A" w:rsidRPr="00695556" w14:paraId="18039EDA" w14:textId="77777777" w:rsidTr="004B6D7A">
        <w:tc>
          <w:tcPr>
            <w:tcW w:w="8926" w:type="dxa"/>
          </w:tcPr>
          <w:p w14:paraId="17078EF2" w14:textId="77777777" w:rsidR="004B6D7A" w:rsidRPr="00695556" w:rsidRDefault="004B6D7A" w:rsidP="00630348">
            <w:pPr>
              <w:ind w:left="-57"/>
              <w:textAlignment w:val="baseline"/>
              <w:rPr>
                <w:rFonts w:ascii="Arial Narrow" w:hAnsi="Arial Narrow" w:cs="Open Sans"/>
                <w:b/>
                <w:bCs/>
                <w:color w:val="333333"/>
                <w:sz w:val="18"/>
                <w:szCs w:val="18"/>
                <w:bdr w:val="none" w:sz="0" w:space="0" w:color="auto" w:frame="1"/>
              </w:rPr>
            </w:pPr>
          </w:p>
        </w:tc>
      </w:tr>
      <w:tr w:rsidR="004B6D7A" w:rsidRPr="00695556" w14:paraId="4E961DCC" w14:textId="77777777" w:rsidTr="004B6D7A">
        <w:tc>
          <w:tcPr>
            <w:tcW w:w="8926" w:type="dxa"/>
            <w:hideMark/>
          </w:tcPr>
          <w:p w14:paraId="1FB3C4EB" w14:textId="77777777" w:rsidR="004B6D7A" w:rsidRPr="00695556" w:rsidRDefault="004B6D7A" w:rsidP="00630348">
            <w:pPr>
              <w:ind w:left="-57"/>
              <w:textAlignment w:val="baseline"/>
              <w:rPr>
                <w:rFonts w:ascii="Arial Narrow" w:hAnsi="Arial Narrow" w:cs="Open Sans"/>
                <w:color w:val="333333"/>
                <w:sz w:val="18"/>
                <w:szCs w:val="18"/>
              </w:rPr>
            </w:pPr>
            <w:r w:rsidRPr="00695556">
              <w:rPr>
                <w:rFonts w:ascii="Arial Narrow" w:hAnsi="Arial Narrow" w:cs="Open Sans"/>
                <w:b/>
                <w:bCs/>
                <w:color w:val="333333"/>
                <w:sz w:val="18"/>
                <w:szCs w:val="18"/>
                <w:bdr w:val="none" w:sz="0" w:space="0" w:color="auto" w:frame="1"/>
              </w:rPr>
              <w:t>Clinical criteria:</w:t>
            </w:r>
          </w:p>
        </w:tc>
      </w:tr>
      <w:tr w:rsidR="004B6D7A" w:rsidRPr="00695556" w14:paraId="11E3FB14" w14:textId="77777777" w:rsidTr="004B6D7A">
        <w:tc>
          <w:tcPr>
            <w:tcW w:w="8926" w:type="dxa"/>
            <w:hideMark/>
          </w:tcPr>
          <w:p w14:paraId="17862FC9" w14:textId="77777777" w:rsidR="004B6D7A" w:rsidRPr="00695556" w:rsidRDefault="004B6D7A" w:rsidP="00630348">
            <w:pPr>
              <w:ind w:left="-57"/>
              <w:rPr>
                <w:rFonts w:ascii="Arial Narrow" w:hAnsi="Arial Narrow" w:cs="Open Sans"/>
                <w:color w:val="333333"/>
                <w:sz w:val="18"/>
                <w:szCs w:val="18"/>
              </w:rPr>
            </w:pPr>
            <w:r w:rsidRPr="00695556">
              <w:rPr>
                <w:rFonts w:ascii="Arial Narrow" w:hAnsi="Arial Narrow" w:cs="Open Sans"/>
                <w:color w:val="333333"/>
                <w:sz w:val="18"/>
                <w:szCs w:val="18"/>
              </w:rPr>
              <w:t>The condition must be a gastro-oesophageal cancer type as specified in the drug</w:t>
            </w:r>
            <w:r>
              <w:rPr>
                <w:rFonts w:ascii="Arial Narrow" w:hAnsi="Arial Narrow" w:cs="Open Sans"/>
                <w:color w:val="333333"/>
                <w:sz w:val="18"/>
                <w:szCs w:val="18"/>
              </w:rPr>
              <w:t>’</w:t>
            </w:r>
            <w:r w:rsidRPr="00695556">
              <w:rPr>
                <w:rFonts w:ascii="Arial Narrow" w:hAnsi="Arial Narrow" w:cs="Open Sans"/>
                <w:color w:val="333333"/>
                <w:sz w:val="18"/>
                <w:szCs w:val="18"/>
              </w:rPr>
              <w:t xml:space="preserve">s </w:t>
            </w:r>
            <w:r>
              <w:rPr>
                <w:rFonts w:ascii="Arial Narrow" w:hAnsi="Arial Narrow" w:cs="Open Sans"/>
                <w:color w:val="333333"/>
                <w:sz w:val="18"/>
                <w:szCs w:val="18"/>
              </w:rPr>
              <w:t>‘</w:t>
            </w:r>
            <w:r w:rsidRPr="00695556">
              <w:rPr>
                <w:rFonts w:ascii="Arial Narrow" w:hAnsi="Arial Narrow" w:cs="Open Sans"/>
                <w:color w:val="333333"/>
                <w:sz w:val="18"/>
                <w:szCs w:val="18"/>
              </w:rPr>
              <w:t>Indications</w:t>
            </w:r>
            <w:r>
              <w:rPr>
                <w:rFonts w:ascii="Arial Narrow" w:hAnsi="Arial Narrow" w:cs="Open Sans"/>
                <w:color w:val="333333"/>
                <w:sz w:val="18"/>
                <w:szCs w:val="18"/>
              </w:rPr>
              <w:t>’</w:t>
            </w:r>
            <w:r w:rsidRPr="00695556">
              <w:rPr>
                <w:rFonts w:ascii="Arial Narrow" w:hAnsi="Arial Narrow" w:cs="Open Sans"/>
                <w:color w:val="333333"/>
                <w:sz w:val="18"/>
                <w:szCs w:val="18"/>
              </w:rPr>
              <w:t xml:space="preserve"> section of the approved Australian Product Information</w:t>
            </w:r>
          </w:p>
        </w:tc>
      </w:tr>
      <w:tr w:rsidR="004B6D7A" w:rsidRPr="00695556" w14:paraId="0C73298E" w14:textId="77777777" w:rsidTr="004B6D7A">
        <w:tc>
          <w:tcPr>
            <w:tcW w:w="8926" w:type="dxa"/>
            <w:hideMark/>
          </w:tcPr>
          <w:p w14:paraId="662AA119" w14:textId="77777777" w:rsidR="004B6D7A" w:rsidRPr="00695556" w:rsidRDefault="004B6D7A" w:rsidP="00630348">
            <w:pPr>
              <w:ind w:left="-57"/>
              <w:rPr>
                <w:rFonts w:ascii="Arial Narrow" w:hAnsi="Arial Narrow" w:cs="Open Sans"/>
                <w:color w:val="333333"/>
                <w:sz w:val="18"/>
                <w:szCs w:val="18"/>
              </w:rPr>
            </w:pPr>
            <w:r w:rsidRPr="00695556">
              <w:rPr>
                <w:rFonts w:ascii="Arial Narrow" w:hAnsi="Arial Narrow" w:cs="Open Sans"/>
                <w:b/>
                <w:bCs/>
                <w:color w:val="333333"/>
                <w:sz w:val="18"/>
                <w:szCs w:val="18"/>
                <w:bdr w:val="none" w:sz="0" w:space="0" w:color="auto" w:frame="1"/>
              </w:rPr>
              <w:t>AND</w:t>
            </w:r>
          </w:p>
        </w:tc>
      </w:tr>
      <w:tr w:rsidR="004B6D7A" w:rsidRPr="00695556" w14:paraId="7F2B1E55" w14:textId="77777777" w:rsidTr="004B6D7A">
        <w:tc>
          <w:tcPr>
            <w:tcW w:w="8926" w:type="dxa"/>
            <w:hideMark/>
          </w:tcPr>
          <w:p w14:paraId="66845E86" w14:textId="77777777" w:rsidR="004B6D7A" w:rsidRPr="00695556" w:rsidRDefault="004B6D7A" w:rsidP="00630348">
            <w:pPr>
              <w:ind w:left="-57"/>
              <w:textAlignment w:val="baseline"/>
              <w:rPr>
                <w:rFonts w:ascii="Arial Narrow" w:hAnsi="Arial Narrow" w:cs="Open Sans"/>
                <w:color w:val="333333"/>
                <w:sz w:val="18"/>
                <w:szCs w:val="18"/>
              </w:rPr>
            </w:pPr>
            <w:r w:rsidRPr="00695556">
              <w:rPr>
                <w:rFonts w:ascii="Arial Narrow" w:hAnsi="Arial Narrow" w:cs="Open Sans"/>
                <w:b/>
                <w:bCs/>
                <w:color w:val="333333"/>
                <w:sz w:val="18"/>
                <w:szCs w:val="18"/>
                <w:bdr w:val="none" w:sz="0" w:space="0" w:color="auto" w:frame="1"/>
              </w:rPr>
              <w:t>Clinical criteria:</w:t>
            </w:r>
          </w:p>
        </w:tc>
      </w:tr>
      <w:tr w:rsidR="004B6D7A" w:rsidRPr="00695556" w14:paraId="4FBB74A1" w14:textId="77777777" w:rsidTr="004B6D7A">
        <w:tc>
          <w:tcPr>
            <w:tcW w:w="8926" w:type="dxa"/>
            <w:hideMark/>
          </w:tcPr>
          <w:p w14:paraId="53110A0D" w14:textId="77777777" w:rsidR="004B6D7A" w:rsidRPr="00695556" w:rsidRDefault="004B6D7A" w:rsidP="00630348">
            <w:pPr>
              <w:ind w:left="-57"/>
              <w:rPr>
                <w:rFonts w:ascii="Arial Narrow" w:hAnsi="Arial Narrow" w:cs="Open Sans"/>
                <w:color w:val="333333"/>
                <w:sz w:val="18"/>
                <w:szCs w:val="18"/>
              </w:rPr>
            </w:pPr>
            <w:r w:rsidRPr="00695556">
              <w:rPr>
                <w:rFonts w:ascii="Arial Narrow" w:hAnsi="Arial Narrow" w:cs="Open Sans"/>
                <w:color w:val="333333"/>
                <w:sz w:val="18"/>
                <w:szCs w:val="18"/>
              </w:rPr>
              <w:t>The treatment must be prescribed in accordance with the drug</w:t>
            </w:r>
            <w:r>
              <w:rPr>
                <w:rFonts w:ascii="Arial Narrow" w:hAnsi="Arial Narrow" w:cs="Open Sans"/>
                <w:color w:val="333333"/>
                <w:sz w:val="18"/>
                <w:szCs w:val="18"/>
              </w:rPr>
              <w:t>’s</w:t>
            </w:r>
            <w:r w:rsidRPr="00695556">
              <w:rPr>
                <w:rFonts w:ascii="Arial Narrow" w:hAnsi="Arial Narrow" w:cs="Open Sans"/>
                <w:color w:val="333333"/>
                <w:sz w:val="18"/>
                <w:szCs w:val="18"/>
              </w:rPr>
              <w:t xml:space="preserve"> </w:t>
            </w:r>
            <w:r>
              <w:rPr>
                <w:rFonts w:ascii="Arial Narrow" w:hAnsi="Arial Narrow" w:cs="Open Sans"/>
                <w:color w:val="333333"/>
                <w:sz w:val="18"/>
                <w:szCs w:val="18"/>
              </w:rPr>
              <w:t>‘</w:t>
            </w:r>
            <w:r w:rsidRPr="00695556">
              <w:rPr>
                <w:rFonts w:ascii="Arial Narrow" w:hAnsi="Arial Narrow" w:cs="Open Sans"/>
                <w:color w:val="333333"/>
                <w:sz w:val="18"/>
                <w:szCs w:val="18"/>
              </w:rPr>
              <w:t>Indications</w:t>
            </w:r>
            <w:r>
              <w:rPr>
                <w:rFonts w:ascii="Arial Narrow" w:hAnsi="Arial Narrow" w:cs="Open Sans"/>
                <w:color w:val="333333"/>
                <w:sz w:val="18"/>
                <w:szCs w:val="18"/>
              </w:rPr>
              <w:t>’</w:t>
            </w:r>
            <w:r w:rsidRPr="00695556">
              <w:rPr>
                <w:rFonts w:ascii="Arial Narrow" w:hAnsi="Arial Narrow" w:cs="Open Sans"/>
                <w:color w:val="333333"/>
                <w:sz w:val="18"/>
                <w:szCs w:val="18"/>
              </w:rPr>
              <w:t xml:space="preserve"> section of the approved Australian Production Information with respect to each of: (i) concomitant drugs/therapies, (ii) line of therapy (i.e. prior treatments, if any)</w:t>
            </w:r>
          </w:p>
        </w:tc>
      </w:tr>
      <w:tr w:rsidR="004B6D7A" w:rsidRPr="00695556" w14:paraId="3F0C44D6" w14:textId="77777777" w:rsidTr="004B6D7A">
        <w:tc>
          <w:tcPr>
            <w:tcW w:w="8926" w:type="dxa"/>
            <w:hideMark/>
          </w:tcPr>
          <w:p w14:paraId="02562D16" w14:textId="77777777" w:rsidR="004B6D7A" w:rsidRPr="00695556" w:rsidRDefault="004B6D7A" w:rsidP="00630348">
            <w:pPr>
              <w:ind w:left="-57"/>
              <w:rPr>
                <w:rFonts w:ascii="Arial Narrow" w:hAnsi="Arial Narrow" w:cs="Open Sans"/>
                <w:color w:val="333333"/>
                <w:sz w:val="18"/>
                <w:szCs w:val="18"/>
              </w:rPr>
            </w:pPr>
            <w:r w:rsidRPr="00695556">
              <w:rPr>
                <w:rFonts w:ascii="Arial Narrow" w:hAnsi="Arial Narrow" w:cs="Open Sans"/>
                <w:b/>
                <w:bCs/>
                <w:color w:val="333333"/>
                <w:sz w:val="18"/>
                <w:szCs w:val="18"/>
                <w:bdr w:val="none" w:sz="0" w:space="0" w:color="auto" w:frame="1"/>
              </w:rPr>
              <w:t>AND</w:t>
            </w:r>
          </w:p>
        </w:tc>
      </w:tr>
      <w:tr w:rsidR="004B6D7A" w:rsidRPr="00695556" w14:paraId="64C9191D" w14:textId="77777777" w:rsidTr="004B6D7A">
        <w:tc>
          <w:tcPr>
            <w:tcW w:w="8926" w:type="dxa"/>
            <w:hideMark/>
          </w:tcPr>
          <w:p w14:paraId="714E52BD" w14:textId="77777777" w:rsidR="004B6D7A" w:rsidRPr="00695556" w:rsidRDefault="004B6D7A" w:rsidP="00630348">
            <w:pPr>
              <w:ind w:left="-57"/>
              <w:textAlignment w:val="baseline"/>
              <w:rPr>
                <w:rFonts w:ascii="Arial Narrow" w:hAnsi="Arial Narrow" w:cs="Open Sans"/>
                <w:color w:val="333333"/>
                <w:sz w:val="18"/>
                <w:szCs w:val="18"/>
              </w:rPr>
            </w:pPr>
            <w:r w:rsidRPr="00695556">
              <w:rPr>
                <w:rFonts w:ascii="Arial Narrow" w:hAnsi="Arial Narrow" w:cs="Open Sans"/>
                <w:b/>
                <w:bCs/>
                <w:color w:val="333333"/>
                <w:sz w:val="18"/>
                <w:szCs w:val="18"/>
                <w:bdr w:val="none" w:sz="0" w:space="0" w:color="auto" w:frame="1"/>
              </w:rPr>
              <w:t>Clinical criteria:</w:t>
            </w:r>
          </w:p>
        </w:tc>
      </w:tr>
      <w:tr w:rsidR="004B6D7A" w:rsidRPr="00695556" w14:paraId="5C2D33AB" w14:textId="77777777" w:rsidTr="004B6D7A">
        <w:tc>
          <w:tcPr>
            <w:tcW w:w="8926" w:type="dxa"/>
            <w:hideMark/>
          </w:tcPr>
          <w:p w14:paraId="423090BB" w14:textId="77777777" w:rsidR="004B6D7A" w:rsidRPr="00695556" w:rsidRDefault="004B6D7A" w:rsidP="00630348">
            <w:pPr>
              <w:ind w:left="-57"/>
              <w:rPr>
                <w:rFonts w:ascii="Arial Narrow" w:hAnsi="Arial Narrow" w:cs="Open Sans"/>
                <w:color w:val="333333"/>
                <w:sz w:val="18"/>
                <w:szCs w:val="18"/>
              </w:rPr>
            </w:pPr>
            <w:r w:rsidRPr="00695556">
              <w:rPr>
                <w:rFonts w:ascii="Arial Narrow" w:hAnsi="Arial Narrow" w:cs="Open Sans"/>
                <w:color w:val="333333"/>
                <w:sz w:val="18"/>
                <w:szCs w:val="18"/>
              </w:rPr>
              <w:t>Patient must have/have had, at the time of initiating treatment with this drug, a WHO performance status no higher than 1</w:t>
            </w:r>
          </w:p>
        </w:tc>
      </w:tr>
      <w:tr w:rsidR="004B6D7A" w:rsidRPr="00695556" w14:paraId="44142503" w14:textId="77777777" w:rsidTr="004B6D7A">
        <w:tc>
          <w:tcPr>
            <w:tcW w:w="8926" w:type="dxa"/>
            <w:hideMark/>
          </w:tcPr>
          <w:p w14:paraId="7A9BBFA5" w14:textId="77777777" w:rsidR="004B6D7A" w:rsidRPr="00695556" w:rsidRDefault="004B6D7A" w:rsidP="00630348">
            <w:pPr>
              <w:ind w:left="-57"/>
              <w:rPr>
                <w:rFonts w:ascii="Arial Narrow" w:hAnsi="Arial Narrow" w:cs="Open Sans"/>
                <w:color w:val="333333"/>
                <w:sz w:val="18"/>
                <w:szCs w:val="18"/>
              </w:rPr>
            </w:pPr>
            <w:r w:rsidRPr="00695556">
              <w:rPr>
                <w:rFonts w:ascii="Arial Narrow" w:hAnsi="Arial Narrow" w:cs="Open Sans"/>
                <w:b/>
                <w:bCs/>
                <w:color w:val="333333"/>
                <w:sz w:val="18"/>
                <w:szCs w:val="18"/>
                <w:bdr w:val="none" w:sz="0" w:space="0" w:color="auto" w:frame="1"/>
              </w:rPr>
              <w:t>AND</w:t>
            </w:r>
          </w:p>
        </w:tc>
      </w:tr>
      <w:tr w:rsidR="004B6D7A" w:rsidRPr="00695556" w14:paraId="7D229A9C" w14:textId="77777777" w:rsidTr="004B6D7A">
        <w:tc>
          <w:tcPr>
            <w:tcW w:w="8926" w:type="dxa"/>
            <w:hideMark/>
          </w:tcPr>
          <w:p w14:paraId="55A02E71" w14:textId="77777777" w:rsidR="004B6D7A" w:rsidRPr="00695556" w:rsidRDefault="004B6D7A" w:rsidP="00630348">
            <w:pPr>
              <w:ind w:left="-57"/>
              <w:textAlignment w:val="baseline"/>
              <w:rPr>
                <w:rFonts w:ascii="Arial Narrow" w:hAnsi="Arial Narrow" w:cs="Open Sans"/>
                <w:color w:val="333333"/>
                <w:sz w:val="18"/>
                <w:szCs w:val="18"/>
              </w:rPr>
            </w:pPr>
            <w:r w:rsidRPr="00695556">
              <w:rPr>
                <w:rFonts w:ascii="Arial Narrow" w:hAnsi="Arial Narrow" w:cs="Open Sans"/>
                <w:b/>
                <w:bCs/>
                <w:color w:val="333333"/>
                <w:sz w:val="18"/>
                <w:szCs w:val="18"/>
                <w:bdr w:val="none" w:sz="0" w:space="0" w:color="auto" w:frame="1"/>
              </w:rPr>
              <w:t>Clinical criteria:</w:t>
            </w:r>
          </w:p>
        </w:tc>
      </w:tr>
      <w:tr w:rsidR="004B6D7A" w:rsidRPr="00695556" w14:paraId="4533C114" w14:textId="77777777" w:rsidTr="004B6D7A">
        <w:tc>
          <w:tcPr>
            <w:tcW w:w="8926" w:type="dxa"/>
            <w:hideMark/>
          </w:tcPr>
          <w:p w14:paraId="0F798D70" w14:textId="77777777" w:rsidR="004B6D7A" w:rsidRPr="00695556" w:rsidRDefault="004B6D7A" w:rsidP="00630348">
            <w:pPr>
              <w:ind w:left="-57"/>
              <w:rPr>
                <w:rFonts w:ascii="Arial Narrow" w:hAnsi="Arial Narrow" w:cs="Open Sans"/>
                <w:color w:val="333333"/>
                <w:sz w:val="18"/>
                <w:szCs w:val="18"/>
              </w:rPr>
            </w:pPr>
            <w:r w:rsidRPr="00695556">
              <w:rPr>
                <w:rFonts w:ascii="Arial Narrow" w:hAnsi="Arial Narrow" w:cs="Open Sans"/>
                <w:color w:val="333333"/>
                <w:sz w:val="18"/>
                <w:szCs w:val="18"/>
              </w:rPr>
              <w:t>Patient must be untreated with programmed cell death-1/ligand-1 (PD-1/PD-L1) inhibitor therapy for gastro-oesophageal cancer</w:t>
            </w:r>
          </w:p>
        </w:tc>
      </w:tr>
      <w:tr w:rsidR="004B6D7A" w:rsidRPr="00695556" w14:paraId="6BBC65A8" w14:textId="77777777" w:rsidTr="004B6D7A">
        <w:tc>
          <w:tcPr>
            <w:tcW w:w="8926" w:type="dxa"/>
          </w:tcPr>
          <w:p w14:paraId="523F9177" w14:textId="77777777" w:rsidR="004B6D7A" w:rsidRPr="00695556" w:rsidRDefault="004B6D7A" w:rsidP="00630348">
            <w:pPr>
              <w:ind w:left="-57"/>
              <w:rPr>
                <w:rFonts w:ascii="Arial Narrow" w:hAnsi="Arial Narrow" w:cs="Open Sans"/>
                <w:color w:val="333333"/>
                <w:sz w:val="18"/>
                <w:szCs w:val="18"/>
              </w:rPr>
            </w:pPr>
          </w:p>
        </w:tc>
      </w:tr>
      <w:tr w:rsidR="004B6D7A" w:rsidRPr="00695556" w14:paraId="79CCF1A5" w14:textId="77777777" w:rsidTr="004B6D7A">
        <w:tc>
          <w:tcPr>
            <w:tcW w:w="8926" w:type="dxa"/>
            <w:hideMark/>
          </w:tcPr>
          <w:p w14:paraId="2B55132A" w14:textId="77777777" w:rsidR="004B6D7A" w:rsidRPr="00695556" w:rsidRDefault="004B6D7A" w:rsidP="00630348">
            <w:pPr>
              <w:ind w:left="-57"/>
              <w:textAlignment w:val="baseline"/>
              <w:rPr>
                <w:rFonts w:ascii="Arial Narrow" w:hAnsi="Arial Narrow" w:cs="Open Sans"/>
                <w:color w:val="333333"/>
                <w:sz w:val="18"/>
                <w:szCs w:val="18"/>
              </w:rPr>
            </w:pPr>
            <w:r w:rsidRPr="00695556">
              <w:rPr>
                <w:rFonts w:ascii="Arial Narrow" w:hAnsi="Arial Narrow" w:cs="Open Sans"/>
                <w:b/>
                <w:bCs/>
                <w:color w:val="333333"/>
                <w:sz w:val="18"/>
                <w:szCs w:val="18"/>
                <w:bdr w:val="none" w:sz="0" w:space="0" w:color="auto" w:frame="1"/>
              </w:rPr>
              <w:t>Treatment criteria:</w:t>
            </w:r>
          </w:p>
        </w:tc>
      </w:tr>
      <w:tr w:rsidR="004B6D7A" w:rsidRPr="00695556" w14:paraId="42B6AEBE" w14:textId="77777777" w:rsidTr="004B6D7A">
        <w:tc>
          <w:tcPr>
            <w:tcW w:w="8926" w:type="dxa"/>
            <w:hideMark/>
          </w:tcPr>
          <w:p w14:paraId="01054863" w14:textId="77777777" w:rsidR="004B6D7A" w:rsidRPr="00695556" w:rsidRDefault="004B6D7A" w:rsidP="00630348">
            <w:pPr>
              <w:ind w:left="-57"/>
              <w:rPr>
                <w:rFonts w:ascii="Arial Narrow" w:hAnsi="Arial Narrow" w:cs="Open Sans"/>
                <w:color w:val="333333"/>
                <w:sz w:val="18"/>
                <w:szCs w:val="18"/>
              </w:rPr>
            </w:pPr>
            <w:r w:rsidRPr="00695556">
              <w:rPr>
                <w:rFonts w:ascii="Arial Narrow" w:hAnsi="Arial Narrow" w:cs="Open Sans"/>
                <w:color w:val="333333"/>
                <w:sz w:val="18"/>
                <w:szCs w:val="18"/>
              </w:rPr>
              <w:t xml:space="preserve">Patient must not be undergoing treatment with this drug as a PBS benefit where the treatment duration extends beyond the following, whichever comes first: (i) disease progression despite treatment with this drug, (ii) 24 months from treatment initiation; annotate any remaining repeat prescriptions with the word </w:t>
            </w:r>
            <w:r>
              <w:rPr>
                <w:rFonts w:ascii="Arial Narrow" w:hAnsi="Arial Narrow" w:cs="Open Sans"/>
                <w:color w:val="333333"/>
                <w:sz w:val="18"/>
                <w:szCs w:val="18"/>
              </w:rPr>
              <w:t>‘</w:t>
            </w:r>
            <w:r w:rsidRPr="00695556">
              <w:rPr>
                <w:rFonts w:ascii="Arial Narrow" w:hAnsi="Arial Narrow" w:cs="Open Sans"/>
                <w:color w:val="333333"/>
                <w:sz w:val="18"/>
                <w:szCs w:val="18"/>
              </w:rPr>
              <w:t>cancelled</w:t>
            </w:r>
            <w:r>
              <w:rPr>
                <w:rFonts w:ascii="Arial Narrow" w:hAnsi="Arial Narrow" w:cs="Open Sans"/>
                <w:color w:val="333333"/>
                <w:sz w:val="18"/>
                <w:szCs w:val="18"/>
              </w:rPr>
              <w:t>’</w:t>
            </w:r>
            <w:r w:rsidRPr="00695556">
              <w:rPr>
                <w:rFonts w:ascii="Arial Narrow" w:hAnsi="Arial Narrow" w:cs="Open Sans"/>
                <w:color w:val="333333"/>
                <w:sz w:val="18"/>
                <w:szCs w:val="18"/>
              </w:rPr>
              <w:t xml:space="preserve"> where this occurs</w:t>
            </w:r>
          </w:p>
        </w:tc>
      </w:tr>
      <w:tr w:rsidR="004B6D7A" w:rsidRPr="00695556" w14:paraId="757E7FDE" w14:textId="77777777" w:rsidTr="004B6D7A">
        <w:tc>
          <w:tcPr>
            <w:tcW w:w="8926" w:type="dxa"/>
          </w:tcPr>
          <w:p w14:paraId="2EAE72FF" w14:textId="77777777" w:rsidR="004B6D7A" w:rsidRPr="00695556" w:rsidRDefault="004B6D7A" w:rsidP="00630348">
            <w:pPr>
              <w:ind w:left="-57"/>
              <w:rPr>
                <w:rFonts w:ascii="Arial Narrow" w:hAnsi="Arial Narrow" w:cs="Open Sans"/>
                <w:color w:val="333333"/>
                <w:sz w:val="18"/>
                <w:szCs w:val="18"/>
              </w:rPr>
            </w:pPr>
          </w:p>
        </w:tc>
      </w:tr>
      <w:tr w:rsidR="004B6D7A" w:rsidRPr="00695556" w14:paraId="21AC619F" w14:textId="77777777" w:rsidTr="004B6D7A">
        <w:tc>
          <w:tcPr>
            <w:tcW w:w="8926" w:type="dxa"/>
            <w:hideMark/>
          </w:tcPr>
          <w:p w14:paraId="095F3E54" w14:textId="77777777" w:rsidR="004B6D7A" w:rsidRPr="00695556" w:rsidRDefault="004B6D7A" w:rsidP="00630348">
            <w:pPr>
              <w:ind w:left="-57"/>
              <w:textAlignment w:val="baseline"/>
              <w:rPr>
                <w:rFonts w:ascii="Arial Narrow" w:hAnsi="Arial Narrow" w:cs="Open Sans"/>
                <w:color w:val="333333"/>
                <w:sz w:val="18"/>
                <w:szCs w:val="18"/>
              </w:rPr>
            </w:pPr>
            <w:r w:rsidRPr="00695556">
              <w:rPr>
                <w:rFonts w:ascii="Arial Narrow" w:hAnsi="Arial Narrow" w:cs="Open Sans"/>
                <w:b/>
                <w:bCs/>
                <w:color w:val="333333"/>
                <w:sz w:val="18"/>
                <w:szCs w:val="18"/>
                <w:bdr w:val="none" w:sz="0" w:space="0" w:color="auto" w:frame="1"/>
              </w:rPr>
              <w:t>Caution:</w:t>
            </w:r>
          </w:p>
          <w:p w14:paraId="25E6C8A6" w14:textId="77777777" w:rsidR="004B6D7A" w:rsidRPr="00695556" w:rsidRDefault="004B6D7A" w:rsidP="00630348">
            <w:pPr>
              <w:ind w:left="-57"/>
              <w:textAlignment w:val="baseline"/>
              <w:rPr>
                <w:rFonts w:ascii="Arial Narrow" w:hAnsi="Arial Narrow" w:cs="Open Sans"/>
                <w:color w:val="333333"/>
                <w:sz w:val="18"/>
                <w:szCs w:val="18"/>
              </w:rPr>
            </w:pPr>
            <w:r w:rsidRPr="00695556">
              <w:rPr>
                <w:rFonts w:ascii="Arial Narrow" w:hAnsi="Arial Narrow" w:cs="Open Sans"/>
                <w:color w:val="333333"/>
                <w:sz w:val="18"/>
                <w:szCs w:val="18"/>
              </w:rPr>
              <w:t>In the first few months after starting immunotherapy, a transient tumour flare may occur that may be mistaken as disease progression despite an overall positive response to treatment.</w:t>
            </w:r>
          </w:p>
        </w:tc>
      </w:tr>
      <w:tr w:rsidR="004B6D7A" w:rsidRPr="00695556" w14:paraId="34A0DD0E" w14:textId="77777777" w:rsidTr="004B6D7A">
        <w:tc>
          <w:tcPr>
            <w:tcW w:w="8926" w:type="dxa"/>
          </w:tcPr>
          <w:p w14:paraId="795107B0" w14:textId="77777777" w:rsidR="004B6D7A" w:rsidRPr="00695556" w:rsidRDefault="004B6D7A" w:rsidP="00630348">
            <w:pPr>
              <w:ind w:left="-57"/>
              <w:textAlignment w:val="baseline"/>
              <w:rPr>
                <w:rFonts w:ascii="Arial Narrow" w:hAnsi="Arial Narrow" w:cs="Open Sans"/>
                <w:b/>
                <w:bCs/>
                <w:color w:val="333333"/>
                <w:sz w:val="18"/>
                <w:szCs w:val="18"/>
                <w:bdr w:val="none" w:sz="0" w:space="0" w:color="auto" w:frame="1"/>
              </w:rPr>
            </w:pPr>
          </w:p>
        </w:tc>
      </w:tr>
      <w:tr w:rsidR="004B6D7A" w:rsidRPr="00695556" w14:paraId="4D7464A1" w14:textId="77777777" w:rsidTr="004B6D7A">
        <w:tc>
          <w:tcPr>
            <w:tcW w:w="8926" w:type="dxa"/>
            <w:hideMark/>
          </w:tcPr>
          <w:p w14:paraId="51FDE9EB" w14:textId="77777777" w:rsidR="004B6D7A" w:rsidRPr="00695556" w:rsidRDefault="004B6D7A" w:rsidP="00461F57">
            <w:pPr>
              <w:keepNext/>
              <w:ind w:left="-57"/>
              <w:textAlignment w:val="baseline"/>
              <w:rPr>
                <w:rFonts w:ascii="Arial Narrow" w:hAnsi="Arial Narrow" w:cs="Open Sans"/>
                <w:color w:val="333333"/>
                <w:sz w:val="18"/>
                <w:szCs w:val="18"/>
              </w:rPr>
            </w:pPr>
            <w:r w:rsidRPr="00695556">
              <w:rPr>
                <w:rFonts w:ascii="Arial Narrow" w:hAnsi="Arial Narrow" w:cs="Open Sans"/>
                <w:b/>
                <w:bCs/>
                <w:color w:val="333333"/>
                <w:sz w:val="18"/>
                <w:szCs w:val="18"/>
                <w:bdr w:val="none" w:sz="0" w:space="0" w:color="auto" w:frame="1"/>
              </w:rPr>
              <w:lastRenderedPageBreak/>
              <w:t>Administrative Advice:</w:t>
            </w:r>
          </w:p>
          <w:p w14:paraId="1503CA4B" w14:textId="77777777" w:rsidR="004B6D7A" w:rsidRPr="00695556" w:rsidRDefault="004B6D7A" w:rsidP="00630348">
            <w:pPr>
              <w:ind w:left="-57"/>
              <w:textAlignment w:val="baseline"/>
              <w:rPr>
                <w:rFonts w:ascii="Arial Narrow" w:hAnsi="Arial Narrow" w:cs="Open Sans"/>
                <w:color w:val="333333"/>
                <w:sz w:val="18"/>
                <w:szCs w:val="18"/>
              </w:rPr>
            </w:pPr>
            <w:r w:rsidRPr="00695556">
              <w:rPr>
                <w:rFonts w:ascii="Arial Narrow" w:hAnsi="Arial Narrow" w:cs="Open Sans"/>
                <w:color w:val="333333"/>
                <w:sz w:val="18"/>
                <w:szCs w:val="18"/>
              </w:rPr>
              <w:t>The stated maximum amount in this listing is based on this drug's approved Product Information recommended dosing in specific cancer types - the drug may be prescribed in a quantity up to this amount, but need not be this amount for every cancer type. Refer to this drug's approved Product Information (Dose and Method of Administration or Clinical Trials sections) for the recommended dosing in the specific cancer type.</w:t>
            </w:r>
          </w:p>
        </w:tc>
      </w:tr>
      <w:tr w:rsidR="004B6D7A" w:rsidRPr="00695556" w14:paraId="28CD41AD" w14:textId="77777777" w:rsidTr="004B6D7A">
        <w:tc>
          <w:tcPr>
            <w:tcW w:w="8926" w:type="dxa"/>
            <w:hideMark/>
          </w:tcPr>
          <w:p w14:paraId="4FFFF0FF" w14:textId="77777777" w:rsidR="004B6D7A" w:rsidRPr="00695556" w:rsidRDefault="004B6D7A" w:rsidP="00630348">
            <w:pPr>
              <w:ind w:left="-57"/>
              <w:textAlignment w:val="baseline"/>
              <w:rPr>
                <w:rFonts w:ascii="Arial Narrow" w:hAnsi="Arial Narrow" w:cs="Open Sans"/>
                <w:color w:val="333333"/>
                <w:sz w:val="18"/>
                <w:szCs w:val="18"/>
              </w:rPr>
            </w:pPr>
            <w:r w:rsidRPr="00695556">
              <w:rPr>
                <w:rFonts w:ascii="Arial Narrow" w:hAnsi="Arial Narrow" w:cs="Open Sans"/>
                <w:b/>
                <w:bCs/>
                <w:color w:val="333333"/>
                <w:sz w:val="18"/>
                <w:szCs w:val="18"/>
                <w:bdr w:val="none" w:sz="0" w:space="0" w:color="auto" w:frame="1"/>
              </w:rPr>
              <w:t>Administrative Advice:</w:t>
            </w:r>
            <w:r>
              <w:rPr>
                <w:rFonts w:ascii="Arial Narrow" w:hAnsi="Arial Narrow" w:cs="Open Sans"/>
                <w:b/>
                <w:bCs/>
                <w:color w:val="333333"/>
                <w:sz w:val="18"/>
                <w:szCs w:val="18"/>
                <w:bdr w:val="none" w:sz="0" w:space="0" w:color="auto" w:frame="1"/>
              </w:rPr>
              <w:t xml:space="preserve"> </w:t>
            </w:r>
            <w:r w:rsidRPr="00695556">
              <w:rPr>
                <w:rFonts w:ascii="Arial Narrow" w:hAnsi="Arial Narrow" w:cs="Open Sans"/>
                <w:color w:val="333333"/>
                <w:sz w:val="18"/>
                <w:szCs w:val="18"/>
              </w:rPr>
              <w:t>No increase in the maximum number of repeats may be authorised.</w:t>
            </w:r>
          </w:p>
        </w:tc>
      </w:tr>
      <w:tr w:rsidR="004B6D7A" w:rsidRPr="00695556" w14:paraId="0DE1D13B" w14:textId="77777777" w:rsidTr="004B6D7A">
        <w:tc>
          <w:tcPr>
            <w:tcW w:w="8926" w:type="dxa"/>
            <w:hideMark/>
          </w:tcPr>
          <w:p w14:paraId="4902DCEA" w14:textId="77777777" w:rsidR="004B6D7A" w:rsidRPr="00695556" w:rsidRDefault="004B6D7A" w:rsidP="00630348">
            <w:pPr>
              <w:ind w:left="-57"/>
              <w:textAlignment w:val="baseline"/>
              <w:rPr>
                <w:rFonts w:ascii="Arial Narrow" w:hAnsi="Arial Narrow" w:cs="Open Sans"/>
                <w:color w:val="333333"/>
                <w:sz w:val="18"/>
                <w:szCs w:val="18"/>
              </w:rPr>
            </w:pPr>
            <w:r w:rsidRPr="00695556">
              <w:rPr>
                <w:rFonts w:ascii="Arial Narrow" w:hAnsi="Arial Narrow" w:cs="Open Sans"/>
                <w:b/>
                <w:bCs/>
                <w:color w:val="333333"/>
                <w:sz w:val="18"/>
                <w:szCs w:val="18"/>
                <w:bdr w:val="none" w:sz="0" w:space="0" w:color="auto" w:frame="1"/>
              </w:rPr>
              <w:t>Administrative Advice:</w:t>
            </w:r>
            <w:r>
              <w:rPr>
                <w:rFonts w:ascii="Arial Narrow" w:hAnsi="Arial Narrow" w:cs="Open Sans"/>
                <w:b/>
                <w:bCs/>
                <w:color w:val="333333"/>
                <w:sz w:val="18"/>
                <w:szCs w:val="18"/>
                <w:bdr w:val="none" w:sz="0" w:space="0" w:color="auto" w:frame="1"/>
              </w:rPr>
              <w:t xml:space="preserve"> </w:t>
            </w:r>
            <w:r w:rsidRPr="00695556">
              <w:rPr>
                <w:rFonts w:ascii="Arial Narrow" w:hAnsi="Arial Narrow" w:cs="Open Sans"/>
                <w:color w:val="333333"/>
                <w:sz w:val="18"/>
                <w:szCs w:val="18"/>
              </w:rPr>
              <w:t>Special Pricing Arrangements apply.</w:t>
            </w:r>
          </w:p>
        </w:tc>
      </w:tr>
    </w:tbl>
    <w:p w14:paraId="2FEE70AB" w14:textId="09EB5F82" w:rsidR="00A9521F" w:rsidRDefault="004B2E01" w:rsidP="00461F57">
      <w:pPr>
        <w:pStyle w:val="3-BodyText"/>
        <w:spacing w:before="120"/>
      </w:pPr>
      <w:r w:rsidRPr="00EF4580">
        <w:t xml:space="preserve">The </w:t>
      </w:r>
      <w:r w:rsidR="00A9521F">
        <w:t xml:space="preserve">PBAC was asked to consider two options for amending the restriction. The first would see the restriction amended to be silent on PDL1 status, line of therapy and concomitant therapy. The second would amend the restriction to be silent on PDL1 status but specify line of therapy and concomitant therapy. </w:t>
      </w:r>
      <w:r w:rsidR="00B7452E">
        <w:t>B</w:t>
      </w:r>
      <w:r w:rsidR="00C8189C">
        <w:t xml:space="preserve">ristol </w:t>
      </w:r>
      <w:r w:rsidR="00B7452E">
        <w:t>M</w:t>
      </w:r>
      <w:r w:rsidR="00C8189C">
        <w:t xml:space="preserve">yers </w:t>
      </w:r>
      <w:r w:rsidR="00B7452E">
        <w:t>S</w:t>
      </w:r>
      <w:r w:rsidR="00C8189C">
        <w:t xml:space="preserve">quibb </w:t>
      </w:r>
      <w:r w:rsidR="00B7452E">
        <w:t>A</w:t>
      </w:r>
      <w:r w:rsidR="00C8189C">
        <w:t>ustralia (BMSA) the responsible person (RP) for nivolumab on the PBS</w:t>
      </w:r>
      <w:r w:rsidR="0041302A">
        <w:t>,</w:t>
      </w:r>
      <w:r w:rsidR="00A9521F">
        <w:t xml:space="preserve"> indicated it would not be able to proceed with the first option without </w:t>
      </w:r>
      <w:r w:rsidR="001C5A01">
        <w:t>first undertaking an assessment</w:t>
      </w:r>
      <w:r w:rsidR="00A9521F">
        <w:t xml:space="preserve"> </w:t>
      </w:r>
      <w:r w:rsidR="001C5A01">
        <w:t>of its impact on utilisation which would necessitate a delay in PBAC consideration.</w:t>
      </w:r>
    </w:p>
    <w:p w14:paraId="705E8667" w14:textId="3990C900" w:rsidR="00502499" w:rsidRPr="006816EC" w:rsidRDefault="00254F95" w:rsidP="00502499">
      <w:pPr>
        <w:pStyle w:val="2-SectionHeading"/>
      </w:pPr>
      <w:r>
        <w:t>Es</w:t>
      </w:r>
      <w:r w:rsidRPr="00254F95">
        <w:t>timated PBS usage, financial implications</w:t>
      </w:r>
      <w:r>
        <w:t>, and risk sharing arrangements</w:t>
      </w:r>
    </w:p>
    <w:p w14:paraId="50562EC8" w14:textId="189A7299" w:rsidR="00254F95" w:rsidRDefault="00254F95" w:rsidP="00254F95">
      <w:pPr>
        <w:pStyle w:val="3-BodyText"/>
      </w:pPr>
      <w:bookmarkStart w:id="3" w:name="_Ref131361027"/>
      <w:r>
        <w:t>In March 2023</w:t>
      </w:r>
      <w:r w:rsidR="0041302A">
        <w:t>,</w:t>
      </w:r>
      <w:r>
        <w:t xml:space="preserve"> via a</w:t>
      </w:r>
      <w:r w:rsidRPr="007554FA">
        <w:t xml:space="preserve"> Category 3 submission </w:t>
      </w:r>
      <w:r>
        <w:t xml:space="preserve">from BMSA, the PBAC recommended </w:t>
      </w:r>
      <w:r w:rsidRPr="007554FA">
        <w:t xml:space="preserve">an increase to the expenditure caps for the current </w:t>
      </w:r>
      <w:r w:rsidRPr="00A64D1D">
        <w:t>Risk Sharing Arrangement (RSA</w:t>
      </w:r>
      <w:r>
        <w:t>)</w:t>
      </w:r>
      <w:r w:rsidRPr="007554FA">
        <w:t xml:space="preserve"> to reflect the inclusion of </w:t>
      </w:r>
      <w:bookmarkStart w:id="4" w:name="_Hlk129687226"/>
      <w:r w:rsidRPr="007554FA">
        <w:t>the first</w:t>
      </w:r>
      <w:r>
        <w:t xml:space="preserve"> </w:t>
      </w:r>
      <w:r w:rsidRPr="007554FA">
        <w:t>line oesophageal squamous cell carcinoma (1L OSCC</w:t>
      </w:r>
      <w:r>
        <w:t>, PD-L1&gt;1%</w:t>
      </w:r>
      <w:r w:rsidRPr="007554FA">
        <w:t xml:space="preserve">) </w:t>
      </w:r>
      <w:bookmarkEnd w:id="4"/>
      <w:r>
        <w:t>listing</w:t>
      </w:r>
      <w:r w:rsidRPr="007554FA">
        <w:t xml:space="preserve"> to the existing PBS listings </w:t>
      </w:r>
      <w:r>
        <w:t xml:space="preserve">of nivolumab </w:t>
      </w:r>
      <w:bookmarkStart w:id="5" w:name="_Hlk129704689"/>
      <w:r w:rsidRPr="007554FA">
        <w:t>for advanced or metastatic gastro-oesophageal cancers</w:t>
      </w:r>
      <w:bookmarkEnd w:id="5"/>
      <w:r>
        <w:t>.</w:t>
      </w:r>
    </w:p>
    <w:p w14:paraId="51079B12" w14:textId="4D25C390" w:rsidR="00254F95" w:rsidRDefault="00C8189C" w:rsidP="00AE6567">
      <w:pPr>
        <w:pStyle w:val="3-BodyText"/>
        <w:keepNext/>
        <w:keepLines/>
      </w:pPr>
      <w:r>
        <w:t xml:space="preserve">BMSA </w:t>
      </w:r>
      <w:r w:rsidR="00254F95">
        <w:t xml:space="preserve">requested a further increase </w:t>
      </w:r>
      <w:r w:rsidR="00D27980">
        <w:t>to the RSA expenditure caps to accommodate uptake in patients with PDL1 &lt;1% (Table 3)</w:t>
      </w:r>
      <w:r>
        <w:t>.</w:t>
      </w:r>
    </w:p>
    <w:p w14:paraId="7AB32DDB" w14:textId="6C80D7BA" w:rsidR="00D27980" w:rsidRPr="00D27980" w:rsidRDefault="00D27980" w:rsidP="00D27980">
      <w:pPr>
        <w:pStyle w:val="Caption"/>
        <w:keepNext/>
        <w:keepLines/>
        <w:spacing w:after="0"/>
        <w:rPr>
          <w:rFonts w:ascii="Arial Narrow" w:hAnsi="Arial Narrow"/>
          <w:b/>
          <w:bCs/>
          <w:i w:val="0"/>
          <w:iCs w:val="0"/>
          <w:color w:val="auto"/>
          <w:sz w:val="20"/>
          <w:szCs w:val="20"/>
        </w:rPr>
      </w:pPr>
      <w:r w:rsidRPr="00D27980">
        <w:rPr>
          <w:rFonts w:ascii="Arial Narrow" w:hAnsi="Arial Narrow"/>
          <w:b/>
          <w:bCs/>
          <w:i w:val="0"/>
          <w:iCs w:val="0"/>
          <w:color w:val="auto"/>
          <w:sz w:val="20"/>
          <w:szCs w:val="20"/>
        </w:rPr>
        <w:t xml:space="preserve">Table 3: </w:t>
      </w:r>
      <w:r w:rsidR="00791D17">
        <w:rPr>
          <w:rFonts w:ascii="Arial Narrow" w:hAnsi="Arial Narrow"/>
          <w:b/>
          <w:bCs/>
          <w:i w:val="0"/>
          <w:iCs w:val="0"/>
          <w:color w:val="auto"/>
          <w:sz w:val="20"/>
          <w:szCs w:val="20"/>
        </w:rPr>
        <w:t>Financial estimates and proposed i</w:t>
      </w:r>
      <w:r w:rsidR="00791D17" w:rsidRPr="00D27980">
        <w:rPr>
          <w:rFonts w:ascii="Arial Narrow" w:hAnsi="Arial Narrow"/>
          <w:b/>
          <w:bCs/>
          <w:i w:val="0"/>
          <w:iCs w:val="0"/>
          <w:color w:val="auto"/>
          <w:sz w:val="20"/>
          <w:szCs w:val="20"/>
        </w:rPr>
        <w:t xml:space="preserve">ncrease </w:t>
      </w:r>
      <w:r w:rsidRPr="00D27980">
        <w:rPr>
          <w:rFonts w:ascii="Arial Narrow" w:hAnsi="Arial Narrow"/>
          <w:b/>
          <w:bCs/>
          <w:i w:val="0"/>
          <w:iCs w:val="0"/>
          <w:color w:val="auto"/>
          <w:sz w:val="20"/>
          <w:szCs w:val="20"/>
        </w:rPr>
        <w:t>to existing caps requested by BMSA alongside PBS restriction change detailed in Option 1</w:t>
      </w:r>
    </w:p>
    <w:tbl>
      <w:tblPr>
        <w:tblW w:w="0" w:type="auto"/>
        <w:tblLook w:val="04A0" w:firstRow="1" w:lastRow="0" w:firstColumn="1" w:lastColumn="0" w:noHBand="0" w:noVBand="1"/>
        <w:tblCaption w:val="Table 3: Financial estimates and proposed increase to existing caps requested by BMSA alongside PBS restriction change detailed in Option 1"/>
      </w:tblPr>
      <w:tblGrid>
        <w:gridCol w:w="4793"/>
        <w:gridCol w:w="703"/>
        <w:gridCol w:w="702"/>
        <w:gridCol w:w="702"/>
        <w:gridCol w:w="702"/>
        <w:gridCol w:w="702"/>
        <w:gridCol w:w="702"/>
      </w:tblGrid>
      <w:tr w:rsidR="00D27980" w14:paraId="74829F88" w14:textId="77777777" w:rsidTr="00ED47C4">
        <w:trPr>
          <w:trHeight w:val="145"/>
        </w:trPr>
        <w:tc>
          <w:tcPr>
            <w:tcW w:w="0" w:type="auto"/>
            <w:tcBorders>
              <w:top w:val="single" w:sz="8" w:space="0" w:color="auto"/>
              <w:left w:val="single" w:sz="8" w:space="0" w:color="auto"/>
              <w:bottom w:val="single" w:sz="8" w:space="0" w:color="auto"/>
              <w:right w:val="single" w:sz="8" w:space="0" w:color="auto"/>
            </w:tcBorders>
            <w:vAlign w:val="center"/>
            <w:hideMark/>
          </w:tcPr>
          <w:p w14:paraId="46F3273D" w14:textId="77777777" w:rsidR="00D27980" w:rsidRDefault="00D27980" w:rsidP="00ED47C4">
            <w:pPr>
              <w:spacing w:line="256" w:lineRule="auto"/>
              <w:jc w:val="center"/>
              <w:rPr>
                <w:rFonts w:ascii="Arial Narrow" w:hAnsi="Arial Narrow" w:cs="Calibri"/>
                <w:b/>
                <w:bCs/>
                <w:color w:val="000000"/>
                <w:sz w:val="20"/>
                <w:szCs w:val="20"/>
                <w:lang w:val="en-US" w:eastAsia="en-US"/>
              </w:rPr>
            </w:pPr>
            <w:r>
              <w:rPr>
                <w:rFonts w:ascii="Arial Narrow" w:hAnsi="Arial Narrow" w:cs="Calibri"/>
                <w:b/>
                <w:bCs/>
                <w:color w:val="000000"/>
                <w:sz w:val="20"/>
                <w:szCs w:val="20"/>
                <w:lang w:val="en-US" w:eastAsia="en-US"/>
              </w:rPr>
              <w:t> </w:t>
            </w:r>
          </w:p>
        </w:tc>
        <w:tc>
          <w:tcPr>
            <w:tcW w:w="0" w:type="auto"/>
            <w:tcBorders>
              <w:top w:val="single" w:sz="8" w:space="0" w:color="auto"/>
              <w:left w:val="nil"/>
              <w:bottom w:val="single" w:sz="8" w:space="0" w:color="auto"/>
              <w:right w:val="single" w:sz="8" w:space="0" w:color="auto"/>
            </w:tcBorders>
            <w:vAlign w:val="center"/>
            <w:hideMark/>
          </w:tcPr>
          <w:p w14:paraId="79353296" w14:textId="77777777" w:rsidR="00D27980" w:rsidRDefault="00D27980" w:rsidP="00ED47C4">
            <w:pPr>
              <w:spacing w:line="256" w:lineRule="auto"/>
              <w:jc w:val="center"/>
              <w:rPr>
                <w:rFonts w:ascii="Arial Narrow" w:hAnsi="Arial Narrow" w:cs="Calibri"/>
                <w:b/>
                <w:bCs/>
                <w:color w:val="000000"/>
                <w:sz w:val="20"/>
                <w:szCs w:val="20"/>
                <w:lang w:val="en-US" w:eastAsia="en-US"/>
              </w:rPr>
            </w:pPr>
            <w:r>
              <w:rPr>
                <w:rFonts w:ascii="Arial Narrow" w:hAnsi="Arial Narrow" w:cs="Calibri"/>
                <w:b/>
                <w:bCs/>
                <w:color w:val="000000"/>
                <w:sz w:val="20"/>
                <w:szCs w:val="20"/>
                <w:lang w:val="en-US" w:eastAsia="en-US"/>
              </w:rPr>
              <w:t>Year 1</w:t>
            </w:r>
          </w:p>
        </w:tc>
        <w:tc>
          <w:tcPr>
            <w:tcW w:w="0" w:type="auto"/>
            <w:tcBorders>
              <w:top w:val="single" w:sz="8" w:space="0" w:color="auto"/>
              <w:left w:val="nil"/>
              <w:bottom w:val="single" w:sz="8" w:space="0" w:color="auto"/>
              <w:right w:val="single" w:sz="8" w:space="0" w:color="auto"/>
            </w:tcBorders>
            <w:vAlign w:val="center"/>
            <w:hideMark/>
          </w:tcPr>
          <w:p w14:paraId="08E2A61F" w14:textId="77777777" w:rsidR="00D27980" w:rsidRDefault="00D27980" w:rsidP="00ED47C4">
            <w:pPr>
              <w:spacing w:line="256" w:lineRule="auto"/>
              <w:jc w:val="center"/>
              <w:rPr>
                <w:rFonts w:ascii="Arial Narrow" w:hAnsi="Arial Narrow" w:cs="Calibri"/>
                <w:b/>
                <w:bCs/>
                <w:color w:val="000000"/>
                <w:sz w:val="20"/>
                <w:szCs w:val="20"/>
                <w:lang w:val="en-US" w:eastAsia="en-US"/>
              </w:rPr>
            </w:pPr>
            <w:r>
              <w:rPr>
                <w:rFonts w:ascii="Arial Narrow" w:hAnsi="Arial Narrow" w:cs="Calibri"/>
                <w:b/>
                <w:bCs/>
                <w:color w:val="000000"/>
                <w:sz w:val="20"/>
                <w:szCs w:val="20"/>
                <w:lang w:val="en-US" w:eastAsia="en-US"/>
              </w:rPr>
              <w:t>Year 2</w:t>
            </w:r>
          </w:p>
        </w:tc>
        <w:tc>
          <w:tcPr>
            <w:tcW w:w="0" w:type="auto"/>
            <w:tcBorders>
              <w:top w:val="single" w:sz="8" w:space="0" w:color="auto"/>
              <w:left w:val="nil"/>
              <w:bottom w:val="single" w:sz="8" w:space="0" w:color="auto"/>
              <w:right w:val="single" w:sz="8" w:space="0" w:color="auto"/>
            </w:tcBorders>
            <w:vAlign w:val="center"/>
            <w:hideMark/>
          </w:tcPr>
          <w:p w14:paraId="7A0BB006" w14:textId="77777777" w:rsidR="00D27980" w:rsidRDefault="00D27980" w:rsidP="00ED47C4">
            <w:pPr>
              <w:spacing w:line="256" w:lineRule="auto"/>
              <w:jc w:val="center"/>
              <w:rPr>
                <w:rFonts w:ascii="Arial Narrow" w:hAnsi="Arial Narrow" w:cs="Calibri"/>
                <w:b/>
                <w:bCs/>
                <w:color w:val="000000"/>
                <w:sz w:val="20"/>
                <w:szCs w:val="20"/>
                <w:lang w:val="en-US" w:eastAsia="en-US"/>
              </w:rPr>
            </w:pPr>
            <w:r>
              <w:rPr>
                <w:rFonts w:ascii="Arial Narrow" w:hAnsi="Arial Narrow" w:cs="Calibri"/>
                <w:b/>
                <w:bCs/>
                <w:color w:val="000000"/>
                <w:sz w:val="20"/>
                <w:szCs w:val="20"/>
                <w:lang w:val="en-US" w:eastAsia="en-US"/>
              </w:rPr>
              <w:t>Year 3</w:t>
            </w:r>
          </w:p>
        </w:tc>
        <w:tc>
          <w:tcPr>
            <w:tcW w:w="0" w:type="auto"/>
            <w:tcBorders>
              <w:top w:val="single" w:sz="8" w:space="0" w:color="auto"/>
              <w:left w:val="nil"/>
              <w:bottom w:val="single" w:sz="8" w:space="0" w:color="auto"/>
              <w:right w:val="single" w:sz="8" w:space="0" w:color="auto"/>
            </w:tcBorders>
            <w:vAlign w:val="center"/>
            <w:hideMark/>
          </w:tcPr>
          <w:p w14:paraId="2D6CE24C" w14:textId="77777777" w:rsidR="00D27980" w:rsidRDefault="00D27980" w:rsidP="00ED47C4">
            <w:pPr>
              <w:spacing w:line="256" w:lineRule="auto"/>
              <w:jc w:val="center"/>
              <w:rPr>
                <w:rFonts w:ascii="Arial Narrow" w:hAnsi="Arial Narrow" w:cs="Calibri"/>
                <w:b/>
                <w:bCs/>
                <w:color w:val="000000"/>
                <w:sz w:val="20"/>
                <w:szCs w:val="20"/>
                <w:lang w:val="en-US" w:eastAsia="en-US"/>
              </w:rPr>
            </w:pPr>
            <w:r>
              <w:rPr>
                <w:rFonts w:ascii="Arial Narrow" w:hAnsi="Arial Narrow" w:cs="Calibri"/>
                <w:b/>
                <w:bCs/>
                <w:color w:val="000000"/>
                <w:sz w:val="20"/>
                <w:szCs w:val="20"/>
                <w:lang w:val="en-US" w:eastAsia="en-US"/>
              </w:rPr>
              <w:t>Year 4</w:t>
            </w:r>
          </w:p>
        </w:tc>
        <w:tc>
          <w:tcPr>
            <w:tcW w:w="0" w:type="auto"/>
            <w:tcBorders>
              <w:top w:val="single" w:sz="8" w:space="0" w:color="auto"/>
              <w:left w:val="nil"/>
              <w:bottom w:val="single" w:sz="8" w:space="0" w:color="auto"/>
              <w:right w:val="single" w:sz="8" w:space="0" w:color="auto"/>
            </w:tcBorders>
            <w:vAlign w:val="center"/>
            <w:hideMark/>
          </w:tcPr>
          <w:p w14:paraId="45324ADC" w14:textId="77777777" w:rsidR="00D27980" w:rsidRDefault="00D27980" w:rsidP="00ED47C4">
            <w:pPr>
              <w:spacing w:line="256" w:lineRule="auto"/>
              <w:jc w:val="center"/>
              <w:rPr>
                <w:rFonts w:ascii="Arial Narrow" w:hAnsi="Arial Narrow" w:cs="Calibri"/>
                <w:b/>
                <w:bCs/>
                <w:color w:val="000000"/>
                <w:sz w:val="20"/>
                <w:szCs w:val="20"/>
                <w:lang w:val="en-US" w:eastAsia="en-US"/>
              </w:rPr>
            </w:pPr>
            <w:r>
              <w:rPr>
                <w:rFonts w:ascii="Arial Narrow" w:hAnsi="Arial Narrow" w:cs="Calibri"/>
                <w:b/>
                <w:bCs/>
                <w:color w:val="000000"/>
                <w:sz w:val="20"/>
                <w:szCs w:val="20"/>
                <w:lang w:val="en-US" w:eastAsia="en-US"/>
              </w:rPr>
              <w:t>Year 5</w:t>
            </w:r>
          </w:p>
        </w:tc>
        <w:tc>
          <w:tcPr>
            <w:tcW w:w="0" w:type="auto"/>
            <w:tcBorders>
              <w:top w:val="single" w:sz="8" w:space="0" w:color="auto"/>
              <w:left w:val="nil"/>
              <w:bottom w:val="single" w:sz="8" w:space="0" w:color="auto"/>
              <w:right w:val="single" w:sz="8" w:space="0" w:color="auto"/>
            </w:tcBorders>
            <w:vAlign w:val="center"/>
            <w:hideMark/>
          </w:tcPr>
          <w:p w14:paraId="356EBE2D" w14:textId="77777777" w:rsidR="00D27980" w:rsidRDefault="00D27980" w:rsidP="00ED47C4">
            <w:pPr>
              <w:spacing w:line="256" w:lineRule="auto"/>
              <w:jc w:val="center"/>
              <w:rPr>
                <w:rFonts w:ascii="Arial Narrow" w:hAnsi="Arial Narrow" w:cs="Calibri"/>
                <w:b/>
                <w:bCs/>
                <w:color w:val="000000"/>
                <w:sz w:val="20"/>
                <w:szCs w:val="20"/>
                <w:lang w:val="en-US" w:eastAsia="en-US"/>
              </w:rPr>
            </w:pPr>
            <w:r>
              <w:rPr>
                <w:rFonts w:ascii="Arial Narrow" w:hAnsi="Arial Narrow" w:cs="Calibri"/>
                <w:b/>
                <w:bCs/>
                <w:color w:val="000000"/>
                <w:sz w:val="20"/>
                <w:szCs w:val="20"/>
                <w:lang w:val="en-US" w:eastAsia="en-US"/>
              </w:rPr>
              <w:t>Year 6</w:t>
            </w:r>
          </w:p>
        </w:tc>
      </w:tr>
      <w:tr w:rsidR="00D27980" w14:paraId="75EFA297" w14:textId="77777777" w:rsidTr="00ED47C4">
        <w:trPr>
          <w:trHeight w:val="145"/>
        </w:trPr>
        <w:tc>
          <w:tcPr>
            <w:tcW w:w="0" w:type="auto"/>
            <w:gridSpan w:val="7"/>
            <w:tcBorders>
              <w:top w:val="single" w:sz="8" w:space="0" w:color="auto"/>
              <w:left w:val="single" w:sz="8" w:space="0" w:color="auto"/>
              <w:bottom w:val="single" w:sz="8" w:space="0" w:color="auto"/>
              <w:right w:val="single" w:sz="8" w:space="0" w:color="000000"/>
            </w:tcBorders>
            <w:vAlign w:val="center"/>
            <w:hideMark/>
          </w:tcPr>
          <w:p w14:paraId="522F26C8" w14:textId="77777777" w:rsidR="00D27980" w:rsidRDefault="00D27980" w:rsidP="00ED47C4">
            <w:pPr>
              <w:spacing w:line="256" w:lineRule="auto"/>
              <w:jc w:val="left"/>
              <w:rPr>
                <w:rFonts w:ascii="Arial Narrow" w:hAnsi="Arial Narrow" w:cs="Calibri"/>
                <w:b/>
                <w:bCs/>
                <w:color w:val="000000"/>
                <w:sz w:val="20"/>
                <w:szCs w:val="20"/>
                <w:lang w:val="en-US" w:eastAsia="en-US"/>
              </w:rPr>
            </w:pPr>
            <w:r>
              <w:rPr>
                <w:rFonts w:ascii="Arial Narrow" w:hAnsi="Arial Narrow" w:cs="Calibri"/>
                <w:b/>
                <w:bCs/>
                <w:color w:val="000000"/>
                <w:sz w:val="20"/>
                <w:szCs w:val="20"/>
                <w:lang w:val="en-US" w:eastAsia="en-US"/>
              </w:rPr>
              <w:t xml:space="preserve">Number of patients treated </w:t>
            </w:r>
          </w:p>
        </w:tc>
      </w:tr>
      <w:tr w:rsidR="00D27980" w14:paraId="19EFCF39" w14:textId="77777777" w:rsidTr="00ED47C4">
        <w:trPr>
          <w:trHeight w:val="242"/>
        </w:trPr>
        <w:tc>
          <w:tcPr>
            <w:tcW w:w="0" w:type="auto"/>
            <w:tcBorders>
              <w:top w:val="nil"/>
              <w:left w:val="single" w:sz="8" w:space="0" w:color="auto"/>
              <w:bottom w:val="single" w:sz="8" w:space="0" w:color="auto"/>
              <w:right w:val="single" w:sz="8" w:space="0" w:color="auto"/>
            </w:tcBorders>
            <w:vAlign w:val="center"/>
            <w:hideMark/>
          </w:tcPr>
          <w:p w14:paraId="053D7631" w14:textId="77777777" w:rsidR="00D27980" w:rsidRDefault="00D27980" w:rsidP="00ED47C4">
            <w:pPr>
              <w:spacing w:line="256" w:lineRule="auto"/>
              <w:rPr>
                <w:rFonts w:ascii="Arial Narrow" w:hAnsi="Arial Narrow" w:cs="Calibri"/>
                <w:color w:val="000000"/>
                <w:sz w:val="20"/>
                <w:szCs w:val="20"/>
                <w:lang w:val="en-US" w:eastAsia="en-US"/>
              </w:rPr>
            </w:pPr>
            <w:r>
              <w:rPr>
                <w:rFonts w:ascii="Arial Narrow" w:hAnsi="Arial Narrow" w:cs="Calibri"/>
                <w:color w:val="000000"/>
                <w:sz w:val="20"/>
                <w:szCs w:val="20"/>
                <w:lang w:val="en-US" w:eastAsia="en-US"/>
              </w:rPr>
              <w:t>Additional 1L OSCC patients treated</w:t>
            </w:r>
          </w:p>
        </w:tc>
        <w:tc>
          <w:tcPr>
            <w:tcW w:w="0" w:type="auto"/>
            <w:tcBorders>
              <w:top w:val="nil"/>
              <w:left w:val="nil"/>
              <w:bottom w:val="single" w:sz="8" w:space="0" w:color="auto"/>
              <w:right w:val="single" w:sz="8" w:space="0" w:color="auto"/>
            </w:tcBorders>
            <w:vAlign w:val="center"/>
            <w:hideMark/>
          </w:tcPr>
          <w:p w14:paraId="21EBE8AE" w14:textId="52CFDBE2" w:rsidR="00D27980" w:rsidRPr="00AE3C29" w:rsidRDefault="00162AE2" w:rsidP="00ED47C4">
            <w:pPr>
              <w:spacing w:line="256" w:lineRule="auto"/>
              <w:jc w:val="center"/>
              <w:rPr>
                <w:rFonts w:ascii="Arial Narrow" w:hAnsi="Arial Narrow" w:cs="Calibri"/>
                <w:color w:val="000000"/>
                <w:sz w:val="20"/>
                <w:szCs w:val="20"/>
                <w:highlight w:val="darkGray"/>
                <w:lang w:val="en-US" w:eastAsia="en-US"/>
              </w:rPr>
            </w:pPr>
            <w:r w:rsidRPr="00162AE2">
              <w:rPr>
                <w:rFonts w:ascii="Arial Narrow" w:hAnsi="Arial Narrow" w:cs="Calibri"/>
                <w:color w:val="000000"/>
                <w:spacing w:val="50"/>
                <w:sz w:val="20"/>
                <w:szCs w:val="20"/>
                <w:shd w:val="solid" w:color="000000" w:fill="000000"/>
                <w:fitText w:val="321" w:id="-1171432704"/>
                <w:lang w:val="en-US" w:eastAsia="en-US"/>
                <w14:textFill>
                  <w14:solidFill>
                    <w14:srgbClr w14:val="000000">
                      <w14:alpha w14:val="100000"/>
                    </w14:srgbClr>
                  </w14:solidFill>
                </w14:textFill>
              </w:rPr>
              <w:t>|||</w:t>
            </w:r>
            <w:r w:rsidRPr="00162AE2">
              <w:rPr>
                <w:rFonts w:ascii="Arial Narrow" w:hAnsi="Arial Narrow" w:cs="Calibri"/>
                <w:color w:val="000000"/>
                <w:spacing w:val="1"/>
                <w:sz w:val="20"/>
                <w:szCs w:val="20"/>
                <w:shd w:val="solid" w:color="000000" w:fill="000000"/>
                <w:fitText w:val="321" w:id="-1171432704"/>
                <w:lang w:val="en-US" w:eastAsia="en-US"/>
                <w14:textFill>
                  <w14:solidFill>
                    <w14:srgbClr w14:val="000000">
                      <w14:alpha w14:val="100000"/>
                    </w14:srgbClr>
                  </w14:solidFill>
                </w14:textFill>
              </w:rPr>
              <w:t>|</w:t>
            </w:r>
            <w:r w:rsidR="008977B5">
              <w:rPr>
                <w:rFonts w:ascii="Arial Narrow" w:hAnsi="Arial Narrow"/>
                <w:sz w:val="20"/>
                <w:szCs w:val="18"/>
                <w:vertAlign w:val="superscript"/>
              </w:rPr>
              <w:t>1</w:t>
            </w:r>
          </w:p>
        </w:tc>
        <w:tc>
          <w:tcPr>
            <w:tcW w:w="0" w:type="auto"/>
            <w:tcBorders>
              <w:top w:val="nil"/>
              <w:left w:val="nil"/>
              <w:bottom w:val="single" w:sz="8" w:space="0" w:color="auto"/>
              <w:right w:val="single" w:sz="8" w:space="0" w:color="auto"/>
            </w:tcBorders>
            <w:vAlign w:val="center"/>
            <w:hideMark/>
          </w:tcPr>
          <w:p w14:paraId="724A1B7F" w14:textId="1B88EF67" w:rsidR="00D27980" w:rsidRPr="00AE3C29" w:rsidRDefault="00162AE2" w:rsidP="00ED47C4">
            <w:pPr>
              <w:spacing w:line="256" w:lineRule="auto"/>
              <w:jc w:val="center"/>
              <w:rPr>
                <w:rFonts w:ascii="Arial Narrow" w:hAnsi="Arial Narrow" w:cs="Calibri"/>
                <w:color w:val="000000"/>
                <w:sz w:val="20"/>
                <w:szCs w:val="20"/>
                <w:highlight w:val="darkGray"/>
                <w:lang w:val="en-US" w:eastAsia="en-US"/>
              </w:rPr>
            </w:pPr>
            <w:r w:rsidRPr="00162AE2">
              <w:rPr>
                <w:rFonts w:ascii="Arial Narrow" w:hAnsi="Arial Narrow" w:cs="Calibri"/>
                <w:color w:val="000000"/>
                <w:spacing w:val="50"/>
                <w:sz w:val="20"/>
                <w:szCs w:val="20"/>
                <w:shd w:val="solid" w:color="000000" w:fill="000000"/>
                <w:fitText w:val="321" w:id="-1171432703"/>
                <w:lang w:val="en-US" w:eastAsia="en-US"/>
                <w14:textFill>
                  <w14:solidFill>
                    <w14:srgbClr w14:val="000000">
                      <w14:alpha w14:val="100000"/>
                    </w14:srgbClr>
                  </w14:solidFill>
                </w14:textFill>
              </w:rPr>
              <w:t>|||</w:t>
            </w:r>
            <w:r w:rsidRPr="00162AE2">
              <w:rPr>
                <w:rFonts w:ascii="Arial Narrow" w:hAnsi="Arial Narrow" w:cs="Calibri"/>
                <w:color w:val="000000"/>
                <w:spacing w:val="1"/>
                <w:sz w:val="20"/>
                <w:szCs w:val="20"/>
                <w:shd w:val="solid" w:color="000000" w:fill="000000"/>
                <w:fitText w:val="321" w:id="-1171432703"/>
                <w:lang w:val="en-US" w:eastAsia="en-US"/>
                <w14:textFill>
                  <w14:solidFill>
                    <w14:srgbClr w14:val="000000">
                      <w14:alpha w14:val="100000"/>
                    </w14:srgbClr>
                  </w14:solidFill>
                </w14:textFill>
              </w:rPr>
              <w:t>|</w:t>
            </w:r>
            <w:r w:rsidR="008977B5">
              <w:rPr>
                <w:rFonts w:ascii="Arial Narrow" w:hAnsi="Arial Narrow"/>
                <w:sz w:val="20"/>
                <w:szCs w:val="18"/>
                <w:vertAlign w:val="superscript"/>
              </w:rPr>
              <w:t>1</w:t>
            </w:r>
          </w:p>
        </w:tc>
        <w:tc>
          <w:tcPr>
            <w:tcW w:w="0" w:type="auto"/>
            <w:tcBorders>
              <w:top w:val="nil"/>
              <w:left w:val="nil"/>
              <w:bottom w:val="single" w:sz="8" w:space="0" w:color="auto"/>
              <w:right w:val="single" w:sz="8" w:space="0" w:color="auto"/>
            </w:tcBorders>
            <w:vAlign w:val="center"/>
            <w:hideMark/>
          </w:tcPr>
          <w:p w14:paraId="200DD17F" w14:textId="2B0A662C" w:rsidR="00D27980" w:rsidRPr="00AE3C29" w:rsidRDefault="00162AE2" w:rsidP="00ED47C4">
            <w:pPr>
              <w:spacing w:line="256" w:lineRule="auto"/>
              <w:jc w:val="center"/>
              <w:rPr>
                <w:rFonts w:ascii="Arial Narrow" w:hAnsi="Arial Narrow" w:cs="Calibri"/>
                <w:color w:val="000000"/>
                <w:sz w:val="20"/>
                <w:szCs w:val="20"/>
                <w:highlight w:val="darkGray"/>
                <w:lang w:val="en-US" w:eastAsia="en-US"/>
              </w:rPr>
            </w:pPr>
            <w:r w:rsidRPr="00162AE2">
              <w:rPr>
                <w:rFonts w:ascii="Arial Narrow" w:hAnsi="Arial Narrow" w:cs="Calibri"/>
                <w:color w:val="000000"/>
                <w:spacing w:val="50"/>
                <w:sz w:val="20"/>
                <w:szCs w:val="20"/>
                <w:shd w:val="solid" w:color="000000" w:fill="000000"/>
                <w:fitText w:val="321" w:id="-1171432702"/>
                <w:lang w:val="en-US" w:eastAsia="en-US"/>
                <w14:textFill>
                  <w14:solidFill>
                    <w14:srgbClr w14:val="000000">
                      <w14:alpha w14:val="100000"/>
                    </w14:srgbClr>
                  </w14:solidFill>
                </w14:textFill>
              </w:rPr>
              <w:t>|||</w:t>
            </w:r>
            <w:r w:rsidRPr="00162AE2">
              <w:rPr>
                <w:rFonts w:ascii="Arial Narrow" w:hAnsi="Arial Narrow" w:cs="Calibri"/>
                <w:color w:val="000000"/>
                <w:spacing w:val="1"/>
                <w:sz w:val="20"/>
                <w:szCs w:val="20"/>
                <w:shd w:val="solid" w:color="000000" w:fill="000000"/>
                <w:fitText w:val="321" w:id="-1171432702"/>
                <w:lang w:val="en-US" w:eastAsia="en-US"/>
                <w14:textFill>
                  <w14:solidFill>
                    <w14:srgbClr w14:val="000000">
                      <w14:alpha w14:val="100000"/>
                    </w14:srgbClr>
                  </w14:solidFill>
                </w14:textFill>
              </w:rPr>
              <w:t>|</w:t>
            </w:r>
            <w:r w:rsidR="008977B5">
              <w:rPr>
                <w:rFonts w:ascii="Arial Narrow" w:hAnsi="Arial Narrow"/>
                <w:sz w:val="20"/>
                <w:szCs w:val="18"/>
                <w:vertAlign w:val="superscript"/>
              </w:rPr>
              <w:t>1</w:t>
            </w:r>
          </w:p>
        </w:tc>
        <w:tc>
          <w:tcPr>
            <w:tcW w:w="0" w:type="auto"/>
            <w:tcBorders>
              <w:top w:val="nil"/>
              <w:left w:val="nil"/>
              <w:bottom w:val="single" w:sz="8" w:space="0" w:color="auto"/>
              <w:right w:val="single" w:sz="8" w:space="0" w:color="auto"/>
            </w:tcBorders>
            <w:vAlign w:val="center"/>
            <w:hideMark/>
          </w:tcPr>
          <w:p w14:paraId="4D2AC070" w14:textId="675E5CFD" w:rsidR="00D27980" w:rsidRPr="00AE3C29" w:rsidRDefault="00162AE2" w:rsidP="00ED47C4">
            <w:pPr>
              <w:spacing w:line="256" w:lineRule="auto"/>
              <w:jc w:val="center"/>
              <w:rPr>
                <w:rFonts w:ascii="Arial Narrow" w:hAnsi="Arial Narrow" w:cs="Calibri"/>
                <w:color w:val="000000"/>
                <w:sz w:val="20"/>
                <w:szCs w:val="20"/>
                <w:highlight w:val="darkGray"/>
                <w:lang w:val="en-US" w:eastAsia="en-US"/>
              </w:rPr>
            </w:pPr>
            <w:r w:rsidRPr="00162AE2">
              <w:rPr>
                <w:rFonts w:ascii="Arial Narrow" w:hAnsi="Arial Narrow" w:cs="Calibri"/>
                <w:color w:val="000000"/>
                <w:spacing w:val="50"/>
                <w:sz w:val="20"/>
                <w:szCs w:val="20"/>
                <w:shd w:val="solid" w:color="000000" w:fill="000000"/>
                <w:fitText w:val="321" w:id="-1171432701"/>
                <w:lang w:val="en-US" w:eastAsia="en-US"/>
                <w14:textFill>
                  <w14:solidFill>
                    <w14:srgbClr w14:val="000000">
                      <w14:alpha w14:val="100000"/>
                    </w14:srgbClr>
                  </w14:solidFill>
                </w14:textFill>
              </w:rPr>
              <w:t>|||</w:t>
            </w:r>
            <w:r w:rsidRPr="00162AE2">
              <w:rPr>
                <w:rFonts w:ascii="Arial Narrow" w:hAnsi="Arial Narrow" w:cs="Calibri"/>
                <w:color w:val="000000"/>
                <w:spacing w:val="1"/>
                <w:sz w:val="20"/>
                <w:szCs w:val="20"/>
                <w:shd w:val="solid" w:color="000000" w:fill="000000"/>
                <w:fitText w:val="321" w:id="-1171432701"/>
                <w:lang w:val="en-US" w:eastAsia="en-US"/>
                <w14:textFill>
                  <w14:solidFill>
                    <w14:srgbClr w14:val="000000">
                      <w14:alpha w14:val="100000"/>
                    </w14:srgbClr>
                  </w14:solidFill>
                </w14:textFill>
              </w:rPr>
              <w:t>|</w:t>
            </w:r>
            <w:r w:rsidR="008977B5">
              <w:rPr>
                <w:rFonts w:ascii="Arial Narrow" w:hAnsi="Arial Narrow"/>
                <w:sz w:val="20"/>
                <w:szCs w:val="18"/>
                <w:vertAlign w:val="superscript"/>
              </w:rPr>
              <w:t>1</w:t>
            </w:r>
          </w:p>
        </w:tc>
        <w:tc>
          <w:tcPr>
            <w:tcW w:w="0" w:type="auto"/>
            <w:tcBorders>
              <w:top w:val="nil"/>
              <w:left w:val="nil"/>
              <w:bottom w:val="single" w:sz="8" w:space="0" w:color="auto"/>
              <w:right w:val="single" w:sz="8" w:space="0" w:color="auto"/>
            </w:tcBorders>
            <w:vAlign w:val="center"/>
            <w:hideMark/>
          </w:tcPr>
          <w:p w14:paraId="7C257794" w14:textId="502A0984" w:rsidR="00D27980" w:rsidRPr="00AE3C29" w:rsidRDefault="00162AE2" w:rsidP="00ED47C4">
            <w:pPr>
              <w:spacing w:line="256" w:lineRule="auto"/>
              <w:jc w:val="center"/>
              <w:rPr>
                <w:rFonts w:ascii="Arial Narrow" w:hAnsi="Arial Narrow" w:cs="Calibri"/>
                <w:color w:val="000000"/>
                <w:sz w:val="20"/>
                <w:szCs w:val="20"/>
                <w:highlight w:val="darkGray"/>
                <w:lang w:val="en-US" w:eastAsia="en-US"/>
              </w:rPr>
            </w:pPr>
            <w:r w:rsidRPr="00162AE2">
              <w:rPr>
                <w:rFonts w:ascii="Arial Narrow" w:hAnsi="Arial Narrow" w:cs="Calibri"/>
                <w:color w:val="000000"/>
                <w:spacing w:val="50"/>
                <w:sz w:val="20"/>
                <w:szCs w:val="20"/>
                <w:shd w:val="solid" w:color="000000" w:fill="000000"/>
                <w:fitText w:val="321" w:id="-1171432700"/>
                <w:lang w:val="en-US" w:eastAsia="en-US"/>
                <w14:textFill>
                  <w14:solidFill>
                    <w14:srgbClr w14:val="000000">
                      <w14:alpha w14:val="100000"/>
                    </w14:srgbClr>
                  </w14:solidFill>
                </w14:textFill>
              </w:rPr>
              <w:t>|||</w:t>
            </w:r>
            <w:r w:rsidRPr="00162AE2">
              <w:rPr>
                <w:rFonts w:ascii="Arial Narrow" w:hAnsi="Arial Narrow" w:cs="Calibri"/>
                <w:color w:val="000000"/>
                <w:spacing w:val="1"/>
                <w:sz w:val="20"/>
                <w:szCs w:val="20"/>
                <w:shd w:val="solid" w:color="000000" w:fill="000000"/>
                <w:fitText w:val="321" w:id="-1171432700"/>
                <w:lang w:val="en-US" w:eastAsia="en-US"/>
                <w14:textFill>
                  <w14:solidFill>
                    <w14:srgbClr w14:val="000000">
                      <w14:alpha w14:val="100000"/>
                    </w14:srgbClr>
                  </w14:solidFill>
                </w14:textFill>
              </w:rPr>
              <w:t>|</w:t>
            </w:r>
            <w:r w:rsidR="008977B5">
              <w:rPr>
                <w:rFonts w:ascii="Arial Narrow" w:hAnsi="Arial Narrow"/>
                <w:sz w:val="20"/>
                <w:szCs w:val="18"/>
                <w:vertAlign w:val="superscript"/>
              </w:rPr>
              <w:t>1</w:t>
            </w:r>
          </w:p>
        </w:tc>
        <w:tc>
          <w:tcPr>
            <w:tcW w:w="0" w:type="auto"/>
            <w:tcBorders>
              <w:top w:val="nil"/>
              <w:left w:val="nil"/>
              <w:bottom w:val="single" w:sz="8" w:space="0" w:color="auto"/>
              <w:right w:val="single" w:sz="8" w:space="0" w:color="auto"/>
            </w:tcBorders>
            <w:vAlign w:val="center"/>
            <w:hideMark/>
          </w:tcPr>
          <w:p w14:paraId="44696260" w14:textId="2A5F9BA2" w:rsidR="00D27980" w:rsidRPr="00AE3C29" w:rsidRDefault="00162AE2" w:rsidP="00ED47C4">
            <w:pPr>
              <w:spacing w:line="256" w:lineRule="auto"/>
              <w:jc w:val="center"/>
              <w:rPr>
                <w:rFonts w:ascii="Arial Narrow" w:hAnsi="Arial Narrow" w:cs="Calibri"/>
                <w:color w:val="000000"/>
                <w:sz w:val="20"/>
                <w:szCs w:val="20"/>
                <w:highlight w:val="darkGray"/>
                <w:lang w:val="en-US" w:eastAsia="en-US"/>
              </w:rPr>
            </w:pPr>
            <w:r w:rsidRPr="00162AE2">
              <w:rPr>
                <w:rFonts w:ascii="Arial Narrow" w:hAnsi="Arial Narrow" w:cs="Calibri"/>
                <w:color w:val="000000"/>
                <w:spacing w:val="50"/>
                <w:sz w:val="20"/>
                <w:szCs w:val="20"/>
                <w:shd w:val="solid" w:color="000000" w:fill="000000"/>
                <w:fitText w:val="321" w:id="-1171432699"/>
                <w:lang w:val="en-US" w:eastAsia="en-US"/>
                <w14:textFill>
                  <w14:solidFill>
                    <w14:srgbClr w14:val="000000">
                      <w14:alpha w14:val="100000"/>
                    </w14:srgbClr>
                  </w14:solidFill>
                </w14:textFill>
              </w:rPr>
              <w:t>|||</w:t>
            </w:r>
            <w:r w:rsidRPr="00162AE2">
              <w:rPr>
                <w:rFonts w:ascii="Arial Narrow" w:hAnsi="Arial Narrow" w:cs="Calibri"/>
                <w:color w:val="000000"/>
                <w:spacing w:val="1"/>
                <w:sz w:val="20"/>
                <w:szCs w:val="20"/>
                <w:shd w:val="solid" w:color="000000" w:fill="000000"/>
                <w:fitText w:val="321" w:id="-1171432699"/>
                <w:lang w:val="en-US" w:eastAsia="en-US"/>
                <w14:textFill>
                  <w14:solidFill>
                    <w14:srgbClr w14:val="000000">
                      <w14:alpha w14:val="100000"/>
                    </w14:srgbClr>
                  </w14:solidFill>
                </w14:textFill>
              </w:rPr>
              <w:t>|</w:t>
            </w:r>
            <w:r w:rsidR="008977B5">
              <w:rPr>
                <w:rFonts w:ascii="Arial Narrow" w:hAnsi="Arial Narrow"/>
                <w:sz w:val="20"/>
                <w:szCs w:val="18"/>
                <w:vertAlign w:val="superscript"/>
              </w:rPr>
              <w:t>1</w:t>
            </w:r>
          </w:p>
        </w:tc>
      </w:tr>
      <w:tr w:rsidR="00D27980" w14:paraId="76B0E07D" w14:textId="77777777" w:rsidTr="00ED47C4">
        <w:trPr>
          <w:trHeight w:val="145"/>
        </w:trPr>
        <w:tc>
          <w:tcPr>
            <w:tcW w:w="0" w:type="auto"/>
            <w:gridSpan w:val="7"/>
            <w:tcBorders>
              <w:top w:val="single" w:sz="8" w:space="0" w:color="auto"/>
              <w:left w:val="single" w:sz="8" w:space="0" w:color="auto"/>
              <w:bottom w:val="single" w:sz="8" w:space="0" w:color="auto"/>
              <w:right w:val="single" w:sz="8" w:space="0" w:color="000000"/>
            </w:tcBorders>
            <w:vAlign w:val="center"/>
            <w:hideMark/>
          </w:tcPr>
          <w:p w14:paraId="1FED8916" w14:textId="77777777" w:rsidR="00D27980" w:rsidRDefault="00D27980" w:rsidP="00ED47C4">
            <w:pPr>
              <w:spacing w:line="256" w:lineRule="auto"/>
              <w:jc w:val="left"/>
              <w:rPr>
                <w:rFonts w:ascii="Arial Narrow" w:hAnsi="Arial Narrow" w:cs="Calibri"/>
                <w:b/>
                <w:bCs/>
                <w:color w:val="000000"/>
                <w:sz w:val="20"/>
                <w:szCs w:val="20"/>
                <w:lang w:val="en-US" w:eastAsia="en-US"/>
              </w:rPr>
            </w:pPr>
            <w:r>
              <w:rPr>
                <w:rFonts w:ascii="Arial Narrow" w:hAnsi="Arial Narrow" w:cs="Arial"/>
                <w:b/>
                <w:bCs/>
                <w:color w:val="000000"/>
                <w:sz w:val="20"/>
                <w:szCs w:val="20"/>
                <w:lang w:val="en-US" w:eastAsia="en-US"/>
              </w:rPr>
              <w:t xml:space="preserve">Estimated financial implications of nivolumab </w:t>
            </w:r>
          </w:p>
        </w:tc>
      </w:tr>
      <w:tr w:rsidR="00D27980" w14:paraId="10121A34" w14:textId="77777777" w:rsidTr="00ED47C4">
        <w:trPr>
          <w:trHeight w:val="145"/>
        </w:trPr>
        <w:tc>
          <w:tcPr>
            <w:tcW w:w="0" w:type="auto"/>
            <w:gridSpan w:val="7"/>
            <w:tcBorders>
              <w:top w:val="single" w:sz="8" w:space="0" w:color="auto"/>
              <w:left w:val="single" w:sz="8" w:space="0" w:color="auto"/>
              <w:bottom w:val="single" w:sz="8" w:space="0" w:color="auto"/>
              <w:right w:val="single" w:sz="8" w:space="0" w:color="000000"/>
            </w:tcBorders>
            <w:vAlign w:val="center"/>
            <w:hideMark/>
          </w:tcPr>
          <w:p w14:paraId="7AA110E5" w14:textId="77777777" w:rsidR="00D27980" w:rsidRDefault="00D27980" w:rsidP="00ED47C4">
            <w:pPr>
              <w:spacing w:line="256" w:lineRule="auto"/>
              <w:jc w:val="left"/>
              <w:rPr>
                <w:rFonts w:ascii="Arial Narrow" w:hAnsi="Arial Narrow" w:cs="Calibri"/>
                <w:color w:val="000000"/>
                <w:sz w:val="20"/>
                <w:szCs w:val="20"/>
                <w:lang w:val="en-US" w:eastAsia="en-US"/>
              </w:rPr>
            </w:pPr>
            <w:r>
              <w:rPr>
                <w:rFonts w:ascii="Arial Narrow" w:hAnsi="Arial Narrow" w:cs="Arial"/>
                <w:color w:val="000000"/>
                <w:sz w:val="20"/>
                <w:szCs w:val="20"/>
                <w:lang w:val="en-US" w:eastAsia="en-US"/>
              </w:rPr>
              <w:t>Cost to PBS/RPBS less co-payments</w:t>
            </w:r>
          </w:p>
        </w:tc>
      </w:tr>
      <w:tr w:rsidR="00D27980" w14:paraId="54F57D59" w14:textId="77777777" w:rsidTr="00ED47C4">
        <w:trPr>
          <w:trHeight w:val="242"/>
        </w:trPr>
        <w:tc>
          <w:tcPr>
            <w:tcW w:w="0" w:type="auto"/>
            <w:tcBorders>
              <w:top w:val="nil"/>
              <w:left w:val="single" w:sz="8" w:space="0" w:color="auto"/>
              <w:bottom w:val="single" w:sz="8" w:space="0" w:color="auto"/>
              <w:right w:val="single" w:sz="8" w:space="0" w:color="auto"/>
            </w:tcBorders>
            <w:vAlign w:val="center"/>
            <w:hideMark/>
          </w:tcPr>
          <w:p w14:paraId="2183FDDB" w14:textId="35F99B14" w:rsidR="00D27980" w:rsidRDefault="00D27980" w:rsidP="00ED47C4">
            <w:pPr>
              <w:spacing w:line="256" w:lineRule="auto"/>
              <w:jc w:val="left"/>
              <w:rPr>
                <w:rFonts w:ascii="Arial Narrow" w:hAnsi="Arial Narrow" w:cs="Calibri"/>
                <w:color w:val="000000"/>
                <w:sz w:val="20"/>
                <w:szCs w:val="20"/>
                <w:lang w:val="en-US" w:eastAsia="en-US"/>
              </w:rPr>
            </w:pPr>
            <w:r>
              <w:rPr>
                <w:rFonts w:ascii="Arial Narrow" w:hAnsi="Arial Narrow" w:cs="Arial"/>
                <w:color w:val="000000"/>
                <w:sz w:val="20"/>
                <w:szCs w:val="20"/>
                <w:lang w:val="en-US" w:eastAsia="en-US"/>
              </w:rPr>
              <w:t>Additional total expenditure due to 1L OSCC restriction change</w:t>
            </w:r>
            <w:r w:rsidR="00AE3C29">
              <w:rPr>
                <w:rFonts w:ascii="Arial Narrow" w:hAnsi="Arial Narrow" w:cs="Arial"/>
                <w:color w:val="000000"/>
                <w:sz w:val="20"/>
                <w:szCs w:val="20"/>
                <w:lang w:val="en-US" w:eastAsia="en-US"/>
              </w:rPr>
              <w:t xml:space="preserve"> ($)</w:t>
            </w:r>
          </w:p>
        </w:tc>
        <w:tc>
          <w:tcPr>
            <w:tcW w:w="0" w:type="auto"/>
            <w:tcBorders>
              <w:top w:val="nil"/>
              <w:left w:val="nil"/>
              <w:bottom w:val="single" w:sz="8" w:space="0" w:color="auto"/>
              <w:right w:val="single" w:sz="8" w:space="0" w:color="auto"/>
            </w:tcBorders>
            <w:vAlign w:val="center"/>
            <w:hideMark/>
          </w:tcPr>
          <w:p w14:paraId="5FAE808A" w14:textId="047C2B8E" w:rsidR="00D27980" w:rsidRPr="00AE3C29" w:rsidRDefault="00162AE2" w:rsidP="00ED47C4">
            <w:pPr>
              <w:spacing w:line="256" w:lineRule="auto"/>
              <w:jc w:val="center"/>
              <w:rPr>
                <w:rFonts w:ascii="Arial Narrow" w:hAnsi="Arial Narrow" w:cs="Calibri"/>
                <w:color w:val="000000"/>
                <w:sz w:val="20"/>
                <w:szCs w:val="20"/>
                <w:highlight w:val="darkGray"/>
                <w:lang w:val="en-US" w:eastAsia="en-US"/>
              </w:rPr>
            </w:pPr>
            <w:r w:rsidRPr="00162AE2">
              <w:rPr>
                <w:rFonts w:ascii="Arial Narrow" w:hAnsi="Arial Narrow" w:cs="Calibri"/>
                <w:color w:val="000000"/>
                <w:spacing w:val="50"/>
                <w:sz w:val="20"/>
                <w:szCs w:val="20"/>
                <w:shd w:val="solid" w:color="000000" w:fill="000000"/>
                <w:fitText w:val="321" w:id="-1171432698"/>
                <w:lang w:val="en-US" w:eastAsia="en-US"/>
                <w14:textFill>
                  <w14:solidFill>
                    <w14:srgbClr w14:val="000000">
                      <w14:alpha w14:val="100000"/>
                    </w14:srgbClr>
                  </w14:solidFill>
                </w14:textFill>
              </w:rPr>
              <w:t>|||</w:t>
            </w:r>
            <w:r w:rsidRPr="00162AE2">
              <w:rPr>
                <w:rFonts w:ascii="Arial Narrow" w:hAnsi="Arial Narrow" w:cs="Calibri"/>
                <w:color w:val="000000"/>
                <w:spacing w:val="1"/>
                <w:sz w:val="20"/>
                <w:szCs w:val="20"/>
                <w:shd w:val="solid" w:color="000000" w:fill="000000"/>
                <w:fitText w:val="321" w:id="-1171432698"/>
                <w:lang w:val="en-US" w:eastAsia="en-US"/>
                <w14:textFill>
                  <w14:solidFill>
                    <w14:srgbClr w14:val="000000">
                      <w14:alpha w14:val="100000"/>
                    </w14:srgbClr>
                  </w14:solidFill>
                </w14:textFill>
              </w:rPr>
              <w:t>|</w:t>
            </w:r>
            <w:r w:rsidR="00550EDE">
              <w:rPr>
                <w:rFonts w:ascii="Arial Narrow" w:hAnsi="Arial Narrow"/>
                <w:sz w:val="20"/>
                <w:szCs w:val="18"/>
                <w:vertAlign w:val="superscript"/>
              </w:rPr>
              <w:t>2</w:t>
            </w:r>
          </w:p>
        </w:tc>
        <w:tc>
          <w:tcPr>
            <w:tcW w:w="0" w:type="auto"/>
            <w:tcBorders>
              <w:top w:val="nil"/>
              <w:left w:val="nil"/>
              <w:bottom w:val="single" w:sz="8" w:space="0" w:color="auto"/>
              <w:right w:val="single" w:sz="8" w:space="0" w:color="auto"/>
            </w:tcBorders>
            <w:vAlign w:val="center"/>
            <w:hideMark/>
          </w:tcPr>
          <w:p w14:paraId="448620FF" w14:textId="64DA44F6" w:rsidR="00D27980" w:rsidRPr="00AE3C29" w:rsidRDefault="00162AE2" w:rsidP="00ED47C4">
            <w:pPr>
              <w:spacing w:line="256" w:lineRule="auto"/>
              <w:jc w:val="center"/>
              <w:rPr>
                <w:rFonts w:ascii="Arial Narrow" w:hAnsi="Arial Narrow" w:cs="Calibri"/>
                <w:color w:val="000000"/>
                <w:sz w:val="20"/>
                <w:szCs w:val="20"/>
                <w:highlight w:val="darkGray"/>
                <w:lang w:val="en-US" w:eastAsia="en-US"/>
              </w:rPr>
            </w:pPr>
            <w:r w:rsidRPr="00162AE2">
              <w:rPr>
                <w:rFonts w:ascii="Arial Narrow" w:hAnsi="Arial Narrow" w:cs="Calibri"/>
                <w:color w:val="000000"/>
                <w:spacing w:val="50"/>
                <w:sz w:val="20"/>
                <w:szCs w:val="20"/>
                <w:shd w:val="solid" w:color="000000" w:fill="000000"/>
                <w:fitText w:val="321" w:id="-1171432697"/>
                <w:lang w:val="en-US" w:eastAsia="en-US"/>
                <w14:textFill>
                  <w14:solidFill>
                    <w14:srgbClr w14:val="000000">
                      <w14:alpha w14:val="100000"/>
                    </w14:srgbClr>
                  </w14:solidFill>
                </w14:textFill>
              </w:rPr>
              <w:t>|||</w:t>
            </w:r>
            <w:r w:rsidRPr="00162AE2">
              <w:rPr>
                <w:rFonts w:ascii="Arial Narrow" w:hAnsi="Arial Narrow" w:cs="Calibri"/>
                <w:color w:val="000000"/>
                <w:spacing w:val="1"/>
                <w:sz w:val="20"/>
                <w:szCs w:val="20"/>
                <w:shd w:val="solid" w:color="000000" w:fill="000000"/>
                <w:fitText w:val="321" w:id="-1171432697"/>
                <w:lang w:val="en-US" w:eastAsia="en-US"/>
                <w14:textFill>
                  <w14:solidFill>
                    <w14:srgbClr w14:val="000000">
                      <w14:alpha w14:val="100000"/>
                    </w14:srgbClr>
                  </w14:solidFill>
                </w14:textFill>
              </w:rPr>
              <w:t>|</w:t>
            </w:r>
            <w:r w:rsidR="00550EDE">
              <w:rPr>
                <w:rFonts w:ascii="Arial Narrow" w:hAnsi="Arial Narrow"/>
                <w:sz w:val="20"/>
                <w:szCs w:val="18"/>
                <w:vertAlign w:val="superscript"/>
              </w:rPr>
              <w:t>2</w:t>
            </w:r>
          </w:p>
        </w:tc>
        <w:tc>
          <w:tcPr>
            <w:tcW w:w="0" w:type="auto"/>
            <w:tcBorders>
              <w:top w:val="nil"/>
              <w:left w:val="nil"/>
              <w:bottom w:val="single" w:sz="8" w:space="0" w:color="auto"/>
              <w:right w:val="single" w:sz="8" w:space="0" w:color="auto"/>
            </w:tcBorders>
            <w:vAlign w:val="center"/>
            <w:hideMark/>
          </w:tcPr>
          <w:p w14:paraId="68ACC1EF" w14:textId="792667D9" w:rsidR="00D27980" w:rsidRPr="00AE3C29" w:rsidRDefault="00162AE2" w:rsidP="00ED47C4">
            <w:pPr>
              <w:spacing w:line="256" w:lineRule="auto"/>
              <w:jc w:val="center"/>
              <w:rPr>
                <w:rFonts w:ascii="Arial Narrow" w:hAnsi="Arial Narrow" w:cs="Calibri"/>
                <w:color w:val="000000"/>
                <w:sz w:val="20"/>
                <w:szCs w:val="20"/>
                <w:highlight w:val="darkGray"/>
                <w:lang w:val="en-US" w:eastAsia="en-US"/>
              </w:rPr>
            </w:pPr>
            <w:r w:rsidRPr="00162AE2">
              <w:rPr>
                <w:rFonts w:ascii="Arial Narrow" w:hAnsi="Arial Narrow" w:cs="Calibri"/>
                <w:color w:val="000000"/>
                <w:spacing w:val="50"/>
                <w:sz w:val="20"/>
                <w:szCs w:val="20"/>
                <w:shd w:val="solid" w:color="000000" w:fill="000000"/>
                <w:fitText w:val="321" w:id="-1171432696"/>
                <w:lang w:val="en-US" w:eastAsia="en-US"/>
                <w14:textFill>
                  <w14:solidFill>
                    <w14:srgbClr w14:val="000000">
                      <w14:alpha w14:val="100000"/>
                    </w14:srgbClr>
                  </w14:solidFill>
                </w14:textFill>
              </w:rPr>
              <w:t>|||</w:t>
            </w:r>
            <w:r w:rsidRPr="00162AE2">
              <w:rPr>
                <w:rFonts w:ascii="Arial Narrow" w:hAnsi="Arial Narrow" w:cs="Calibri"/>
                <w:color w:val="000000"/>
                <w:spacing w:val="1"/>
                <w:sz w:val="20"/>
                <w:szCs w:val="20"/>
                <w:shd w:val="solid" w:color="000000" w:fill="000000"/>
                <w:fitText w:val="321" w:id="-1171432696"/>
                <w:lang w:val="en-US" w:eastAsia="en-US"/>
                <w14:textFill>
                  <w14:solidFill>
                    <w14:srgbClr w14:val="000000">
                      <w14:alpha w14:val="100000"/>
                    </w14:srgbClr>
                  </w14:solidFill>
                </w14:textFill>
              </w:rPr>
              <w:t>|</w:t>
            </w:r>
            <w:r w:rsidR="00550EDE">
              <w:rPr>
                <w:rFonts w:ascii="Arial Narrow" w:hAnsi="Arial Narrow"/>
                <w:sz w:val="20"/>
                <w:szCs w:val="18"/>
                <w:vertAlign w:val="superscript"/>
              </w:rPr>
              <w:t>2</w:t>
            </w:r>
          </w:p>
        </w:tc>
        <w:tc>
          <w:tcPr>
            <w:tcW w:w="0" w:type="auto"/>
            <w:tcBorders>
              <w:top w:val="nil"/>
              <w:left w:val="nil"/>
              <w:bottom w:val="single" w:sz="8" w:space="0" w:color="auto"/>
              <w:right w:val="single" w:sz="8" w:space="0" w:color="auto"/>
            </w:tcBorders>
            <w:vAlign w:val="center"/>
            <w:hideMark/>
          </w:tcPr>
          <w:p w14:paraId="4698CBDC" w14:textId="666FA9A8" w:rsidR="00D27980" w:rsidRPr="00AE3C29" w:rsidRDefault="00162AE2" w:rsidP="00ED47C4">
            <w:pPr>
              <w:spacing w:line="256" w:lineRule="auto"/>
              <w:jc w:val="center"/>
              <w:rPr>
                <w:rFonts w:ascii="Arial Narrow" w:hAnsi="Arial Narrow" w:cs="Calibri"/>
                <w:color w:val="000000"/>
                <w:sz w:val="20"/>
                <w:szCs w:val="20"/>
                <w:highlight w:val="darkGray"/>
                <w:lang w:val="en-US" w:eastAsia="en-US"/>
              </w:rPr>
            </w:pPr>
            <w:r w:rsidRPr="00162AE2">
              <w:rPr>
                <w:rFonts w:ascii="Arial Narrow" w:hAnsi="Arial Narrow" w:cs="Calibri"/>
                <w:color w:val="000000"/>
                <w:spacing w:val="50"/>
                <w:sz w:val="20"/>
                <w:szCs w:val="20"/>
                <w:shd w:val="solid" w:color="000000" w:fill="000000"/>
                <w:fitText w:val="321" w:id="-1171432695"/>
                <w:lang w:val="en-US" w:eastAsia="en-US"/>
                <w14:textFill>
                  <w14:solidFill>
                    <w14:srgbClr w14:val="000000">
                      <w14:alpha w14:val="100000"/>
                    </w14:srgbClr>
                  </w14:solidFill>
                </w14:textFill>
              </w:rPr>
              <w:t>|||</w:t>
            </w:r>
            <w:r w:rsidRPr="00162AE2">
              <w:rPr>
                <w:rFonts w:ascii="Arial Narrow" w:hAnsi="Arial Narrow" w:cs="Calibri"/>
                <w:color w:val="000000"/>
                <w:spacing w:val="1"/>
                <w:sz w:val="20"/>
                <w:szCs w:val="20"/>
                <w:shd w:val="solid" w:color="000000" w:fill="000000"/>
                <w:fitText w:val="321" w:id="-1171432695"/>
                <w:lang w:val="en-US" w:eastAsia="en-US"/>
                <w14:textFill>
                  <w14:solidFill>
                    <w14:srgbClr w14:val="000000">
                      <w14:alpha w14:val="100000"/>
                    </w14:srgbClr>
                  </w14:solidFill>
                </w14:textFill>
              </w:rPr>
              <w:t>|</w:t>
            </w:r>
            <w:r w:rsidR="00550EDE">
              <w:rPr>
                <w:rFonts w:ascii="Arial Narrow" w:hAnsi="Arial Narrow"/>
                <w:sz w:val="20"/>
                <w:szCs w:val="18"/>
                <w:vertAlign w:val="superscript"/>
              </w:rPr>
              <w:t>2</w:t>
            </w:r>
          </w:p>
        </w:tc>
        <w:tc>
          <w:tcPr>
            <w:tcW w:w="0" w:type="auto"/>
            <w:tcBorders>
              <w:top w:val="nil"/>
              <w:left w:val="nil"/>
              <w:bottom w:val="single" w:sz="8" w:space="0" w:color="auto"/>
              <w:right w:val="single" w:sz="8" w:space="0" w:color="auto"/>
            </w:tcBorders>
            <w:vAlign w:val="center"/>
            <w:hideMark/>
          </w:tcPr>
          <w:p w14:paraId="6ED18F2F" w14:textId="08FF811F" w:rsidR="00D27980" w:rsidRPr="00AE3C29" w:rsidRDefault="00162AE2" w:rsidP="00ED47C4">
            <w:pPr>
              <w:spacing w:line="256" w:lineRule="auto"/>
              <w:jc w:val="center"/>
              <w:rPr>
                <w:rFonts w:ascii="Arial Narrow" w:hAnsi="Arial Narrow" w:cs="Calibri"/>
                <w:color w:val="000000"/>
                <w:sz w:val="20"/>
                <w:szCs w:val="20"/>
                <w:highlight w:val="darkGray"/>
                <w:lang w:val="en-US" w:eastAsia="en-US"/>
              </w:rPr>
            </w:pPr>
            <w:r w:rsidRPr="00162AE2">
              <w:rPr>
                <w:rFonts w:ascii="Arial Narrow" w:hAnsi="Arial Narrow" w:cs="Calibri"/>
                <w:color w:val="000000"/>
                <w:spacing w:val="50"/>
                <w:sz w:val="20"/>
                <w:szCs w:val="20"/>
                <w:shd w:val="solid" w:color="000000" w:fill="000000"/>
                <w:fitText w:val="321" w:id="-1171432694"/>
                <w:lang w:val="en-US" w:eastAsia="en-US"/>
                <w14:textFill>
                  <w14:solidFill>
                    <w14:srgbClr w14:val="000000">
                      <w14:alpha w14:val="100000"/>
                    </w14:srgbClr>
                  </w14:solidFill>
                </w14:textFill>
              </w:rPr>
              <w:t>|||</w:t>
            </w:r>
            <w:r w:rsidRPr="00162AE2">
              <w:rPr>
                <w:rFonts w:ascii="Arial Narrow" w:hAnsi="Arial Narrow" w:cs="Calibri"/>
                <w:color w:val="000000"/>
                <w:spacing w:val="1"/>
                <w:sz w:val="20"/>
                <w:szCs w:val="20"/>
                <w:shd w:val="solid" w:color="000000" w:fill="000000"/>
                <w:fitText w:val="321" w:id="-1171432694"/>
                <w:lang w:val="en-US" w:eastAsia="en-US"/>
                <w14:textFill>
                  <w14:solidFill>
                    <w14:srgbClr w14:val="000000">
                      <w14:alpha w14:val="100000"/>
                    </w14:srgbClr>
                  </w14:solidFill>
                </w14:textFill>
              </w:rPr>
              <w:t>|</w:t>
            </w:r>
            <w:r w:rsidR="00550EDE">
              <w:rPr>
                <w:rFonts w:ascii="Arial Narrow" w:hAnsi="Arial Narrow"/>
                <w:sz w:val="20"/>
                <w:szCs w:val="18"/>
                <w:vertAlign w:val="superscript"/>
              </w:rPr>
              <w:t>2</w:t>
            </w:r>
          </w:p>
        </w:tc>
        <w:tc>
          <w:tcPr>
            <w:tcW w:w="0" w:type="auto"/>
            <w:tcBorders>
              <w:top w:val="nil"/>
              <w:left w:val="nil"/>
              <w:bottom w:val="single" w:sz="8" w:space="0" w:color="auto"/>
              <w:right w:val="single" w:sz="8" w:space="0" w:color="auto"/>
            </w:tcBorders>
            <w:vAlign w:val="center"/>
            <w:hideMark/>
          </w:tcPr>
          <w:p w14:paraId="786EFD39" w14:textId="29A807D1" w:rsidR="00D27980" w:rsidRPr="00AE3C29" w:rsidRDefault="00162AE2" w:rsidP="00ED47C4">
            <w:pPr>
              <w:spacing w:line="256" w:lineRule="auto"/>
              <w:jc w:val="center"/>
              <w:rPr>
                <w:rFonts w:ascii="Arial Narrow" w:hAnsi="Arial Narrow" w:cs="Calibri"/>
                <w:color w:val="000000"/>
                <w:sz w:val="20"/>
                <w:szCs w:val="20"/>
                <w:highlight w:val="darkGray"/>
                <w:lang w:val="en-US" w:eastAsia="en-US"/>
              </w:rPr>
            </w:pPr>
            <w:r w:rsidRPr="00162AE2">
              <w:rPr>
                <w:rFonts w:ascii="Arial Narrow" w:hAnsi="Arial Narrow" w:cs="Calibri"/>
                <w:color w:val="000000"/>
                <w:spacing w:val="50"/>
                <w:sz w:val="20"/>
                <w:szCs w:val="20"/>
                <w:shd w:val="solid" w:color="000000" w:fill="000000"/>
                <w:fitText w:val="321" w:id="-1171432693"/>
                <w:lang w:val="en-US" w:eastAsia="en-US"/>
                <w14:textFill>
                  <w14:solidFill>
                    <w14:srgbClr w14:val="000000">
                      <w14:alpha w14:val="100000"/>
                    </w14:srgbClr>
                  </w14:solidFill>
                </w14:textFill>
              </w:rPr>
              <w:t>|||</w:t>
            </w:r>
            <w:r w:rsidRPr="00162AE2">
              <w:rPr>
                <w:rFonts w:ascii="Arial Narrow" w:hAnsi="Arial Narrow" w:cs="Calibri"/>
                <w:color w:val="000000"/>
                <w:spacing w:val="1"/>
                <w:sz w:val="20"/>
                <w:szCs w:val="20"/>
                <w:shd w:val="solid" w:color="000000" w:fill="000000"/>
                <w:fitText w:val="321" w:id="-1171432693"/>
                <w:lang w:val="en-US" w:eastAsia="en-US"/>
                <w14:textFill>
                  <w14:solidFill>
                    <w14:srgbClr w14:val="000000">
                      <w14:alpha w14:val="100000"/>
                    </w14:srgbClr>
                  </w14:solidFill>
                </w14:textFill>
              </w:rPr>
              <w:t>|</w:t>
            </w:r>
            <w:r w:rsidR="00550EDE">
              <w:rPr>
                <w:rFonts w:ascii="Arial Narrow" w:hAnsi="Arial Narrow"/>
                <w:sz w:val="20"/>
                <w:szCs w:val="18"/>
                <w:vertAlign w:val="superscript"/>
              </w:rPr>
              <w:t>2</w:t>
            </w:r>
          </w:p>
        </w:tc>
      </w:tr>
      <w:tr w:rsidR="00D27980" w14:paraId="0FA191EA" w14:textId="77777777" w:rsidTr="00D27980">
        <w:trPr>
          <w:trHeight w:val="145"/>
        </w:trPr>
        <w:tc>
          <w:tcPr>
            <w:tcW w:w="0" w:type="auto"/>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68D6B318" w14:textId="77777777" w:rsidR="00D27980" w:rsidRDefault="00D27980" w:rsidP="00ED47C4">
            <w:pPr>
              <w:spacing w:line="256" w:lineRule="auto"/>
              <w:jc w:val="left"/>
              <w:rPr>
                <w:rFonts w:ascii="Arial Narrow" w:hAnsi="Arial Narrow" w:cs="Calibri"/>
                <w:b/>
                <w:bCs/>
                <w:color w:val="000000"/>
                <w:sz w:val="20"/>
                <w:szCs w:val="20"/>
                <w:lang w:val="en-US" w:eastAsia="en-US"/>
              </w:rPr>
            </w:pPr>
            <w:r>
              <w:rPr>
                <w:rFonts w:ascii="Arial Narrow" w:hAnsi="Arial Narrow" w:cs="Calibri"/>
                <w:b/>
                <w:bCs/>
                <w:color w:val="000000"/>
                <w:sz w:val="20"/>
                <w:szCs w:val="20"/>
                <w:lang w:val="en-US" w:eastAsia="en-US"/>
              </w:rPr>
              <w:t xml:space="preserve">Estimated increase to expenditure caps due to the inclusion of 1L OSCC </w:t>
            </w:r>
          </w:p>
        </w:tc>
      </w:tr>
      <w:tr w:rsidR="00D27980" w14:paraId="02CF9BA8" w14:textId="77777777" w:rsidTr="00D27980">
        <w:trPr>
          <w:trHeight w:val="47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4676A97" w14:textId="4ECA9D20" w:rsidR="00D27980" w:rsidRDefault="00D27980" w:rsidP="00ED47C4">
            <w:pPr>
              <w:spacing w:line="256" w:lineRule="auto"/>
              <w:jc w:val="left"/>
              <w:rPr>
                <w:rFonts w:ascii="Arial Narrow" w:hAnsi="Arial Narrow" w:cs="Calibri"/>
                <w:color w:val="000000"/>
                <w:sz w:val="20"/>
                <w:szCs w:val="20"/>
                <w:lang w:val="en-US" w:eastAsia="en-US"/>
              </w:rPr>
            </w:pPr>
            <w:r>
              <w:rPr>
                <w:rFonts w:ascii="Arial Narrow" w:hAnsi="Arial Narrow" w:cs="Calibri"/>
                <w:color w:val="000000"/>
                <w:sz w:val="20"/>
                <w:szCs w:val="20"/>
                <w:lang w:val="en-US" w:eastAsia="en-US"/>
              </w:rPr>
              <w:t>Net increase to expenditure caps</w:t>
            </w:r>
            <w:r w:rsidR="00AE3C29">
              <w:rPr>
                <w:rFonts w:ascii="Arial Narrow" w:hAnsi="Arial Narrow" w:cs="Calibri"/>
                <w:color w:val="000000"/>
                <w:sz w:val="20"/>
                <w:szCs w:val="20"/>
                <w:lang w:val="en-US" w:eastAsia="en-US"/>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4E70FF9E" w14:textId="63CD16CD" w:rsidR="00D27980" w:rsidRPr="00AE3C29" w:rsidRDefault="00162AE2" w:rsidP="00ED47C4">
            <w:pPr>
              <w:spacing w:line="256" w:lineRule="auto"/>
              <w:jc w:val="center"/>
              <w:rPr>
                <w:rFonts w:ascii="Arial Narrow" w:hAnsi="Arial Narrow" w:cs="Calibri"/>
                <w:sz w:val="20"/>
                <w:szCs w:val="20"/>
                <w:highlight w:val="darkGray"/>
                <w:lang w:val="en-US" w:eastAsia="en-US"/>
              </w:rPr>
            </w:pPr>
            <w:r w:rsidRPr="00162AE2">
              <w:rPr>
                <w:rFonts w:ascii="Arial Narrow" w:hAnsi="Arial Narrow" w:cs="Calibri"/>
                <w:color w:val="000000"/>
                <w:spacing w:val="50"/>
                <w:sz w:val="20"/>
                <w:szCs w:val="20"/>
                <w:shd w:val="solid" w:color="000000" w:fill="000000"/>
                <w:fitText w:val="321" w:id="-1171432692"/>
                <w:lang w:val="en-US" w:eastAsia="en-US"/>
                <w14:textFill>
                  <w14:solidFill>
                    <w14:srgbClr w14:val="000000">
                      <w14:alpha w14:val="100000"/>
                    </w14:srgbClr>
                  </w14:solidFill>
                </w14:textFill>
              </w:rPr>
              <w:t>|||</w:t>
            </w:r>
            <w:r w:rsidRPr="00162AE2">
              <w:rPr>
                <w:rFonts w:ascii="Arial Narrow" w:hAnsi="Arial Narrow" w:cs="Calibri"/>
                <w:color w:val="000000"/>
                <w:spacing w:val="1"/>
                <w:sz w:val="20"/>
                <w:szCs w:val="20"/>
                <w:shd w:val="solid" w:color="000000" w:fill="000000"/>
                <w:fitText w:val="321" w:id="-1171432692"/>
                <w:lang w:val="en-US" w:eastAsia="en-US"/>
                <w14:textFill>
                  <w14:solidFill>
                    <w14:srgbClr w14:val="000000">
                      <w14:alpha w14:val="100000"/>
                    </w14:srgbClr>
                  </w14:solidFill>
                </w14:textFill>
              </w:rPr>
              <w:t>|</w:t>
            </w:r>
            <w:r w:rsidR="00767C41">
              <w:rPr>
                <w:rFonts w:ascii="Arial Narrow" w:hAnsi="Arial Narrow"/>
                <w:sz w:val="20"/>
                <w:szCs w:val="18"/>
                <w:vertAlign w:val="superscript"/>
              </w:rPr>
              <w:t>2</w:t>
            </w:r>
          </w:p>
        </w:tc>
        <w:tc>
          <w:tcPr>
            <w:tcW w:w="0" w:type="auto"/>
            <w:tcBorders>
              <w:top w:val="nil"/>
              <w:left w:val="nil"/>
              <w:bottom w:val="single" w:sz="8" w:space="0" w:color="auto"/>
              <w:right w:val="single" w:sz="8" w:space="0" w:color="auto"/>
            </w:tcBorders>
            <w:shd w:val="clear" w:color="auto" w:fill="auto"/>
            <w:vAlign w:val="center"/>
            <w:hideMark/>
          </w:tcPr>
          <w:p w14:paraId="600B254A" w14:textId="6E9F17C9" w:rsidR="00D27980" w:rsidRPr="00AE3C29" w:rsidRDefault="00162AE2" w:rsidP="00ED47C4">
            <w:pPr>
              <w:spacing w:line="256" w:lineRule="auto"/>
              <w:jc w:val="center"/>
              <w:rPr>
                <w:rFonts w:ascii="Arial Narrow" w:hAnsi="Arial Narrow" w:cs="Calibri"/>
                <w:sz w:val="20"/>
                <w:szCs w:val="20"/>
                <w:highlight w:val="darkGray"/>
                <w:lang w:val="en-US" w:eastAsia="en-US"/>
              </w:rPr>
            </w:pPr>
            <w:r w:rsidRPr="00162AE2">
              <w:rPr>
                <w:rFonts w:ascii="Arial Narrow" w:hAnsi="Arial Narrow" w:cs="Calibri"/>
                <w:color w:val="000000"/>
                <w:spacing w:val="50"/>
                <w:sz w:val="20"/>
                <w:szCs w:val="20"/>
                <w:shd w:val="solid" w:color="000000" w:fill="000000"/>
                <w:fitText w:val="321" w:id="-1171432691"/>
                <w:lang w:val="en-US" w:eastAsia="en-US"/>
                <w14:textFill>
                  <w14:solidFill>
                    <w14:srgbClr w14:val="000000">
                      <w14:alpha w14:val="100000"/>
                    </w14:srgbClr>
                  </w14:solidFill>
                </w14:textFill>
              </w:rPr>
              <w:t>|||</w:t>
            </w:r>
            <w:r w:rsidRPr="00162AE2">
              <w:rPr>
                <w:rFonts w:ascii="Arial Narrow" w:hAnsi="Arial Narrow" w:cs="Calibri"/>
                <w:color w:val="000000"/>
                <w:spacing w:val="1"/>
                <w:sz w:val="20"/>
                <w:szCs w:val="20"/>
                <w:shd w:val="solid" w:color="000000" w:fill="000000"/>
                <w:fitText w:val="321" w:id="-1171432691"/>
                <w:lang w:val="en-US" w:eastAsia="en-US"/>
                <w14:textFill>
                  <w14:solidFill>
                    <w14:srgbClr w14:val="000000">
                      <w14:alpha w14:val="100000"/>
                    </w14:srgbClr>
                  </w14:solidFill>
                </w14:textFill>
              </w:rPr>
              <w:t>|</w:t>
            </w:r>
            <w:r w:rsidR="00767C41">
              <w:rPr>
                <w:rFonts w:ascii="Arial Narrow" w:hAnsi="Arial Narrow"/>
                <w:sz w:val="20"/>
                <w:szCs w:val="18"/>
                <w:vertAlign w:val="superscript"/>
              </w:rPr>
              <w:t>2</w:t>
            </w:r>
          </w:p>
        </w:tc>
        <w:tc>
          <w:tcPr>
            <w:tcW w:w="0" w:type="auto"/>
            <w:tcBorders>
              <w:top w:val="nil"/>
              <w:left w:val="nil"/>
              <w:bottom w:val="single" w:sz="8" w:space="0" w:color="auto"/>
              <w:right w:val="single" w:sz="8" w:space="0" w:color="auto"/>
            </w:tcBorders>
            <w:shd w:val="clear" w:color="auto" w:fill="auto"/>
            <w:vAlign w:val="center"/>
            <w:hideMark/>
          </w:tcPr>
          <w:p w14:paraId="26A2805F" w14:textId="632952DD" w:rsidR="00D27980" w:rsidRPr="00AE3C29" w:rsidRDefault="00162AE2" w:rsidP="00ED47C4">
            <w:pPr>
              <w:spacing w:line="256" w:lineRule="auto"/>
              <w:jc w:val="center"/>
              <w:rPr>
                <w:rFonts w:ascii="Arial Narrow" w:hAnsi="Arial Narrow" w:cs="Calibri"/>
                <w:sz w:val="20"/>
                <w:szCs w:val="20"/>
                <w:highlight w:val="darkGray"/>
                <w:lang w:val="en-US" w:eastAsia="en-US"/>
              </w:rPr>
            </w:pPr>
            <w:r w:rsidRPr="00162AE2">
              <w:rPr>
                <w:rFonts w:ascii="Arial Narrow" w:hAnsi="Arial Narrow" w:cs="Calibri"/>
                <w:color w:val="000000"/>
                <w:spacing w:val="50"/>
                <w:sz w:val="20"/>
                <w:szCs w:val="20"/>
                <w:shd w:val="solid" w:color="000000" w:fill="000000"/>
                <w:fitText w:val="321" w:id="-1171432690"/>
                <w:lang w:val="en-US" w:eastAsia="en-US"/>
                <w14:textFill>
                  <w14:solidFill>
                    <w14:srgbClr w14:val="000000">
                      <w14:alpha w14:val="100000"/>
                    </w14:srgbClr>
                  </w14:solidFill>
                </w14:textFill>
              </w:rPr>
              <w:t>|||</w:t>
            </w:r>
            <w:r w:rsidRPr="00162AE2">
              <w:rPr>
                <w:rFonts w:ascii="Arial Narrow" w:hAnsi="Arial Narrow" w:cs="Calibri"/>
                <w:color w:val="000000"/>
                <w:spacing w:val="1"/>
                <w:sz w:val="20"/>
                <w:szCs w:val="20"/>
                <w:shd w:val="solid" w:color="000000" w:fill="000000"/>
                <w:fitText w:val="321" w:id="-1171432690"/>
                <w:lang w:val="en-US" w:eastAsia="en-US"/>
                <w14:textFill>
                  <w14:solidFill>
                    <w14:srgbClr w14:val="000000">
                      <w14:alpha w14:val="100000"/>
                    </w14:srgbClr>
                  </w14:solidFill>
                </w14:textFill>
              </w:rPr>
              <w:t>|</w:t>
            </w:r>
            <w:r w:rsidR="00767C41">
              <w:rPr>
                <w:rFonts w:ascii="Arial Narrow" w:hAnsi="Arial Narrow"/>
                <w:sz w:val="20"/>
                <w:szCs w:val="18"/>
                <w:vertAlign w:val="superscript"/>
              </w:rPr>
              <w:t>2</w:t>
            </w:r>
          </w:p>
        </w:tc>
        <w:tc>
          <w:tcPr>
            <w:tcW w:w="0" w:type="auto"/>
            <w:tcBorders>
              <w:top w:val="nil"/>
              <w:left w:val="nil"/>
              <w:bottom w:val="single" w:sz="8" w:space="0" w:color="auto"/>
              <w:right w:val="single" w:sz="8" w:space="0" w:color="auto"/>
            </w:tcBorders>
            <w:shd w:val="clear" w:color="auto" w:fill="auto"/>
            <w:vAlign w:val="center"/>
            <w:hideMark/>
          </w:tcPr>
          <w:p w14:paraId="432372FC" w14:textId="6E81BB0C" w:rsidR="00D27980" w:rsidRPr="00AE3C29" w:rsidRDefault="00162AE2" w:rsidP="00ED47C4">
            <w:pPr>
              <w:spacing w:line="256" w:lineRule="auto"/>
              <w:jc w:val="center"/>
              <w:rPr>
                <w:rFonts w:ascii="Arial Narrow" w:hAnsi="Arial Narrow" w:cs="Calibri"/>
                <w:sz w:val="20"/>
                <w:szCs w:val="20"/>
                <w:highlight w:val="darkGray"/>
                <w:lang w:val="en-US" w:eastAsia="en-US"/>
              </w:rPr>
            </w:pPr>
            <w:r w:rsidRPr="00162AE2">
              <w:rPr>
                <w:rFonts w:ascii="Arial Narrow" w:hAnsi="Arial Narrow" w:cs="Calibri"/>
                <w:color w:val="000000"/>
                <w:spacing w:val="50"/>
                <w:sz w:val="20"/>
                <w:szCs w:val="20"/>
                <w:shd w:val="solid" w:color="000000" w:fill="000000"/>
                <w:fitText w:val="321" w:id="-1171432689"/>
                <w:lang w:val="en-US" w:eastAsia="en-US"/>
                <w14:textFill>
                  <w14:solidFill>
                    <w14:srgbClr w14:val="000000">
                      <w14:alpha w14:val="100000"/>
                    </w14:srgbClr>
                  </w14:solidFill>
                </w14:textFill>
              </w:rPr>
              <w:t>|||</w:t>
            </w:r>
            <w:r w:rsidRPr="00162AE2">
              <w:rPr>
                <w:rFonts w:ascii="Arial Narrow" w:hAnsi="Arial Narrow" w:cs="Calibri"/>
                <w:color w:val="000000"/>
                <w:spacing w:val="1"/>
                <w:sz w:val="20"/>
                <w:szCs w:val="20"/>
                <w:shd w:val="solid" w:color="000000" w:fill="000000"/>
                <w:fitText w:val="321" w:id="-1171432689"/>
                <w:lang w:val="en-US" w:eastAsia="en-US"/>
                <w14:textFill>
                  <w14:solidFill>
                    <w14:srgbClr w14:val="000000">
                      <w14:alpha w14:val="100000"/>
                    </w14:srgbClr>
                  </w14:solidFill>
                </w14:textFill>
              </w:rPr>
              <w:t>|</w:t>
            </w:r>
            <w:r w:rsidR="00767C41">
              <w:rPr>
                <w:rFonts w:ascii="Arial Narrow" w:hAnsi="Arial Narrow"/>
                <w:sz w:val="20"/>
                <w:szCs w:val="18"/>
                <w:vertAlign w:val="superscript"/>
              </w:rPr>
              <w:t>2</w:t>
            </w:r>
          </w:p>
        </w:tc>
        <w:tc>
          <w:tcPr>
            <w:tcW w:w="0" w:type="auto"/>
            <w:tcBorders>
              <w:top w:val="nil"/>
              <w:left w:val="nil"/>
              <w:bottom w:val="single" w:sz="8" w:space="0" w:color="auto"/>
              <w:right w:val="single" w:sz="8" w:space="0" w:color="auto"/>
            </w:tcBorders>
            <w:shd w:val="clear" w:color="auto" w:fill="auto"/>
            <w:vAlign w:val="center"/>
            <w:hideMark/>
          </w:tcPr>
          <w:p w14:paraId="41FF0969" w14:textId="3910686A" w:rsidR="00D27980" w:rsidRPr="00AE3C29" w:rsidRDefault="00162AE2" w:rsidP="00ED47C4">
            <w:pPr>
              <w:spacing w:line="256" w:lineRule="auto"/>
              <w:jc w:val="center"/>
              <w:rPr>
                <w:rFonts w:ascii="Arial Narrow" w:hAnsi="Arial Narrow" w:cs="Calibri"/>
                <w:sz w:val="20"/>
                <w:szCs w:val="20"/>
                <w:highlight w:val="darkGray"/>
                <w:lang w:val="en-US" w:eastAsia="en-US"/>
              </w:rPr>
            </w:pPr>
            <w:r w:rsidRPr="00162AE2">
              <w:rPr>
                <w:rFonts w:ascii="Arial Narrow" w:hAnsi="Arial Narrow" w:cs="Calibri"/>
                <w:color w:val="000000"/>
                <w:spacing w:val="50"/>
                <w:sz w:val="20"/>
                <w:szCs w:val="20"/>
                <w:shd w:val="solid" w:color="000000" w:fill="000000"/>
                <w:fitText w:val="321" w:id="-1171432688"/>
                <w:lang w:val="en-US" w:eastAsia="en-US"/>
                <w14:textFill>
                  <w14:solidFill>
                    <w14:srgbClr w14:val="000000">
                      <w14:alpha w14:val="100000"/>
                    </w14:srgbClr>
                  </w14:solidFill>
                </w14:textFill>
              </w:rPr>
              <w:t>|||</w:t>
            </w:r>
            <w:r w:rsidRPr="00162AE2">
              <w:rPr>
                <w:rFonts w:ascii="Arial Narrow" w:hAnsi="Arial Narrow" w:cs="Calibri"/>
                <w:color w:val="000000"/>
                <w:spacing w:val="1"/>
                <w:sz w:val="20"/>
                <w:szCs w:val="20"/>
                <w:shd w:val="solid" w:color="000000" w:fill="000000"/>
                <w:fitText w:val="321" w:id="-1171432688"/>
                <w:lang w:val="en-US" w:eastAsia="en-US"/>
                <w14:textFill>
                  <w14:solidFill>
                    <w14:srgbClr w14:val="000000">
                      <w14:alpha w14:val="100000"/>
                    </w14:srgbClr>
                  </w14:solidFill>
                </w14:textFill>
              </w:rPr>
              <w:t>|</w:t>
            </w:r>
            <w:r w:rsidR="00767C41">
              <w:rPr>
                <w:rFonts w:ascii="Arial Narrow" w:hAnsi="Arial Narrow"/>
                <w:sz w:val="20"/>
                <w:szCs w:val="18"/>
                <w:vertAlign w:val="superscript"/>
              </w:rPr>
              <w:t>2</w:t>
            </w:r>
          </w:p>
        </w:tc>
        <w:tc>
          <w:tcPr>
            <w:tcW w:w="0" w:type="auto"/>
            <w:tcBorders>
              <w:top w:val="nil"/>
              <w:left w:val="nil"/>
              <w:bottom w:val="single" w:sz="8" w:space="0" w:color="auto"/>
              <w:right w:val="single" w:sz="8" w:space="0" w:color="auto"/>
            </w:tcBorders>
            <w:shd w:val="clear" w:color="auto" w:fill="auto"/>
            <w:vAlign w:val="center"/>
            <w:hideMark/>
          </w:tcPr>
          <w:p w14:paraId="7018CF24" w14:textId="77777777" w:rsidR="00D27980" w:rsidRDefault="00D27980" w:rsidP="00ED47C4">
            <w:pPr>
              <w:spacing w:line="256" w:lineRule="auto"/>
              <w:jc w:val="center"/>
              <w:rPr>
                <w:rFonts w:ascii="Arial Narrow" w:hAnsi="Arial Narrow" w:cs="Calibri"/>
                <w:color w:val="000000"/>
                <w:sz w:val="20"/>
                <w:szCs w:val="20"/>
                <w:lang w:val="en-US" w:eastAsia="en-US"/>
              </w:rPr>
            </w:pPr>
            <w:r>
              <w:rPr>
                <w:rFonts w:ascii="Arial Narrow" w:hAnsi="Arial Narrow" w:cs="Calibri"/>
                <w:color w:val="000000"/>
                <w:sz w:val="20"/>
                <w:szCs w:val="20"/>
                <w:lang w:val="en-US" w:eastAsia="en-US"/>
              </w:rPr>
              <w:t>-</w:t>
            </w:r>
          </w:p>
        </w:tc>
      </w:tr>
    </w:tbl>
    <w:p w14:paraId="71932E01" w14:textId="1046C65D" w:rsidR="00D27980" w:rsidRPr="00AE3C29" w:rsidRDefault="008977B5" w:rsidP="00AE3C29">
      <w:pPr>
        <w:pStyle w:val="3Bodytext"/>
        <w:spacing w:after="0"/>
        <w:ind w:left="0" w:firstLine="0"/>
        <w:jc w:val="both"/>
        <w:rPr>
          <w:rFonts w:ascii="Arial Narrow" w:hAnsi="Arial Narrow"/>
          <w:i/>
          <w:iCs/>
          <w:sz w:val="18"/>
          <w:szCs w:val="16"/>
        </w:rPr>
      </w:pPr>
      <w:r w:rsidRPr="00AE3C29">
        <w:rPr>
          <w:rFonts w:ascii="Arial Narrow" w:hAnsi="Arial Narrow"/>
          <w:i/>
          <w:iCs/>
          <w:sz w:val="18"/>
          <w:szCs w:val="16"/>
        </w:rPr>
        <w:t>The redacted values correspond to the following ranges:</w:t>
      </w:r>
    </w:p>
    <w:p w14:paraId="0634A9C4" w14:textId="0A14C80A" w:rsidR="008977B5" w:rsidRPr="00AE3C29" w:rsidRDefault="008977B5" w:rsidP="00AE3C29">
      <w:pPr>
        <w:pStyle w:val="3Bodytext"/>
        <w:spacing w:after="0"/>
        <w:ind w:left="0" w:firstLine="0"/>
        <w:jc w:val="both"/>
        <w:rPr>
          <w:rFonts w:ascii="Arial Narrow" w:hAnsi="Arial Narrow"/>
          <w:i/>
          <w:iCs/>
          <w:sz w:val="18"/>
          <w:szCs w:val="16"/>
        </w:rPr>
      </w:pPr>
      <w:r w:rsidRPr="00AE3C29">
        <w:rPr>
          <w:rFonts w:ascii="Arial Narrow" w:hAnsi="Arial Narrow"/>
          <w:i/>
          <w:iCs/>
          <w:sz w:val="18"/>
          <w:szCs w:val="16"/>
          <w:vertAlign w:val="superscript"/>
        </w:rPr>
        <w:t>1</w:t>
      </w:r>
      <w:r w:rsidRPr="00AE3C29">
        <w:rPr>
          <w:rFonts w:ascii="Arial Narrow" w:hAnsi="Arial Narrow"/>
          <w:i/>
          <w:iCs/>
          <w:sz w:val="18"/>
          <w:szCs w:val="16"/>
        </w:rPr>
        <w:t xml:space="preserve"> &lt; 500</w:t>
      </w:r>
    </w:p>
    <w:p w14:paraId="5A4ADF27" w14:textId="25C03521" w:rsidR="00550EDE" w:rsidRPr="00AE3C29" w:rsidRDefault="00550EDE" w:rsidP="00461F57">
      <w:pPr>
        <w:pStyle w:val="3Bodytext"/>
        <w:ind w:left="0" w:firstLine="0"/>
        <w:jc w:val="both"/>
        <w:rPr>
          <w:rFonts w:ascii="Arial Narrow" w:hAnsi="Arial Narrow"/>
          <w:i/>
          <w:iCs/>
          <w:sz w:val="18"/>
          <w:szCs w:val="16"/>
        </w:rPr>
      </w:pPr>
      <w:r w:rsidRPr="00AE3C29">
        <w:rPr>
          <w:rFonts w:ascii="Arial Narrow" w:hAnsi="Arial Narrow"/>
          <w:i/>
          <w:iCs/>
          <w:sz w:val="18"/>
          <w:szCs w:val="16"/>
          <w:vertAlign w:val="superscript"/>
        </w:rPr>
        <w:t>2</w:t>
      </w:r>
      <w:r w:rsidRPr="00AE3C29">
        <w:rPr>
          <w:rFonts w:ascii="Arial Narrow" w:hAnsi="Arial Narrow"/>
          <w:i/>
          <w:iCs/>
          <w:sz w:val="18"/>
          <w:szCs w:val="16"/>
        </w:rPr>
        <w:t xml:space="preserve"> $0 to &lt; $10 million</w:t>
      </w:r>
    </w:p>
    <w:p w14:paraId="0AF5A536" w14:textId="4C055540" w:rsidR="00D27980" w:rsidRDefault="00D27980" w:rsidP="0041302A">
      <w:pPr>
        <w:pStyle w:val="3-BodyText"/>
      </w:pPr>
      <w:r>
        <w:t xml:space="preserve">Table 4 provides revised </w:t>
      </w:r>
      <w:r w:rsidR="000A04D3">
        <w:t>financial estimates</w:t>
      </w:r>
      <w:r>
        <w:t xml:space="preserve"> calculated to reflect the patient number estimates previously considered by the PBAC</w:t>
      </w:r>
      <w:r w:rsidR="008F0472">
        <w:t xml:space="preserve"> for the extended </w:t>
      </w:r>
      <w:r w:rsidR="0012525A">
        <w:t>population</w:t>
      </w:r>
      <w:r>
        <w:t xml:space="preserve">. (These </w:t>
      </w:r>
      <w:r w:rsidR="00DA06A2">
        <w:t>estimates</w:t>
      </w:r>
      <w:r>
        <w:t xml:space="preserve"> have been calculated on a pro-rata basis compared with the requested </w:t>
      </w:r>
      <w:r>
        <w:lastRenderedPageBreak/>
        <w:t xml:space="preserve">increases in Table </w:t>
      </w:r>
      <w:r w:rsidR="00791D17">
        <w:t>3</w:t>
      </w:r>
      <w:r>
        <w:t>. These revised estimates are subject to agreement with the Department of Finance).</w:t>
      </w:r>
    </w:p>
    <w:p w14:paraId="0CCFCD41" w14:textId="4B0273FC" w:rsidR="00D27980" w:rsidRPr="00D27980" w:rsidRDefault="00D27980" w:rsidP="00D27980">
      <w:pPr>
        <w:pStyle w:val="Caption"/>
        <w:keepNext/>
        <w:keepLines/>
        <w:spacing w:after="0"/>
        <w:rPr>
          <w:rFonts w:ascii="Arial Narrow" w:hAnsi="Arial Narrow"/>
          <w:b/>
          <w:bCs/>
          <w:i w:val="0"/>
          <w:iCs w:val="0"/>
          <w:color w:val="auto"/>
          <w:sz w:val="20"/>
          <w:szCs w:val="20"/>
        </w:rPr>
      </w:pPr>
      <w:bookmarkStart w:id="6" w:name="_Ref139018863"/>
      <w:r w:rsidRPr="00D27980">
        <w:rPr>
          <w:rFonts w:ascii="Arial Narrow" w:hAnsi="Arial Narrow"/>
          <w:b/>
          <w:bCs/>
          <w:i w:val="0"/>
          <w:iCs w:val="0"/>
          <w:color w:val="auto"/>
          <w:sz w:val="20"/>
          <w:szCs w:val="20"/>
        </w:rPr>
        <w:t xml:space="preserve">Table </w:t>
      </w:r>
      <w:bookmarkEnd w:id="6"/>
      <w:r w:rsidRPr="00D27980">
        <w:rPr>
          <w:rFonts w:ascii="Arial Narrow" w:hAnsi="Arial Narrow"/>
          <w:b/>
          <w:bCs/>
          <w:i w:val="0"/>
          <w:iCs w:val="0"/>
          <w:color w:val="auto"/>
          <w:sz w:val="20"/>
          <w:szCs w:val="20"/>
        </w:rPr>
        <w:t xml:space="preserve">4: Secretariat revised </w:t>
      </w:r>
      <w:r w:rsidR="00EE05AF">
        <w:rPr>
          <w:rFonts w:ascii="Arial Narrow" w:hAnsi="Arial Narrow"/>
          <w:b/>
          <w:bCs/>
          <w:i w:val="0"/>
          <w:iCs w:val="0"/>
          <w:color w:val="auto"/>
          <w:sz w:val="20"/>
          <w:szCs w:val="20"/>
        </w:rPr>
        <w:t>net financial impact</w:t>
      </w:r>
      <w:r w:rsidRPr="00D27980">
        <w:rPr>
          <w:rFonts w:ascii="Arial Narrow" w:hAnsi="Arial Narrow"/>
          <w:b/>
          <w:bCs/>
          <w:i w:val="0"/>
          <w:iCs w:val="0"/>
          <w:color w:val="auto"/>
          <w:sz w:val="20"/>
          <w:szCs w:val="20"/>
        </w:rPr>
        <w:t xml:space="preserve">  </w:t>
      </w:r>
    </w:p>
    <w:tbl>
      <w:tblPr>
        <w:tblW w:w="5000" w:type="pct"/>
        <w:tblLook w:val="04A0" w:firstRow="1" w:lastRow="0" w:firstColumn="1" w:lastColumn="0" w:noHBand="0" w:noVBand="1"/>
        <w:tblCaption w:val="Table 4: Secretariat revised net financial impact  "/>
      </w:tblPr>
      <w:tblGrid>
        <w:gridCol w:w="2386"/>
        <w:gridCol w:w="1324"/>
        <w:gridCol w:w="1324"/>
        <w:gridCol w:w="1324"/>
        <w:gridCol w:w="1324"/>
        <w:gridCol w:w="1324"/>
      </w:tblGrid>
      <w:tr w:rsidR="00E26C81" w:rsidRPr="00835C4E" w14:paraId="5ADB9EF6" w14:textId="77777777" w:rsidTr="00FF628E">
        <w:trPr>
          <w:trHeight w:val="145"/>
        </w:trPr>
        <w:tc>
          <w:tcPr>
            <w:tcW w:w="13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B01F8C7" w14:textId="77777777" w:rsidR="00E26C81" w:rsidRPr="00835C4E" w:rsidRDefault="00E26C81" w:rsidP="00ED47C4">
            <w:pPr>
              <w:jc w:val="center"/>
              <w:rPr>
                <w:rFonts w:ascii="Arial Narrow" w:hAnsi="Arial Narrow" w:cs="Calibri"/>
                <w:b/>
                <w:bCs/>
                <w:color w:val="000000"/>
                <w:sz w:val="20"/>
                <w:szCs w:val="20"/>
              </w:rPr>
            </w:pPr>
            <w:r w:rsidRPr="00835C4E">
              <w:rPr>
                <w:rFonts w:ascii="Arial Narrow" w:hAnsi="Arial Narrow" w:cs="Calibri"/>
                <w:b/>
                <w:bCs/>
                <w:color w:val="000000"/>
                <w:sz w:val="20"/>
                <w:szCs w:val="20"/>
                <w:lang w:val="en-US"/>
              </w:rPr>
              <w:t> </w:t>
            </w:r>
          </w:p>
        </w:tc>
        <w:tc>
          <w:tcPr>
            <w:tcW w:w="735" w:type="pct"/>
            <w:tcBorders>
              <w:top w:val="single" w:sz="8" w:space="0" w:color="auto"/>
              <w:left w:val="nil"/>
              <w:bottom w:val="single" w:sz="4" w:space="0" w:color="auto"/>
              <w:right w:val="single" w:sz="8" w:space="0" w:color="auto"/>
            </w:tcBorders>
            <w:shd w:val="clear" w:color="auto" w:fill="auto"/>
            <w:vAlign w:val="center"/>
            <w:hideMark/>
          </w:tcPr>
          <w:p w14:paraId="35B1ACAE" w14:textId="77777777" w:rsidR="00E26C81" w:rsidRPr="00835C4E" w:rsidRDefault="00E26C81" w:rsidP="00ED47C4">
            <w:pPr>
              <w:jc w:val="center"/>
              <w:rPr>
                <w:rFonts w:ascii="Arial Narrow" w:hAnsi="Arial Narrow" w:cs="Calibri"/>
                <w:b/>
                <w:bCs/>
                <w:color w:val="000000"/>
                <w:sz w:val="20"/>
                <w:szCs w:val="20"/>
              </w:rPr>
            </w:pPr>
            <w:r w:rsidRPr="00835C4E">
              <w:rPr>
                <w:rFonts w:ascii="Arial Narrow" w:hAnsi="Arial Narrow" w:cs="Calibri"/>
                <w:b/>
                <w:bCs/>
                <w:color w:val="000000"/>
                <w:sz w:val="20"/>
                <w:szCs w:val="20"/>
                <w:lang w:val="en-US"/>
              </w:rPr>
              <w:t>Year 1</w:t>
            </w:r>
          </w:p>
        </w:tc>
        <w:tc>
          <w:tcPr>
            <w:tcW w:w="735" w:type="pct"/>
            <w:tcBorders>
              <w:top w:val="single" w:sz="8" w:space="0" w:color="auto"/>
              <w:left w:val="nil"/>
              <w:bottom w:val="single" w:sz="4" w:space="0" w:color="auto"/>
              <w:right w:val="single" w:sz="8" w:space="0" w:color="auto"/>
            </w:tcBorders>
            <w:shd w:val="clear" w:color="auto" w:fill="auto"/>
            <w:vAlign w:val="center"/>
            <w:hideMark/>
          </w:tcPr>
          <w:p w14:paraId="7C3A6680" w14:textId="77777777" w:rsidR="00E26C81" w:rsidRPr="00835C4E" w:rsidRDefault="00E26C81" w:rsidP="00ED47C4">
            <w:pPr>
              <w:jc w:val="center"/>
              <w:rPr>
                <w:rFonts w:ascii="Arial Narrow" w:hAnsi="Arial Narrow" w:cs="Calibri"/>
                <w:b/>
                <w:bCs/>
                <w:color w:val="000000"/>
                <w:sz w:val="20"/>
                <w:szCs w:val="20"/>
              </w:rPr>
            </w:pPr>
            <w:r w:rsidRPr="00835C4E">
              <w:rPr>
                <w:rFonts w:ascii="Arial Narrow" w:hAnsi="Arial Narrow" w:cs="Calibri"/>
                <w:b/>
                <w:bCs/>
                <w:color w:val="000000"/>
                <w:sz w:val="20"/>
                <w:szCs w:val="20"/>
                <w:lang w:val="en-US"/>
              </w:rPr>
              <w:t>Year 2</w:t>
            </w:r>
          </w:p>
        </w:tc>
        <w:tc>
          <w:tcPr>
            <w:tcW w:w="735" w:type="pct"/>
            <w:tcBorders>
              <w:top w:val="single" w:sz="8" w:space="0" w:color="auto"/>
              <w:left w:val="nil"/>
              <w:bottom w:val="single" w:sz="4" w:space="0" w:color="auto"/>
              <w:right w:val="single" w:sz="8" w:space="0" w:color="auto"/>
            </w:tcBorders>
            <w:shd w:val="clear" w:color="auto" w:fill="auto"/>
            <w:vAlign w:val="center"/>
            <w:hideMark/>
          </w:tcPr>
          <w:p w14:paraId="677B2DCA" w14:textId="77777777" w:rsidR="00E26C81" w:rsidRPr="00835C4E" w:rsidRDefault="00E26C81" w:rsidP="00ED47C4">
            <w:pPr>
              <w:jc w:val="center"/>
              <w:rPr>
                <w:rFonts w:ascii="Arial Narrow" w:hAnsi="Arial Narrow" w:cs="Calibri"/>
                <w:b/>
                <w:bCs/>
                <w:color w:val="000000"/>
                <w:sz w:val="20"/>
                <w:szCs w:val="20"/>
              </w:rPr>
            </w:pPr>
            <w:r w:rsidRPr="00835C4E">
              <w:rPr>
                <w:rFonts w:ascii="Arial Narrow" w:hAnsi="Arial Narrow" w:cs="Calibri"/>
                <w:b/>
                <w:bCs/>
                <w:color w:val="000000"/>
                <w:sz w:val="20"/>
                <w:szCs w:val="20"/>
                <w:lang w:val="en-US"/>
              </w:rPr>
              <w:t>Year 3</w:t>
            </w:r>
          </w:p>
        </w:tc>
        <w:tc>
          <w:tcPr>
            <w:tcW w:w="735" w:type="pct"/>
            <w:tcBorders>
              <w:top w:val="single" w:sz="8" w:space="0" w:color="auto"/>
              <w:left w:val="nil"/>
              <w:bottom w:val="single" w:sz="4" w:space="0" w:color="auto"/>
              <w:right w:val="single" w:sz="8" w:space="0" w:color="auto"/>
            </w:tcBorders>
            <w:shd w:val="clear" w:color="auto" w:fill="auto"/>
            <w:vAlign w:val="center"/>
            <w:hideMark/>
          </w:tcPr>
          <w:p w14:paraId="7B9890CC" w14:textId="77777777" w:rsidR="00E26C81" w:rsidRPr="00835C4E" w:rsidRDefault="00E26C81" w:rsidP="00ED47C4">
            <w:pPr>
              <w:jc w:val="center"/>
              <w:rPr>
                <w:rFonts w:ascii="Arial Narrow" w:hAnsi="Arial Narrow" w:cs="Calibri"/>
                <w:b/>
                <w:bCs/>
                <w:color w:val="000000"/>
                <w:sz w:val="20"/>
                <w:szCs w:val="20"/>
              </w:rPr>
            </w:pPr>
            <w:r w:rsidRPr="00835C4E">
              <w:rPr>
                <w:rFonts w:ascii="Arial Narrow" w:hAnsi="Arial Narrow" w:cs="Calibri"/>
                <w:b/>
                <w:bCs/>
                <w:color w:val="000000"/>
                <w:sz w:val="20"/>
                <w:szCs w:val="20"/>
                <w:lang w:val="en-US"/>
              </w:rPr>
              <w:t>Year 4</w:t>
            </w:r>
          </w:p>
        </w:tc>
        <w:tc>
          <w:tcPr>
            <w:tcW w:w="735" w:type="pct"/>
            <w:tcBorders>
              <w:top w:val="single" w:sz="8" w:space="0" w:color="auto"/>
              <w:left w:val="nil"/>
              <w:bottom w:val="single" w:sz="4" w:space="0" w:color="auto"/>
              <w:right w:val="single" w:sz="8" w:space="0" w:color="auto"/>
            </w:tcBorders>
            <w:shd w:val="clear" w:color="auto" w:fill="auto"/>
            <w:vAlign w:val="center"/>
            <w:hideMark/>
          </w:tcPr>
          <w:p w14:paraId="26F7C9F6" w14:textId="77777777" w:rsidR="00E26C81" w:rsidRPr="00835C4E" w:rsidRDefault="00E26C81" w:rsidP="00ED47C4">
            <w:pPr>
              <w:jc w:val="center"/>
              <w:rPr>
                <w:rFonts w:ascii="Arial Narrow" w:hAnsi="Arial Narrow" w:cs="Calibri"/>
                <w:b/>
                <w:bCs/>
                <w:color w:val="000000"/>
                <w:sz w:val="20"/>
                <w:szCs w:val="20"/>
              </w:rPr>
            </w:pPr>
            <w:r w:rsidRPr="00835C4E">
              <w:rPr>
                <w:rFonts w:ascii="Arial Narrow" w:hAnsi="Arial Narrow" w:cs="Calibri"/>
                <w:b/>
                <w:bCs/>
                <w:color w:val="000000"/>
                <w:sz w:val="20"/>
                <w:szCs w:val="20"/>
                <w:lang w:val="en-US"/>
              </w:rPr>
              <w:t>Year 5</w:t>
            </w:r>
          </w:p>
        </w:tc>
      </w:tr>
      <w:tr w:rsidR="00E26C81" w:rsidRPr="00835C4E" w14:paraId="3728A79B" w14:textId="77777777" w:rsidTr="00FF628E">
        <w:trPr>
          <w:trHeight w:val="477"/>
        </w:trPr>
        <w:tc>
          <w:tcPr>
            <w:tcW w:w="1325"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366E290C" w14:textId="40D94BBF" w:rsidR="00E26C81" w:rsidRPr="00546073" w:rsidRDefault="00E26C81" w:rsidP="00ED47C4">
            <w:pPr>
              <w:spacing w:line="256" w:lineRule="auto"/>
              <w:jc w:val="left"/>
              <w:rPr>
                <w:rFonts w:ascii="Arial Narrow" w:hAnsi="Arial Narrow" w:cs="Calibri"/>
                <w:color w:val="000000"/>
                <w:sz w:val="20"/>
                <w:szCs w:val="20"/>
                <w:lang w:val="en-US" w:eastAsia="en-US"/>
              </w:rPr>
            </w:pPr>
            <w:r w:rsidRPr="00546073">
              <w:rPr>
                <w:rFonts w:ascii="Arial Narrow" w:hAnsi="Arial Narrow" w:cs="Calibri"/>
                <w:color w:val="000000"/>
                <w:sz w:val="20"/>
                <w:szCs w:val="20"/>
                <w:lang w:val="en-US" w:eastAsia="en-US"/>
              </w:rPr>
              <w:t xml:space="preserve">Net </w:t>
            </w:r>
            <w:r>
              <w:rPr>
                <w:rFonts w:ascii="Arial Narrow" w:hAnsi="Arial Narrow" w:cs="Calibri"/>
                <w:color w:val="000000"/>
                <w:sz w:val="20"/>
                <w:szCs w:val="20"/>
                <w:lang w:val="en-US" w:eastAsia="en-US"/>
              </w:rPr>
              <w:t>cost to PBS/RPBS</w:t>
            </w:r>
            <w:r w:rsidR="00AE3C29">
              <w:rPr>
                <w:rFonts w:ascii="Arial Narrow" w:hAnsi="Arial Narrow" w:cs="Calibri"/>
                <w:color w:val="000000"/>
                <w:sz w:val="20"/>
                <w:szCs w:val="20"/>
                <w:lang w:val="en-US" w:eastAsia="en-US"/>
              </w:rPr>
              <w:t xml:space="preserve"> ($)</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14:paraId="3B29777E" w14:textId="4845C853" w:rsidR="00E26C81" w:rsidRPr="00AE3C29" w:rsidRDefault="00162AE2" w:rsidP="00ED47C4">
            <w:pPr>
              <w:jc w:val="center"/>
              <w:rPr>
                <w:rFonts w:ascii="Arial Narrow" w:hAnsi="Arial Narrow" w:cs="Calibri"/>
                <w:color w:val="000000"/>
                <w:sz w:val="20"/>
                <w:szCs w:val="20"/>
                <w:highlight w:val="darkGray"/>
                <w:lang w:val="en-US" w:eastAsia="en-US"/>
              </w:rPr>
            </w:pPr>
            <w:r w:rsidRPr="00162AE2">
              <w:rPr>
                <w:rFonts w:ascii="Arial Narrow" w:hAnsi="Arial Narrow" w:hint="eastAsia"/>
                <w:color w:val="000000"/>
                <w:w w:val="15"/>
                <w:sz w:val="20"/>
                <w:szCs w:val="20"/>
                <w:shd w:val="solid" w:color="000000" w:fill="000000"/>
                <w:fitText w:val="27" w:id="-1171432704"/>
                <w14:textFill>
                  <w14:solidFill>
                    <w14:srgbClr w14:val="000000">
                      <w14:alpha w14:val="100000"/>
                    </w14:srgbClr>
                  </w14:solidFill>
                </w14:textFill>
              </w:rPr>
              <w:t xml:space="preserve">　</w:t>
            </w:r>
            <w:r w:rsidRPr="00162AE2">
              <w:rPr>
                <w:rFonts w:ascii="Arial Narrow" w:hAnsi="Arial Narrow"/>
                <w:color w:val="000000"/>
                <w:w w:val="15"/>
                <w:sz w:val="20"/>
                <w:szCs w:val="20"/>
                <w:shd w:val="solid" w:color="000000" w:fill="000000"/>
                <w:fitText w:val="27" w:id="-1171432704"/>
                <w14:textFill>
                  <w14:solidFill>
                    <w14:srgbClr w14:val="000000">
                      <w14:alpha w14:val="100000"/>
                    </w14:srgbClr>
                  </w14:solidFill>
                </w14:textFill>
              </w:rPr>
              <w:t>|</w:t>
            </w:r>
            <w:r w:rsidRPr="00162AE2">
              <w:rPr>
                <w:rFonts w:ascii="Arial Narrow" w:hAnsi="Arial Narrow" w:hint="eastAsia"/>
                <w:color w:val="000000"/>
                <w:spacing w:val="-38"/>
                <w:w w:val="15"/>
                <w:sz w:val="20"/>
                <w:szCs w:val="20"/>
                <w:shd w:val="solid" w:color="000000" w:fill="000000"/>
                <w:fitText w:val="27" w:id="-1171432704"/>
                <w14:textFill>
                  <w14:solidFill>
                    <w14:srgbClr w14:val="000000">
                      <w14:alpha w14:val="100000"/>
                    </w14:srgbClr>
                  </w14:solidFill>
                </w14:textFill>
              </w:rPr>
              <w:t xml:space="preserve">　</w:t>
            </w:r>
            <w:r w:rsidR="00FF628E">
              <w:rPr>
                <w:rFonts w:ascii="Arial Narrow" w:hAnsi="Arial Narrow"/>
                <w:sz w:val="20"/>
                <w:szCs w:val="18"/>
                <w:vertAlign w:val="superscript"/>
              </w:rPr>
              <w:t>1</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14:paraId="40D9F736" w14:textId="2FB20CFB" w:rsidR="00E26C81" w:rsidRPr="00AE3C29" w:rsidRDefault="00162AE2" w:rsidP="00ED47C4">
            <w:pPr>
              <w:jc w:val="center"/>
              <w:rPr>
                <w:rFonts w:ascii="Arial Narrow" w:hAnsi="Arial Narrow" w:cs="Calibri"/>
                <w:color w:val="000000"/>
                <w:sz w:val="20"/>
                <w:szCs w:val="20"/>
                <w:highlight w:val="darkGray"/>
                <w:lang w:val="en-US" w:eastAsia="en-US"/>
              </w:rPr>
            </w:pPr>
            <w:r w:rsidRPr="00162AE2">
              <w:rPr>
                <w:rFonts w:ascii="Arial Narrow" w:hAnsi="Arial Narrow" w:hint="eastAsia"/>
                <w:color w:val="000000"/>
                <w:w w:val="15"/>
                <w:sz w:val="20"/>
                <w:szCs w:val="20"/>
                <w:shd w:val="solid" w:color="000000" w:fill="000000"/>
                <w:fitText w:val="28" w:id="-1171432703"/>
                <w14:textFill>
                  <w14:solidFill>
                    <w14:srgbClr w14:val="000000">
                      <w14:alpha w14:val="100000"/>
                    </w14:srgbClr>
                  </w14:solidFill>
                </w14:textFill>
              </w:rPr>
              <w:t xml:space="preserve">　</w:t>
            </w:r>
            <w:r w:rsidRPr="00162AE2">
              <w:rPr>
                <w:rFonts w:ascii="Arial Narrow" w:hAnsi="Arial Narrow"/>
                <w:color w:val="000000"/>
                <w:w w:val="15"/>
                <w:sz w:val="20"/>
                <w:szCs w:val="20"/>
                <w:shd w:val="solid" w:color="000000" w:fill="000000"/>
                <w:fitText w:val="28" w:id="-1171432703"/>
                <w14:textFill>
                  <w14:solidFill>
                    <w14:srgbClr w14:val="000000">
                      <w14:alpha w14:val="100000"/>
                    </w14:srgbClr>
                  </w14:solidFill>
                </w14:textFill>
              </w:rPr>
              <w:t>|</w:t>
            </w:r>
            <w:r w:rsidRPr="00162AE2">
              <w:rPr>
                <w:rFonts w:ascii="Arial Narrow" w:hAnsi="Arial Narrow" w:hint="eastAsia"/>
                <w:color w:val="000000"/>
                <w:spacing w:val="-37"/>
                <w:w w:val="15"/>
                <w:sz w:val="20"/>
                <w:szCs w:val="20"/>
                <w:shd w:val="solid" w:color="000000" w:fill="000000"/>
                <w:fitText w:val="28" w:id="-1171432703"/>
                <w14:textFill>
                  <w14:solidFill>
                    <w14:srgbClr w14:val="000000">
                      <w14:alpha w14:val="100000"/>
                    </w14:srgbClr>
                  </w14:solidFill>
                </w14:textFill>
              </w:rPr>
              <w:t xml:space="preserve">　</w:t>
            </w:r>
            <w:r w:rsidR="00FF628E">
              <w:rPr>
                <w:rFonts w:ascii="Arial Narrow" w:hAnsi="Arial Narrow"/>
                <w:sz w:val="20"/>
                <w:szCs w:val="18"/>
                <w:vertAlign w:val="superscript"/>
              </w:rPr>
              <w:t>1</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14:paraId="04EDB5AD" w14:textId="186D467A" w:rsidR="00E26C81" w:rsidRPr="00AE3C29" w:rsidRDefault="00162AE2" w:rsidP="00ED47C4">
            <w:pPr>
              <w:jc w:val="center"/>
              <w:rPr>
                <w:rFonts w:ascii="Arial Narrow" w:hAnsi="Arial Narrow" w:cs="Calibri"/>
                <w:color w:val="000000"/>
                <w:sz w:val="20"/>
                <w:szCs w:val="20"/>
                <w:highlight w:val="darkGray"/>
                <w:lang w:val="en-US" w:eastAsia="en-US"/>
              </w:rPr>
            </w:pPr>
            <w:r w:rsidRPr="00162AE2">
              <w:rPr>
                <w:rFonts w:ascii="Arial Narrow" w:hAnsi="Arial Narrow" w:hint="eastAsia"/>
                <w:color w:val="000000"/>
                <w:w w:val="15"/>
                <w:sz w:val="20"/>
                <w:szCs w:val="20"/>
                <w:shd w:val="solid" w:color="000000" w:fill="000000"/>
                <w:fitText w:val="28" w:id="-1171432702"/>
                <w14:textFill>
                  <w14:solidFill>
                    <w14:srgbClr w14:val="000000">
                      <w14:alpha w14:val="100000"/>
                    </w14:srgbClr>
                  </w14:solidFill>
                </w14:textFill>
              </w:rPr>
              <w:t xml:space="preserve">　</w:t>
            </w:r>
            <w:r w:rsidRPr="00162AE2">
              <w:rPr>
                <w:rFonts w:ascii="Arial Narrow" w:hAnsi="Arial Narrow"/>
                <w:color w:val="000000"/>
                <w:w w:val="15"/>
                <w:sz w:val="20"/>
                <w:szCs w:val="20"/>
                <w:shd w:val="solid" w:color="000000" w:fill="000000"/>
                <w:fitText w:val="28" w:id="-1171432702"/>
                <w14:textFill>
                  <w14:solidFill>
                    <w14:srgbClr w14:val="000000">
                      <w14:alpha w14:val="100000"/>
                    </w14:srgbClr>
                  </w14:solidFill>
                </w14:textFill>
              </w:rPr>
              <w:t>|</w:t>
            </w:r>
            <w:r w:rsidRPr="00162AE2">
              <w:rPr>
                <w:rFonts w:ascii="Arial Narrow" w:hAnsi="Arial Narrow" w:hint="eastAsia"/>
                <w:color w:val="000000"/>
                <w:spacing w:val="-37"/>
                <w:w w:val="15"/>
                <w:sz w:val="20"/>
                <w:szCs w:val="20"/>
                <w:shd w:val="solid" w:color="000000" w:fill="000000"/>
                <w:fitText w:val="28" w:id="-1171432702"/>
                <w14:textFill>
                  <w14:solidFill>
                    <w14:srgbClr w14:val="000000">
                      <w14:alpha w14:val="100000"/>
                    </w14:srgbClr>
                  </w14:solidFill>
                </w14:textFill>
              </w:rPr>
              <w:t xml:space="preserve">　</w:t>
            </w:r>
            <w:r w:rsidR="00FF628E">
              <w:rPr>
                <w:rFonts w:ascii="Arial Narrow" w:hAnsi="Arial Narrow"/>
                <w:sz w:val="20"/>
                <w:szCs w:val="18"/>
                <w:vertAlign w:val="superscript"/>
              </w:rPr>
              <w:t>1</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14:paraId="2E5F6645" w14:textId="43F302D7" w:rsidR="00E26C81" w:rsidRPr="00AE3C29" w:rsidRDefault="00162AE2" w:rsidP="00ED47C4">
            <w:pPr>
              <w:jc w:val="center"/>
              <w:rPr>
                <w:rFonts w:ascii="Arial Narrow" w:hAnsi="Arial Narrow" w:cs="Calibri"/>
                <w:color w:val="000000"/>
                <w:sz w:val="20"/>
                <w:szCs w:val="20"/>
                <w:highlight w:val="darkGray"/>
                <w:lang w:val="en-US" w:eastAsia="en-US"/>
              </w:rPr>
            </w:pPr>
            <w:r w:rsidRPr="00162AE2">
              <w:rPr>
                <w:rFonts w:ascii="Arial Narrow" w:hAnsi="Arial Narrow" w:hint="eastAsia"/>
                <w:color w:val="000000"/>
                <w:w w:val="15"/>
                <w:sz w:val="20"/>
                <w:szCs w:val="20"/>
                <w:shd w:val="solid" w:color="000000" w:fill="000000"/>
                <w:fitText w:val="28" w:id="-1171432701"/>
                <w14:textFill>
                  <w14:solidFill>
                    <w14:srgbClr w14:val="000000">
                      <w14:alpha w14:val="100000"/>
                    </w14:srgbClr>
                  </w14:solidFill>
                </w14:textFill>
              </w:rPr>
              <w:t xml:space="preserve">　</w:t>
            </w:r>
            <w:r w:rsidRPr="00162AE2">
              <w:rPr>
                <w:rFonts w:ascii="Arial Narrow" w:hAnsi="Arial Narrow"/>
                <w:color w:val="000000"/>
                <w:w w:val="15"/>
                <w:sz w:val="20"/>
                <w:szCs w:val="20"/>
                <w:shd w:val="solid" w:color="000000" w:fill="000000"/>
                <w:fitText w:val="28" w:id="-1171432701"/>
                <w14:textFill>
                  <w14:solidFill>
                    <w14:srgbClr w14:val="000000">
                      <w14:alpha w14:val="100000"/>
                    </w14:srgbClr>
                  </w14:solidFill>
                </w14:textFill>
              </w:rPr>
              <w:t>|</w:t>
            </w:r>
            <w:r w:rsidRPr="00162AE2">
              <w:rPr>
                <w:rFonts w:ascii="Arial Narrow" w:hAnsi="Arial Narrow" w:hint="eastAsia"/>
                <w:color w:val="000000"/>
                <w:spacing w:val="-37"/>
                <w:w w:val="15"/>
                <w:sz w:val="20"/>
                <w:szCs w:val="20"/>
                <w:shd w:val="solid" w:color="000000" w:fill="000000"/>
                <w:fitText w:val="28" w:id="-1171432701"/>
                <w14:textFill>
                  <w14:solidFill>
                    <w14:srgbClr w14:val="000000">
                      <w14:alpha w14:val="100000"/>
                    </w14:srgbClr>
                  </w14:solidFill>
                </w14:textFill>
              </w:rPr>
              <w:t xml:space="preserve">　</w:t>
            </w:r>
            <w:r w:rsidR="00FF628E">
              <w:rPr>
                <w:rFonts w:ascii="Arial Narrow" w:hAnsi="Arial Narrow"/>
                <w:sz w:val="20"/>
                <w:szCs w:val="18"/>
                <w:vertAlign w:val="superscript"/>
              </w:rPr>
              <w:t>1</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14:paraId="1CE3364B" w14:textId="55BA93CA" w:rsidR="00E26C81" w:rsidRPr="00AE3C29" w:rsidRDefault="00162AE2" w:rsidP="00ED47C4">
            <w:pPr>
              <w:jc w:val="center"/>
              <w:rPr>
                <w:rFonts w:ascii="Arial Narrow" w:hAnsi="Arial Narrow" w:cs="Calibri"/>
                <w:color w:val="000000"/>
                <w:sz w:val="20"/>
                <w:szCs w:val="20"/>
                <w:highlight w:val="darkGray"/>
                <w:lang w:val="en-US" w:eastAsia="en-US"/>
              </w:rPr>
            </w:pPr>
            <w:r w:rsidRPr="00162AE2">
              <w:rPr>
                <w:rFonts w:ascii="Arial Narrow" w:hAnsi="Arial Narrow" w:hint="eastAsia"/>
                <w:color w:val="000000"/>
                <w:w w:val="15"/>
                <w:sz w:val="20"/>
                <w:szCs w:val="20"/>
                <w:shd w:val="solid" w:color="000000" w:fill="000000"/>
                <w:fitText w:val="27" w:id="-1171432700"/>
                <w14:textFill>
                  <w14:solidFill>
                    <w14:srgbClr w14:val="000000">
                      <w14:alpha w14:val="100000"/>
                    </w14:srgbClr>
                  </w14:solidFill>
                </w14:textFill>
              </w:rPr>
              <w:t xml:space="preserve">　</w:t>
            </w:r>
            <w:r w:rsidRPr="00162AE2">
              <w:rPr>
                <w:rFonts w:ascii="Arial Narrow" w:hAnsi="Arial Narrow"/>
                <w:color w:val="000000"/>
                <w:w w:val="15"/>
                <w:sz w:val="20"/>
                <w:szCs w:val="20"/>
                <w:shd w:val="solid" w:color="000000" w:fill="000000"/>
                <w:fitText w:val="27" w:id="-1171432700"/>
                <w14:textFill>
                  <w14:solidFill>
                    <w14:srgbClr w14:val="000000">
                      <w14:alpha w14:val="100000"/>
                    </w14:srgbClr>
                  </w14:solidFill>
                </w14:textFill>
              </w:rPr>
              <w:t>|</w:t>
            </w:r>
            <w:r w:rsidRPr="00162AE2">
              <w:rPr>
                <w:rFonts w:ascii="Arial Narrow" w:hAnsi="Arial Narrow" w:hint="eastAsia"/>
                <w:color w:val="000000"/>
                <w:spacing w:val="-38"/>
                <w:w w:val="15"/>
                <w:sz w:val="20"/>
                <w:szCs w:val="20"/>
                <w:shd w:val="solid" w:color="000000" w:fill="000000"/>
                <w:fitText w:val="27" w:id="-1171432700"/>
                <w14:textFill>
                  <w14:solidFill>
                    <w14:srgbClr w14:val="000000">
                      <w14:alpha w14:val="100000"/>
                    </w14:srgbClr>
                  </w14:solidFill>
                </w14:textFill>
              </w:rPr>
              <w:t xml:space="preserve">　</w:t>
            </w:r>
            <w:r w:rsidR="00FF628E">
              <w:rPr>
                <w:rFonts w:ascii="Arial Narrow" w:hAnsi="Arial Narrow"/>
                <w:sz w:val="20"/>
                <w:szCs w:val="18"/>
                <w:vertAlign w:val="superscript"/>
              </w:rPr>
              <w:t>1</w:t>
            </w:r>
          </w:p>
        </w:tc>
      </w:tr>
    </w:tbl>
    <w:p w14:paraId="7B02D2AB" w14:textId="608C938F" w:rsidR="00FF628E" w:rsidRPr="00B1136F" w:rsidRDefault="00FF628E" w:rsidP="00FF628E">
      <w:pPr>
        <w:pStyle w:val="3Bodytext"/>
        <w:spacing w:after="0"/>
        <w:ind w:left="0" w:firstLine="0"/>
        <w:jc w:val="both"/>
        <w:rPr>
          <w:rFonts w:ascii="Arial Narrow" w:hAnsi="Arial Narrow"/>
          <w:i/>
          <w:iCs/>
          <w:sz w:val="18"/>
          <w:szCs w:val="16"/>
        </w:rPr>
      </w:pPr>
      <w:r w:rsidRPr="00B1136F">
        <w:rPr>
          <w:rFonts w:ascii="Arial Narrow" w:hAnsi="Arial Narrow"/>
          <w:i/>
          <w:iCs/>
          <w:sz w:val="18"/>
          <w:szCs w:val="16"/>
        </w:rPr>
        <w:t>The redacted values correspond to the following ranges:</w:t>
      </w:r>
    </w:p>
    <w:p w14:paraId="6FCCD493" w14:textId="3F6680BF" w:rsidR="00D27980" w:rsidRPr="00461F57" w:rsidRDefault="00FF628E" w:rsidP="00461F57">
      <w:pPr>
        <w:pStyle w:val="3Bodytext"/>
        <w:ind w:left="0" w:firstLine="0"/>
        <w:jc w:val="both"/>
        <w:rPr>
          <w:rFonts w:ascii="Arial Narrow" w:hAnsi="Arial Narrow"/>
          <w:i/>
          <w:iCs/>
          <w:sz w:val="18"/>
          <w:szCs w:val="16"/>
        </w:rPr>
      </w:pPr>
      <w:r>
        <w:rPr>
          <w:rFonts w:ascii="Arial Narrow" w:hAnsi="Arial Narrow"/>
          <w:i/>
          <w:iCs/>
          <w:sz w:val="18"/>
          <w:szCs w:val="16"/>
          <w:vertAlign w:val="superscript"/>
        </w:rPr>
        <w:t>1</w:t>
      </w:r>
      <w:r w:rsidRPr="00B1136F">
        <w:rPr>
          <w:rFonts w:ascii="Arial Narrow" w:hAnsi="Arial Narrow"/>
          <w:i/>
          <w:iCs/>
          <w:sz w:val="18"/>
          <w:szCs w:val="16"/>
        </w:rPr>
        <w:t xml:space="preserve"> $0 to &lt; $10 million</w:t>
      </w:r>
    </w:p>
    <w:p w14:paraId="48EE2866" w14:textId="77777777" w:rsidR="00F86000" w:rsidRPr="0090150D" w:rsidRDefault="00F86000" w:rsidP="00F86000">
      <w:pPr>
        <w:pStyle w:val="2-SectionHeading"/>
      </w:pPr>
      <w:bookmarkStart w:id="7" w:name="_Hlk76381249"/>
      <w:bookmarkStart w:id="8" w:name="_Hlk76377955"/>
      <w:bookmarkEnd w:id="3"/>
      <w:r w:rsidRPr="0090150D">
        <w:t>PBAC Outcome</w:t>
      </w:r>
    </w:p>
    <w:p w14:paraId="4A183908" w14:textId="3998929E" w:rsidR="001A1BA5" w:rsidRPr="008E3206" w:rsidRDefault="003F7993" w:rsidP="00E41A67">
      <w:pPr>
        <w:pStyle w:val="3-BodyText"/>
        <w:widowControl w:val="0"/>
        <w:rPr>
          <w:snapToGrid w:val="0"/>
          <w:lang w:val="en-GB"/>
        </w:rPr>
      </w:pPr>
      <w:r>
        <w:t xml:space="preserve">The PBAC recommended the current </w:t>
      </w:r>
      <w:r w:rsidR="0069267A">
        <w:t>PBS</w:t>
      </w:r>
      <w:r w:rsidR="00B7452E">
        <w:t xml:space="preserve"> </w:t>
      </w:r>
      <w:r>
        <w:t>listing for nivolumab for OSCC</w:t>
      </w:r>
      <w:r w:rsidR="00957550">
        <w:t xml:space="preserve"> within the broader indication of ‘advanced or metastatic gastro-oesophageal cancers’</w:t>
      </w:r>
      <w:r>
        <w:t xml:space="preserve"> be amended so that </w:t>
      </w:r>
      <w:r>
        <w:rPr>
          <w:rFonts w:eastAsia="Times New Roman"/>
          <w:szCs w:val="24"/>
        </w:rPr>
        <w:t>it is silent o</w:t>
      </w:r>
      <w:r w:rsidR="00D5578A">
        <w:rPr>
          <w:rFonts w:eastAsia="Times New Roman"/>
          <w:szCs w:val="24"/>
        </w:rPr>
        <w:t>n</w:t>
      </w:r>
      <w:r>
        <w:rPr>
          <w:rFonts w:eastAsia="Times New Roman"/>
          <w:szCs w:val="24"/>
        </w:rPr>
        <w:t xml:space="preserve"> PD-L1 status</w:t>
      </w:r>
      <w:r w:rsidR="00957550">
        <w:rPr>
          <w:rFonts w:eastAsia="Times New Roman"/>
          <w:szCs w:val="24"/>
        </w:rPr>
        <w:t>,</w:t>
      </w:r>
      <w:r>
        <w:rPr>
          <w:rFonts w:eastAsia="Times New Roman"/>
          <w:szCs w:val="24"/>
        </w:rPr>
        <w:t xml:space="preserve"> but</w:t>
      </w:r>
      <w:r w:rsidRPr="001D7FBD">
        <w:rPr>
          <w:rFonts w:eastAsia="Times New Roman"/>
          <w:szCs w:val="24"/>
        </w:rPr>
        <w:t xml:space="preserve"> specifies </w:t>
      </w:r>
      <w:r w:rsidRPr="001D7FBD">
        <w:rPr>
          <w:rFonts w:ascii="Calibri" w:hAnsi="Calibri"/>
          <w:szCs w:val="24"/>
        </w:rPr>
        <w:t>concomitant/backbone therapy, line-of-therapy</w:t>
      </w:r>
      <w:r w:rsidRPr="001D7FBD">
        <w:rPr>
          <w:rFonts w:eastAsia="Times New Roman"/>
          <w:szCs w:val="24"/>
        </w:rPr>
        <w:t xml:space="preserve"> and HER-2 status</w:t>
      </w:r>
      <w:r w:rsidR="00C8189C">
        <w:rPr>
          <w:rFonts w:eastAsia="Times New Roman"/>
          <w:szCs w:val="24"/>
        </w:rPr>
        <w:t xml:space="preserve">. </w:t>
      </w:r>
    </w:p>
    <w:p w14:paraId="429DAA7F" w14:textId="6876D3F5" w:rsidR="0041302A" w:rsidRPr="00E26C81" w:rsidRDefault="0041302A" w:rsidP="00E41A67">
      <w:pPr>
        <w:pStyle w:val="3-BodyText"/>
        <w:widowControl w:val="0"/>
        <w:rPr>
          <w:snapToGrid w:val="0"/>
          <w:lang w:val="en-GB"/>
        </w:rPr>
      </w:pPr>
      <w:r>
        <w:rPr>
          <w:snapToGrid w:val="0"/>
          <w:lang w:val="en-GB"/>
        </w:rPr>
        <w:t xml:space="preserve">The PBAC reiterated its view that there is a </w:t>
      </w:r>
      <w:r>
        <w:t xml:space="preserve">high clinical need for </w:t>
      </w:r>
      <w:r w:rsidRPr="00B318EE">
        <w:rPr>
          <w:szCs w:val="24"/>
        </w:rPr>
        <w:t xml:space="preserve">effective treatments for </w:t>
      </w:r>
      <w:r w:rsidRPr="00B318EE">
        <w:t>oesophageal squamous cell carcinoma (OSCC), oesophageal adenocarcinoma (OAC), human epidermal growth factor receptor 2 (HER2)-negative adenocarcinoma (AC) of the gastro-oesophageal junction (GOJ)</w:t>
      </w:r>
      <w:r>
        <w:t>, and HER2-negative gastric AC</w:t>
      </w:r>
      <w:r w:rsidRPr="00B318EE">
        <w:rPr>
          <w:szCs w:val="24"/>
        </w:rPr>
        <w:t xml:space="preserve">, </w:t>
      </w:r>
      <w:r w:rsidRPr="00A862C6">
        <w:t xml:space="preserve">given the poor prognosis for patients and the poor </w:t>
      </w:r>
      <w:r w:rsidRPr="003C1988">
        <w:t>efficacy and high toxicity of current treatments</w:t>
      </w:r>
      <w:r>
        <w:t xml:space="preserve">. The PBAC noted that the recommended expanded listing will enable access to a PD-L1 inhibitor for a subset of patients with OSCC that do not currently have access to PBS-subsidised immunotherapy. </w:t>
      </w:r>
    </w:p>
    <w:p w14:paraId="0F83AB0D" w14:textId="6B61CE85" w:rsidR="0069267A" w:rsidRPr="001A1BA5" w:rsidRDefault="00D5578A" w:rsidP="00E41A67">
      <w:pPr>
        <w:pStyle w:val="3-BodyText"/>
        <w:widowControl w:val="0"/>
        <w:rPr>
          <w:snapToGrid w:val="0"/>
          <w:lang w:val="en-GB"/>
        </w:rPr>
      </w:pPr>
      <w:r>
        <w:t>In making this recommendation, the PBAC recalled it had previously noted differences in design and patient populations across the pembrolizumab and nivolumab trials in gastro-oesophageal cancers, but considered that, overall, there was unlikely to be any difference between pembrolizumab and nivolumab in clinical practice for the first line treatment of gastro-oesophageal cancers in terms of clinical benefit, tolerability and treatment duration.</w:t>
      </w:r>
      <w:r w:rsidR="008E60DF">
        <w:t xml:space="preserve"> Thus, </w:t>
      </w:r>
      <w:r w:rsidR="001A1BA5">
        <w:t xml:space="preserve">the </w:t>
      </w:r>
      <w:r w:rsidR="008E60DF">
        <w:t>PBAC was satisfied the</w:t>
      </w:r>
      <w:r w:rsidR="0069267A">
        <w:t xml:space="preserve"> </w:t>
      </w:r>
      <w:r w:rsidR="00B7452E">
        <w:t xml:space="preserve">extended </w:t>
      </w:r>
      <w:r w:rsidR="0069267A">
        <w:t>PBS listing</w:t>
      </w:r>
      <w:r w:rsidR="008E60DF">
        <w:t xml:space="preserve"> </w:t>
      </w:r>
      <w:r w:rsidR="0069267A">
        <w:t>of nivolumab</w:t>
      </w:r>
      <w:r w:rsidR="0069267A" w:rsidRPr="001A1BA5">
        <w:rPr>
          <w:snapToGrid w:val="0"/>
          <w:lang w:val="en-GB"/>
        </w:rPr>
        <w:t xml:space="preserve"> </w:t>
      </w:r>
      <w:r w:rsidR="001A1BA5" w:rsidRPr="001A1BA5">
        <w:rPr>
          <w:snapToGrid w:val="0"/>
          <w:lang w:val="en-GB"/>
        </w:rPr>
        <w:t xml:space="preserve">will </w:t>
      </w:r>
      <w:r w:rsidR="0069267A" w:rsidRPr="001A1BA5">
        <w:rPr>
          <w:snapToGrid w:val="0"/>
          <w:lang w:val="en-GB"/>
        </w:rPr>
        <w:t>provide, for some patients, a significant improvement in efficacy over</w:t>
      </w:r>
      <w:r w:rsidR="00C8189C">
        <w:rPr>
          <w:snapToGrid w:val="0"/>
          <w:lang w:val="en-GB"/>
        </w:rPr>
        <w:t xml:space="preserve"> the comparator, </w:t>
      </w:r>
      <w:r w:rsidR="0069267A" w:rsidRPr="001A1BA5">
        <w:rPr>
          <w:snapToGrid w:val="0"/>
          <w:lang w:val="en-GB"/>
        </w:rPr>
        <w:t>chemotherapy</w:t>
      </w:r>
      <w:r w:rsidR="00C8189C">
        <w:rPr>
          <w:snapToGrid w:val="0"/>
          <w:lang w:val="en-GB"/>
        </w:rPr>
        <w:t xml:space="preserve"> alone</w:t>
      </w:r>
      <w:r w:rsidR="0069267A" w:rsidRPr="001A1BA5">
        <w:rPr>
          <w:snapToGrid w:val="0"/>
          <w:lang w:val="en-GB"/>
        </w:rPr>
        <w:t xml:space="preserve">. </w:t>
      </w:r>
    </w:p>
    <w:p w14:paraId="52008E5A" w14:textId="0ED924D3" w:rsidR="00D5578A" w:rsidRDefault="001A1BA5" w:rsidP="00D5578A">
      <w:pPr>
        <w:pStyle w:val="3-BodyText"/>
      </w:pPr>
      <w:r>
        <w:t>The PBAC recommended the current nivolumab restriction</w:t>
      </w:r>
      <w:r w:rsidR="00C8189C">
        <w:t xml:space="preserve"> for </w:t>
      </w:r>
      <w:r w:rsidR="00957550">
        <w:t xml:space="preserve">advanced or metastatic gastro-oesophageal cancers </w:t>
      </w:r>
      <w:r>
        <w:t>be amended to</w:t>
      </w:r>
      <w:r w:rsidR="00957550">
        <w:t>:</w:t>
      </w:r>
      <w:r>
        <w:t xml:space="preserve"> </w:t>
      </w:r>
    </w:p>
    <w:p w14:paraId="3A28B7A5" w14:textId="21C193CD" w:rsidR="001A1BA5" w:rsidRDefault="001A1BA5" w:rsidP="001A1BA5">
      <w:pPr>
        <w:pStyle w:val="3-BodyText"/>
        <w:numPr>
          <w:ilvl w:val="2"/>
          <w:numId w:val="2"/>
        </w:numPr>
        <w:ind w:left="1134" w:hanging="283"/>
      </w:pPr>
      <w:r>
        <w:t>Remove the criterion “</w:t>
      </w:r>
      <w:r w:rsidRPr="001A1BA5">
        <w:t>The treatment must be prescribed in accordance with the drug’s ‘Indications’ section of the approved Australian Production Information with respect to each of: (i) concomitant drugs/therapies, (ii) line of therapy (i.e. prior treatments, if any)</w:t>
      </w:r>
      <w:r>
        <w:t>”</w:t>
      </w:r>
    </w:p>
    <w:p w14:paraId="1A4FD13A" w14:textId="190F87F2" w:rsidR="001A1BA5" w:rsidRDefault="001A1BA5" w:rsidP="001A1BA5">
      <w:pPr>
        <w:pStyle w:val="3-BodyText"/>
        <w:numPr>
          <w:ilvl w:val="2"/>
          <w:numId w:val="2"/>
        </w:numPr>
        <w:ind w:left="1134" w:hanging="283"/>
      </w:pPr>
      <w:r>
        <w:t xml:space="preserve"> </w:t>
      </w:r>
      <w:r w:rsidR="00F61758">
        <w:t xml:space="preserve">Describe </w:t>
      </w:r>
      <w:r>
        <w:t>three</w:t>
      </w:r>
      <w:r w:rsidR="00F61758">
        <w:t xml:space="preserve"> patient population subsets</w:t>
      </w:r>
      <w:r>
        <w:t xml:space="preserve"> with </w:t>
      </w:r>
      <w:r w:rsidR="00F61758">
        <w:t xml:space="preserve">the </w:t>
      </w:r>
      <w:r>
        <w:t>following</w:t>
      </w:r>
      <w:r w:rsidR="00F61758">
        <w:t xml:space="preserve"> findings:</w:t>
      </w:r>
    </w:p>
    <w:p w14:paraId="6425DEC1" w14:textId="120BD121" w:rsidR="001A1BA5" w:rsidRPr="001A1BA5" w:rsidRDefault="00F61758" w:rsidP="001A1BA5">
      <w:pPr>
        <w:pStyle w:val="3-BodyText"/>
        <w:numPr>
          <w:ilvl w:val="0"/>
          <w:numId w:val="0"/>
        </w:numPr>
        <w:ind w:left="1134"/>
        <w:rPr>
          <w:i/>
          <w:iCs/>
        </w:rPr>
      </w:pPr>
      <w:r>
        <w:rPr>
          <w:i/>
          <w:iCs/>
        </w:rPr>
        <w:t>Population</w:t>
      </w:r>
      <w:r w:rsidRPr="001A1BA5">
        <w:rPr>
          <w:i/>
          <w:iCs/>
        </w:rPr>
        <w:t xml:space="preserve"> </w:t>
      </w:r>
      <w:r w:rsidR="001A1BA5" w:rsidRPr="001A1BA5">
        <w:rPr>
          <w:i/>
          <w:iCs/>
        </w:rPr>
        <w:t>1</w:t>
      </w:r>
    </w:p>
    <w:p w14:paraId="1BDF6CB4" w14:textId="77777777" w:rsidR="001A1BA5" w:rsidRDefault="001A1BA5" w:rsidP="001A1BA5">
      <w:pPr>
        <w:pStyle w:val="3-BodyText"/>
        <w:numPr>
          <w:ilvl w:val="0"/>
          <w:numId w:val="0"/>
        </w:numPr>
        <w:ind w:left="1134"/>
      </w:pPr>
      <w:r>
        <w:t>Conditions: gastric cancer, gastro-oesophageal junction cancer, oesophageal adenocarcinoma</w:t>
      </w:r>
    </w:p>
    <w:p w14:paraId="655A0004" w14:textId="77777777" w:rsidR="001A1BA5" w:rsidRDefault="001A1BA5" w:rsidP="001A1BA5">
      <w:pPr>
        <w:pStyle w:val="3-BodyText"/>
        <w:numPr>
          <w:ilvl w:val="0"/>
          <w:numId w:val="0"/>
        </w:numPr>
        <w:ind w:left="1134"/>
      </w:pPr>
      <w:r>
        <w:t>Concomitant therapies: chemotherapy containing at least a fluoropyrimidine drug plus a platinum drug</w:t>
      </w:r>
    </w:p>
    <w:p w14:paraId="48BF965C" w14:textId="77777777" w:rsidR="001A1BA5" w:rsidRDefault="001A1BA5" w:rsidP="001A1BA5">
      <w:pPr>
        <w:pStyle w:val="3-BodyText"/>
        <w:numPr>
          <w:ilvl w:val="0"/>
          <w:numId w:val="0"/>
        </w:numPr>
        <w:ind w:left="1134"/>
      </w:pPr>
      <w:r>
        <w:t>Line of treatment: first-line drug treatment</w:t>
      </w:r>
    </w:p>
    <w:p w14:paraId="78F81964" w14:textId="77777777" w:rsidR="001A1BA5" w:rsidRDefault="001A1BA5" w:rsidP="001A1BA5">
      <w:pPr>
        <w:pStyle w:val="3-BodyText"/>
        <w:numPr>
          <w:ilvl w:val="0"/>
          <w:numId w:val="0"/>
        </w:numPr>
        <w:ind w:left="1134"/>
      </w:pPr>
      <w:r>
        <w:t>Additional clinical finding: HER2 negative</w:t>
      </w:r>
    </w:p>
    <w:p w14:paraId="6650B308" w14:textId="1C54CB8D" w:rsidR="001A1BA5" w:rsidRPr="001A1BA5" w:rsidRDefault="00F61758" w:rsidP="001A1BA5">
      <w:pPr>
        <w:pStyle w:val="3-BodyText"/>
        <w:numPr>
          <w:ilvl w:val="0"/>
          <w:numId w:val="0"/>
        </w:numPr>
        <w:ind w:left="1134"/>
        <w:rPr>
          <w:i/>
          <w:iCs/>
        </w:rPr>
      </w:pPr>
      <w:r>
        <w:rPr>
          <w:i/>
          <w:iCs/>
        </w:rPr>
        <w:t xml:space="preserve">Population </w:t>
      </w:r>
      <w:r w:rsidR="001A1BA5" w:rsidRPr="001A1BA5">
        <w:rPr>
          <w:i/>
          <w:iCs/>
        </w:rPr>
        <w:t>2</w:t>
      </w:r>
    </w:p>
    <w:p w14:paraId="40F1347D" w14:textId="77777777" w:rsidR="001A1BA5" w:rsidRDefault="001A1BA5" w:rsidP="001A1BA5">
      <w:pPr>
        <w:pStyle w:val="3-BodyText"/>
        <w:numPr>
          <w:ilvl w:val="0"/>
          <w:numId w:val="0"/>
        </w:numPr>
        <w:ind w:left="1134"/>
      </w:pPr>
      <w:r>
        <w:t>Condition: oesophageal squamous cell carcinoma (can be recurrent)</w:t>
      </w:r>
    </w:p>
    <w:p w14:paraId="00777F8C" w14:textId="77777777" w:rsidR="001A1BA5" w:rsidRDefault="001A1BA5" w:rsidP="001A1BA5">
      <w:pPr>
        <w:pStyle w:val="3-BodyText"/>
        <w:numPr>
          <w:ilvl w:val="0"/>
          <w:numId w:val="0"/>
        </w:numPr>
        <w:ind w:left="1134"/>
      </w:pPr>
      <w:r>
        <w:t>Concomitant therapies: chemotherapy containing at least a fluoropyrimidine drug plus a platinum drug</w:t>
      </w:r>
    </w:p>
    <w:p w14:paraId="0364D310" w14:textId="77777777" w:rsidR="001A1BA5" w:rsidRDefault="001A1BA5" w:rsidP="001A1BA5">
      <w:pPr>
        <w:pStyle w:val="3-BodyText"/>
        <w:numPr>
          <w:ilvl w:val="0"/>
          <w:numId w:val="0"/>
        </w:numPr>
        <w:ind w:left="1134"/>
      </w:pPr>
      <w:r>
        <w:t>Line of treatment: first-line drug treatment</w:t>
      </w:r>
    </w:p>
    <w:p w14:paraId="4E01BEF1" w14:textId="77777777" w:rsidR="001A1BA5" w:rsidRDefault="001A1BA5" w:rsidP="001A1BA5">
      <w:pPr>
        <w:pStyle w:val="3-BodyText"/>
        <w:numPr>
          <w:ilvl w:val="0"/>
          <w:numId w:val="0"/>
        </w:numPr>
        <w:ind w:left="1134"/>
      </w:pPr>
      <w:r>
        <w:t>Additional clinical finding: unresectable</w:t>
      </w:r>
    </w:p>
    <w:p w14:paraId="0A26C521" w14:textId="7C119A4A" w:rsidR="001A1BA5" w:rsidRPr="00C10AD5" w:rsidRDefault="00F61758" w:rsidP="001A1BA5">
      <w:pPr>
        <w:pStyle w:val="3-BodyText"/>
        <w:numPr>
          <w:ilvl w:val="0"/>
          <w:numId w:val="0"/>
        </w:numPr>
        <w:ind w:left="1134"/>
        <w:rPr>
          <w:i/>
          <w:iCs/>
        </w:rPr>
      </w:pPr>
      <w:r>
        <w:rPr>
          <w:i/>
          <w:iCs/>
        </w:rPr>
        <w:t xml:space="preserve">Population </w:t>
      </w:r>
      <w:r w:rsidR="001A1BA5" w:rsidRPr="00C10AD5">
        <w:rPr>
          <w:i/>
          <w:iCs/>
        </w:rPr>
        <w:t>3</w:t>
      </w:r>
    </w:p>
    <w:p w14:paraId="0C6526F5" w14:textId="77777777" w:rsidR="001A1BA5" w:rsidRDefault="001A1BA5" w:rsidP="001A1BA5">
      <w:pPr>
        <w:pStyle w:val="3-BodyText"/>
        <w:numPr>
          <w:ilvl w:val="0"/>
          <w:numId w:val="0"/>
        </w:numPr>
        <w:ind w:left="1134"/>
      </w:pPr>
      <w:r>
        <w:t>Condition: oesophageal squamous cell carcinoma (can be recurrent)</w:t>
      </w:r>
    </w:p>
    <w:p w14:paraId="1F943FAD" w14:textId="77777777" w:rsidR="001A1BA5" w:rsidRDefault="001A1BA5" w:rsidP="001A1BA5">
      <w:pPr>
        <w:pStyle w:val="3-BodyText"/>
        <w:numPr>
          <w:ilvl w:val="0"/>
          <w:numId w:val="0"/>
        </w:numPr>
        <w:ind w:left="1134"/>
      </w:pPr>
      <w:r>
        <w:t>Line of treatment: second-line drug treatment after chemotherapy containing at least a fluoropyrimidine drug plus a platinum drug</w:t>
      </w:r>
    </w:p>
    <w:p w14:paraId="3E077EFA" w14:textId="155B8BF1" w:rsidR="001A1BA5" w:rsidRDefault="001A1BA5" w:rsidP="001A1BA5">
      <w:pPr>
        <w:pStyle w:val="3-BodyText"/>
        <w:numPr>
          <w:ilvl w:val="0"/>
          <w:numId w:val="0"/>
        </w:numPr>
        <w:ind w:left="1134"/>
      </w:pPr>
      <w:r>
        <w:t>Additional clinical finding: unresectable</w:t>
      </w:r>
    </w:p>
    <w:p w14:paraId="50DE6F01" w14:textId="59B23C6A" w:rsidR="00E26C81" w:rsidRPr="00E26C81" w:rsidRDefault="00EC3AC3" w:rsidP="00A034AD">
      <w:pPr>
        <w:pStyle w:val="3-BodyText"/>
        <w:widowControl w:val="0"/>
        <w:rPr>
          <w:snapToGrid w:val="0"/>
          <w:lang w:val="en-GB"/>
        </w:rPr>
      </w:pPr>
      <w:r w:rsidRPr="00E26C81">
        <w:t xml:space="preserve">The </w:t>
      </w:r>
      <w:r w:rsidR="00857AD8" w:rsidRPr="00E26C81">
        <w:t xml:space="preserve">PBAC </w:t>
      </w:r>
      <w:r w:rsidR="00BB4981" w:rsidRPr="00E26C81">
        <w:t xml:space="preserve">recommended the RSA caps for nivolumab for </w:t>
      </w:r>
      <w:r w:rsidR="00B95B59" w:rsidRPr="00E26C81">
        <w:t xml:space="preserve">gastro-oesophageal cancers </w:t>
      </w:r>
      <w:r w:rsidR="00272DC2" w:rsidRPr="00E26C81">
        <w:t>could</w:t>
      </w:r>
      <w:r w:rsidR="00BB4981" w:rsidRPr="00E26C81">
        <w:t xml:space="preserve"> be increased in line with the </w:t>
      </w:r>
      <w:r w:rsidR="00272DC2" w:rsidRPr="00E26C81">
        <w:t>estimates</w:t>
      </w:r>
      <w:r w:rsidR="00BB4981" w:rsidRPr="00E26C81">
        <w:t xml:space="preserve"> presented in Table </w:t>
      </w:r>
      <w:r w:rsidR="0012525A" w:rsidRPr="00E26C81">
        <w:t>3</w:t>
      </w:r>
      <w:r w:rsidR="00BB4981" w:rsidRPr="00E26C81">
        <w:t xml:space="preserve"> above, reflecting the lower patient number estimates previously considered by the PBAC for the extended patient population. </w:t>
      </w:r>
    </w:p>
    <w:p w14:paraId="0DB6E0D9" w14:textId="720322A8" w:rsidR="00BB4981" w:rsidRDefault="0041302A" w:rsidP="001E3892">
      <w:pPr>
        <w:pStyle w:val="3-BodyText"/>
        <w:widowControl w:val="0"/>
        <w:numPr>
          <w:ilvl w:val="0"/>
          <w:numId w:val="0"/>
        </w:numPr>
        <w:ind w:left="720"/>
      </w:pPr>
      <w:r w:rsidRPr="00A62A1C">
        <w:rPr>
          <w:sz w:val="22"/>
          <w:szCs w:val="20"/>
        </w:rPr>
        <w:t>T</w:t>
      </w:r>
      <w:r w:rsidRPr="00E26C81">
        <w:t>he PBAC stated a future application for HER2-positive patients would be welcomed. This would provide the Committee with an opportunity to consider the strengths and weaknesses of available data for HER2-positive patients and the likely utilisation in Australia</w:t>
      </w:r>
      <w:r w:rsidR="00A62A1C">
        <w:t>.</w:t>
      </w:r>
    </w:p>
    <w:p w14:paraId="05156086" w14:textId="77777777" w:rsidR="00F86000" w:rsidRPr="00525B39" w:rsidRDefault="00F86000" w:rsidP="00F86000">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20249A85" w14:textId="55441367" w:rsidR="00F86000" w:rsidRPr="00525B39" w:rsidRDefault="00F86000" w:rsidP="00F86000">
      <w:pPr>
        <w:rPr>
          <w:rFonts w:asciiTheme="minorHAnsi" w:hAnsiTheme="minorHAnsi" w:cs="Arial"/>
          <w:bCs/>
          <w:snapToGrid w:val="0"/>
          <w:lang w:val="en-GB"/>
        </w:rPr>
      </w:pPr>
      <w:r w:rsidRPr="00525B39">
        <w:rPr>
          <w:rFonts w:asciiTheme="minorHAnsi" w:hAnsiTheme="minorHAnsi" w:cs="Arial"/>
          <w:bCs/>
          <w:snapToGrid w:val="0"/>
          <w:lang w:val="en-GB"/>
        </w:rPr>
        <w:t xml:space="preserve">Recommended </w:t>
      </w:r>
    </w:p>
    <w:p w14:paraId="3748AFBE" w14:textId="77777777" w:rsidR="00F86000" w:rsidRPr="00525B39" w:rsidRDefault="00F86000" w:rsidP="00F86000">
      <w:pPr>
        <w:widowControl w:val="0"/>
        <w:rPr>
          <w:rFonts w:asciiTheme="minorHAnsi" w:hAnsiTheme="minorHAnsi" w:cs="Arial"/>
          <w:b/>
          <w:bCs/>
          <w:snapToGrid w:val="0"/>
        </w:rPr>
      </w:pPr>
    </w:p>
    <w:bookmarkEnd w:id="7"/>
    <w:p w14:paraId="1A855A66" w14:textId="77777777" w:rsidR="00F86000" w:rsidRPr="00F86000" w:rsidRDefault="00F86000" w:rsidP="00F86000">
      <w:pPr>
        <w:pStyle w:val="2-SectionHeading"/>
      </w:pPr>
      <w:r w:rsidRPr="00F86000">
        <w:t>Recommended listing</w:t>
      </w:r>
    </w:p>
    <w:p w14:paraId="022C2089" w14:textId="279A7275" w:rsidR="00EC3AC3" w:rsidRDefault="00EC3AC3" w:rsidP="00461F57">
      <w:pPr>
        <w:spacing w:after="120"/>
        <w:rPr>
          <w:rFonts w:cs="Calibri"/>
        </w:rPr>
      </w:pPr>
      <w:bookmarkStart w:id="9" w:name="_Hlk76377978"/>
      <w:bookmarkEnd w:id="8"/>
      <w:r>
        <w:rPr>
          <w:rFonts w:cs="Calibri"/>
        </w:rPr>
        <w:t>6.1</w:t>
      </w:r>
      <w:r>
        <w:rPr>
          <w:rFonts w:cs="Calibri"/>
        </w:rPr>
        <w:tab/>
        <w:t xml:space="preserve">Amend </w:t>
      </w:r>
      <w:r w:rsidR="00F61758">
        <w:rPr>
          <w:rFonts w:cs="Calibri"/>
        </w:rPr>
        <w:t xml:space="preserve">the existing </w:t>
      </w:r>
      <w:r>
        <w:rPr>
          <w:rFonts w:cs="Calibri"/>
        </w:rPr>
        <w:t>restriction as</w:t>
      </w:r>
      <w:r w:rsidR="00F61758">
        <w:rPr>
          <w:rFonts w:cs="Calibri"/>
        </w:rPr>
        <w:t xml:space="preserve"> follows: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4"/>
        <w:gridCol w:w="2126"/>
        <w:gridCol w:w="2553"/>
      </w:tblGrid>
      <w:tr w:rsidR="00F61758" w:rsidRPr="004B6D7A" w14:paraId="60929B96" w14:textId="77777777" w:rsidTr="00637F80">
        <w:tc>
          <w:tcPr>
            <w:tcW w:w="5000" w:type="pct"/>
            <w:gridSpan w:val="4"/>
            <w:shd w:val="clear" w:color="auto" w:fill="auto"/>
          </w:tcPr>
          <w:p w14:paraId="56354D2E" w14:textId="77777777" w:rsidR="00F61758" w:rsidRPr="004B6D7A" w:rsidRDefault="00F61758" w:rsidP="00637F80">
            <w:pPr>
              <w:ind w:left="-57"/>
              <w:jc w:val="left"/>
              <w:rPr>
                <w:rFonts w:ascii="Arial Narrow" w:hAnsi="Arial Narrow"/>
                <w:b/>
                <w:snapToGrid w:val="0"/>
                <w:sz w:val="18"/>
                <w:szCs w:val="18"/>
              </w:rPr>
            </w:pPr>
            <w:r w:rsidRPr="004B6D7A">
              <w:rPr>
                <w:rFonts w:ascii="Arial Narrow" w:hAnsi="Arial Narrow"/>
                <w:b/>
                <w:snapToGrid w:val="0"/>
                <w:sz w:val="18"/>
                <w:szCs w:val="18"/>
              </w:rPr>
              <w:t xml:space="preserve">Category / Program: </w:t>
            </w:r>
            <w:r w:rsidRPr="004B6D7A">
              <w:rPr>
                <w:rFonts w:ascii="Arial Narrow" w:hAnsi="Arial Narrow"/>
                <w:bCs/>
                <w:snapToGrid w:val="0"/>
                <w:sz w:val="18"/>
                <w:szCs w:val="18"/>
              </w:rPr>
              <w:t>Section 100 – Efficient Funding of Chemotherapy Public/Private hospitals</w:t>
            </w:r>
          </w:p>
          <w:p w14:paraId="55DED4B2" w14:textId="77777777" w:rsidR="00F61758" w:rsidRPr="004B6D7A" w:rsidRDefault="00F61758" w:rsidP="00637F80">
            <w:pPr>
              <w:jc w:val="left"/>
              <w:rPr>
                <w:rFonts w:ascii="Arial Narrow" w:hAnsi="Arial Narrow"/>
                <w:b/>
                <w:snapToGrid w:val="0"/>
                <w:sz w:val="18"/>
                <w:szCs w:val="18"/>
              </w:rPr>
            </w:pPr>
          </w:p>
        </w:tc>
      </w:tr>
      <w:tr w:rsidR="00F61758" w:rsidRPr="004B6D7A" w14:paraId="30C7CADD" w14:textId="77777777" w:rsidTr="00637F80">
        <w:tc>
          <w:tcPr>
            <w:tcW w:w="1189" w:type="pct"/>
            <w:shd w:val="clear" w:color="auto" w:fill="auto"/>
          </w:tcPr>
          <w:p w14:paraId="7367AB0C" w14:textId="77777777" w:rsidR="00F61758" w:rsidRPr="004B6D7A" w:rsidRDefault="00F61758" w:rsidP="00637F80">
            <w:pPr>
              <w:ind w:left="-57"/>
              <w:jc w:val="left"/>
              <w:rPr>
                <w:rFonts w:ascii="Arial Narrow" w:hAnsi="Arial Narrow"/>
                <w:b/>
                <w:snapToGrid w:val="0"/>
                <w:sz w:val="18"/>
                <w:szCs w:val="18"/>
              </w:rPr>
            </w:pPr>
            <w:r w:rsidRPr="004B6D7A">
              <w:rPr>
                <w:rFonts w:ascii="Arial Narrow" w:hAnsi="Arial Narrow"/>
                <w:b/>
                <w:snapToGrid w:val="0"/>
                <w:sz w:val="18"/>
                <w:szCs w:val="18"/>
              </w:rPr>
              <w:t xml:space="preserve">MEDICINAL PRODUCT </w:t>
            </w:r>
            <w:r w:rsidRPr="004B6D7A">
              <w:rPr>
                <w:rFonts w:ascii="Arial Narrow" w:hAnsi="Arial Narrow"/>
                <w:b/>
                <w:snapToGrid w:val="0"/>
                <w:sz w:val="18"/>
                <w:szCs w:val="18"/>
              </w:rPr>
              <w:br/>
              <w:t>Form</w:t>
            </w:r>
          </w:p>
        </w:tc>
        <w:tc>
          <w:tcPr>
            <w:tcW w:w="1190" w:type="pct"/>
            <w:shd w:val="clear" w:color="auto" w:fill="auto"/>
          </w:tcPr>
          <w:p w14:paraId="6B19D83A" w14:textId="77777777" w:rsidR="00F61758" w:rsidRPr="004B6D7A" w:rsidRDefault="00F61758" w:rsidP="00637F80">
            <w:pPr>
              <w:jc w:val="center"/>
              <w:rPr>
                <w:rFonts w:ascii="Arial Narrow" w:hAnsi="Arial Narrow"/>
                <w:b/>
                <w:snapToGrid w:val="0"/>
                <w:sz w:val="18"/>
                <w:szCs w:val="18"/>
              </w:rPr>
            </w:pPr>
            <w:r w:rsidRPr="004B6D7A">
              <w:rPr>
                <w:rFonts w:ascii="Arial Narrow" w:hAnsi="Arial Narrow"/>
                <w:b/>
                <w:snapToGrid w:val="0"/>
                <w:sz w:val="18"/>
                <w:szCs w:val="18"/>
              </w:rPr>
              <w:t>PBS item code</w:t>
            </w:r>
          </w:p>
        </w:tc>
        <w:tc>
          <w:tcPr>
            <w:tcW w:w="1191" w:type="pct"/>
            <w:shd w:val="clear" w:color="auto" w:fill="auto"/>
          </w:tcPr>
          <w:p w14:paraId="5989266D" w14:textId="77777777" w:rsidR="00F61758" w:rsidRPr="004B6D7A" w:rsidRDefault="00F61758" w:rsidP="00637F80">
            <w:pPr>
              <w:jc w:val="center"/>
              <w:rPr>
                <w:rFonts w:ascii="Arial Narrow" w:hAnsi="Arial Narrow"/>
                <w:b/>
                <w:snapToGrid w:val="0"/>
                <w:sz w:val="18"/>
                <w:szCs w:val="18"/>
              </w:rPr>
            </w:pPr>
            <w:r w:rsidRPr="004B6D7A">
              <w:rPr>
                <w:rFonts w:ascii="Arial Narrow" w:hAnsi="Arial Narrow"/>
                <w:b/>
                <w:snapToGrid w:val="0"/>
                <w:sz w:val="18"/>
                <w:szCs w:val="18"/>
              </w:rPr>
              <w:t>Maximum amount</w:t>
            </w:r>
          </w:p>
        </w:tc>
        <w:tc>
          <w:tcPr>
            <w:tcW w:w="1430" w:type="pct"/>
            <w:shd w:val="clear" w:color="auto" w:fill="auto"/>
          </w:tcPr>
          <w:p w14:paraId="7D93F916" w14:textId="77777777" w:rsidR="00F61758" w:rsidRPr="004B6D7A" w:rsidRDefault="00F61758" w:rsidP="00637F80">
            <w:pPr>
              <w:jc w:val="center"/>
              <w:rPr>
                <w:rFonts w:ascii="Arial Narrow" w:hAnsi="Arial Narrow"/>
                <w:b/>
                <w:snapToGrid w:val="0"/>
                <w:sz w:val="18"/>
                <w:szCs w:val="18"/>
              </w:rPr>
            </w:pPr>
            <w:r w:rsidRPr="004B6D7A">
              <w:rPr>
                <w:rFonts w:ascii="Arial Narrow" w:hAnsi="Arial Narrow"/>
                <w:b/>
                <w:snapToGrid w:val="0"/>
                <w:sz w:val="18"/>
                <w:szCs w:val="18"/>
              </w:rPr>
              <w:t>No. of Repeats</w:t>
            </w:r>
          </w:p>
        </w:tc>
      </w:tr>
      <w:tr w:rsidR="00F61758" w:rsidRPr="004B6D7A" w14:paraId="76F1C3AB" w14:textId="77777777" w:rsidTr="00637F80">
        <w:tc>
          <w:tcPr>
            <w:tcW w:w="1189" w:type="pct"/>
          </w:tcPr>
          <w:p w14:paraId="7BBE3C26" w14:textId="77777777" w:rsidR="00F61758" w:rsidRPr="004B6D7A" w:rsidRDefault="00F61758" w:rsidP="00637F80">
            <w:pPr>
              <w:ind w:left="-57"/>
              <w:rPr>
                <w:rFonts w:ascii="Arial Narrow" w:hAnsi="Arial Narrow"/>
                <w:snapToGrid w:val="0"/>
                <w:sz w:val="18"/>
                <w:szCs w:val="18"/>
              </w:rPr>
            </w:pPr>
            <w:r w:rsidRPr="004B6D7A">
              <w:rPr>
                <w:rFonts w:ascii="Arial Narrow" w:hAnsi="Arial Narrow"/>
                <w:snapToGrid w:val="0"/>
                <w:sz w:val="18"/>
                <w:szCs w:val="18"/>
              </w:rPr>
              <w:t>NIVOLUMAB</w:t>
            </w:r>
          </w:p>
          <w:p w14:paraId="4C168307" w14:textId="77777777" w:rsidR="00F61758" w:rsidRPr="004B6D7A" w:rsidRDefault="00F61758" w:rsidP="00637F80">
            <w:pPr>
              <w:ind w:left="-57"/>
              <w:rPr>
                <w:rFonts w:ascii="Arial Narrow" w:hAnsi="Arial Narrow"/>
                <w:snapToGrid w:val="0"/>
                <w:sz w:val="18"/>
                <w:szCs w:val="18"/>
              </w:rPr>
            </w:pPr>
            <w:r w:rsidRPr="004B6D7A">
              <w:rPr>
                <w:rFonts w:ascii="Arial Narrow" w:hAnsi="Arial Narrow"/>
                <w:snapToGrid w:val="0"/>
                <w:sz w:val="18"/>
                <w:szCs w:val="18"/>
              </w:rPr>
              <w:t>Injection</w:t>
            </w:r>
          </w:p>
          <w:p w14:paraId="16AD7BE3" w14:textId="77777777" w:rsidR="00F61758" w:rsidRPr="004B6D7A" w:rsidRDefault="00F61758" w:rsidP="00637F80">
            <w:pPr>
              <w:ind w:left="-57"/>
              <w:rPr>
                <w:rFonts w:ascii="Arial Narrow" w:hAnsi="Arial Narrow"/>
                <w:snapToGrid w:val="0"/>
                <w:sz w:val="18"/>
                <w:szCs w:val="18"/>
              </w:rPr>
            </w:pPr>
          </w:p>
        </w:tc>
        <w:tc>
          <w:tcPr>
            <w:tcW w:w="1190" w:type="pct"/>
            <w:vAlign w:val="center"/>
          </w:tcPr>
          <w:p w14:paraId="18766CDD" w14:textId="06B90F62" w:rsidR="00F61758" w:rsidRPr="004B6D7A" w:rsidRDefault="00F61758" w:rsidP="00637F80">
            <w:pPr>
              <w:jc w:val="center"/>
              <w:rPr>
                <w:rFonts w:ascii="Arial Narrow" w:hAnsi="Arial Narrow"/>
                <w:snapToGrid w:val="0"/>
                <w:sz w:val="18"/>
                <w:szCs w:val="18"/>
              </w:rPr>
            </w:pPr>
            <w:r w:rsidRPr="004B6D7A">
              <w:rPr>
                <w:rFonts w:ascii="Arial Narrow" w:hAnsi="Arial Narrow"/>
                <w:snapToGrid w:val="0"/>
                <w:sz w:val="18"/>
                <w:szCs w:val="18"/>
              </w:rPr>
              <w:t>13121N</w:t>
            </w:r>
            <w:r>
              <w:rPr>
                <w:rFonts w:ascii="Arial Narrow" w:hAnsi="Arial Narrow"/>
                <w:snapToGrid w:val="0"/>
                <w:sz w:val="18"/>
                <w:szCs w:val="18"/>
              </w:rPr>
              <w:t xml:space="preserve"> (</w:t>
            </w:r>
            <w:r w:rsidRPr="004B6D7A">
              <w:rPr>
                <w:rFonts w:ascii="Arial Narrow" w:hAnsi="Arial Narrow"/>
                <w:snapToGrid w:val="0"/>
                <w:sz w:val="18"/>
                <w:szCs w:val="18"/>
              </w:rPr>
              <w:t>Public</w:t>
            </w:r>
            <w:r>
              <w:rPr>
                <w:rFonts w:ascii="Arial Narrow" w:hAnsi="Arial Narrow"/>
                <w:snapToGrid w:val="0"/>
                <w:sz w:val="18"/>
                <w:szCs w:val="18"/>
              </w:rPr>
              <w:t xml:space="preserve"> Hosp</w:t>
            </w:r>
            <w:r w:rsidR="00630348">
              <w:rPr>
                <w:rFonts w:ascii="Arial Narrow" w:hAnsi="Arial Narrow"/>
                <w:snapToGrid w:val="0"/>
                <w:sz w:val="18"/>
                <w:szCs w:val="18"/>
              </w:rPr>
              <w:t>ital</w:t>
            </w:r>
            <w:r w:rsidRPr="004B6D7A">
              <w:rPr>
                <w:rFonts w:ascii="Arial Narrow" w:hAnsi="Arial Narrow"/>
                <w:snapToGrid w:val="0"/>
                <w:sz w:val="18"/>
                <w:szCs w:val="18"/>
              </w:rPr>
              <w:t>)</w:t>
            </w:r>
          </w:p>
          <w:p w14:paraId="123B1302" w14:textId="18E24864" w:rsidR="00F61758" w:rsidRPr="004B6D7A" w:rsidRDefault="00F61758" w:rsidP="00637F80">
            <w:pPr>
              <w:jc w:val="center"/>
              <w:rPr>
                <w:rFonts w:ascii="Arial Narrow" w:hAnsi="Arial Narrow"/>
                <w:snapToGrid w:val="0"/>
                <w:sz w:val="18"/>
                <w:szCs w:val="18"/>
              </w:rPr>
            </w:pPr>
            <w:r w:rsidRPr="004B6D7A">
              <w:rPr>
                <w:rFonts w:ascii="Arial Narrow" w:hAnsi="Arial Narrow"/>
                <w:snapToGrid w:val="0"/>
                <w:sz w:val="18"/>
                <w:szCs w:val="18"/>
              </w:rPr>
              <w:t>13117J (Private</w:t>
            </w:r>
            <w:r>
              <w:rPr>
                <w:rFonts w:ascii="Arial Narrow" w:hAnsi="Arial Narrow"/>
                <w:snapToGrid w:val="0"/>
                <w:sz w:val="18"/>
                <w:szCs w:val="18"/>
              </w:rPr>
              <w:t xml:space="preserve"> Hosp</w:t>
            </w:r>
            <w:r w:rsidR="00630348">
              <w:rPr>
                <w:rFonts w:ascii="Arial Narrow" w:hAnsi="Arial Narrow"/>
                <w:snapToGrid w:val="0"/>
                <w:sz w:val="18"/>
                <w:szCs w:val="18"/>
              </w:rPr>
              <w:t>ital</w:t>
            </w:r>
            <w:r w:rsidRPr="004B6D7A">
              <w:rPr>
                <w:rFonts w:ascii="Arial Narrow" w:hAnsi="Arial Narrow"/>
                <w:snapToGrid w:val="0"/>
                <w:sz w:val="18"/>
                <w:szCs w:val="18"/>
              </w:rPr>
              <w:t>)</w:t>
            </w:r>
          </w:p>
          <w:p w14:paraId="7F54FA75" w14:textId="77777777" w:rsidR="00F61758" w:rsidRPr="004B6D7A" w:rsidRDefault="00F61758" w:rsidP="00637F80">
            <w:pPr>
              <w:jc w:val="center"/>
              <w:rPr>
                <w:rFonts w:ascii="Arial Narrow" w:hAnsi="Arial Narrow"/>
                <w:snapToGrid w:val="0"/>
                <w:sz w:val="18"/>
                <w:szCs w:val="18"/>
                <w:vertAlign w:val="subscript"/>
              </w:rPr>
            </w:pPr>
            <w:r w:rsidRPr="004B6D7A">
              <w:rPr>
                <w:rFonts w:ascii="Arial Narrow" w:hAnsi="Arial Narrow"/>
                <w:snapToGrid w:val="0"/>
                <w:sz w:val="18"/>
                <w:szCs w:val="18"/>
                <w:vertAlign w:val="subscript"/>
              </w:rPr>
              <w:t>MP</w:t>
            </w:r>
          </w:p>
        </w:tc>
        <w:tc>
          <w:tcPr>
            <w:tcW w:w="1191" w:type="pct"/>
            <w:vAlign w:val="center"/>
          </w:tcPr>
          <w:p w14:paraId="7A194653" w14:textId="77777777" w:rsidR="00F61758" w:rsidRPr="004B6D7A" w:rsidRDefault="00F61758" w:rsidP="00637F80">
            <w:pPr>
              <w:jc w:val="center"/>
              <w:rPr>
                <w:rFonts w:ascii="Arial Narrow" w:hAnsi="Arial Narrow"/>
                <w:snapToGrid w:val="0"/>
                <w:sz w:val="18"/>
                <w:szCs w:val="18"/>
              </w:rPr>
            </w:pPr>
            <w:r>
              <w:rPr>
                <w:rFonts w:ascii="Arial Narrow" w:hAnsi="Arial Narrow"/>
                <w:snapToGrid w:val="0"/>
                <w:sz w:val="18"/>
                <w:szCs w:val="18"/>
              </w:rPr>
              <w:t>48</w:t>
            </w:r>
            <w:r w:rsidRPr="004B6D7A">
              <w:rPr>
                <w:rFonts w:ascii="Arial Narrow" w:hAnsi="Arial Narrow"/>
                <w:snapToGrid w:val="0"/>
                <w:sz w:val="18"/>
                <w:szCs w:val="18"/>
              </w:rPr>
              <w:t>0 mg</w:t>
            </w:r>
          </w:p>
        </w:tc>
        <w:tc>
          <w:tcPr>
            <w:tcW w:w="1430" w:type="pct"/>
            <w:vAlign w:val="center"/>
          </w:tcPr>
          <w:p w14:paraId="36ABC6AE" w14:textId="77777777" w:rsidR="00F61758" w:rsidRPr="004B6D7A" w:rsidRDefault="00F61758" w:rsidP="00637F80">
            <w:pPr>
              <w:jc w:val="center"/>
              <w:rPr>
                <w:rFonts w:ascii="Arial Narrow" w:hAnsi="Arial Narrow"/>
                <w:snapToGrid w:val="0"/>
                <w:sz w:val="18"/>
                <w:szCs w:val="18"/>
              </w:rPr>
            </w:pPr>
            <w:r>
              <w:rPr>
                <w:rFonts w:ascii="Arial Narrow" w:hAnsi="Arial Narrow"/>
                <w:snapToGrid w:val="0"/>
                <w:sz w:val="18"/>
                <w:szCs w:val="18"/>
              </w:rPr>
              <w:t>13</w:t>
            </w:r>
          </w:p>
        </w:tc>
      </w:tr>
      <w:tr w:rsidR="00F61758" w:rsidRPr="004B6D7A" w14:paraId="12541559" w14:textId="77777777" w:rsidTr="00637F80">
        <w:tc>
          <w:tcPr>
            <w:tcW w:w="5000" w:type="pct"/>
            <w:gridSpan w:val="4"/>
            <w:shd w:val="clear" w:color="auto" w:fill="auto"/>
          </w:tcPr>
          <w:p w14:paraId="33EC7BBF" w14:textId="77777777" w:rsidR="00F61758" w:rsidRPr="004B6D7A" w:rsidRDefault="00F61758" w:rsidP="00637F80">
            <w:pPr>
              <w:ind w:left="-57"/>
              <w:rPr>
                <w:rFonts w:ascii="Arial Narrow" w:hAnsi="Arial Narrow"/>
                <w:b/>
                <w:snapToGrid w:val="0"/>
                <w:sz w:val="18"/>
                <w:szCs w:val="18"/>
              </w:rPr>
            </w:pPr>
            <w:r w:rsidRPr="004B6D7A">
              <w:rPr>
                <w:rFonts w:ascii="Arial Narrow" w:hAnsi="Arial Narrow"/>
                <w:b/>
                <w:snapToGrid w:val="0"/>
                <w:sz w:val="18"/>
                <w:szCs w:val="18"/>
              </w:rPr>
              <w:t>Available brands</w:t>
            </w:r>
          </w:p>
        </w:tc>
      </w:tr>
      <w:tr w:rsidR="00F61758" w:rsidRPr="004B6D7A" w14:paraId="11EE61A4" w14:textId="77777777" w:rsidTr="00637F80">
        <w:tc>
          <w:tcPr>
            <w:tcW w:w="5000" w:type="pct"/>
            <w:gridSpan w:val="4"/>
            <w:shd w:val="clear" w:color="auto" w:fill="auto"/>
          </w:tcPr>
          <w:p w14:paraId="3EC3AB55" w14:textId="77777777" w:rsidR="00F61758" w:rsidRPr="004B6D7A" w:rsidRDefault="00F61758" w:rsidP="00637F80">
            <w:pPr>
              <w:ind w:left="-57"/>
              <w:rPr>
                <w:rFonts w:ascii="Arial Narrow" w:hAnsi="Arial Narrow"/>
                <w:snapToGrid w:val="0"/>
                <w:sz w:val="18"/>
                <w:szCs w:val="18"/>
              </w:rPr>
            </w:pPr>
            <w:r w:rsidRPr="004B6D7A">
              <w:rPr>
                <w:rFonts w:ascii="Arial Narrow" w:hAnsi="Arial Narrow"/>
                <w:snapToGrid w:val="0"/>
                <w:sz w:val="18"/>
                <w:szCs w:val="18"/>
              </w:rPr>
              <w:t>Opdivo</w:t>
            </w:r>
          </w:p>
          <w:p w14:paraId="7390B7F7" w14:textId="77777777" w:rsidR="00F61758" w:rsidRPr="004B6D7A" w:rsidRDefault="00F61758" w:rsidP="00637F80">
            <w:pPr>
              <w:ind w:left="-57"/>
              <w:rPr>
                <w:rFonts w:ascii="Arial Narrow" w:hAnsi="Arial Narrow"/>
                <w:snapToGrid w:val="0"/>
                <w:sz w:val="18"/>
                <w:szCs w:val="18"/>
              </w:rPr>
            </w:pPr>
            <w:r w:rsidRPr="004B6D7A">
              <w:rPr>
                <w:rFonts w:ascii="Arial Narrow" w:hAnsi="Arial Narrow"/>
                <w:snapToGrid w:val="0"/>
                <w:sz w:val="18"/>
                <w:szCs w:val="18"/>
              </w:rPr>
              <w:t>(nivolumab 40 mg/4 mL injection, 4 mL vial)</w:t>
            </w:r>
          </w:p>
        </w:tc>
      </w:tr>
      <w:tr w:rsidR="00F61758" w:rsidRPr="004B6D7A" w14:paraId="4C6EEEFD" w14:textId="77777777" w:rsidTr="00637F80">
        <w:tc>
          <w:tcPr>
            <w:tcW w:w="5000" w:type="pct"/>
            <w:gridSpan w:val="4"/>
            <w:shd w:val="clear" w:color="auto" w:fill="auto"/>
          </w:tcPr>
          <w:p w14:paraId="01247B11" w14:textId="77777777" w:rsidR="00F61758" w:rsidRPr="004B6D7A" w:rsidRDefault="00F61758" w:rsidP="00637F80">
            <w:pPr>
              <w:ind w:left="-57"/>
              <w:rPr>
                <w:rFonts w:ascii="Arial Narrow" w:hAnsi="Arial Narrow"/>
                <w:snapToGrid w:val="0"/>
                <w:sz w:val="18"/>
                <w:szCs w:val="18"/>
              </w:rPr>
            </w:pPr>
            <w:r w:rsidRPr="004B6D7A">
              <w:rPr>
                <w:rFonts w:ascii="Arial Narrow" w:hAnsi="Arial Narrow"/>
                <w:snapToGrid w:val="0"/>
                <w:sz w:val="18"/>
                <w:szCs w:val="18"/>
              </w:rPr>
              <w:t>Opdivo</w:t>
            </w:r>
          </w:p>
          <w:p w14:paraId="6F91EE46" w14:textId="77777777" w:rsidR="00F61758" w:rsidRPr="004B6D7A" w:rsidRDefault="00F61758" w:rsidP="00637F80">
            <w:pPr>
              <w:ind w:left="-57"/>
              <w:rPr>
                <w:rFonts w:ascii="Arial Narrow" w:hAnsi="Arial Narrow"/>
                <w:snapToGrid w:val="0"/>
                <w:sz w:val="18"/>
                <w:szCs w:val="18"/>
              </w:rPr>
            </w:pPr>
            <w:r w:rsidRPr="004B6D7A">
              <w:rPr>
                <w:rFonts w:ascii="Arial Narrow" w:hAnsi="Arial Narrow"/>
                <w:snapToGrid w:val="0"/>
                <w:sz w:val="18"/>
                <w:szCs w:val="18"/>
              </w:rPr>
              <w:t>(nivolumab 100 mg/10 mL injection, 10 mL vial)</w:t>
            </w:r>
          </w:p>
        </w:tc>
      </w:tr>
      <w:tr w:rsidR="00F61758" w:rsidRPr="004B6D7A" w14:paraId="7F5E57CD" w14:textId="77777777" w:rsidTr="00637F80">
        <w:tc>
          <w:tcPr>
            <w:tcW w:w="5000" w:type="pct"/>
            <w:gridSpan w:val="4"/>
            <w:shd w:val="clear" w:color="auto" w:fill="auto"/>
          </w:tcPr>
          <w:p w14:paraId="56D33328" w14:textId="77777777" w:rsidR="00F61758" w:rsidRPr="004B6D7A" w:rsidRDefault="00F61758" w:rsidP="00637F80">
            <w:pPr>
              <w:ind w:left="-57"/>
              <w:rPr>
                <w:rFonts w:ascii="Arial Narrow" w:hAnsi="Arial Narrow"/>
                <w:snapToGrid w:val="0"/>
                <w:sz w:val="18"/>
                <w:szCs w:val="18"/>
              </w:rPr>
            </w:pPr>
          </w:p>
        </w:tc>
      </w:tr>
    </w:tbl>
    <w:tbl>
      <w:tblPr>
        <w:tblStyle w:val="TableGrid"/>
        <w:tblW w:w="0" w:type="auto"/>
        <w:tblLook w:val="04A0" w:firstRow="1" w:lastRow="0" w:firstColumn="1" w:lastColumn="0" w:noHBand="0" w:noVBand="1"/>
      </w:tblPr>
      <w:tblGrid>
        <w:gridCol w:w="1271"/>
        <w:gridCol w:w="7655"/>
      </w:tblGrid>
      <w:tr w:rsidR="008719D8" w:rsidRPr="00F61758" w14:paraId="1B4546ED" w14:textId="77777777" w:rsidTr="00637F80">
        <w:tc>
          <w:tcPr>
            <w:tcW w:w="8926" w:type="dxa"/>
            <w:gridSpan w:val="2"/>
          </w:tcPr>
          <w:p w14:paraId="36BAD9DC" w14:textId="77777777" w:rsidR="008719D8" w:rsidRPr="00F61758" w:rsidRDefault="008719D8" w:rsidP="00637F80">
            <w:pPr>
              <w:ind w:left="-57"/>
              <w:textAlignment w:val="baseline"/>
              <w:rPr>
                <w:rFonts w:ascii="Arial Narrow" w:hAnsi="Arial Narrow" w:cs="Open Sans"/>
                <w:b/>
                <w:bCs/>
                <w:color w:val="333333"/>
                <w:sz w:val="18"/>
                <w:szCs w:val="18"/>
                <w:bdr w:val="none" w:sz="0" w:space="0" w:color="auto" w:frame="1"/>
              </w:rPr>
            </w:pPr>
            <w:r>
              <w:rPr>
                <w:rFonts w:ascii="Arial Narrow" w:hAnsi="Arial Narrow" w:cs="Open Sans"/>
                <w:b/>
                <w:bCs/>
                <w:color w:val="333333"/>
                <w:sz w:val="18"/>
                <w:szCs w:val="18"/>
                <w:bdr w:val="none" w:sz="0" w:space="0" w:color="auto" w:frame="1"/>
              </w:rPr>
              <w:t xml:space="preserve">Edit </w:t>
            </w:r>
            <w:r w:rsidRPr="00F61758">
              <w:rPr>
                <w:rFonts w:ascii="Arial Narrow" w:hAnsi="Arial Narrow" w:cs="Open Sans"/>
                <w:b/>
                <w:bCs/>
                <w:color w:val="333333"/>
                <w:sz w:val="18"/>
                <w:szCs w:val="18"/>
                <w:bdr w:val="none" w:sz="0" w:space="0" w:color="auto" w:frame="1"/>
              </w:rPr>
              <w:t>Restriction Summary 13881 / ToC: 13888: Authority Required: Streamlined</w:t>
            </w:r>
          </w:p>
          <w:p w14:paraId="3944B0F4" w14:textId="77777777" w:rsidR="008719D8" w:rsidRPr="00F61758" w:rsidRDefault="008719D8" w:rsidP="00637F80">
            <w:pPr>
              <w:ind w:left="-57"/>
              <w:textAlignment w:val="baseline"/>
              <w:rPr>
                <w:rFonts w:ascii="Arial Narrow" w:hAnsi="Arial Narrow" w:cs="Open Sans"/>
                <w:b/>
                <w:bCs/>
                <w:color w:val="333333"/>
                <w:sz w:val="18"/>
                <w:szCs w:val="18"/>
                <w:bdr w:val="none" w:sz="0" w:space="0" w:color="auto" w:frame="1"/>
              </w:rPr>
            </w:pPr>
          </w:p>
        </w:tc>
      </w:tr>
      <w:tr w:rsidR="008719D8" w:rsidRPr="00F61758" w14:paraId="07CB5316" w14:textId="77777777" w:rsidTr="00AE3C29">
        <w:tc>
          <w:tcPr>
            <w:tcW w:w="1271" w:type="dxa"/>
          </w:tcPr>
          <w:p w14:paraId="4BBEB41C" w14:textId="69B66C8F" w:rsidR="008719D8" w:rsidRPr="00F61758" w:rsidRDefault="008719D8" w:rsidP="00637F80">
            <w:pPr>
              <w:jc w:val="center"/>
              <w:textAlignment w:val="baseline"/>
              <w:rPr>
                <w:rFonts w:ascii="Arial Narrow" w:hAnsi="Arial Narrow" w:cs="Open Sans"/>
                <w:color w:val="333333"/>
                <w:sz w:val="18"/>
                <w:szCs w:val="18"/>
              </w:rPr>
            </w:pPr>
          </w:p>
        </w:tc>
        <w:tc>
          <w:tcPr>
            <w:tcW w:w="7655" w:type="dxa"/>
            <w:hideMark/>
          </w:tcPr>
          <w:p w14:paraId="6E1070FC" w14:textId="77777777" w:rsidR="008719D8" w:rsidRPr="00F61758" w:rsidRDefault="008719D8" w:rsidP="00637F80">
            <w:pPr>
              <w:ind w:left="-57"/>
              <w:textAlignment w:val="baseline"/>
              <w:rPr>
                <w:rFonts w:ascii="Arial Narrow" w:hAnsi="Arial Narrow" w:cs="Open Sans"/>
                <w:color w:val="333333"/>
                <w:sz w:val="18"/>
                <w:szCs w:val="18"/>
              </w:rPr>
            </w:pPr>
            <w:r w:rsidRPr="00F61758">
              <w:rPr>
                <w:rFonts w:ascii="Arial Narrow" w:hAnsi="Arial Narrow" w:cs="Open Sans"/>
                <w:b/>
                <w:bCs/>
                <w:color w:val="333333"/>
                <w:sz w:val="18"/>
                <w:szCs w:val="18"/>
                <w:bdr w:val="none" w:sz="0" w:space="0" w:color="auto" w:frame="1"/>
              </w:rPr>
              <w:t xml:space="preserve">Indication: </w:t>
            </w:r>
            <w:r w:rsidRPr="00F61758">
              <w:rPr>
                <w:rFonts w:ascii="Arial Narrow" w:hAnsi="Arial Narrow" w:cs="Open Sans"/>
                <w:color w:val="333333"/>
                <w:sz w:val="18"/>
                <w:szCs w:val="18"/>
              </w:rPr>
              <w:t>Advanced or metastatic gastro-oesophageal cancers</w:t>
            </w:r>
          </w:p>
        </w:tc>
      </w:tr>
      <w:tr w:rsidR="008719D8" w:rsidRPr="00F61758" w14:paraId="27224FD6" w14:textId="77777777" w:rsidTr="00637F80">
        <w:tc>
          <w:tcPr>
            <w:tcW w:w="1271" w:type="dxa"/>
          </w:tcPr>
          <w:p w14:paraId="1E3F16E3" w14:textId="77777777" w:rsidR="008719D8" w:rsidRPr="00F61758" w:rsidRDefault="008719D8" w:rsidP="00637F80">
            <w:pPr>
              <w:jc w:val="center"/>
              <w:textAlignment w:val="baseline"/>
              <w:rPr>
                <w:rFonts w:ascii="Arial Narrow" w:hAnsi="Arial Narrow" w:cs="Open Sans"/>
                <w:color w:val="333333"/>
                <w:sz w:val="18"/>
                <w:szCs w:val="18"/>
              </w:rPr>
            </w:pPr>
          </w:p>
        </w:tc>
        <w:tc>
          <w:tcPr>
            <w:tcW w:w="7655" w:type="dxa"/>
          </w:tcPr>
          <w:p w14:paraId="755DB62A" w14:textId="77777777" w:rsidR="008719D8" w:rsidRPr="00F61758" w:rsidRDefault="008719D8" w:rsidP="00637F80">
            <w:pPr>
              <w:ind w:left="-57"/>
              <w:textAlignment w:val="baseline"/>
              <w:rPr>
                <w:rFonts w:ascii="Arial Narrow" w:hAnsi="Arial Narrow" w:cs="Open Sans"/>
                <w:b/>
                <w:bCs/>
                <w:color w:val="333333"/>
                <w:sz w:val="18"/>
                <w:szCs w:val="18"/>
                <w:bdr w:val="none" w:sz="0" w:space="0" w:color="auto" w:frame="1"/>
              </w:rPr>
            </w:pPr>
          </w:p>
        </w:tc>
      </w:tr>
      <w:tr w:rsidR="008719D8" w:rsidRPr="00F61758" w14:paraId="76D2BF72" w14:textId="77777777" w:rsidTr="00AE3C29">
        <w:tc>
          <w:tcPr>
            <w:tcW w:w="1271" w:type="dxa"/>
          </w:tcPr>
          <w:p w14:paraId="6A5D91D7" w14:textId="52A64572" w:rsidR="008719D8" w:rsidRPr="00F61758" w:rsidRDefault="008719D8" w:rsidP="00637F80">
            <w:pPr>
              <w:jc w:val="center"/>
              <w:textAlignment w:val="baseline"/>
              <w:rPr>
                <w:rFonts w:ascii="Arial Narrow" w:hAnsi="Arial Narrow" w:cs="Open Sans"/>
                <w:color w:val="333333"/>
                <w:sz w:val="18"/>
                <w:szCs w:val="18"/>
              </w:rPr>
            </w:pPr>
          </w:p>
        </w:tc>
        <w:tc>
          <w:tcPr>
            <w:tcW w:w="7655" w:type="dxa"/>
            <w:hideMark/>
          </w:tcPr>
          <w:p w14:paraId="22B0E1CA" w14:textId="77777777" w:rsidR="008719D8" w:rsidRPr="00F61758" w:rsidRDefault="008719D8" w:rsidP="00637F80">
            <w:pPr>
              <w:ind w:left="-57"/>
              <w:textAlignment w:val="baseline"/>
              <w:rPr>
                <w:rFonts w:ascii="Arial Narrow" w:hAnsi="Arial Narrow" w:cs="Open Sans"/>
                <w:strike/>
                <w:color w:val="333333"/>
                <w:sz w:val="18"/>
                <w:szCs w:val="18"/>
              </w:rPr>
            </w:pPr>
            <w:r w:rsidRPr="00F61758">
              <w:rPr>
                <w:rFonts w:ascii="Arial Narrow" w:hAnsi="Arial Narrow" w:cs="Open Sans"/>
                <w:b/>
                <w:bCs/>
                <w:strike/>
                <w:color w:val="333333"/>
                <w:sz w:val="18"/>
                <w:szCs w:val="18"/>
                <w:bdr w:val="none" w:sz="0" w:space="0" w:color="auto" w:frame="1"/>
              </w:rPr>
              <w:t>Clinical criteria:</w:t>
            </w:r>
          </w:p>
        </w:tc>
      </w:tr>
      <w:tr w:rsidR="008719D8" w:rsidRPr="00F61758" w14:paraId="20E08298" w14:textId="77777777" w:rsidTr="00AE3C29">
        <w:tc>
          <w:tcPr>
            <w:tcW w:w="1271" w:type="dxa"/>
          </w:tcPr>
          <w:p w14:paraId="0E077A0B" w14:textId="0868FE38" w:rsidR="008719D8" w:rsidRPr="00F61758" w:rsidRDefault="008719D8" w:rsidP="00637F80">
            <w:pPr>
              <w:jc w:val="center"/>
              <w:textAlignment w:val="baseline"/>
              <w:rPr>
                <w:rFonts w:ascii="Arial Narrow" w:hAnsi="Arial Narrow" w:cs="Open Sans"/>
                <w:color w:val="333333"/>
                <w:sz w:val="18"/>
                <w:szCs w:val="18"/>
              </w:rPr>
            </w:pPr>
          </w:p>
        </w:tc>
        <w:tc>
          <w:tcPr>
            <w:tcW w:w="7655" w:type="dxa"/>
            <w:hideMark/>
          </w:tcPr>
          <w:p w14:paraId="4FE1B4C3" w14:textId="77777777" w:rsidR="008719D8" w:rsidRPr="00F61758" w:rsidRDefault="008719D8" w:rsidP="00637F80">
            <w:pPr>
              <w:ind w:left="-57"/>
              <w:rPr>
                <w:rFonts w:ascii="Arial Narrow" w:hAnsi="Arial Narrow" w:cs="Open Sans"/>
                <w:strike/>
                <w:color w:val="333333"/>
                <w:sz w:val="18"/>
                <w:szCs w:val="18"/>
              </w:rPr>
            </w:pPr>
            <w:r w:rsidRPr="00F61758">
              <w:rPr>
                <w:rFonts w:ascii="Arial Narrow" w:hAnsi="Arial Narrow" w:cs="Open Sans"/>
                <w:strike/>
                <w:color w:val="333333"/>
                <w:sz w:val="18"/>
                <w:szCs w:val="18"/>
              </w:rPr>
              <w:t>The condition must be a gastro-oesophageal cancer type as specified in the drug’s ‘Indications’ section of the approved Australian Product Information</w:t>
            </w:r>
          </w:p>
        </w:tc>
      </w:tr>
      <w:tr w:rsidR="008719D8" w:rsidRPr="00F61758" w14:paraId="5D174D3D" w14:textId="77777777" w:rsidTr="00AE3C29">
        <w:tc>
          <w:tcPr>
            <w:tcW w:w="1271" w:type="dxa"/>
          </w:tcPr>
          <w:p w14:paraId="5FFECE51" w14:textId="77777777" w:rsidR="008719D8" w:rsidRPr="00F61758" w:rsidRDefault="008719D8" w:rsidP="00637F80">
            <w:pPr>
              <w:jc w:val="center"/>
              <w:rPr>
                <w:rFonts w:ascii="Arial Narrow" w:hAnsi="Arial Narrow" w:cs="Open Sans"/>
                <w:color w:val="333333"/>
                <w:sz w:val="18"/>
                <w:szCs w:val="18"/>
              </w:rPr>
            </w:pPr>
          </w:p>
        </w:tc>
        <w:tc>
          <w:tcPr>
            <w:tcW w:w="7655" w:type="dxa"/>
            <w:hideMark/>
          </w:tcPr>
          <w:p w14:paraId="4D3DF61B" w14:textId="77777777" w:rsidR="008719D8" w:rsidRPr="00F61758" w:rsidRDefault="008719D8" w:rsidP="00637F80">
            <w:pPr>
              <w:ind w:left="-57"/>
              <w:rPr>
                <w:rFonts w:ascii="Arial Narrow" w:hAnsi="Arial Narrow" w:cs="Open Sans"/>
                <w:strike/>
                <w:color w:val="333333"/>
                <w:sz w:val="18"/>
                <w:szCs w:val="18"/>
              </w:rPr>
            </w:pPr>
            <w:r w:rsidRPr="00F61758">
              <w:rPr>
                <w:rFonts w:ascii="Arial Narrow" w:hAnsi="Arial Narrow" w:cs="Open Sans"/>
                <w:b/>
                <w:bCs/>
                <w:strike/>
                <w:color w:val="333333"/>
                <w:sz w:val="18"/>
                <w:szCs w:val="18"/>
                <w:bdr w:val="none" w:sz="0" w:space="0" w:color="auto" w:frame="1"/>
              </w:rPr>
              <w:t>AND</w:t>
            </w:r>
          </w:p>
        </w:tc>
      </w:tr>
      <w:tr w:rsidR="008719D8" w:rsidRPr="00F61758" w14:paraId="047557CD" w14:textId="77777777" w:rsidTr="00AE3C29">
        <w:tc>
          <w:tcPr>
            <w:tcW w:w="1271" w:type="dxa"/>
          </w:tcPr>
          <w:p w14:paraId="61FAF86C" w14:textId="321B5FA3" w:rsidR="008719D8" w:rsidRPr="00F61758" w:rsidRDefault="008719D8" w:rsidP="00637F80">
            <w:pPr>
              <w:jc w:val="center"/>
              <w:textAlignment w:val="baseline"/>
              <w:rPr>
                <w:rFonts w:ascii="Arial Narrow" w:hAnsi="Arial Narrow" w:cs="Open Sans"/>
                <w:color w:val="333333"/>
                <w:sz w:val="18"/>
                <w:szCs w:val="18"/>
              </w:rPr>
            </w:pPr>
          </w:p>
        </w:tc>
        <w:tc>
          <w:tcPr>
            <w:tcW w:w="7655" w:type="dxa"/>
            <w:hideMark/>
          </w:tcPr>
          <w:p w14:paraId="74192A36" w14:textId="77777777" w:rsidR="008719D8" w:rsidRPr="00F61758" w:rsidRDefault="008719D8" w:rsidP="00637F80">
            <w:pPr>
              <w:ind w:left="-57"/>
              <w:textAlignment w:val="baseline"/>
              <w:rPr>
                <w:rFonts w:ascii="Arial Narrow" w:hAnsi="Arial Narrow" w:cs="Open Sans"/>
                <w:strike/>
                <w:color w:val="333333"/>
                <w:sz w:val="18"/>
                <w:szCs w:val="18"/>
              </w:rPr>
            </w:pPr>
            <w:r w:rsidRPr="00F61758">
              <w:rPr>
                <w:rFonts w:ascii="Arial Narrow" w:hAnsi="Arial Narrow" w:cs="Open Sans"/>
                <w:b/>
                <w:bCs/>
                <w:strike/>
                <w:color w:val="333333"/>
                <w:sz w:val="18"/>
                <w:szCs w:val="18"/>
                <w:bdr w:val="none" w:sz="0" w:space="0" w:color="auto" w:frame="1"/>
              </w:rPr>
              <w:t>Clinical criteria:</w:t>
            </w:r>
          </w:p>
        </w:tc>
      </w:tr>
      <w:tr w:rsidR="008719D8" w:rsidRPr="00F61758" w14:paraId="21AD973B" w14:textId="77777777" w:rsidTr="00AE3C29">
        <w:tc>
          <w:tcPr>
            <w:tcW w:w="1271" w:type="dxa"/>
          </w:tcPr>
          <w:p w14:paraId="24B60274" w14:textId="6AFB6CD4" w:rsidR="008719D8" w:rsidRPr="00F61758" w:rsidRDefault="008719D8" w:rsidP="00637F80">
            <w:pPr>
              <w:jc w:val="center"/>
              <w:textAlignment w:val="baseline"/>
              <w:rPr>
                <w:rFonts w:ascii="Arial Narrow" w:hAnsi="Arial Narrow" w:cs="Open Sans"/>
                <w:color w:val="333333"/>
                <w:sz w:val="18"/>
                <w:szCs w:val="18"/>
              </w:rPr>
            </w:pPr>
          </w:p>
        </w:tc>
        <w:tc>
          <w:tcPr>
            <w:tcW w:w="7655" w:type="dxa"/>
            <w:hideMark/>
          </w:tcPr>
          <w:p w14:paraId="7588F1B5" w14:textId="77777777" w:rsidR="008719D8" w:rsidRPr="00F61758" w:rsidRDefault="008719D8" w:rsidP="00637F80">
            <w:pPr>
              <w:ind w:left="-57"/>
              <w:rPr>
                <w:rFonts w:ascii="Arial Narrow" w:hAnsi="Arial Narrow" w:cs="Open Sans"/>
                <w:strike/>
                <w:color w:val="333333"/>
                <w:sz w:val="18"/>
                <w:szCs w:val="18"/>
              </w:rPr>
            </w:pPr>
            <w:r w:rsidRPr="00F61758">
              <w:rPr>
                <w:rFonts w:ascii="Arial Narrow" w:hAnsi="Arial Narrow" w:cs="Open Sans"/>
                <w:strike/>
                <w:color w:val="333333"/>
                <w:sz w:val="18"/>
                <w:szCs w:val="18"/>
              </w:rPr>
              <w:t>The treatment must be prescribed in accordance with the drug’s ‘Indications’ section of the approved Australian Production Information with respect to each of: (i) concomitant drugs/therapies, (ii) line of therapy (i.e. prior treatments, if any)</w:t>
            </w:r>
          </w:p>
        </w:tc>
      </w:tr>
      <w:tr w:rsidR="008719D8" w:rsidRPr="00F61758" w14:paraId="69739379" w14:textId="77777777" w:rsidTr="00637F80">
        <w:tc>
          <w:tcPr>
            <w:tcW w:w="1271" w:type="dxa"/>
            <w:hideMark/>
          </w:tcPr>
          <w:p w14:paraId="1B8F6A42" w14:textId="77777777" w:rsidR="008719D8" w:rsidRPr="00F61758" w:rsidRDefault="008719D8" w:rsidP="00637F80">
            <w:pPr>
              <w:jc w:val="center"/>
              <w:rPr>
                <w:rFonts w:ascii="Arial Narrow" w:hAnsi="Arial Narrow" w:cs="Open Sans"/>
                <w:color w:val="333333"/>
                <w:sz w:val="18"/>
                <w:szCs w:val="18"/>
              </w:rPr>
            </w:pPr>
          </w:p>
        </w:tc>
        <w:tc>
          <w:tcPr>
            <w:tcW w:w="7655" w:type="dxa"/>
            <w:hideMark/>
          </w:tcPr>
          <w:p w14:paraId="67EC25D0" w14:textId="77777777" w:rsidR="008719D8" w:rsidRPr="00F61758" w:rsidRDefault="008719D8" w:rsidP="00637F80">
            <w:pPr>
              <w:ind w:left="-57"/>
              <w:rPr>
                <w:rFonts w:ascii="Arial Narrow" w:hAnsi="Arial Narrow" w:cs="Open Sans"/>
                <w:strike/>
                <w:color w:val="333333"/>
                <w:sz w:val="18"/>
                <w:szCs w:val="18"/>
              </w:rPr>
            </w:pPr>
            <w:r w:rsidRPr="00F61758">
              <w:rPr>
                <w:rFonts w:ascii="Arial Narrow" w:hAnsi="Arial Narrow" w:cs="Open Sans"/>
                <w:b/>
                <w:bCs/>
                <w:strike/>
                <w:color w:val="333333"/>
                <w:sz w:val="18"/>
                <w:szCs w:val="18"/>
                <w:bdr w:val="none" w:sz="0" w:space="0" w:color="auto" w:frame="1"/>
              </w:rPr>
              <w:t>AND</w:t>
            </w:r>
          </w:p>
        </w:tc>
      </w:tr>
      <w:tr w:rsidR="008719D8" w:rsidRPr="00F61758" w14:paraId="047D924A" w14:textId="77777777" w:rsidTr="00AE3C29">
        <w:tc>
          <w:tcPr>
            <w:tcW w:w="1271" w:type="dxa"/>
          </w:tcPr>
          <w:p w14:paraId="11ED6CEA" w14:textId="4A8AF2FB" w:rsidR="008719D8" w:rsidRPr="00F61758" w:rsidRDefault="008719D8" w:rsidP="00637F80">
            <w:pPr>
              <w:jc w:val="center"/>
              <w:textAlignment w:val="baseline"/>
              <w:rPr>
                <w:rFonts w:ascii="Arial Narrow" w:hAnsi="Arial Narrow" w:cs="Open Sans"/>
                <w:color w:val="333333"/>
                <w:sz w:val="18"/>
                <w:szCs w:val="18"/>
              </w:rPr>
            </w:pPr>
          </w:p>
        </w:tc>
        <w:tc>
          <w:tcPr>
            <w:tcW w:w="7655" w:type="dxa"/>
            <w:hideMark/>
          </w:tcPr>
          <w:p w14:paraId="5C780C52" w14:textId="77777777" w:rsidR="008719D8" w:rsidRPr="00F61758" w:rsidRDefault="008719D8" w:rsidP="00637F80">
            <w:pPr>
              <w:ind w:left="-57"/>
              <w:textAlignment w:val="baseline"/>
              <w:rPr>
                <w:rFonts w:ascii="Arial Narrow" w:hAnsi="Arial Narrow" w:cs="Open Sans"/>
                <w:color w:val="333333"/>
                <w:sz w:val="18"/>
                <w:szCs w:val="18"/>
              </w:rPr>
            </w:pPr>
            <w:r w:rsidRPr="00F61758">
              <w:rPr>
                <w:rFonts w:ascii="Arial Narrow" w:hAnsi="Arial Narrow" w:cs="Open Sans"/>
                <w:b/>
                <w:bCs/>
                <w:color w:val="333333"/>
                <w:sz w:val="18"/>
                <w:szCs w:val="18"/>
                <w:bdr w:val="none" w:sz="0" w:space="0" w:color="auto" w:frame="1"/>
              </w:rPr>
              <w:t>Clinical criteria:</w:t>
            </w:r>
          </w:p>
        </w:tc>
      </w:tr>
      <w:tr w:rsidR="008719D8" w:rsidRPr="00F61758" w14:paraId="6B43843B" w14:textId="77777777" w:rsidTr="00AE3C29">
        <w:tc>
          <w:tcPr>
            <w:tcW w:w="1271" w:type="dxa"/>
          </w:tcPr>
          <w:p w14:paraId="6061D4F5" w14:textId="4F986BA9" w:rsidR="008719D8" w:rsidRPr="00F61758" w:rsidRDefault="008719D8" w:rsidP="00637F80">
            <w:pPr>
              <w:jc w:val="center"/>
              <w:textAlignment w:val="baseline"/>
              <w:rPr>
                <w:rFonts w:ascii="Arial Narrow" w:hAnsi="Arial Narrow" w:cs="Open Sans"/>
                <w:color w:val="333333"/>
                <w:sz w:val="18"/>
                <w:szCs w:val="18"/>
              </w:rPr>
            </w:pPr>
          </w:p>
        </w:tc>
        <w:tc>
          <w:tcPr>
            <w:tcW w:w="7655" w:type="dxa"/>
            <w:hideMark/>
          </w:tcPr>
          <w:p w14:paraId="24339E10" w14:textId="77777777" w:rsidR="008719D8" w:rsidRPr="00F61758" w:rsidRDefault="008719D8" w:rsidP="00637F80">
            <w:pPr>
              <w:ind w:left="-57"/>
              <w:rPr>
                <w:rFonts w:ascii="Arial Narrow" w:hAnsi="Arial Narrow" w:cs="Open Sans"/>
                <w:color w:val="333333"/>
                <w:sz w:val="18"/>
                <w:szCs w:val="18"/>
              </w:rPr>
            </w:pPr>
            <w:r w:rsidRPr="00F61758">
              <w:rPr>
                <w:rFonts w:ascii="Arial Narrow" w:hAnsi="Arial Narrow" w:cs="Open Sans"/>
                <w:color w:val="333333"/>
                <w:sz w:val="18"/>
                <w:szCs w:val="18"/>
              </w:rPr>
              <w:t>Patient must have/have had, at the time of initiating treatment with this drug, a WHO performance status no higher than 1</w:t>
            </w:r>
          </w:p>
        </w:tc>
      </w:tr>
      <w:tr w:rsidR="008719D8" w:rsidRPr="00F61758" w14:paraId="659B356D" w14:textId="77777777" w:rsidTr="00AE3C29">
        <w:tc>
          <w:tcPr>
            <w:tcW w:w="1271" w:type="dxa"/>
          </w:tcPr>
          <w:p w14:paraId="1834C306" w14:textId="77777777" w:rsidR="008719D8" w:rsidRPr="00F61758" w:rsidRDefault="008719D8" w:rsidP="00637F80">
            <w:pPr>
              <w:jc w:val="center"/>
              <w:rPr>
                <w:rFonts w:ascii="Arial Narrow" w:hAnsi="Arial Narrow" w:cs="Open Sans"/>
                <w:color w:val="333333"/>
                <w:sz w:val="18"/>
                <w:szCs w:val="18"/>
              </w:rPr>
            </w:pPr>
          </w:p>
        </w:tc>
        <w:tc>
          <w:tcPr>
            <w:tcW w:w="7655" w:type="dxa"/>
            <w:hideMark/>
          </w:tcPr>
          <w:p w14:paraId="3B2A6CC3" w14:textId="77777777" w:rsidR="008719D8" w:rsidRPr="00F61758" w:rsidRDefault="008719D8" w:rsidP="00637F80">
            <w:pPr>
              <w:ind w:left="-57"/>
              <w:rPr>
                <w:rFonts w:ascii="Arial Narrow" w:hAnsi="Arial Narrow" w:cs="Open Sans"/>
                <w:color w:val="333333"/>
                <w:sz w:val="18"/>
                <w:szCs w:val="18"/>
              </w:rPr>
            </w:pPr>
            <w:r w:rsidRPr="00F61758">
              <w:rPr>
                <w:rFonts w:ascii="Arial Narrow" w:hAnsi="Arial Narrow" w:cs="Open Sans"/>
                <w:b/>
                <w:bCs/>
                <w:color w:val="333333"/>
                <w:sz w:val="18"/>
                <w:szCs w:val="18"/>
                <w:bdr w:val="none" w:sz="0" w:space="0" w:color="auto" w:frame="1"/>
              </w:rPr>
              <w:t>AND</w:t>
            </w:r>
          </w:p>
        </w:tc>
      </w:tr>
      <w:tr w:rsidR="008719D8" w:rsidRPr="00F61758" w14:paraId="51A220AA" w14:textId="77777777" w:rsidTr="00AE3C29">
        <w:tc>
          <w:tcPr>
            <w:tcW w:w="1271" w:type="dxa"/>
          </w:tcPr>
          <w:p w14:paraId="0E5D8678" w14:textId="2567227D" w:rsidR="008719D8" w:rsidRPr="00F61758" w:rsidRDefault="008719D8" w:rsidP="00637F80">
            <w:pPr>
              <w:jc w:val="center"/>
              <w:textAlignment w:val="baseline"/>
              <w:rPr>
                <w:rFonts w:ascii="Arial Narrow" w:hAnsi="Arial Narrow" w:cs="Open Sans"/>
                <w:color w:val="333333"/>
                <w:sz w:val="18"/>
                <w:szCs w:val="18"/>
              </w:rPr>
            </w:pPr>
          </w:p>
        </w:tc>
        <w:tc>
          <w:tcPr>
            <w:tcW w:w="7655" w:type="dxa"/>
            <w:hideMark/>
          </w:tcPr>
          <w:p w14:paraId="34FC6457" w14:textId="77777777" w:rsidR="008719D8" w:rsidRPr="00F61758" w:rsidRDefault="008719D8" w:rsidP="00637F80">
            <w:pPr>
              <w:ind w:left="-57"/>
              <w:textAlignment w:val="baseline"/>
              <w:rPr>
                <w:rFonts w:ascii="Arial Narrow" w:hAnsi="Arial Narrow" w:cs="Open Sans"/>
                <w:color w:val="333333"/>
                <w:sz w:val="18"/>
                <w:szCs w:val="18"/>
              </w:rPr>
            </w:pPr>
            <w:r w:rsidRPr="00F61758">
              <w:rPr>
                <w:rFonts w:ascii="Arial Narrow" w:hAnsi="Arial Narrow" w:cs="Open Sans"/>
                <w:b/>
                <w:bCs/>
                <w:color w:val="333333"/>
                <w:sz w:val="18"/>
                <w:szCs w:val="18"/>
                <w:bdr w:val="none" w:sz="0" w:space="0" w:color="auto" w:frame="1"/>
              </w:rPr>
              <w:t>Clinical criteria:</w:t>
            </w:r>
          </w:p>
        </w:tc>
      </w:tr>
      <w:tr w:rsidR="008719D8" w:rsidRPr="00F61758" w14:paraId="4A00232F" w14:textId="77777777" w:rsidTr="00AE3C29">
        <w:tc>
          <w:tcPr>
            <w:tcW w:w="1271" w:type="dxa"/>
          </w:tcPr>
          <w:p w14:paraId="53CC0966" w14:textId="4BBC64FF" w:rsidR="008719D8" w:rsidRPr="00F61758" w:rsidRDefault="008719D8" w:rsidP="00637F80">
            <w:pPr>
              <w:jc w:val="center"/>
              <w:textAlignment w:val="baseline"/>
              <w:rPr>
                <w:rFonts w:ascii="Arial Narrow" w:hAnsi="Arial Narrow" w:cs="Open Sans"/>
                <w:color w:val="333333"/>
                <w:sz w:val="18"/>
                <w:szCs w:val="18"/>
              </w:rPr>
            </w:pPr>
          </w:p>
        </w:tc>
        <w:tc>
          <w:tcPr>
            <w:tcW w:w="7655" w:type="dxa"/>
            <w:hideMark/>
          </w:tcPr>
          <w:p w14:paraId="185F0A5A" w14:textId="77777777" w:rsidR="008719D8" w:rsidRPr="009B079E" w:rsidRDefault="008719D8" w:rsidP="00637F80">
            <w:pPr>
              <w:ind w:left="-57"/>
              <w:rPr>
                <w:rFonts w:ascii="Arial Narrow" w:hAnsi="Arial Narrow" w:cs="Open Sans"/>
                <w:strike/>
                <w:color w:val="333333"/>
                <w:sz w:val="18"/>
                <w:szCs w:val="18"/>
              </w:rPr>
            </w:pPr>
            <w:r w:rsidRPr="009B079E">
              <w:rPr>
                <w:rFonts w:ascii="Arial Narrow" w:hAnsi="Arial Narrow" w:cs="Open Sans"/>
                <w:strike/>
                <w:color w:val="333333"/>
                <w:sz w:val="18"/>
                <w:szCs w:val="18"/>
              </w:rPr>
              <w:t>Patient must be untreated with programmed cell death-1/ligand-1 (PD-1/PD-L1) inhibitor therapy for gastro-oesophageal cancer</w:t>
            </w:r>
          </w:p>
          <w:p w14:paraId="5591809E" w14:textId="775310DD" w:rsidR="008719D8" w:rsidRPr="009B079E" w:rsidRDefault="008719D8" w:rsidP="009B079E">
            <w:pPr>
              <w:ind w:left="-57"/>
              <w:rPr>
                <w:rFonts w:ascii="Arial Narrow" w:hAnsi="Arial Narrow" w:cs="Open Sans"/>
                <w:i/>
                <w:iCs/>
                <w:color w:val="333333"/>
                <w:sz w:val="18"/>
                <w:szCs w:val="18"/>
              </w:rPr>
            </w:pPr>
            <w:r w:rsidRPr="009B079E">
              <w:rPr>
                <w:rFonts w:ascii="Arial Narrow" w:hAnsi="Arial Narrow" w:cs="Open Sans"/>
                <w:i/>
                <w:iCs/>
                <w:color w:val="333333"/>
                <w:sz w:val="18"/>
                <w:szCs w:val="18"/>
              </w:rPr>
              <w:t xml:space="preserve">Patient must be untreated (up until initiating this drug) with programmed cell death-1/ligand-1 (PD-1/PD-L1) inhibitor therapy for gastro-oesophageal cancer </w:t>
            </w:r>
          </w:p>
        </w:tc>
      </w:tr>
      <w:tr w:rsidR="008719D8" w:rsidRPr="00F61758" w14:paraId="6F4CE36C" w14:textId="77777777" w:rsidTr="00637F80">
        <w:tc>
          <w:tcPr>
            <w:tcW w:w="1271" w:type="dxa"/>
          </w:tcPr>
          <w:p w14:paraId="0252B099" w14:textId="77777777" w:rsidR="008719D8" w:rsidRPr="00F61758" w:rsidRDefault="008719D8" w:rsidP="00637F80">
            <w:pPr>
              <w:jc w:val="center"/>
              <w:textAlignment w:val="baseline"/>
              <w:rPr>
                <w:rFonts w:ascii="Arial Narrow" w:hAnsi="Arial Narrow" w:cs="Open Sans"/>
                <w:color w:val="333333"/>
                <w:sz w:val="18"/>
                <w:szCs w:val="18"/>
              </w:rPr>
            </w:pPr>
          </w:p>
        </w:tc>
        <w:tc>
          <w:tcPr>
            <w:tcW w:w="7655" w:type="dxa"/>
          </w:tcPr>
          <w:p w14:paraId="394D8DFD" w14:textId="77777777" w:rsidR="008719D8" w:rsidRPr="00F61758" w:rsidRDefault="008719D8" w:rsidP="00637F80">
            <w:pPr>
              <w:ind w:left="-57"/>
              <w:rPr>
                <w:rFonts w:ascii="Arial Narrow" w:hAnsi="Arial Narrow" w:cs="Open Sans"/>
                <w:color w:val="333333"/>
                <w:sz w:val="18"/>
                <w:szCs w:val="18"/>
              </w:rPr>
            </w:pPr>
          </w:p>
        </w:tc>
      </w:tr>
      <w:tr w:rsidR="008719D8" w:rsidRPr="00F61758" w14:paraId="5E162331" w14:textId="77777777" w:rsidTr="00AE3C29">
        <w:tc>
          <w:tcPr>
            <w:tcW w:w="1271" w:type="dxa"/>
          </w:tcPr>
          <w:p w14:paraId="73BDA622" w14:textId="157B57C6" w:rsidR="008719D8" w:rsidRPr="00F61758" w:rsidRDefault="008719D8" w:rsidP="00637F80">
            <w:pPr>
              <w:jc w:val="center"/>
              <w:textAlignment w:val="baseline"/>
              <w:rPr>
                <w:rFonts w:ascii="Arial Narrow" w:hAnsi="Arial Narrow" w:cs="Open Sans"/>
                <w:color w:val="333333"/>
                <w:sz w:val="18"/>
                <w:szCs w:val="18"/>
              </w:rPr>
            </w:pPr>
          </w:p>
        </w:tc>
        <w:tc>
          <w:tcPr>
            <w:tcW w:w="7655" w:type="dxa"/>
            <w:hideMark/>
          </w:tcPr>
          <w:p w14:paraId="4D9B68F3" w14:textId="77777777" w:rsidR="008719D8" w:rsidRPr="00F61758" w:rsidRDefault="008719D8" w:rsidP="00637F80">
            <w:pPr>
              <w:ind w:left="-57"/>
              <w:textAlignment w:val="baseline"/>
              <w:rPr>
                <w:rFonts w:ascii="Arial Narrow" w:hAnsi="Arial Narrow" w:cs="Open Sans"/>
                <w:color w:val="333333"/>
                <w:sz w:val="18"/>
                <w:szCs w:val="18"/>
              </w:rPr>
            </w:pPr>
            <w:r w:rsidRPr="00F61758">
              <w:rPr>
                <w:rFonts w:ascii="Arial Narrow" w:hAnsi="Arial Narrow" w:cs="Open Sans"/>
                <w:b/>
                <w:bCs/>
                <w:color w:val="333333"/>
                <w:sz w:val="18"/>
                <w:szCs w:val="18"/>
                <w:bdr w:val="none" w:sz="0" w:space="0" w:color="auto" w:frame="1"/>
              </w:rPr>
              <w:t>Treatment criteria:</w:t>
            </w:r>
          </w:p>
        </w:tc>
      </w:tr>
      <w:tr w:rsidR="008719D8" w:rsidRPr="00F61758" w14:paraId="2B7762D8" w14:textId="77777777" w:rsidTr="00AE3C29">
        <w:tc>
          <w:tcPr>
            <w:tcW w:w="1271" w:type="dxa"/>
          </w:tcPr>
          <w:p w14:paraId="492F9CC1" w14:textId="37E305F2" w:rsidR="008719D8" w:rsidRPr="00F61758" w:rsidRDefault="008719D8" w:rsidP="00637F80">
            <w:pPr>
              <w:jc w:val="center"/>
              <w:textAlignment w:val="baseline"/>
              <w:rPr>
                <w:rFonts w:ascii="Arial Narrow" w:hAnsi="Arial Narrow" w:cs="Open Sans"/>
                <w:color w:val="333333"/>
                <w:sz w:val="18"/>
                <w:szCs w:val="18"/>
              </w:rPr>
            </w:pPr>
          </w:p>
        </w:tc>
        <w:tc>
          <w:tcPr>
            <w:tcW w:w="7655" w:type="dxa"/>
            <w:hideMark/>
          </w:tcPr>
          <w:p w14:paraId="429D66A3" w14:textId="77777777" w:rsidR="008719D8" w:rsidRPr="00F61758" w:rsidRDefault="008719D8" w:rsidP="00637F80">
            <w:pPr>
              <w:ind w:left="-57"/>
              <w:rPr>
                <w:rFonts w:ascii="Arial Narrow" w:hAnsi="Arial Narrow" w:cs="Open Sans"/>
                <w:color w:val="333333"/>
                <w:sz w:val="18"/>
                <w:szCs w:val="18"/>
              </w:rPr>
            </w:pPr>
            <w:r w:rsidRPr="00F61758">
              <w:rPr>
                <w:rFonts w:ascii="Arial Narrow" w:hAnsi="Arial Narrow" w:cs="Open Sans"/>
                <w:color w:val="333333"/>
                <w:sz w:val="18"/>
                <w:szCs w:val="18"/>
              </w:rPr>
              <w:t>Patient must not be undergoing treatment with this drug as a PBS benefit where the treatment duration extends beyond the following, whichever comes first: (i) disease progression despite treatment with this drug, (ii) 24 months from treatment initiation; annotate any remaining repeat prescriptions with the word ‘cancelled’ where this occurs</w:t>
            </w:r>
          </w:p>
        </w:tc>
      </w:tr>
      <w:tr w:rsidR="008719D8" w:rsidRPr="00F61758" w14:paraId="0B587A30" w14:textId="77777777" w:rsidTr="00637F80">
        <w:tc>
          <w:tcPr>
            <w:tcW w:w="1271" w:type="dxa"/>
          </w:tcPr>
          <w:p w14:paraId="1E17B3F7" w14:textId="77777777" w:rsidR="008719D8" w:rsidRPr="00F61758" w:rsidRDefault="008719D8" w:rsidP="00637F80">
            <w:pPr>
              <w:jc w:val="center"/>
              <w:textAlignment w:val="baseline"/>
              <w:rPr>
                <w:rFonts w:ascii="Arial Narrow" w:hAnsi="Arial Narrow" w:cs="Open Sans"/>
                <w:color w:val="333333"/>
                <w:sz w:val="18"/>
                <w:szCs w:val="18"/>
              </w:rPr>
            </w:pPr>
          </w:p>
        </w:tc>
        <w:tc>
          <w:tcPr>
            <w:tcW w:w="7655" w:type="dxa"/>
          </w:tcPr>
          <w:p w14:paraId="0E5FC6C0" w14:textId="77777777" w:rsidR="008719D8" w:rsidRPr="00F61758" w:rsidRDefault="008719D8" w:rsidP="00637F80">
            <w:pPr>
              <w:ind w:left="-57"/>
              <w:rPr>
                <w:rFonts w:ascii="Arial Narrow" w:hAnsi="Arial Narrow" w:cs="Open Sans"/>
                <w:color w:val="333333"/>
                <w:sz w:val="18"/>
                <w:szCs w:val="18"/>
              </w:rPr>
            </w:pPr>
          </w:p>
        </w:tc>
      </w:tr>
      <w:tr w:rsidR="008719D8" w:rsidRPr="00F61758" w14:paraId="2EC5D309" w14:textId="77777777" w:rsidTr="00637F80">
        <w:tc>
          <w:tcPr>
            <w:tcW w:w="1271" w:type="dxa"/>
          </w:tcPr>
          <w:p w14:paraId="5C542D05" w14:textId="1B67E58A" w:rsidR="008719D8" w:rsidRPr="00F61758" w:rsidRDefault="008719D8" w:rsidP="00637F80">
            <w:pPr>
              <w:jc w:val="center"/>
              <w:textAlignment w:val="baseline"/>
              <w:rPr>
                <w:rFonts w:ascii="Arial Narrow" w:hAnsi="Arial Narrow" w:cs="Open Sans"/>
                <w:color w:val="333333"/>
                <w:sz w:val="18"/>
                <w:szCs w:val="18"/>
              </w:rPr>
            </w:pPr>
          </w:p>
        </w:tc>
        <w:tc>
          <w:tcPr>
            <w:tcW w:w="7655" w:type="dxa"/>
          </w:tcPr>
          <w:p w14:paraId="245011C1" w14:textId="77777777" w:rsidR="008719D8" w:rsidRPr="008719D8" w:rsidRDefault="008719D8" w:rsidP="00637F80">
            <w:pPr>
              <w:ind w:left="-57"/>
              <w:rPr>
                <w:rFonts w:ascii="Arial Narrow" w:hAnsi="Arial Narrow" w:cs="Open Sans"/>
                <w:b/>
                <w:bCs/>
                <w:i/>
                <w:iCs/>
                <w:color w:val="333333"/>
                <w:sz w:val="18"/>
                <w:szCs w:val="18"/>
              </w:rPr>
            </w:pPr>
            <w:r w:rsidRPr="008719D8">
              <w:rPr>
                <w:rFonts w:ascii="Arial Narrow" w:hAnsi="Arial Narrow" w:cs="Open Sans"/>
                <w:b/>
                <w:bCs/>
                <w:i/>
                <w:iCs/>
                <w:color w:val="333333"/>
                <w:sz w:val="18"/>
                <w:szCs w:val="18"/>
              </w:rPr>
              <w:t>Population criteria:</w:t>
            </w:r>
          </w:p>
        </w:tc>
      </w:tr>
      <w:tr w:rsidR="008719D8" w:rsidRPr="00F61758" w14:paraId="17F82411" w14:textId="77777777" w:rsidTr="00637F80">
        <w:tc>
          <w:tcPr>
            <w:tcW w:w="1271" w:type="dxa"/>
          </w:tcPr>
          <w:p w14:paraId="763DC367" w14:textId="7BDDA3B0" w:rsidR="008719D8" w:rsidRPr="00F61758" w:rsidRDefault="008719D8" w:rsidP="00637F80">
            <w:pPr>
              <w:jc w:val="center"/>
              <w:textAlignment w:val="baseline"/>
              <w:rPr>
                <w:rFonts w:ascii="Arial Narrow" w:hAnsi="Arial Narrow" w:cs="Open Sans"/>
                <w:color w:val="333333"/>
                <w:sz w:val="18"/>
                <w:szCs w:val="18"/>
              </w:rPr>
            </w:pPr>
          </w:p>
        </w:tc>
        <w:tc>
          <w:tcPr>
            <w:tcW w:w="7655" w:type="dxa"/>
          </w:tcPr>
          <w:p w14:paraId="3A7E3D08" w14:textId="77777777" w:rsidR="008719D8" w:rsidRPr="008719D8" w:rsidRDefault="008719D8" w:rsidP="00637F80">
            <w:pPr>
              <w:ind w:left="-57"/>
              <w:rPr>
                <w:rFonts w:ascii="Arial Narrow" w:hAnsi="Arial Narrow" w:cs="Open Sans"/>
                <w:i/>
                <w:iCs/>
                <w:color w:val="333333"/>
                <w:sz w:val="18"/>
                <w:szCs w:val="18"/>
              </w:rPr>
            </w:pPr>
            <w:r w:rsidRPr="008719D8">
              <w:rPr>
                <w:rFonts w:ascii="Arial Narrow" w:hAnsi="Arial Narrow" w:cs="Open Sans"/>
                <w:i/>
                <w:iCs/>
                <w:color w:val="333333"/>
                <w:sz w:val="18"/>
                <w:szCs w:val="18"/>
              </w:rPr>
              <w:t>Patient must be in one of the three population subsets described below</w:t>
            </w:r>
          </w:p>
        </w:tc>
      </w:tr>
      <w:tr w:rsidR="008719D8" w:rsidRPr="00F61758" w14:paraId="6E16907A" w14:textId="77777777" w:rsidTr="00637F80">
        <w:tc>
          <w:tcPr>
            <w:tcW w:w="1271" w:type="dxa"/>
          </w:tcPr>
          <w:p w14:paraId="258C5095" w14:textId="77777777" w:rsidR="008719D8" w:rsidRPr="00F61758" w:rsidRDefault="008719D8" w:rsidP="00637F80">
            <w:pPr>
              <w:jc w:val="center"/>
              <w:textAlignment w:val="baseline"/>
              <w:rPr>
                <w:rFonts w:ascii="Arial Narrow" w:hAnsi="Arial Narrow" w:cs="Open Sans"/>
                <w:color w:val="333333"/>
                <w:sz w:val="18"/>
                <w:szCs w:val="18"/>
              </w:rPr>
            </w:pPr>
          </w:p>
        </w:tc>
        <w:tc>
          <w:tcPr>
            <w:tcW w:w="7655" w:type="dxa"/>
          </w:tcPr>
          <w:p w14:paraId="12FC24A5" w14:textId="77777777" w:rsidR="008719D8" w:rsidRPr="00F61758" w:rsidRDefault="008719D8" w:rsidP="00637F80">
            <w:pPr>
              <w:ind w:left="-57"/>
              <w:rPr>
                <w:rFonts w:ascii="Arial Narrow" w:hAnsi="Arial Narrow" w:cs="Open Sans"/>
                <w:color w:val="333333"/>
                <w:sz w:val="18"/>
                <w:szCs w:val="18"/>
              </w:rPr>
            </w:pPr>
          </w:p>
        </w:tc>
      </w:tr>
      <w:tr w:rsidR="008719D8" w:rsidRPr="00F61758" w14:paraId="18AE72E8" w14:textId="77777777" w:rsidTr="00637F80">
        <w:tc>
          <w:tcPr>
            <w:tcW w:w="1271" w:type="dxa"/>
          </w:tcPr>
          <w:p w14:paraId="70D873BA" w14:textId="51242494" w:rsidR="008719D8" w:rsidRPr="00F61758" w:rsidRDefault="008719D8" w:rsidP="00637F80">
            <w:pPr>
              <w:jc w:val="center"/>
              <w:textAlignment w:val="baseline"/>
              <w:rPr>
                <w:rFonts w:ascii="Arial Narrow" w:hAnsi="Arial Narrow" w:cs="Open Sans"/>
                <w:color w:val="333333"/>
                <w:sz w:val="18"/>
                <w:szCs w:val="18"/>
              </w:rPr>
            </w:pPr>
          </w:p>
        </w:tc>
        <w:tc>
          <w:tcPr>
            <w:tcW w:w="7655" w:type="dxa"/>
          </w:tcPr>
          <w:p w14:paraId="3ADCA5E0" w14:textId="77777777" w:rsidR="008719D8" w:rsidRDefault="008719D8" w:rsidP="00637F80">
            <w:pPr>
              <w:ind w:left="-57"/>
              <w:textAlignment w:val="baseline"/>
              <w:rPr>
                <w:rFonts w:ascii="Arial Narrow" w:hAnsi="Arial Narrow" w:cs="Open Sans"/>
                <w:b/>
                <w:bCs/>
                <w:i/>
                <w:iCs/>
                <w:color w:val="333333"/>
                <w:sz w:val="18"/>
                <w:szCs w:val="18"/>
                <w:bdr w:val="none" w:sz="0" w:space="0" w:color="auto" w:frame="1"/>
              </w:rPr>
            </w:pPr>
            <w:r w:rsidRPr="00F61758">
              <w:rPr>
                <w:rFonts w:ascii="Arial Narrow" w:hAnsi="Arial Narrow" w:cs="Open Sans"/>
                <w:b/>
                <w:bCs/>
                <w:i/>
                <w:iCs/>
                <w:color w:val="333333"/>
                <w:sz w:val="18"/>
                <w:szCs w:val="18"/>
                <w:bdr w:val="none" w:sz="0" w:space="0" w:color="auto" w:frame="1"/>
              </w:rPr>
              <w:t>Prescribing Instructions:</w:t>
            </w:r>
          </w:p>
          <w:p w14:paraId="3DD44D3B" w14:textId="77777777" w:rsidR="008719D8" w:rsidRPr="00F61758" w:rsidRDefault="008719D8" w:rsidP="00637F80">
            <w:pPr>
              <w:ind w:left="-57"/>
              <w:textAlignment w:val="baseline"/>
              <w:rPr>
                <w:rFonts w:ascii="Arial Narrow" w:hAnsi="Arial Narrow" w:cs="Open Sans"/>
                <w:b/>
                <w:bCs/>
                <w:i/>
                <w:iCs/>
                <w:color w:val="333333"/>
                <w:sz w:val="18"/>
                <w:szCs w:val="18"/>
                <w:bdr w:val="none" w:sz="0" w:space="0" w:color="auto" w:frame="1"/>
              </w:rPr>
            </w:pPr>
            <w:r>
              <w:rPr>
                <w:rFonts w:ascii="Arial Narrow" w:hAnsi="Arial Narrow" w:cs="Open Sans"/>
                <w:i/>
                <w:iCs/>
                <w:color w:val="333333"/>
                <w:sz w:val="18"/>
                <w:szCs w:val="18"/>
                <w:bdr w:val="none" w:sz="0" w:space="0" w:color="auto" w:frame="1"/>
              </w:rPr>
              <w:t xml:space="preserve">Population </w:t>
            </w:r>
            <w:r w:rsidRPr="00F61758">
              <w:rPr>
                <w:rFonts w:ascii="Arial Narrow" w:hAnsi="Arial Narrow" w:cs="Open Sans"/>
                <w:i/>
                <w:iCs/>
                <w:color w:val="333333"/>
                <w:sz w:val="18"/>
                <w:szCs w:val="18"/>
                <w:bdr w:val="none" w:sz="0" w:space="0" w:color="auto" w:frame="1"/>
              </w:rPr>
              <w:t>1</w:t>
            </w:r>
          </w:p>
          <w:p w14:paraId="14A39585" w14:textId="77777777" w:rsidR="008719D8" w:rsidRPr="00F61758" w:rsidRDefault="008719D8" w:rsidP="00637F80">
            <w:pPr>
              <w:ind w:left="-57"/>
              <w:textAlignment w:val="baseline"/>
              <w:rPr>
                <w:rFonts w:ascii="Arial Narrow" w:hAnsi="Arial Narrow" w:cs="Open Sans"/>
                <w:i/>
                <w:iCs/>
                <w:color w:val="333333"/>
                <w:sz w:val="18"/>
                <w:szCs w:val="18"/>
                <w:bdr w:val="none" w:sz="0" w:space="0" w:color="auto" w:frame="1"/>
              </w:rPr>
            </w:pPr>
            <w:r w:rsidRPr="00F61758">
              <w:rPr>
                <w:rFonts w:ascii="Arial Narrow" w:hAnsi="Arial Narrow" w:cs="Open Sans"/>
                <w:i/>
                <w:iCs/>
                <w:color w:val="333333"/>
                <w:sz w:val="18"/>
                <w:szCs w:val="18"/>
                <w:bdr w:val="none" w:sz="0" w:space="0" w:color="auto" w:frame="1"/>
              </w:rPr>
              <w:t>Conditions: gastric cancer, gastro-oesophageal junction cancer, oesophageal adenocarcinoma</w:t>
            </w:r>
          </w:p>
          <w:p w14:paraId="62ABD4EC" w14:textId="77777777" w:rsidR="008719D8" w:rsidRPr="00F61758" w:rsidRDefault="008719D8" w:rsidP="00637F80">
            <w:pPr>
              <w:ind w:left="-57"/>
              <w:textAlignment w:val="baseline"/>
              <w:rPr>
                <w:rFonts w:ascii="Arial Narrow" w:hAnsi="Arial Narrow" w:cs="Open Sans"/>
                <w:i/>
                <w:iCs/>
                <w:color w:val="333333"/>
                <w:sz w:val="18"/>
                <w:szCs w:val="18"/>
                <w:bdr w:val="none" w:sz="0" w:space="0" w:color="auto" w:frame="1"/>
              </w:rPr>
            </w:pPr>
            <w:r w:rsidRPr="00F61758">
              <w:rPr>
                <w:rFonts w:ascii="Arial Narrow" w:hAnsi="Arial Narrow" w:cs="Open Sans"/>
                <w:i/>
                <w:iCs/>
                <w:color w:val="333333"/>
                <w:sz w:val="18"/>
                <w:szCs w:val="18"/>
                <w:bdr w:val="none" w:sz="0" w:space="0" w:color="auto" w:frame="1"/>
              </w:rPr>
              <w:t>Concomitant therapies: chemotherapy containing at least a fluoropyrimidine drug plus a platinum drug</w:t>
            </w:r>
          </w:p>
          <w:p w14:paraId="7514581E" w14:textId="77777777" w:rsidR="008719D8" w:rsidRPr="00F61758" w:rsidRDefault="008719D8" w:rsidP="00637F80">
            <w:pPr>
              <w:ind w:left="-57"/>
              <w:textAlignment w:val="baseline"/>
              <w:rPr>
                <w:rFonts w:ascii="Arial Narrow" w:hAnsi="Arial Narrow" w:cs="Open Sans"/>
                <w:i/>
                <w:iCs/>
                <w:color w:val="333333"/>
                <w:sz w:val="18"/>
                <w:szCs w:val="18"/>
                <w:bdr w:val="none" w:sz="0" w:space="0" w:color="auto" w:frame="1"/>
              </w:rPr>
            </w:pPr>
            <w:r w:rsidRPr="00F61758">
              <w:rPr>
                <w:rFonts w:ascii="Arial Narrow" w:hAnsi="Arial Narrow" w:cs="Open Sans"/>
                <w:i/>
                <w:iCs/>
                <w:color w:val="333333"/>
                <w:sz w:val="18"/>
                <w:szCs w:val="18"/>
                <w:bdr w:val="none" w:sz="0" w:space="0" w:color="auto" w:frame="1"/>
              </w:rPr>
              <w:t>Line of treatment: first-line drug treatment</w:t>
            </w:r>
          </w:p>
          <w:p w14:paraId="288576CE" w14:textId="77777777" w:rsidR="008719D8" w:rsidRPr="00F61758" w:rsidRDefault="008719D8" w:rsidP="00637F80">
            <w:pPr>
              <w:ind w:left="-57"/>
              <w:textAlignment w:val="baseline"/>
              <w:rPr>
                <w:rFonts w:ascii="Arial Narrow" w:hAnsi="Arial Narrow" w:cs="Open Sans"/>
                <w:i/>
                <w:iCs/>
                <w:color w:val="333333"/>
                <w:sz w:val="18"/>
                <w:szCs w:val="18"/>
                <w:bdr w:val="none" w:sz="0" w:space="0" w:color="auto" w:frame="1"/>
              </w:rPr>
            </w:pPr>
            <w:r w:rsidRPr="00F61758">
              <w:rPr>
                <w:rFonts w:ascii="Arial Narrow" w:hAnsi="Arial Narrow" w:cs="Open Sans"/>
                <w:i/>
                <w:iCs/>
                <w:color w:val="333333"/>
                <w:sz w:val="18"/>
                <w:szCs w:val="18"/>
                <w:bdr w:val="none" w:sz="0" w:space="0" w:color="auto" w:frame="1"/>
              </w:rPr>
              <w:t>Additional clinical finding: HER2 negative</w:t>
            </w:r>
          </w:p>
          <w:p w14:paraId="232B72B6" w14:textId="77777777" w:rsidR="008719D8" w:rsidRPr="00F61758" w:rsidRDefault="008719D8" w:rsidP="00637F80">
            <w:pPr>
              <w:ind w:left="-57"/>
              <w:textAlignment w:val="baseline"/>
              <w:rPr>
                <w:rFonts w:ascii="Arial Narrow" w:hAnsi="Arial Narrow" w:cs="Open Sans"/>
                <w:i/>
                <w:iCs/>
                <w:color w:val="333333"/>
                <w:sz w:val="18"/>
                <w:szCs w:val="18"/>
                <w:bdr w:val="none" w:sz="0" w:space="0" w:color="auto" w:frame="1"/>
              </w:rPr>
            </w:pPr>
          </w:p>
          <w:p w14:paraId="54DC7A98" w14:textId="77777777" w:rsidR="008719D8" w:rsidRPr="00F61758" w:rsidRDefault="008719D8" w:rsidP="00637F80">
            <w:pPr>
              <w:ind w:left="-57"/>
              <w:textAlignment w:val="baseline"/>
              <w:rPr>
                <w:rFonts w:ascii="Arial Narrow" w:hAnsi="Arial Narrow" w:cs="Open Sans"/>
                <w:i/>
                <w:iCs/>
                <w:color w:val="333333"/>
                <w:sz w:val="18"/>
                <w:szCs w:val="18"/>
                <w:bdr w:val="none" w:sz="0" w:space="0" w:color="auto" w:frame="1"/>
              </w:rPr>
            </w:pPr>
            <w:r>
              <w:rPr>
                <w:rFonts w:ascii="Arial Narrow" w:hAnsi="Arial Narrow" w:cs="Open Sans"/>
                <w:i/>
                <w:iCs/>
                <w:color w:val="333333"/>
                <w:sz w:val="18"/>
                <w:szCs w:val="18"/>
                <w:bdr w:val="none" w:sz="0" w:space="0" w:color="auto" w:frame="1"/>
              </w:rPr>
              <w:t>Population</w:t>
            </w:r>
            <w:r w:rsidRPr="00F61758">
              <w:rPr>
                <w:rFonts w:ascii="Arial Narrow" w:hAnsi="Arial Narrow" w:cs="Open Sans"/>
                <w:i/>
                <w:iCs/>
                <w:color w:val="333333"/>
                <w:sz w:val="18"/>
                <w:szCs w:val="18"/>
                <w:bdr w:val="none" w:sz="0" w:space="0" w:color="auto" w:frame="1"/>
              </w:rPr>
              <w:t xml:space="preserve"> 2</w:t>
            </w:r>
          </w:p>
          <w:p w14:paraId="29580830" w14:textId="77777777" w:rsidR="008719D8" w:rsidRPr="00F61758" w:rsidRDefault="008719D8" w:rsidP="00637F80">
            <w:pPr>
              <w:ind w:left="-57"/>
              <w:textAlignment w:val="baseline"/>
              <w:rPr>
                <w:rFonts w:ascii="Arial Narrow" w:hAnsi="Arial Narrow" w:cs="Open Sans"/>
                <w:i/>
                <w:iCs/>
                <w:color w:val="333333"/>
                <w:sz w:val="18"/>
                <w:szCs w:val="18"/>
                <w:bdr w:val="none" w:sz="0" w:space="0" w:color="auto" w:frame="1"/>
              </w:rPr>
            </w:pPr>
            <w:r w:rsidRPr="00F61758">
              <w:rPr>
                <w:rFonts w:ascii="Arial Narrow" w:hAnsi="Arial Narrow" w:cs="Open Sans"/>
                <w:i/>
                <w:iCs/>
                <w:color w:val="333333"/>
                <w:sz w:val="18"/>
                <w:szCs w:val="18"/>
                <w:bdr w:val="none" w:sz="0" w:space="0" w:color="auto" w:frame="1"/>
              </w:rPr>
              <w:t>Condition: oesophageal squamous cell carcinoma (can be recurrent)</w:t>
            </w:r>
          </w:p>
          <w:p w14:paraId="313EF3A7" w14:textId="77777777" w:rsidR="008719D8" w:rsidRPr="00F61758" w:rsidRDefault="008719D8" w:rsidP="00637F80">
            <w:pPr>
              <w:ind w:left="-57"/>
              <w:textAlignment w:val="baseline"/>
              <w:rPr>
                <w:rFonts w:ascii="Arial Narrow" w:hAnsi="Arial Narrow" w:cs="Open Sans"/>
                <w:i/>
                <w:iCs/>
                <w:color w:val="333333"/>
                <w:sz w:val="18"/>
                <w:szCs w:val="18"/>
                <w:bdr w:val="none" w:sz="0" w:space="0" w:color="auto" w:frame="1"/>
              </w:rPr>
            </w:pPr>
            <w:r w:rsidRPr="00F61758">
              <w:rPr>
                <w:rFonts w:ascii="Arial Narrow" w:hAnsi="Arial Narrow" w:cs="Open Sans"/>
                <w:i/>
                <w:iCs/>
                <w:color w:val="333333"/>
                <w:sz w:val="18"/>
                <w:szCs w:val="18"/>
                <w:bdr w:val="none" w:sz="0" w:space="0" w:color="auto" w:frame="1"/>
              </w:rPr>
              <w:t>Concomitant therapies: chemotherapy containing at least a fluoropyrimidine drug plus a platinum drug</w:t>
            </w:r>
          </w:p>
          <w:p w14:paraId="57161BD1" w14:textId="77777777" w:rsidR="008719D8" w:rsidRPr="00F61758" w:rsidRDefault="008719D8" w:rsidP="00637F80">
            <w:pPr>
              <w:ind w:left="-57"/>
              <w:textAlignment w:val="baseline"/>
              <w:rPr>
                <w:rFonts w:ascii="Arial Narrow" w:hAnsi="Arial Narrow" w:cs="Open Sans"/>
                <w:i/>
                <w:iCs/>
                <w:color w:val="333333"/>
                <w:sz w:val="18"/>
                <w:szCs w:val="18"/>
                <w:bdr w:val="none" w:sz="0" w:space="0" w:color="auto" w:frame="1"/>
              </w:rPr>
            </w:pPr>
            <w:r w:rsidRPr="00F61758">
              <w:rPr>
                <w:rFonts w:ascii="Arial Narrow" w:hAnsi="Arial Narrow" w:cs="Open Sans"/>
                <w:i/>
                <w:iCs/>
                <w:color w:val="333333"/>
                <w:sz w:val="18"/>
                <w:szCs w:val="18"/>
                <w:bdr w:val="none" w:sz="0" w:space="0" w:color="auto" w:frame="1"/>
              </w:rPr>
              <w:t>Line of treatment: first-line drug treatment</w:t>
            </w:r>
          </w:p>
          <w:p w14:paraId="06360C14" w14:textId="77777777" w:rsidR="008719D8" w:rsidRPr="00F61758" w:rsidRDefault="008719D8" w:rsidP="00637F80">
            <w:pPr>
              <w:ind w:left="-57"/>
              <w:textAlignment w:val="baseline"/>
              <w:rPr>
                <w:rFonts w:ascii="Arial Narrow" w:hAnsi="Arial Narrow" w:cs="Open Sans"/>
                <w:i/>
                <w:iCs/>
                <w:color w:val="333333"/>
                <w:sz w:val="18"/>
                <w:szCs w:val="18"/>
                <w:bdr w:val="none" w:sz="0" w:space="0" w:color="auto" w:frame="1"/>
              </w:rPr>
            </w:pPr>
            <w:r w:rsidRPr="00F61758">
              <w:rPr>
                <w:rFonts w:ascii="Arial Narrow" w:hAnsi="Arial Narrow" w:cs="Open Sans"/>
                <w:i/>
                <w:iCs/>
                <w:color w:val="333333"/>
                <w:sz w:val="18"/>
                <w:szCs w:val="18"/>
                <w:bdr w:val="none" w:sz="0" w:space="0" w:color="auto" w:frame="1"/>
              </w:rPr>
              <w:t>Additional clinical finding: unresectable</w:t>
            </w:r>
          </w:p>
          <w:p w14:paraId="627A0500" w14:textId="77777777" w:rsidR="008719D8" w:rsidRPr="00F61758" w:rsidRDefault="008719D8" w:rsidP="00637F80">
            <w:pPr>
              <w:ind w:left="-57"/>
              <w:textAlignment w:val="baseline"/>
              <w:rPr>
                <w:rFonts w:ascii="Arial Narrow" w:hAnsi="Arial Narrow" w:cs="Open Sans"/>
                <w:i/>
                <w:iCs/>
                <w:color w:val="333333"/>
                <w:sz w:val="18"/>
                <w:szCs w:val="18"/>
                <w:bdr w:val="none" w:sz="0" w:space="0" w:color="auto" w:frame="1"/>
              </w:rPr>
            </w:pPr>
          </w:p>
          <w:p w14:paraId="7E1EB181" w14:textId="77777777" w:rsidR="008719D8" w:rsidRPr="00F61758" w:rsidRDefault="008719D8" w:rsidP="00637F80">
            <w:pPr>
              <w:ind w:left="-57"/>
              <w:textAlignment w:val="baseline"/>
              <w:rPr>
                <w:rFonts w:ascii="Arial Narrow" w:hAnsi="Arial Narrow" w:cs="Open Sans"/>
                <w:i/>
                <w:iCs/>
                <w:color w:val="333333"/>
                <w:sz w:val="18"/>
                <w:szCs w:val="18"/>
                <w:bdr w:val="none" w:sz="0" w:space="0" w:color="auto" w:frame="1"/>
              </w:rPr>
            </w:pPr>
            <w:r>
              <w:rPr>
                <w:rFonts w:ascii="Arial Narrow" w:hAnsi="Arial Narrow" w:cs="Open Sans"/>
                <w:i/>
                <w:iCs/>
                <w:color w:val="333333"/>
                <w:sz w:val="18"/>
                <w:szCs w:val="18"/>
                <w:bdr w:val="none" w:sz="0" w:space="0" w:color="auto" w:frame="1"/>
              </w:rPr>
              <w:t>Population</w:t>
            </w:r>
            <w:r w:rsidRPr="00F61758">
              <w:rPr>
                <w:rFonts w:ascii="Arial Narrow" w:hAnsi="Arial Narrow" w:cs="Open Sans"/>
                <w:i/>
                <w:iCs/>
                <w:color w:val="333333"/>
                <w:sz w:val="18"/>
                <w:szCs w:val="18"/>
                <w:bdr w:val="none" w:sz="0" w:space="0" w:color="auto" w:frame="1"/>
              </w:rPr>
              <w:t xml:space="preserve"> 3</w:t>
            </w:r>
          </w:p>
          <w:p w14:paraId="7A8CA044" w14:textId="77777777" w:rsidR="008719D8" w:rsidRPr="00F61758" w:rsidRDefault="008719D8" w:rsidP="00637F80">
            <w:pPr>
              <w:ind w:left="-57"/>
              <w:textAlignment w:val="baseline"/>
              <w:rPr>
                <w:rFonts w:ascii="Arial Narrow" w:hAnsi="Arial Narrow" w:cs="Open Sans"/>
                <w:i/>
                <w:iCs/>
                <w:color w:val="333333"/>
                <w:sz w:val="18"/>
                <w:szCs w:val="18"/>
                <w:bdr w:val="none" w:sz="0" w:space="0" w:color="auto" w:frame="1"/>
              </w:rPr>
            </w:pPr>
            <w:r w:rsidRPr="00F61758">
              <w:rPr>
                <w:rFonts w:ascii="Arial Narrow" w:hAnsi="Arial Narrow" w:cs="Open Sans"/>
                <w:i/>
                <w:iCs/>
                <w:color w:val="333333"/>
                <w:sz w:val="18"/>
                <w:szCs w:val="18"/>
                <w:bdr w:val="none" w:sz="0" w:space="0" w:color="auto" w:frame="1"/>
              </w:rPr>
              <w:t>Condition: oesophageal squamous cell carcinoma (can be recurrent)</w:t>
            </w:r>
          </w:p>
          <w:p w14:paraId="7FED3B06" w14:textId="77777777" w:rsidR="008719D8" w:rsidRPr="00F61758" w:rsidRDefault="008719D8" w:rsidP="00637F80">
            <w:pPr>
              <w:ind w:left="-57"/>
              <w:textAlignment w:val="baseline"/>
              <w:rPr>
                <w:rFonts w:ascii="Arial Narrow" w:hAnsi="Arial Narrow" w:cs="Open Sans"/>
                <w:i/>
                <w:iCs/>
                <w:color w:val="333333"/>
                <w:sz w:val="18"/>
                <w:szCs w:val="18"/>
                <w:bdr w:val="none" w:sz="0" w:space="0" w:color="auto" w:frame="1"/>
              </w:rPr>
            </w:pPr>
            <w:r w:rsidRPr="00F61758">
              <w:rPr>
                <w:rFonts w:ascii="Arial Narrow" w:hAnsi="Arial Narrow" w:cs="Open Sans"/>
                <w:i/>
                <w:iCs/>
                <w:color w:val="333333"/>
                <w:sz w:val="18"/>
                <w:szCs w:val="18"/>
                <w:bdr w:val="none" w:sz="0" w:space="0" w:color="auto" w:frame="1"/>
              </w:rPr>
              <w:t>Line of treatment: second-line drug treatment after chemotherapy containing at least a fluoropyrimidine drug plus a platinum drug</w:t>
            </w:r>
          </w:p>
          <w:p w14:paraId="4AFE4BCA" w14:textId="77777777" w:rsidR="008719D8" w:rsidRPr="00F61758" w:rsidRDefault="008719D8" w:rsidP="00637F80">
            <w:pPr>
              <w:ind w:left="-57"/>
              <w:textAlignment w:val="baseline"/>
              <w:rPr>
                <w:rFonts w:ascii="Arial Narrow" w:hAnsi="Arial Narrow" w:cs="Open Sans"/>
                <w:i/>
                <w:iCs/>
                <w:color w:val="333333"/>
                <w:sz w:val="18"/>
                <w:szCs w:val="18"/>
                <w:bdr w:val="none" w:sz="0" w:space="0" w:color="auto" w:frame="1"/>
              </w:rPr>
            </w:pPr>
            <w:r w:rsidRPr="00F61758">
              <w:rPr>
                <w:rFonts w:ascii="Arial Narrow" w:hAnsi="Arial Narrow" w:cs="Open Sans"/>
                <w:i/>
                <w:iCs/>
                <w:color w:val="333333"/>
                <w:sz w:val="18"/>
                <w:szCs w:val="18"/>
                <w:bdr w:val="none" w:sz="0" w:space="0" w:color="auto" w:frame="1"/>
              </w:rPr>
              <w:t>Additional clinical finding: unresectable</w:t>
            </w:r>
          </w:p>
        </w:tc>
      </w:tr>
      <w:tr w:rsidR="008719D8" w:rsidRPr="00F61758" w14:paraId="6E7312C0" w14:textId="77777777" w:rsidTr="00637F80">
        <w:tc>
          <w:tcPr>
            <w:tcW w:w="1271" w:type="dxa"/>
          </w:tcPr>
          <w:p w14:paraId="777ADEAF" w14:textId="77777777" w:rsidR="008719D8" w:rsidRPr="00F61758" w:rsidRDefault="008719D8" w:rsidP="00637F80">
            <w:pPr>
              <w:jc w:val="center"/>
              <w:textAlignment w:val="baseline"/>
              <w:rPr>
                <w:rFonts w:ascii="Arial Narrow" w:hAnsi="Arial Narrow" w:cs="Open Sans"/>
                <w:color w:val="333333"/>
                <w:sz w:val="18"/>
                <w:szCs w:val="18"/>
              </w:rPr>
            </w:pPr>
          </w:p>
        </w:tc>
        <w:tc>
          <w:tcPr>
            <w:tcW w:w="7655" w:type="dxa"/>
          </w:tcPr>
          <w:p w14:paraId="3FBDC673" w14:textId="77777777" w:rsidR="008719D8" w:rsidRPr="00F61758" w:rsidRDefault="008719D8" w:rsidP="00637F80">
            <w:pPr>
              <w:ind w:left="-57"/>
              <w:textAlignment w:val="baseline"/>
              <w:rPr>
                <w:rFonts w:ascii="Arial Narrow" w:hAnsi="Arial Narrow" w:cs="Open Sans"/>
                <w:b/>
                <w:bCs/>
                <w:color w:val="333333"/>
                <w:sz w:val="18"/>
                <w:szCs w:val="18"/>
                <w:bdr w:val="none" w:sz="0" w:space="0" w:color="auto" w:frame="1"/>
              </w:rPr>
            </w:pPr>
          </w:p>
        </w:tc>
      </w:tr>
      <w:tr w:rsidR="008719D8" w:rsidRPr="00F61758" w14:paraId="48932161" w14:textId="77777777" w:rsidTr="00AE3C29">
        <w:tc>
          <w:tcPr>
            <w:tcW w:w="1271" w:type="dxa"/>
          </w:tcPr>
          <w:p w14:paraId="443F97D8" w14:textId="729C269E" w:rsidR="008719D8" w:rsidRPr="00F61758" w:rsidRDefault="008719D8" w:rsidP="00637F80">
            <w:pPr>
              <w:jc w:val="center"/>
              <w:textAlignment w:val="baseline"/>
              <w:rPr>
                <w:rFonts w:ascii="Arial Narrow" w:hAnsi="Arial Narrow" w:cs="Open Sans"/>
                <w:color w:val="333333"/>
                <w:sz w:val="18"/>
                <w:szCs w:val="18"/>
              </w:rPr>
            </w:pPr>
          </w:p>
        </w:tc>
        <w:tc>
          <w:tcPr>
            <w:tcW w:w="7655" w:type="dxa"/>
            <w:hideMark/>
          </w:tcPr>
          <w:p w14:paraId="56B106A5" w14:textId="77777777" w:rsidR="008719D8" w:rsidRPr="00F61758" w:rsidRDefault="008719D8" w:rsidP="00637F80">
            <w:pPr>
              <w:ind w:left="-57"/>
              <w:textAlignment w:val="baseline"/>
              <w:rPr>
                <w:rFonts w:ascii="Arial Narrow" w:hAnsi="Arial Narrow" w:cs="Open Sans"/>
                <w:color w:val="333333"/>
                <w:sz w:val="18"/>
                <w:szCs w:val="18"/>
              </w:rPr>
            </w:pPr>
            <w:r w:rsidRPr="00F61758">
              <w:rPr>
                <w:rFonts w:ascii="Arial Narrow" w:hAnsi="Arial Narrow" w:cs="Open Sans"/>
                <w:b/>
                <w:bCs/>
                <w:color w:val="333333"/>
                <w:sz w:val="18"/>
                <w:szCs w:val="18"/>
                <w:bdr w:val="none" w:sz="0" w:space="0" w:color="auto" w:frame="1"/>
              </w:rPr>
              <w:t>Caution:</w:t>
            </w:r>
          </w:p>
          <w:p w14:paraId="6058C53A" w14:textId="77777777" w:rsidR="008719D8" w:rsidRPr="00F61758" w:rsidRDefault="008719D8" w:rsidP="00637F80">
            <w:pPr>
              <w:ind w:left="-57"/>
              <w:textAlignment w:val="baseline"/>
              <w:rPr>
                <w:rFonts w:ascii="Arial Narrow" w:hAnsi="Arial Narrow" w:cs="Open Sans"/>
                <w:color w:val="333333"/>
                <w:sz w:val="18"/>
                <w:szCs w:val="18"/>
              </w:rPr>
            </w:pPr>
            <w:r w:rsidRPr="00F61758">
              <w:rPr>
                <w:rFonts w:ascii="Arial Narrow" w:hAnsi="Arial Narrow" w:cs="Open Sans"/>
                <w:color w:val="333333"/>
                <w:sz w:val="18"/>
                <w:szCs w:val="18"/>
              </w:rPr>
              <w:t>In the first few months after starting immunotherapy, a transient tumour flare may occur that may be mistaken as disease progression despite an overall positive response to treatment.</w:t>
            </w:r>
          </w:p>
        </w:tc>
      </w:tr>
      <w:tr w:rsidR="008719D8" w:rsidRPr="00F61758" w14:paraId="0CA8ADF5" w14:textId="77777777" w:rsidTr="00637F80">
        <w:tc>
          <w:tcPr>
            <w:tcW w:w="1271" w:type="dxa"/>
          </w:tcPr>
          <w:p w14:paraId="4F7461E0" w14:textId="77777777" w:rsidR="008719D8" w:rsidRPr="00F61758" w:rsidRDefault="008719D8" w:rsidP="00637F80">
            <w:pPr>
              <w:jc w:val="center"/>
              <w:textAlignment w:val="baseline"/>
              <w:rPr>
                <w:rFonts w:ascii="Arial Narrow" w:hAnsi="Arial Narrow" w:cs="Open Sans"/>
                <w:color w:val="333333"/>
                <w:sz w:val="18"/>
                <w:szCs w:val="18"/>
              </w:rPr>
            </w:pPr>
          </w:p>
        </w:tc>
        <w:tc>
          <w:tcPr>
            <w:tcW w:w="7655" w:type="dxa"/>
          </w:tcPr>
          <w:p w14:paraId="3EDBADD6" w14:textId="77777777" w:rsidR="008719D8" w:rsidRPr="00F61758" w:rsidRDefault="008719D8" w:rsidP="00637F80">
            <w:pPr>
              <w:ind w:left="-57"/>
              <w:textAlignment w:val="baseline"/>
              <w:rPr>
                <w:rFonts w:ascii="Arial Narrow" w:hAnsi="Arial Narrow" w:cs="Open Sans"/>
                <w:b/>
                <w:bCs/>
                <w:color w:val="333333"/>
                <w:sz w:val="18"/>
                <w:szCs w:val="18"/>
                <w:bdr w:val="none" w:sz="0" w:space="0" w:color="auto" w:frame="1"/>
              </w:rPr>
            </w:pPr>
          </w:p>
        </w:tc>
      </w:tr>
      <w:tr w:rsidR="008719D8" w:rsidRPr="00F61758" w14:paraId="32F59C27" w14:textId="77777777" w:rsidTr="00AE3C29">
        <w:tc>
          <w:tcPr>
            <w:tcW w:w="1271" w:type="dxa"/>
          </w:tcPr>
          <w:p w14:paraId="0DD5DD47" w14:textId="6B82736E" w:rsidR="008719D8" w:rsidRPr="00F61758" w:rsidRDefault="008719D8" w:rsidP="00637F80">
            <w:pPr>
              <w:jc w:val="center"/>
              <w:textAlignment w:val="baseline"/>
              <w:rPr>
                <w:rFonts w:ascii="Arial Narrow" w:hAnsi="Arial Narrow" w:cs="Open Sans"/>
                <w:color w:val="333333"/>
                <w:sz w:val="18"/>
                <w:szCs w:val="18"/>
              </w:rPr>
            </w:pPr>
          </w:p>
        </w:tc>
        <w:tc>
          <w:tcPr>
            <w:tcW w:w="7655" w:type="dxa"/>
            <w:hideMark/>
          </w:tcPr>
          <w:p w14:paraId="6096ADE7" w14:textId="77777777" w:rsidR="008719D8" w:rsidRPr="00F61758" w:rsidRDefault="008719D8" w:rsidP="00637F80">
            <w:pPr>
              <w:ind w:left="-57"/>
              <w:textAlignment w:val="baseline"/>
              <w:rPr>
                <w:rFonts w:ascii="Arial Narrow" w:hAnsi="Arial Narrow" w:cs="Open Sans"/>
                <w:color w:val="333333"/>
                <w:sz w:val="18"/>
                <w:szCs w:val="18"/>
              </w:rPr>
            </w:pPr>
            <w:r w:rsidRPr="00F61758">
              <w:rPr>
                <w:rFonts w:ascii="Arial Narrow" w:hAnsi="Arial Narrow" w:cs="Open Sans"/>
                <w:b/>
                <w:bCs/>
                <w:color w:val="333333"/>
                <w:sz w:val="18"/>
                <w:szCs w:val="18"/>
                <w:bdr w:val="none" w:sz="0" w:space="0" w:color="auto" w:frame="1"/>
              </w:rPr>
              <w:t>Administrative Advice:</w:t>
            </w:r>
          </w:p>
          <w:p w14:paraId="0F9A7134" w14:textId="77777777" w:rsidR="008719D8" w:rsidRPr="00F61758" w:rsidRDefault="008719D8" w:rsidP="00637F80">
            <w:pPr>
              <w:ind w:left="-57"/>
              <w:textAlignment w:val="baseline"/>
              <w:rPr>
                <w:rFonts w:ascii="Arial Narrow" w:hAnsi="Arial Narrow" w:cs="Open Sans"/>
                <w:color w:val="333333"/>
                <w:sz w:val="18"/>
                <w:szCs w:val="18"/>
              </w:rPr>
            </w:pPr>
            <w:r w:rsidRPr="00F61758">
              <w:rPr>
                <w:rFonts w:ascii="Arial Narrow" w:hAnsi="Arial Narrow" w:cs="Open Sans"/>
                <w:color w:val="333333"/>
                <w:sz w:val="18"/>
                <w:szCs w:val="18"/>
              </w:rPr>
              <w:t>The stated maximum amount in this listing is based on this drug's approved Product Information recommended dosing in specific cancer types - the drug may be prescribed in a quantity up to this amount, but need not be this amount for every cancer type. Refer to this drug's approved Product Information (Dose and Method of Administration or Clinical Trials sections) for the recommended dosing in the specific cancer type.</w:t>
            </w:r>
          </w:p>
        </w:tc>
      </w:tr>
      <w:tr w:rsidR="008719D8" w:rsidRPr="00F61758" w14:paraId="531A91DB" w14:textId="77777777" w:rsidTr="00AE3C29">
        <w:tc>
          <w:tcPr>
            <w:tcW w:w="1271" w:type="dxa"/>
          </w:tcPr>
          <w:p w14:paraId="137449DB" w14:textId="069342DE" w:rsidR="008719D8" w:rsidRPr="00F61758" w:rsidRDefault="008719D8" w:rsidP="00637F80">
            <w:pPr>
              <w:jc w:val="center"/>
              <w:textAlignment w:val="baseline"/>
              <w:rPr>
                <w:rFonts w:ascii="Arial Narrow" w:hAnsi="Arial Narrow" w:cs="Open Sans"/>
                <w:color w:val="333333"/>
                <w:sz w:val="18"/>
                <w:szCs w:val="18"/>
              </w:rPr>
            </w:pPr>
          </w:p>
        </w:tc>
        <w:tc>
          <w:tcPr>
            <w:tcW w:w="7655" w:type="dxa"/>
            <w:hideMark/>
          </w:tcPr>
          <w:p w14:paraId="6F42072F" w14:textId="77777777" w:rsidR="008719D8" w:rsidRPr="00F61758" w:rsidRDefault="008719D8" w:rsidP="00637F80">
            <w:pPr>
              <w:ind w:left="-57"/>
              <w:textAlignment w:val="baseline"/>
              <w:rPr>
                <w:rFonts w:ascii="Arial Narrow" w:hAnsi="Arial Narrow" w:cs="Open Sans"/>
                <w:color w:val="333333"/>
                <w:sz w:val="18"/>
                <w:szCs w:val="18"/>
              </w:rPr>
            </w:pPr>
            <w:r w:rsidRPr="00F61758">
              <w:rPr>
                <w:rFonts w:ascii="Arial Narrow" w:hAnsi="Arial Narrow" w:cs="Open Sans"/>
                <w:b/>
                <w:bCs/>
                <w:color w:val="333333"/>
                <w:sz w:val="18"/>
                <w:szCs w:val="18"/>
                <w:bdr w:val="none" w:sz="0" w:space="0" w:color="auto" w:frame="1"/>
              </w:rPr>
              <w:t xml:space="preserve">Administrative Advice: </w:t>
            </w:r>
            <w:r w:rsidRPr="00F61758">
              <w:rPr>
                <w:rFonts w:ascii="Arial Narrow" w:hAnsi="Arial Narrow" w:cs="Open Sans"/>
                <w:color w:val="333333"/>
                <w:sz w:val="18"/>
                <w:szCs w:val="18"/>
              </w:rPr>
              <w:t>No increase in the maximum number of repeats may be authorised.</w:t>
            </w:r>
          </w:p>
        </w:tc>
      </w:tr>
      <w:tr w:rsidR="008719D8" w:rsidRPr="00F61758" w14:paraId="29082706" w14:textId="77777777" w:rsidTr="00AE3C29">
        <w:tc>
          <w:tcPr>
            <w:tcW w:w="1271" w:type="dxa"/>
          </w:tcPr>
          <w:p w14:paraId="3D5A5B18" w14:textId="5A78F485" w:rsidR="008719D8" w:rsidRPr="00F61758" w:rsidRDefault="008719D8" w:rsidP="00637F80">
            <w:pPr>
              <w:jc w:val="center"/>
              <w:textAlignment w:val="baseline"/>
              <w:rPr>
                <w:rFonts w:ascii="Arial Narrow" w:hAnsi="Arial Narrow" w:cs="Open Sans"/>
                <w:color w:val="333333"/>
                <w:sz w:val="18"/>
                <w:szCs w:val="18"/>
              </w:rPr>
            </w:pPr>
          </w:p>
        </w:tc>
        <w:tc>
          <w:tcPr>
            <w:tcW w:w="7655" w:type="dxa"/>
            <w:hideMark/>
          </w:tcPr>
          <w:p w14:paraId="4E658E12" w14:textId="77777777" w:rsidR="008719D8" w:rsidRPr="00F61758" w:rsidRDefault="008719D8" w:rsidP="00637F80">
            <w:pPr>
              <w:ind w:left="-57"/>
              <w:textAlignment w:val="baseline"/>
              <w:rPr>
                <w:rFonts w:ascii="Arial Narrow" w:hAnsi="Arial Narrow" w:cs="Open Sans"/>
                <w:color w:val="333333"/>
                <w:sz w:val="18"/>
                <w:szCs w:val="18"/>
              </w:rPr>
            </w:pPr>
            <w:r w:rsidRPr="00F61758">
              <w:rPr>
                <w:rFonts w:ascii="Arial Narrow" w:hAnsi="Arial Narrow" w:cs="Open Sans"/>
                <w:b/>
                <w:bCs/>
                <w:color w:val="333333"/>
                <w:sz w:val="18"/>
                <w:szCs w:val="18"/>
                <w:bdr w:val="none" w:sz="0" w:space="0" w:color="auto" w:frame="1"/>
              </w:rPr>
              <w:t xml:space="preserve">Administrative Advice: </w:t>
            </w:r>
            <w:r w:rsidRPr="00F61758">
              <w:rPr>
                <w:rFonts w:ascii="Arial Narrow" w:hAnsi="Arial Narrow" w:cs="Open Sans"/>
                <w:color w:val="333333"/>
                <w:sz w:val="18"/>
                <w:szCs w:val="18"/>
              </w:rPr>
              <w:t>Special Pricing Arrangements apply.</w:t>
            </w:r>
          </w:p>
        </w:tc>
      </w:tr>
    </w:tbl>
    <w:p w14:paraId="69D73DCA" w14:textId="77777777" w:rsidR="00F61758" w:rsidRPr="00F61758" w:rsidRDefault="00F61758" w:rsidP="00F61758">
      <w:pPr>
        <w:rPr>
          <w:rFonts w:cs="Calibri"/>
        </w:rPr>
      </w:pPr>
    </w:p>
    <w:p w14:paraId="563B6997" w14:textId="28DF0A09" w:rsidR="00F61758" w:rsidRPr="00461F57" w:rsidRDefault="009B079E" w:rsidP="00F61758">
      <w:pPr>
        <w:rPr>
          <w:rFonts w:asciiTheme="minorHAnsi" w:hAnsiTheme="minorHAnsi" w:cs="Arial"/>
          <w:b/>
          <w:i/>
          <w:iCs/>
          <w:snapToGrid w:val="0"/>
        </w:rPr>
      </w:pPr>
      <w:r w:rsidRPr="001F1C52">
        <w:rPr>
          <w:rFonts w:asciiTheme="minorHAnsi" w:hAnsiTheme="minorHAnsi" w:cs="Arial"/>
          <w:b/>
          <w:i/>
          <w:iCs/>
          <w:snapToGrid w:val="0"/>
        </w:rPr>
        <w:t>This restriction may be subject to further review. Should there be any changes made to the restriction the sponsor will be informed.</w:t>
      </w:r>
    </w:p>
    <w:p w14:paraId="3443F7F7" w14:textId="372A523D" w:rsidR="00810F11" w:rsidRPr="00810F11" w:rsidRDefault="00810F11" w:rsidP="00810F11">
      <w:pPr>
        <w:pStyle w:val="2-SectionHeading"/>
      </w:pPr>
      <w:r w:rsidRPr="00C07617">
        <w:t>Context for Decision</w:t>
      </w:r>
    </w:p>
    <w:p w14:paraId="2E8CA11D" w14:textId="77777777" w:rsidR="00810F11" w:rsidRPr="007129F2" w:rsidRDefault="00810F11" w:rsidP="00810F11">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40D9BF7" w14:textId="7B67A77D" w:rsidR="00810F11" w:rsidRPr="00810F11" w:rsidRDefault="00810F11" w:rsidP="00810F11">
      <w:pPr>
        <w:pStyle w:val="2-SectionHeading"/>
      </w:pPr>
      <w:r>
        <w:t>Sponsor’s Comment</w:t>
      </w:r>
    </w:p>
    <w:p w14:paraId="266FFD92" w14:textId="77777777" w:rsidR="00810F11" w:rsidRPr="001179AC" w:rsidRDefault="00810F11" w:rsidP="00810F11">
      <w:pPr>
        <w:spacing w:after="120"/>
        <w:ind w:left="426" w:firstLine="294"/>
        <w:rPr>
          <w:rFonts w:asciiTheme="minorHAnsi" w:hAnsiTheme="minorHAnsi" w:cs="Arial"/>
          <w:bCs/>
        </w:rPr>
      </w:pPr>
      <w:r w:rsidRPr="00C07617">
        <w:rPr>
          <w:rFonts w:asciiTheme="minorHAnsi" w:hAnsiTheme="minorHAnsi" w:cs="Arial"/>
          <w:bCs/>
        </w:rPr>
        <w:t>The sponsor had no comment.</w:t>
      </w:r>
    </w:p>
    <w:bookmarkEnd w:id="9"/>
    <w:sectPr w:rsidR="00810F11" w:rsidRPr="001179AC"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79312" w14:textId="77777777" w:rsidR="004B0FE7" w:rsidRDefault="004B0FE7">
      <w:r>
        <w:separator/>
      </w:r>
    </w:p>
    <w:p w14:paraId="42D20570" w14:textId="77777777" w:rsidR="004B0FE7" w:rsidRDefault="004B0FE7"/>
    <w:p w14:paraId="0E2762BF" w14:textId="77777777" w:rsidR="004B0FE7" w:rsidRDefault="004B0FE7"/>
  </w:endnote>
  <w:endnote w:type="continuationSeparator" w:id="0">
    <w:p w14:paraId="6A35455C" w14:textId="77777777" w:rsidR="004B0FE7" w:rsidRDefault="004B0FE7">
      <w:r>
        <w:continuationSeparator/>
      </w:r>
    </w:p>
    <w:p w14:paraId="18B2C7D2" w14:textId="77777777" w:rsidR="004B0FE7" w:rsidRDefault="004B0FE7"/>
    <w:p w14:paraId="1DA87E43" w14:textId="77777777" w:rsidR="004B0FE7" w:rsidRDefault="004B0FE7"/>
  </w:endnote>
  <w:endnote w:type="continuationNotice" w:id="1">
    <w:p w14:paraId="0285DDD6" w14:textId="77777777" w:rsidR="004B0FE7" w:rsidRDefault="004B0FE7"/>
    <w:p w14:paraId="649C01B4" w14:textId="77777777" w:rsidR="004B0FE7" w:rsidRDefault="004B0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5C18" w14:textId="77777777" w:rsidR="00240165" w:rsidRDefault="00240165" w:rsidP="00653D69">
    <w:pPr>
      <w:framePr w:wrap="around" w:vAnchor="text" w:hAnchor="margin" w:xAlign="center" w:y="1"/>
    </w:pPr>
    <w:r>
      <w:fldChar w:fldCharType="begin"/>
    </w:r>
    <w:r>
      <w:instrText xml:space="preserve">PAGE  </w:instrText>
    </w:r>
    <w:r>
      <w:fldChar w:fldCharType="end"/>
    </w:r>
  </w:p>
  <w:p w14:paraId="142ACCCE" w14:textId="77777777" w:rsidR="00240165" w:rsidRDefault="00240165"/>
  <w:p w14:paraId="48FFA445" w14:textId="77777777" w:rsidR="00240165" w:rsidRDefault="00240165"/>
  <w:p w14:paraId="49A45502" w14:textId="77777777" w:rsidR="00240165" w:rsidRDefault="002401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9979" w14:textId="77777777" w:rsidR="00CF066B" w:rsidRPr="00D13A3E" w:rsidRDefault="00CF066B" w:rsidP="00CF066B">
    <w:pPr>
      <w:pStyle w:val="Footer"/>
    </w:pPr>
  </w:p>
  <w:p w14:paraId="07DAAF98" w14:textId="58F118B1" w:rsidR="00CF066B" w:rsidRPr="00CC1137" w:rsidRDefault="00207CFC" w:rsidP="00CC1137">
    <w:pPr>
      <w:pStyle w:val="MinorOVRHeader"/>
      <w:jc w:val="center"/>
      <w:rPr>
        <w:b/>
        <w:bCs/>
      </w:rPr>
    </w:pPr>
    <w:r w:rsidRPr="00CC1137">
      <w:rPr>
        <w:b/>
        <w:bCs/>
      </w:rPr>
      <w:fldChar w:fldCharType="begin"/>
    </w:r>
    <w:r w:rsidRPr="00CC1137">
      <w:rPr>
        <w:b/>
        <w:bCs/>
      </w:rPr>
      <w:instrText xml:space="preserve"> PAGE   \* MERGEFORMAT </w:instrText>
    </w:r>
    <w:r w:rsidRPr="00CC1137">
      <w:rPr>
        <w:b/>
        <w:bCs/>
      </w:rPr>
      <w:fldChar w:fldCharType="separate"/>
    </w:r>
    <w:r w:rsidRPr="00CC1137">
      <w:rPr>
        <w:b/>
        <w:bCs/>
      </w:rPr>
      <w:t>1</w:t>
    </w:r>
    <w:r w:rsidRPr="00CC1137">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5320" w14:textId="77777777" w:rsidR="00240165" w:rsidRDefault="002401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14078" w14:textId="77777777" w:rsidR="004B0FE7" w:rsidRDefault="004B0FE7">
      <w:r>
        <w:separator/>
      </w:r>
    </w:p>
    <w:p w14:paraId="39130B65" w14:textId="77777777" w:rsidR="004B0FE7" w:rsidRDefault="004B0FE7"/>
    <w:p w14:paraId="2AA8E654" w14:textId="77777777" w:rsidR="004B0FE7" w:rsidRDefault="004B0FE7"/>
  </w:footnote>
  <w:footnote w:type="continuationSeparator" w:id="0">
    <w:p w14:paraId="00D6639A" w14:textId="77777777" w:rsidR="004B0FE7" w:rsidRDefault="004B0FE7">
      <w:r>
        <w:continuationSeparator/>
      </w:r>
    </w:p>
    <w:p w14:paraId="3BB7BBE0" w14:textId="77777777" w:rsidR="004B0FE7" w:rsidRDefault="004B0FE7"/>
    <w:p w14:paraId="12AF4B4F" w14:textId="77777777" w:rsidR="004B0FE7" w:rsidRDefault="004B0FE7"/>
  </w:footnote>
  <w:footnote w:type="continuationNotice" w:id="1">
    <w:p w14:paraId="22217908" w14:textId="77777777" w:rsidR="004B0FE7" w:rsidRDefault="004B0FE7"/>
    <w:p w14:paraId="792CE798" w14:textId="77777777" w:rsidR="004B0FE7" w:rsidRDefault="004B0F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4956" w14:textId="77777777" w:rsidR="00240165" w:rsidRDefault="002401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FF40" w14:textId="7CC3EF47" w:rsidR="00207CFC" w:rsidRPr="00C56D78" w:rsidRDefault="00810F11" w:rsidP="00207CFC">
    <w:pPr>
      <w:keepNext/>
      <w:tabs>
        <w:tab w:val="center" w:pos="4513"/>
        <w:tab w:val="right" w:pos="9026"/>
      </w:tabs>
      <w:jc w:val="center"/>
      <w:rPr>
        <w:rFonts w:asciiTheme="minorHAnsi" w:eastAsiaTheme="minorEastAsia" w:hAnsiTheme="minorHAnsi" w:cstheme="minorHAnsi"/>
        <w:i/>
        <w:color w:val="808080"/>
      </w:rPr>
    </w:pPr>
    <w:r>
      <w:rPr>
        <w:rFonts w:asciiTheme="minorHAnsi" w:eastAsiaTheme="minorEastAsia" w:hAnsiTheme="minorHAnsi" w:cstheme="minorHAnsi"/>
        <w:i/>
        <w:color w:val="808080"/>
      </w:rPr>
      <w:t>Public Summary Document</w:t>
    </w:r>
    <w:r w:rsidR="00CC1137">
      <w:rPr>
        <w:rFonts w:asciiTheme="minorHAnsi" w:eastAsiaTheme="minorEastAsia" w:hAnsiTheme="minorHAnsi" w:cstheme="minorHAnsi"/>
        <w:i/>
        <w:color w:val="808080"/>
      </w:rPr>
      <w:t xml:space="preserve"> - </w:t>
    </w:r>
    <w:r w:rsidR="00207CFC">
      <w:rPr>
        <w:rFonts w:asciiTheme="minorHAnsi" w:eastAsiaTheme="minorEastAsia" w:hAnsiTheme="minorHAnsi" w:cstheme="minorHAnsi"/>
        <w:i/>
        <w:color w:val="808080"/>
      </w:rPr>
      <w:t>July 2023</w:t>
    </w:r>
    <w:r w:rsidR="00207CFC" w:rsidRPr="00C56D78">
      <w:rPr>
        <w:rFonts w:asciiTheme="minorHAnsi" w:eastAsiaTheme="minorEastAsia" w:hAnsiTheme="minorHAnsi" w:cstheme="minorHAnsi"/>
        <w:i/>
        <w:color w:val="808080"/>
      </w:rPr>
      <w:t xml:space="preserve"> PBAC Meeting</w:t>
    </w:r>
  </w:p>
  <w:p w14:paraId="74A766A4" w14:textId="77777777" w:rsidR="00240165" w:rsidRDefault="00240165" w:rsidP="00CF0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2FC7" w14:textId="77777777" w:rsidR="00162AE2" w:rsidRDefault="00162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66540A"/>
    <w:multiLevelType w:val="multilevel"/>
    <w:tmpl w:val="A5B0E64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BB4F95"/>
    <w:multiLevelType w:val="multilevel"/>
    <w:tmpl w:val="579EA5F6"/>
    <w:lvl w:ilvl="0">
      <w:start w:val="4"/>
      <w:numFmt w:val="decimal"/>
      <w:lvlText w:val="%1"/>
      <w:lvlJc w:val="left"/>
      <w:pPr>
        <w:ind w:left="360" w:hanging="360"/>
      </w:pPr>
      <w:rPr>
        <w:rFonts w:cstheme="minorBidi" w:hint="default"/>
      </w:rPr>
    </w:lvl>
    <w:lvl w:ilvl="1">
      <w:start w:val="1"/>
      <w:numFmt w:val="decimal"/>
      <w:lvlText w:val="%1.%2"/>
      <w:lvlJc w:val="left"/>
      <w:pPr>
        <w:ind w:left="759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8" w15:restartNumberingAfterBreak="0">
    <w:nsid w:val="4C5A4FC8"/>
    <w:multiLevelType w:val="hybridMultilevel"/>
    <w:tmpl w:val="F8CA0368"/>
    <w:lvl w:ilvl="0" w:tplc="562895B6">
      <w:start w:val="2"/>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9F2AFC"/>
    <w:multiLevelType w:val="hybridMultilevel"/>
    <w:tmpl w:val="742E6A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DAC5FFD"/>
    <w:multiLevelType w:val="multilevel"/>
    <w:tmpl w:val="0CAA3C6C"/>
    <w:lvl w:ilvl="0">
      <w:start w:val="1"/>
      <w:numFmt w:val="decimal"/>
      <w:pStyle w:val="2-SectionHeading"/>
      <w:lvlText w:val="%1"/>
      <w:lvlJc w:val="left"/>
      <w:pPr>
        <w:ind w:left="720" w:hanging="720"/>
      </w:pPr>
      <w:rPr>
        <w:rFonts w:hint="default"/>
      </w:rPr>
    </w:lvl>
    <w:lvl w:ilvl="1">
      <w:start w:val="1"/>
      <w:numFmt w:val="decimal"/>
      <w:pStyle w:val="3-BodyText"/>
      <w:lvlText w:val="%1.%2"/>
      <w:lvlJc w:val="left"/>
      <w:pPr>
        <w:ind w:left="720" w:hanging="720"/>
      </w:pPr>
      <w:rPr>
        <w:rFonts w:hint="default"/>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84D033C"/>
    <w:multiLevelType w:val="multilevel"/>
    <w:tmpl w:val="4A3660E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B0D65C7"/>
    <w:multiLevelType w:val="hybridMultilevel"/>
    <w:tmpl w:val="F070C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749604">
    <w:abstractNumId w:val="14"/>
  </w:num>
  <w:num w:numId="2" w16cid:durableId="1274705886">
    <w:abstractNumId w:val="12"/>
  </w:num>
  <w:num w:numId="3" w16cid:durableId="1994865510">
    <w:abstractNumId w:val="15"/>
  </w:num>
  <w:num w:numId="4" w16cid:durableId="1859347624">
    <w:abstractNumId w:val="11"/>
  </w:num>
  <w:num w:numId="5" w16cid:durableId="1534612846">
    <w:abstractNumId w:val="8"/>
  </w:num>
  <w:num w:numId="6" w16cid:durableId="817452993">
    <w:abstractNumId w:val="8"/>
  </w:num>
  <w:num w:numId="7" w16cid:durableId="213084408">
    <w:abstractNumId w:val="9"/>
  </w:num>
  <w:num w:numId="8" w16cid:durableId="1676494107">
    <w:abstractNumId w:val="10"/>
  </w:num>
  <w:num w:numId="9" w16cid:durableId="1905214566">
    <w:abstractNumId w:val="3"/>
  </w:num>
  <w:num w:numId="10" w16cid:durableId="417945217">
    <w:abstractNumId w:val="1"/>
  </w:num>
  <w:num w:numId="11" w16cid:durableId="2042853642">
    <w:abstractNumId w:val="5"/>
  </w:num>
  <w:num w:numId="12" w16cid:durableId="395082243">
    <w:abstractNumId w:val="6"/>
  </w:num>
  <w:num w:numId="13" w16cid:durableId="712464021">
    <w:abstractNumId w:val="4"/>
  </w:num>
  <w:num w:numId="14" w16cid:durableId="1696424471">
    <w:abstractNumId w:val="13"/>
  </w:num>
  <w:num w:numId="15" w16cid:durableId="300312408">
    <w:abstractNumId w:val="2"/>
  </w:num>
  <w:num w:numId="16" w16cid:durableId="1923640720">
    <w:abstractNumId w:val="0"/>
  </w:num>
  <w:num w:numId="17" w16cid:durableId="1981184174">
    <w:abstractNumId w:val="7"/>
  </w:num>
  <w:num w:numId="18" w16cid:durableId="199321161">
    <w:abstractNumId w:val="12"/>
  </w:num>
  <w:num w:numId="19" w16cid:durableId="1739161114">
    <w:abstractNumId w:val="12"/>
  </w:num>
  <w:num w:numId="20" w16cid:durableId="2000034208">
    <w:abstractNumId w:val="12"/>
  </w:num>
  <w:num w:numId="21" w16cid:durableId="1788894294">
    <w:abstractNumId w:val="12"/>
  </w:num>
  <w:num w:numId="22" w16cid:durableId="1362852626">
    <w:abstractNumId w:val="12"/>
  </w:num>
  <w:num w:numId="23" w16cid:durableId="78515085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1E95"/>
    <w:rsid w:val="000025AD"/>
    <w:rsid w:val="0000335D"/>
    <w:rsid w:val="00011A59"/>
    <w:rsid w:val="000121F0"/>
    <w:rsid w:val="00016A41"/>
    <w:rsid w:val="000214D1"/>
    <w:rsid w:val="000230D4"/>
    <w:rsid w:val="0002464A"/>
    <w:rsid w:val="00025A04"/>
    <w:rsid w:val="00027C55"/>
    <w:rsid w:val="0003050E"/>
    <w:rsid w:val="0003106B"/>
    <w:rsid w:val="00033C1D"/>
    <w:rsid w:val="00034905"/>
    <w:rsid w:val="000376AD"/>
    <w:rsid w:val="000421A1"/>
    <w:rsid w:val="0004240E"/>
    <w:rsid w:val="00044EC4"/>
    <w:rsid w:val="00045E26"/>
    <w:rsid w:val="0005076B"/>
    <w:rsid w:val="000514B5"/>
    <w:rsid w:val="0005322E"/>
    <w:rsid w:val="00054E2B"/>
    <w:rsid w:val="00060E64"/>
    <w:rsid w:val="00066193"/>
    <w:rsid w:val="00066755"/>
    <w:rsid w:val="00067B6B"/>
    <w:rsid w:val="00071A5B"/>
    <w:rsid w:val="0007337F"/>
    <w:rsid w:val="0007520C"/>
    <w:rsid w:val="000763D5"/>
    <w:rsid w:val="00076C38"/>
    <w:rsid w:val="00077143"/>
    <w:rsid w:val="00077DF7"/>
    <w:rsid w:val="0008050C"/>
    <w:rsid w:val="00081624"/>
    <w:rsid w:val="00082169"/>
    <w:rsid w:val="00082D89"/>
    <w:rsid w:val="000834BE"/>
    <w:rsid w:val="00083F01"/>
    <w:rsid w:val="00087C4C"/>
    <w:rsid w:val="000918CB"/>
    <w:rsid w:val="00091B06"/>
    <w:rsid w:val="000951C4"/>
    <w:rsid w:val="00095ADA"/>
    <w:rsid w:val="000969AD"/>
    <w:rsid w:val="000975FB"/>
    <w:rsid w:val="000A04D3"/>
    <w:rsid w:val="000A3AA2"/>
    <w:rsid w:val="000A413A"/>
    <w:rsid w:val="000A41FD"/>
    <w:rsid w:val="000A44B2"/>
    <w:rsid w:val="000A52F6"/>
    <w:rsid w:val="000A6F7E"/>
    <w:rsid w:val="000B0708"/>
    <w:rsid w:val="000B44C3"/>
    <w:rsid w:val="000B4590"/>
    <w:rsid w:val="000B558D"/>
    <w:rsid w:val="000B5A89"/>
    <w:rsid w:val="000B5B91"/>
    <w:rsid w:val="000B65F6"/>
    <w:rsid w:val="000B7767"/>
    <w:rsid w:val="000C1C58"/>
    <w:rsid w:val="000C5F95"/>
    <w:rsid w:val="000C6996"/>
    <w:rsid w:val="000C7C46"/>
    <w:rsid w:val="000D09E9"/>
    <w:rsid w:val="000D0F58"/>
    <w:rsid w:val="000D113F"/>
    <w:rsid w:val="000D2103"/>
    <w:rsid w:val="000D23BA"/>
    <w:rsid w:val="000E16EB"/>
    <w:rsid w:val="000E19B7"/>
    <w:rsid w:val="000E20FC"/>
    <w:rsid w:val="000E3DFB"/>
    <w:rsid w:val="000E5EA1"/>
    <w:rsid w:val="000E681E"/>
    <w:rsid w:val="000E6A38"/>
    <w:rsid w:val="000E7E52"/>
    <w:rsid w:val="000F0003"/>
    <w:rsid w:val="000F3384"/>
    <w:rsid w:val="000F45D7"/>
    <w:rsid w:val="000F4C01"/>
    <w:rsid w:val="000F4E6A"/>
    <w:rsid w:val="000F7354"/>
    <w:rsid w:val="00101ABE"/>
    <w:rsid w:val="00102202"/>
    <w:rsid w:val="00102700"/>
    <w:rsid w:val="0010289B"/>
    <w:rsid w:val="00102A78"/>
    <w:rsid w:val="00103118"/>
    <w:rsid w:val="00104227"/>
    <w:rsid w:val="001107BF"/>
    <w:rsid w:val="00113649"/>
    <w:rsid w:val="00113D5C"/>
    <w:rsid w:val="001168F2"/>
    <w:rsid w:val="0012417C"/>
    <w:rsid w:val="00124BF2"/>
    <w:rsid w:val="0012525A"/>
    <w:rsid w:val="0012597F"/>
    <w:rsid w:val="0012749D"/>
    <w:rsid w:val="001306A5"/>
    <w:rsid w:val="001311AE"/>
    <w:rsid w:val="00140B74"/>
    <w:rsid w:val="00140D94"/>
    <w:rsid w:val="00142395"/>
    <w:rsid w:val="00142714"/>
    <w:rsid w:val="00144D09"/>
    <w:rsid w:val="00144FC4"/>
    <w:rsid w:val="001452ED"/>
    <w:rsid w:val="00146C9F"/>
    <w:rsid w:val="00147566"/>
    <w:rsid w:val="00147D84"/>
    <w:rsid w:val="001504E5"/>
    <w:rsid w:val="00152ACB"/>
    <w:rsid w:val="001549C1"/>
    <w:rsid w:val="00156C8D"/>
    <w:rsid w:val="00160F4D"/>
    <w:rsid w:val="00162AE2"/>
    <w:rsid w:val="00162BDD"/>
    <w:rsid w:val="00162D4E"/>
    <w:rsid w:val="00163329"/>
    <w:rsid w:val="00164623"/>
    <w:rsid w:val="001652DE"/>
    <w:rsid w:val="00165B64"/>
    <w:rsid w:val="00176B9D"/>
    <w:rsid w:val="00180713"/>
    <w:rsid w:val="00180720"/>
    <w:rsid w:val="001830CE"/>
    <w:rsid w:val="001836E3"/>
    <w:rsid w:val="00184C39"/>
    <w:rsid w:val="0018643B"/>
    <w:rsid w:val="001871C4"/>
    <w:rsid w:val="00192397"/>
    <w:rsid w:val="00196307"/>
    <w:rsid w:val="001A0965"/>
    <w:rsid w:val="001A0D10"/>
    <w:rsid w:val="001A1BA5"/>
    <w:rsid w:val="001A33EA"/>
    <w:rsid w:val="001A4413"/>
    <w:rsid w:val="001A4B8D"/>
    <w:rsid w:val="001A4C4F"/>
    <w:rsid w:val="001A5950"/>
    <w:rsid w:val="001A5A2B"/>
    <w:rsid w:val="001A76FB"/>
    <w:rsid w:val="001B017F"/>
    <w:rsid w:val="001B0B79"/>
    <w:rsid w:val="001B2BBC"/>
    <w:rsid w:val="001B3A40"/>
    <w:rsid w:val="001B3FFE"/>
    <w:rsid w:val="001B5129"/>
    <w:rsid w:val="001C0130"/>
    <w:rsid w:val="001C0B4C"/>
    <w:rsid w:val="001C0EC4"/>
    <w:rsid w:val="001C1195"/>
    <w:rsid w:val="001C12AE"/>
    <w:rsid w:val="001C1E84"/>
    <w:rsid w:val="001C2E42"/>
    <w:rsid w:val="001C35F7"/>
    <w:rsid w:val="001C5A01"/>
    <w:rsid w:val="001C758C"/>
    <w:rsid w:val="001D1F5F"/>
    <w:rsid w:val="001D2765"/>
    <w:rsid w:val="001E06D2"/>
    <w:rsid w:val="001E17C4"/>
    <w:rsid w:val="001E7E15"/>
    <w:rsid w:val="001F005B"/>
    <w:rsid w:val="001F1850"/>
    <w:rsid w:val="001F1C52"/>
    <w:rsid w:val="001F1D9C"/>
    <w:rsid w:val="001F1FBF"/>
    <w:rsid w:val="001F2F1C"/>
    <w:rsid w:val="001F3189"/>
    <w:rsid w:val="00201FB8"/>
    <w:rsid w:val="002025D2"/>
    <w:rsid w:val="00203FAC"/>
    <w:rsid w:val="00205812"/>
    <w:rsid w:val="00207CFC"/>
    <w:rsid w:val="00213CFB"/>
    <w:rsid w:val="0021553C"/>
    <w:rsid w:val="0021557B"/>
    <w:rsid w:val="00216496"/>
    <w:rsid w:val="002174FD"/>
    <w:rsid w:val="00217BE1"/>
    <w:rsid w:val="002214B9"/>
    <w:rsid w:val="00230F63"/>
    <w:rsid w:val="002338AD"/>
    <w:rsid w:val="00234252"/>
    <w:rsid w:val="0023466E"/>
    <w:rsid w:val="00235AED"/>
    <w:rsid w:val="00237AC6"/>
    <w:rsid w:val="00240165"/>
    <w:rsid w:val="00243733"/>
    <w:rsid w:val="00243FC8"/>
    <w:rsid w:val="00244139"/>
    <w:rsid w:val="00244490"/>
    <w:rsid w:val="00245B9C"/>
    <w:rsid w:val="00246C30"/>
    <w:rsid w:val="00253499"/>
    <w:rsid w:val="00254F95"/>
    <w:rsid w:val="002551A4"/>
    <w:rsid w:val="00257664"/>
    <w:rsid w:val="00265151"/>
    <w:rsid w:val="00265C2C"/>
    <w:rsid w:val="00266509"/>
    <w:rsid w:val="00271009"/>
    <w:rsid w:val="00271BA1"/>
    <w:rsid w:val="00272DC2"/>
    <w:rsid w:val="00273AC5"/>
    <w:rsid w:val="00274455"/>
    <w:rsid w:val="002762FA"/>
    <w:rsid w:val="00277505"/>
    <w:rsid w:val="00280B13"/>
    <w:rsid w:val="00281307"/>
    <w:rsid w:val="0028158C"/>
    <w:rsid w:val="002823B6"/>
    <w:rsid w:val="00285D1E"/>
    <w:rsid w:val="00290C03"/>
    <w:rsid w:val="00294274"/>
    <w:rsid w:val="0029458F"/>
    <w:rsid w:val="002A018F"/>
    <w:rsid w:val="002A0E04"/>
    <w:rsid w:val="002A104C"/>
    <w:rsid w:val="002A1EF7"/>
    <w:rsid w:val="002A494D"/>
    <w:rsid w:val="002A4960"/>
    <w:rsid w:val="002A636A"/>
    <w:rsid w:val="002B0AE0"/>
    <w:rsid w:val="002B1347"/>
    <w:rsid w:val="002B1AE6"/>
    <w:rsid w:val="002B1D51"/>
    <w:rsid w:val="002B2DE8"/>
    <w:rsid w:val="002B30F8"/>
    <w:rsid w:val="002B32E5"/>
    <w:rsid w:val="002B388A"/>
    <w:rsid w:val="002B5596"/>
    <w:rsid w:val="002B77D7"/>
    <w:rsid w:val="002C212F"/>
    <w:rsid w:val="002C2F35"/>
    <w:rsid w:val="002C62B8"/>
    <w:rsid w:val="002C633F"/>
    <w:rsid w:val="002C6AA9"/>
    <w:rsid w:val="002C7485"/>
    <w:rsid w:val="002D147F"/>
    <w:rsid w:val="002D2641"/>
    <w:rsid w:val="002D283A"/>
    <w:rsid w:val="002D4543"/>
    <w:rsid w:val="002E3153"/>
    <w:rsid w:val="002E5292"/>
    <w:rsid w:val="002E72CA"/>
    <w:rsid w:val="002F1D07"/>
    <w:rsid w:val="002F600D"/>
    <w:rsid w:val="002F7E47"/>
    <w:rsid w:val="00300AD6"/>
    <w:rsid w:val="00300B1B"/>
    <w:rsid w:val="003019D0"/>
    <w:rsid w:val="003064AF"/>
    <w:rsid w:val="003104CC"/>
    <w:rsid w:val="00310A8B"/>
    <w:rsid w:val="00310B68"/>
    <w:rsid w:val="0031236D"/>
    <w:rsid w:val="003160D2"/>
    <w:rsid w:val="003173FC"/>
    <w:rsid w:val="00317C6C"/>
    <w:rsid w:val="00320B80"/>
    <w:rsid w:val="00320CD3"/>
    <w:rsid w:val="00326E79"/>
    <w:rsid w:val="0032748A"/>
    <w:rsid w:val="003301B1"/>
    <w:rsid w:val="00331189"/>
    <w:rsid w:val="0033263D"/>
    <w:rsid w:val="0033518A"/>
    <w:rsid w:val="00335535"/>
    <w:rsid w:val="003367EF"/>
    <w:rsid w:val="00336A02"/>
    <w:rsid w:val="00341AE4"/>
    <w:rsid w:val="003476EE"/>
    <w:rsid w:val="00347CB6"/>
    <w:rsid w:val="003541DD"/>
    <w:rsid w:val="0035420B"/>
    <w:rsid w:val="00356E5B"/>
    <w:rsid w:val="00361FDD"/>
    <w:rsid w:val="0036523F"/>
    <w:rsid w:val="00365F1C"/>
    <w:rsid w:val="00373431"/>
    <w:rsid w:val="003736C9"/>
    <w:rsid w:val="0037753A"/>
    <w:rsid w:val="00382454"/>
    <w:rsid w:val="00383B77"/>
    <w:rsid w:val="00384988"/>
    <w:rsid w:val="003872CF"/>
    <w:rsid w:val="00387996"/>
    <w:rsid w:val="003948C9"/>
    <w:rsid w:val="0039782C"/>
    <w:rsid w:val="003A0278"/>
    <w:rsid w:val="003A09E0"/>
    <w:rsid w:val="003A13A6"/>
    <w:rsid w:val="003A1FE8"/>
    <w:rsid w:val="003A3727"/>
    <w:rsid w:val="003A5B4A"/>
    <w:rsid w:val="003A5D95"/>
    <w:rsid w:val="003B0D3A"/>
    <w:rsid w:val="003B2302"/>
    <w:rsid w:val="003B23C5"/>
    <w:rsid w:val="003B2A75"/>
    <w:rsid w:val="003B49B2"/>
    <w:rsid w:val="003B6124"/>
    <w:rsid w:val="003B7960"/>
    <w:rsid w:val="003C093A"/>
    <w:rsid w:val="003C1ECF"/>
    <w:rsid w:val="003C2FB5"/>
    <w:rsid w:val="003C5422"/>
    <w:rsid w:val="003D24C5"/>
    <w:rsid w:val="003D4594"/>
    <w:rsid w:val="003D4AC4"/>
    <w:rsid w:val="003D5CBE"/>
    <w:rsid w:val="003D63B7"/>
    <w:rsid w:val="003D74C5"/>
    <w:rsid w:val="003E069C"/>
    <w:rsid w:val="003E3C10"/>
    <w:rsid w:val="003E4374"/>
    <w:rsid w:val="003E468B"/>
    <w:rsid w:val="003E5659"/>
    <w:rsid w:val="003E62BD"/>
    <w:rsid w:val="003F044F"/>
    <w:rsid w:val="003F0C3A"/>
    <w:rsid w:val="003F15F0"/>
    <w:rsid w:val="003F3228"/>
    <w:rsid w:val="003F59B9"/>
    <w:rsid w:val="003F5C8C"/>
    <w:rsid w:val="003F63CE"/>
    <w:rsid w:val="003F775A"/>
    <w:rsid w:val="003F7993"/>
    <w:rsid w:val="00400E55"/>
    <w:rsid w:val="0040128E"/>
    <w:rsid w:val="0040216B"/>
    <w:rsid w:val="00411C25"/>
    <w:rsid w:val="0041302A"/>
    <w:rsid w:val="00420400"/>
    <w:rsid w:val="004252EC"/>
    <w:rsid w:val="0042605E"/>
    <w:rsid w:val="00430B50"/>
    <w:rsid w:val="00430D39"/>
    <w:rsid w:val="00432897"/>
    <w:rsid w:val="00436005"/>
    <w:rsid w:val="00436C44"/>
    <w:rsid w:val="00437954"/>
    <w:rsid w:val="004409B5"/>
    <w:rsid w:val="00442C91"/>
    <w:rsid w:val="004465BD"/>
    <w:rsid w:val="00446938"/>
    <w:rsid w:val="004479B0"/>
    <w:rsid w:val="004528FA"/>
    <w:rsid w:val="00457A00"/>
    <w:rsid w:val="00461A44"/>
    <w:rsid w:val="00461F57"/>
    <w:rsid w:val="00461FD4"/>
    <w:rsid w:val="00462D26"/>
    <w:rsid w:val="0046385A"/>
    <w:rsid w:val="00466ADA"/>
    <w:rsid w:val="004702BB"/>
    <w:rsid w:val="0047494B"/>
    <w:rsid w:val="00476245"/>
    <w:rsid w:val="00477A9B"/>
    <w:rsid w:val="00481E1D"/>
    <w:rsid w:val="00483035"/>
    <w:rsid w:val="00485940"/>
    <w:rsid w:val="00486AA7"/>
    <w:rsid w:val="00486C95"/>
    <w:rsid w:val="004877C2"/>
    <w:rsid w:val="004904B9"/>
    <w:rsid w:val="00495F61"/>
    <w:rsid w:val="00496662"/>
    <w:rsid w:val="004A244A"/>
    <w:rsid w:val="004A2484"/>
    <w:rsid w:val="004A5A85"/>
    <w:rsid w:val="004A71D1"/>
    <w:rsid w:val="004A7C5B"/>
    <w:rsid w:val="004B0FE7"/>
    <w:rsid w:val="004B1845"/>
    <w:rsid w:val="004B2348"/>
    <w:rsid w:val="004B2E01"/>
    <w:rsid w:val="004B2E98"/>
    <w:rsid w:val="004B5640"/>
    <w:rsid w:val="004B6084"/>
    <w:rsid w:val="004B6D7A"/>
    <w:rsid w:val="004BCF29"/>
    <w:rsid w:val="004C03D0"/>
    <w:rsid w:val="004C1BD7"/>
    <w:rsid w:val="004C239C"/>
    <w:rsid w:val="004C2869"/>
    <w:rsid w:val="004C31FE"/>
    <w:rsid w:val="004C524C"/>
    <w:rsid w:val="004C5FFA"/>
    <w:rsid w:val="004C691D"/>
    <w:rsid w:val="004C6C07"/>
    <w:rsid w:val="004C7E15"/>
    <w:rsid w:val="004D2926"/>
    <w:rsid w:val="004D2CD1"/>
    <w:rsid w:val="004D4FF6"/>
    <w:rsid w:val="004D5ADD"/>
    <w:rsid w:val="004E1B22"/>
    <w:rsid w:val="004E692D"/>
    <w:rsid w:val="004E7230"/>
    <w:rsid w:val="004E7D87"/>
    <w:rsid w:val="004F2147"/>
    <w:rsid w:val="004F2553"/>
    <w:rsid w:val="004F306A"/>
    <w:rsid w:val="004F39C3"/>
    <w:rsid w:val="004F5C3B"/>
    <w:rsid w:val="004F5ED9"/>
    <w:rsid w:val="004F6160"/>
    <w:rsid w:val="00501554"/>
    <w:rsid w:val="00502499"/>
    <w:rsid w:val="00502AFE"/>
    <w:rsid w:val="00502E64"/>
    <w:rsid w:val="00503AD7"/>
    <w:rsid w:val="00504E0C"/>
    <w:rsid w:val="00504E13"/>
    <w:rsid w:val="005065F1"/>
    <w:rsid w:val="005109D4"/>
    <w:rsid w:val="00514CD7"/>
    <w:rsid w:val="005167EC"/>
    <w:rsid w:val="005170DA"/>
    <w:rsid w:val="005203C2"/>
    <w:rsid w:val="00520D6A"/>
    <w:rsid w:val="0052150F"/>
    <w:rsid w:val="00522DB6"/>
    <w:rsid w:val="00525373"/>
    <w:rsid w:val="005264A7"/>
    <w:rsid w:val="0052792D"/>
    <w:rsid w:val="005319B2"/>
    <w:rsid w:val="00532402"/>
    <w:rsid w:val="00532C74"/>
    <w:rsid w:val="00534E2E"/>
    <w:rsid w:val="0054064C"/>
    <w:rsid w:val="00544552"/>
    <w:rsid w:val="00545130"/>
    <w:rsid w:val="00550EDE"/>
    <w:rsid w:val="00552312"/>
    <w:rsid w:val="0055286A"/>
    <w:rsid w:val="00555745"/>
    <w:rsid w:val="00557D4F"/>
    <w:rsid w:val="0056099D"/>
    <w:rsid w:val="0056122E"/>
    <w:rsid w:val="00563B2B"/>
    <w:rsid w:val="0056484E"/>
    <w:rsid w:val="00567D8A"/>
    <w:rsid w:val="00570857"/>
    <w:rsid w:val="005764CD"/>
    <w:rsid w:val="00576C45"/>
    <w:rsid w:val="00577C4D"/>
    <w:rsid w:val="00580532"/>
    <w:rsid w:val="00581932"/>
    <w:rsid w:val="0059167E"/>
    <w:rsid w:val="005939A0"/>
    <w:rsid w:val="005963BB"/>
    <w:rsid w:val="005A3173"/>
    <w:rsid w:val="005A3223"/>
    <w:rsid w:val="005A3796"/>
    <w:rsid w:val="005A3DA3"/>
    <w:rsid w:val="005A52C4"/>
    <w:rsid w:val="005A63A1"/>
    <w:rsid w:val="005B5D7A"/>
    <w:rsid w:val="005B6DF3"/>
    <w:rsid w:val="005C44ED"/>
    <w:rsid w:val="005C4F73"/>
    <w:rsid w:val="005C6046"/>
    <w:rsid w:val="005D03AB"/>
    <w:rsid w:val="005D401D"/>
    <w:rsid w:val="005D4842"/>
    <w:rsid w:val="005D5017"/>
    <w:rsid w:val="005D63FA"/>
    <w:rsid w:val="005D6DFF"/>
    <w:rsid w:val="005D73C7"/>
    <w:rsid w:val="005E0C2D"/>
    <w:rsid w:val="005E0D82"/>
    <w:rsid w:val="005E1333"/>
    <w:rsid w:val="005E3136"/>
    <w:rsid w:val="005E507D"/>
    <w:rsid w:val="005E6233"/>
    <w:rsid w:val="005E6DF6"/>
    <w:rsid w:val="005F0AD0"/>
    <w:rsid w:val="005F7264"/>
    <w:rsid w:val="006006F4"/>
    <w:rsid w:val="00601A91"/>
    <w:rsid w:val="00602BA3"/>
    <w:rsid w:val="00605B63"/>
    <w:rsid w:val="00605F9A"/>
    <w:rsid w:val="00606442"/>
    <w:rsid w:val="00606EED"/>
    <w:rsid w:val="00607BC0"/>
    <w:rsid w:val="00612A95"/>
    <w:rsid w:val="00612E34"/>
    <w:rsid w:val="00614159"/>
    <w:rsid w:val="00614A31"/>
    <w:rsid w:val="006158A3"/>
    <w:rsid w:val="00616C5F"/>
    <w:rsid w:val="00616DAC"/>
    <w:rsid w:val="00617725"/>
    <w:rsid w:val="00617C00"/>
    <w:rsid w:val="006263BF"/>
    <w:rsid w:val="0062748A"/>
    <w:rsid w:val="00630348"/>
    <w:rsid w:val="00630A2C"/>
    <w:rsid w:val="0063682E"/>
    <w:rsid w:val="00640088"/>
    <w:rsid w:val="00642672"/>
    <w:rsid w:val="00642765"/>
    <w:rsid w:val="00642DA8"/>
    <w:rsid w:val="006436CD"/>
    <w:rsid w:val="00647AF5"/>
    <w:rsid w:val="00651169"/>
    <w:rsid w:val="00653D69"/>
    <w:rsid w:val="006552E6"/>
    <w:rsid w:val="0065574E"/>
    <w:rsid w:val="00655794"/>
    <w:rsid w:val="00657C63"/>
    <w:rsid w:val="00661CBC"/>
    <w:rsid w:val="0066209B"/>
    <w:rsid w:val="0066212F"/>
    <w:rsid w:val="00662B85"/>
    <w:rsid w:val="00665F1E"/>
    <w:rsid w:val="00666C49"/>
    <w:rsid w:val="006670BE"/>
    <w:rsid w:val="0066768C"/>
    <w:rsid w:val="00670A76"/>
    <w:rsid w:val="006711AA"/>
    <w:rsid w:val="00672B57"/>
    <w:rsid w:val="00673F1F"/>
    <w:rsid w:val="00675622"/>
    <w:rsid w:val="0067747D"/>
    <w:rsid w:val="00677581"/>
    <w:rsid w:val="006818D5"/>
    <w:rsid w:val="00681CA4"/>
    <w:rsid w:val="006820F5"/>
    <w:rsid w:val="006831C6"/>
    <w:rsid w:val="00683F68"/>
    <w:rsid w:val="00687442"/>
    <w:rsid w:val="0069039D"/>
    <w:rsid w:val="006906DB"/>
    <w:rsid w:val="00690B5C"/>
    <w:rsid w:val="00691900"/>
    <w:rsid w:val="00691E6C"/>
    <w:rsid w:val="006925B4"/>
    <w:rsid w:val="0069267A"/>
    <w:rsid w:val="0069342D"/>
    <w:rsid w:val="00693DFB"/>
    <w:rsid w:val="0069501D"/>
    <w:rsid w:val="00696129"/>
    <w:rsid w:val="00696AC6"/>
    <w:rsid w:val="006972FA"/>
    <w:rsid w:val="00697CF2"/>
    <w:rsid w:val="006A12A5"/>
    <w:rsid w:val="006A1BEF"/>
    <w:rsid w:val="006A2515"/>
    <w:rsid w:val="006A2626"/>
    <w:rsid w:val="006A5E20"/>
    <w:rsid w:val="006B0D94"/>
    <w:rsid w:val="006B485D"/>
    <w:rsid w:val="006C0C45"/>
    <w:rsid w:val="006C334C"/>
    <w:rsid w:val="006C5B33"/>
    <w:rsid w:val="006C6C10"/>
    <w:rsid w:val="006C708E"/>
    <w:rsid w:val="006D14E7"/>
    <w:rsid w:val="006D4444"/>
    <w:rsid w:val="006D6493"/>
    <w:rsid w:val="006D6EC7"/>
    <w:rsid w:val="006E1B11"/>
    <w:rsid w:val="006E1BCD"/>
    <w:rsid w:val="006E2732"/>
    <w:rsid w:val="006E59CD"/>
    <w:rsid w:val="006F0A71"/>
    <w:rsid w:val="006F1039"/>
    <w:rsid w:val="006F40C2"/>
    <w:rsid w:val="006F5125"/>
    <w:rsid w:val="006F733D"/>
    <w:rsid w:val="00700D78"/>
    <w:rsid w:val="00701ED2"/>
    <w:rsid w:val="00702B6F"/>
    <w:rsid w:val="00704069"/>
    <w:rsid w:val="00706A2F"/>
    <w:rsid w:val="0070718E"/>
    <w:rsid w:val="00707B74"/>
    <w:rsid w:val="00707E52"/>
    <w:rsid w:val="00710259"/>
    <w:rsid w:val="0071031F"/>
    <w:rsid w:val="0071340B"/>
    <w:rsid w:val="0071436D"/>
    <w:rsid w:val="00715BBB"/>
    <w:rsid w:val="00716F23"/>
    <w:rsid w:val="007174BB"/>
    <w:rsid w:val="0072025D"/>
    <w:rsid w:val="0072228D"/>
    <w:rsid w:val="00723328"/>
    <w:rsid w:val="0073137C"/>
    <w:rsid w:val="007340B9"/>
    <w:rsid w:val="007353D3"/>
    <w:rsid w:val="00736A4F"/>
    <w:rsid w:val="0074156B"/>
    <w:rsid w:val="00741619"/>
    <w:rsid w:val="00747092"/>
    <w:rsid w:val="007526E6"/>
    <w:rsid w:val="00754DF9"/>
    <w:rsid w:val="007555E8"/>
    <w:rsid w:val="00755CC5"/>
    <w:rsid w:val="0075650B"/>
    <w:rsid w:val="0076420C"/>
    <w:rsid w:val="00765FBE"/>
    <w:rsid w:val="00767C41"/>
    <w:rsid w:val="00771D07"/>
    <w:rsid w:val="00773616"/>
    <w:rsid w:val="00773BE3"/>
    <w:rsid w:val="007743DD"/>
    <w:rsid w:val="00774E2C"/>
    <w:rsid w:val="0077518D"/>
    <w:rsid w:val="007753C2"/>
    <w:rsid w:val="007838B8"/>
    <w:rsid w:val="00785696"/>
    <w:rsid w:val="007873CD"/>
    <w:rsid w:val="007915BA"/>
    <w:rsid w:val="00791844"/>
    <w:rsid w:val="00791D17"/>
    <w:rsid w:val="007979BD"/>
    <w:rsid w:val="007A165E"/>
    <w:rsid w:val="007A6A2F"/>
    <w:rsid w:val="007B024E"/>
    <w:rsid w:val="007B0850"/>
    <w:rsid w:val="007B3DDC"/>
    <w:rsid w:val="007B6F87"/>
    <w:rsid w:val="007B72A6"/>
    <w:rsid w:val="007B784A"/>
    <w:rsid w:val="007C06D2"/>
    <w:rsid w:val="007C08E0"/>
    <w:rsid w:val="007C0F57"/>
    <w:rsid w:val="007C40B6"/>
    <w:rsid w:val="007C5D10"/>
    <w:rsid w:val="007C602E"/>
    <w:rsid w:val="007C729F"/>
    <w:rsid w:val="007D0CD0"/>
    <w:rsid w:val="007D503D"/>
    <w:rsid w:val="007D59E7"/>
    <w:rsid w:val="007D5F2A"/>
    <w:rsid w:val="007E1D28"/>
    <w:rsid w:val="007F0021"/>
    <w:rsid w:val="007F2641"/>
    <w:rsid w:val="007F3C8C"/>
    <w:rsid w:val="007F4A74"/>
    <w:rsid w:val="007F7C36"/>
    <w:rsid w:val="0080534D"/>
    <w:rsid w:val="008055AF"/>
    <w:rsid w:val="008057CD"/>
    <w:rsid w:val="00806796"/>
    <w:rsid w:val="0080725D"/>
    <w:rsid w:val="00810167"/>
    <w:rsid w:val="00810F11"/>
    <w:rsid w:val="00811CC0"/>
    <w:rsid w:val="008147AE"/>
    <w:rsid w:val="008151D6"/>
    <w:rsid w:val="00817BFA"/>
    <w:rsid w:val="00821527"/>
    <w:rsid w:val="00822696"/>
    <w:rsid w:val="0082303B"/>
    <w:rsid w:val="00825A1B"/>
    <w:rsid w:val="00825A6C"/>
    <w:rsid w:val="0082617E"/>
    <w:rsid w:val="008268BB"/>
    <w:rsid w:val="00826F6D"/>
    <w:rsid w:val="008306F3"/>
    <w:rsid w:val="00830E40"/>
    <w:rsid w:val="00832D9A"/>
    <w:rsid w:val="00835C62"/>
    <w:rsid w:val="008368A1"/>
    <w:rsid w:val="00840EF7"/>
    <w:rsid w:val="00844C0A"/>
    <w:rsid w:val="00846056"/>
    <w:rsid w:val="0084681F"/>
    <w:rsid w:val="00847EC0"/>
    <w:rsid w:val="00854DB4"/>
    <w:rsid w:val="00855FD6"/>
    <w:rsid w:val="00856CD8"/>
    <w:rsid w:val="00856DDD"/>
    <w:rsid w:val="00857AD8"/>
    <w:rsid w:val="00863E68"/>
    <w:rsid w:val="008647B5"/>
    <w:rsid w:val="00867AF3"/>
    <w:rsid w:val="00867D64"/>
    <w:rsid w:val="008719D8"/>
    <w:rsid w:val="00875DCB"/>
    <w:rsid w:val="0087755A"/>
    <w:rsid w:val="00882085"/>
    <w:rsid w:val="0088227D"/>
    <w:rsid w:val="00883188"/>
    <w:rsid w:val="00884A0C"/>
    <w:rsid w:val="00886ACA"/>
    <w:rsid w:val="0089031E"/>
    <w:rsid w:val="0089460B"/>
    <w:rsid w:val="008977B5"/>
    <w:rsid w:val="00897D58"/>
    <w:rsid w:val="00897F22"/>
    <w:rsid w:val="008A0B39"/>
    <w:rsid w:val="008A17A3"/>
    <w:rsid w:val="008A1956"/>
    <w:rsid w:val="008A1E85"/>
    <w:rsid w:val="008A2419"/>
    <w:rsid w:val="008A4937"/>
    <w:rsid w:val="008A4E73"/>
    <w:rsid w:val="008A50F1"/>
    <w:rsid w:val="008A5454"/>
    <w:rsid w:val="008A59D9"/>
    <w:rsid w:val="008A643E"/>
    <w:rsid w:val="008A6819"/>
    <w:rsid w:val="008B2EC0"/>
    <w:rsid w:val="008B5580"/>
    <w:rsid w:val="008B6DCF"/>
    <w:rsid w:val="008C0A2E"/>
    <w:rsid w:val="008C7792"/>
    <w:rsid w:val="008C7814"/>
    <w:rsid w:val="008D0945"/>
    <w:rsid w:val="008D1409"/>
    <w:rsid w:val="008D15CC"/>
    <w:rsid w:val="008D1729"/>
    <w:rsid w:val="008D1B5C"/>
    <w:rsid w:val="008D3C82"/>
    <w:rsid w:val="008D447E"/>
    <w:rsid w:val="008D6ACF"/>
    <w:rsid w:val="008D7A41"/>
    <w:rsid w:val="008E0570"/>
    <w:rsid w:val="008E2C72"/>
    <w:rsid w:val="008E3206"/>
    <w:rsid w:val="008E3680"/>
    <w:rsid w:val="008E45EC"/>
    <w:rsid w:val="008E5870"/>
    <w:rsid w:val="008E60DF"/>
    <w:rsid w:val="008E77E4"/>
    <w:rsid w:val="008F0213"/>
    <w:rsid w:val="008F0472"/>
    <w:rsid w:val="008F07ED"/>
    <w:rsid w:val="008F11F8"/>
    <w:rsid w:val="008F1434"/>
    <w:rsid w:val="008F1C06"/>
    <w:rsid w:val="008F2BB9"/>
    <w:rsid w:val="008F3D6A"/>
    <w:rsid w:val="008F54C3"/>
    <w:rsid w:val="008F609A"/>
    <w:rsid w:val="008F68A7"/>
    <w:rsid w:val="008F7355"/>
    <w:rsid w:val="009023DC"/>
    <w:rsid w:val="009027C5"/>
    <w:rsid w:val="00904413"/>
    <w:rsid w:val="00905BB7"/>
    <w:rsid w:val="009067B7"/>
    <w:rsid w:val="0090775A"/>
    <w:rsid w:val="00907DFD"/>
    <w:rsid w:val="00917D69"/>
    <w:rsid w:val="00920A79"/>
    <w:rsid w:val="00920B6D"/>
    <w:rsid w:val="00922252"/>
    <w:rsid w:val="00925C7F"/>
    <w:rsid w:val="00926560"/>
    <w:rsid w:val="00926B15"/>
    <w:rsid w:val="00930291"/>
    <w:rsid w:val="00930937"/>
    <w:rsid w:val="009324A6"/>
    <w:rsid w:val="00933E6C"/>
    <w:rsid w:val="00935A6E"/>
    <w:rsid w:val="00937958"/>
    <w:rsid w:val="009406E5"/>
    <w:rsid w:val="009414E0"/>
    <w:rsid w:val="00941602"/>
    <w:rsid w:val="00942160"/>
    <w:rsid w:val="009453F5"/>
    <w:rsid w:val="009454A2"/>
    <w:rsid w:val="00946921"/>
    <w:rsid w:val="00950485"/>
    <w:rsid w:val="0095146F"/>
    <w:rsid w:val="00956973"/>
    <w:rsid w:val="00957550"/>
    <w:rsid w:val="00957944"/>
    <w:rsid w:val="009602C5"/>
    <w:rsid w:val="00962223"/>
    <w:rsid w:val="0096252B"/>
    <w:rsid w:val="00966D0D"/>
    <w:rsid w:val="00967732"/>
    <w:rsid w:val="0096783C"/>
    <w:rsid w:val="009722B3"/>
    <w:rsid w:val="00973B17"/>
    <w:rsid w:val="00973E24"/>
    <w:rsid w:val="00974974"/>
    <w:rsid w:val="00974C21"/>
    <w:rsid w:val="00975948"/>
    <w:rsid w:val="00977BF3"/>
    <w:rsid w:val="00977E07"/>
    <w:rsid w:val="009803E4"/>
    <w:rsid w:val="00980B0E"/>
    <w:rsid w:val="009836A3"/>
    <w:rsid w:val="009855A8"/>
    <w:rsid w:val="00985D1A"/>
    <w:rsid w:val="009913F4"/>
    <w:rsid w:val="00991782"/>
    <w:rsid w:val="009937F7"/>
    <w:rsid w:val="0099465B"/>
    <w:rsid w:val="009951A1"/>
    <w:rsid w:val="00997A44"/>
    <w:rsid w:val="009A0CDD"/>
    <w:rsid w:val="009A3168"/>
    <w:rsid w:val="009A5D04"/>
    <w:rsid w:val="009A61CA"/>
    <w:rsid w:val="009A6347"/>
    <w:rsid w:val="009B079E"/>
    <w:rsid w:val="009B0C64"/>
    <w:rsid w:val="009B0F67"/>
    <w:rsid w:val="009B3F8C"/>
    <w:rsid w:val="009B750F"/>
    <w:rsid w:val="009C5B72"/>
    <w:rsid w:val="009C703C"/>
    <w:rsid w:val="009D1C37"/>
    <w:rsid w:val="009D206E"/>
    <w:rsid w:val="009D3CAA"/>
    <w:rsid w:val="009D55E2"/>
    <w:rsid w:val="009D6532"/>
    <w:rsid w:val="009D71FD"/>
    <w:rsid w:val="009E253F"/>
    <w:rsid w:val="009E2588"/>
    <w:rsid w:val="009E2E8E"/>
    <w:rsid w:val="009E40E1"/>
    <w:rsid w:val="009F0EFA"/>
    <w:rsid w:val="009F1251"/>
    <w:rsid w:val="009F4E46"/>
    <w:rsid w:val="009F5B65"/>
    <w:rsid w:val="009F5DBD"/>
    <w:rsid w:val="009F5F2E"/>
    <w:rsid w:val="009F64FB"/>
    <w:rsid w:val="00A01432"/>
    <w:rsid w:val="00A03CF9"/>
    <w:rsid w:val="00A0495E"/>
    <w:rsid w:val="00A06225"/>
    <w:rsid w:val="00A0658C"/>
    <w:rsid w:val="00A07C4C"/>
    <w:rsid w:val="00A110D1"/>
    <w:rsid w:val="00A12587"/>
    <w:rsid w:val="00A128E6"/>
    <w:rsid w:val="00A1369B"/>
    <w:rsid w:val="00A144D3"/>
    <w:rsid w:val="00A21CAA"/>
    <w:rsid w:val="00A22AC3"/>
    <w:rsid w:val="00A23F3F"/>
    <w:rsid w:val="00A24067"/>
    <w:rsid w:val="00A24A4B"/>
    <w:rsid w:val="00A2744D"/>
    <w:rsid w:val="00A30D16"/>
    <w:rsid w:val="00A33732"/>
    <w:rsid w:val="00A34E6C"/>
    <w:rsid w:val="00A34FD0"/>
    <w:rsid w:val="00A36398"/>
    <w:rsid w:val="00A36DBC"/>
    <w:rsid w:val="00A37B81"/>
    <w:rsid w:val="00A37C8D"/>
    <w:rsid w:val="00A4020E"/>
    <w:rsid w:val="00A40FB5"/>
    <w:rsid w:val="00A413C8"/>
    <w:rsid w:val="00A42826"/>
    <w:rsid w:val="00A429B3"/>
    <w:rsid w:val="00A437CB"/>
    <w:rsid w:val="00A44EC1"/>
    <w:rsid w:val="00A510E4"/>
    <w:rsid w:val="00A5273B"/>
    <w:rsid w:val="00A53A9D"/>
    <w:rsid w:val="00A54350"/>
    <w:rsid w:val="00A54C95"/>
    <w:rsid w:val="00A55FEE"/>
    <w:rsid w:val="00A57422"/>
    <w:rsid w:val="00A62A1C"/>
    <w:rsid w:val="00A62C1A"/>
    <w:rsid w:val="00A6426D"/>
    <w:rsid w:val="00A665C1"/>
    <w:rsid w:val="00A673A4"/>
    <w:rsid w:val="00A7001A"/>
    <w:rsid w:val="00A70622"/>
    <w:rsid w:val="00A70977"/>
    <w:rsid w:val="00A70D58"/>
    <w:rsid w:val="00A744F9"/>
    <w:rsid w:val="00A77613"/>
    <w:rsid w:val="00A77B87"/>
    <w:rsid w:val="00A81851"/>
    <w:rsid w:val="00A8390C"/>
    <w:rsid w:val="00A86AE0"/>
    <w:rsid w:val="00A91362"/>
    <w:rsid w:val="00A9151C"/>
    <w:rsid w:val="00A919C6"/>
    <w:rsid w:val="00A928BD"/>
    <w:rsid w:val="00A9521F"/>
    <w:rsid w:val="00A97DE9"/>
    <w:rsid w:val="00AA12CD"/>
    <w:rsid w:val="00AA4D1C"/>
    <w:rsid w:val="00AA524E"/>
    <w:rsid w:val="00AA52FD"/>
    <w:rsid w:val="00AA7006"/>
    <w:rsid w:val="00AB5856"/>
    <w:rsid w:val="00AC193C"/>
    <w:rsid w:val="00AC30C1"/>
    <w:rsid w:val="00AC4DE5"/>
    <w:rsid w:val="00AC5206"/>
    <w:rsid w:val="00AD0883"/>
    <w:rsid w:val="00AD3106"/>
    <w:rsid w:val="00AD4322"/>
    <w:rsid w:val="00AE11A5"/>
    <w:rsid w:val="00AE13E2"/>
    <w:rsid w:val="00AE22D3"/>
    <w:rsid w:val="00AE3C29"/>
    <w:rsid w:val="00AE5A49"/>
    <w:rsid w:val="00AE6567"/>
    <w:rsid w:val="00AF11D8"/>
    <w:rsid w:val="00AF5867"/>
    <w:rsid w:val="00AF62DF"/>
    <w:rsid w:val="00AF68CC"/>
    <w:rsid w:val="00AF70D7"/>
    <w:rsid w:val="00AF7EB5"/>
    <w:rsid w:val="00B01C04"/>
    <w:rsid w:val="00B01FF4"/>
    <w:rsid w:val="00B0326D"/>
    <w:rsid w:val="00B06478"/>
    <w:rsid w:val="00B07533"/>
    <w:rsid w:val="00B07CFB"/>
    <w:rsid w:val="00B1059E"/>
    <w:rsid w:val="00B14A36"/>
    <w:rsid w:val="00B16273"/>
    <w:rsid w:val="00B170A5"/>
    <w:rsid w:val="00B176C8"/>
    <w:rsid w:val="00B17EE5"/>
    <w:rsid w:val="00B205AA"/>
    <w:rsid w:val="00B22E84"/>
    <w:rsid w:val="00B233AD"/>
    <w:rsid w:val="00B23E25"/>
    <w:rsid w:val="00B25F75"/>
    <w:rsid w:val="00B26B3F"/>
    <w:rsid w:val="00B2778F"/>
    <w:rsid w:val="00B327E2"/>
    <w:rsid w:val="00B32CC4"/>
    <w:rsid w:val="00B33635"/>
    <w:rsid w:val="00B35648"/>
    <w:rsid w:val="00B42AF4"/>
    <w:rsid w:val="00B43E90"/>
    <w:rsid w:val="00B467DC"/>
    <w:rsid w:val="00B5392A"/>
    <w:rsid w:val="00B56118"/>
    <w:rsid w:val="00B56550"/>
    <w:rsid w:val="00B566E1"/>
    <w:rsid w:val="00B6773F"/>
    <w:rsid w:val="00B70EB3"/>
    <w:rsid w:val="00B7286D"/>
    <w:rsid w:val="00B72906"/>
    <w:rsid w:val="00B73D63"/>
    <w:rsid w:val="00B7452E"/>
    <w:rsid w:val="00B7525E"/>
    <w:rsid w:val="00B760FB"/>
    <w:rsid w:val="00B767AB"/>
    <w:rsid w:val="00B801BA"/>
    <w:rsid w:val="00B812D6"/>
    <w:rsid w:val="00B83FC7"/>
    <w:rsid w:val="00B84D5C"/>
    <w:rsid w:val="00B85AF6"/>
    <w:rsid w:val="00B94D2B"/>
    <w:rsid w:val="00B956ED"/>
    <w:rsid w:val="00B95B59"/>
    <w:rsid w:val="00B9666D"/>
    <w:rsid w:val="00B97659"/>
    <w:rsid w:val="00BA2DA8"/>
    <w:rsid w:val="00BA347C"/>
    <w:rsid w:val="00BB3469"/>
    <w:rsid w:val="00BB4981"/>
    <w:rsid w:val="00BB5C49"/>
    <w:rsid w:val="00BB6240"/>
    <w:rsid w:val="00BB6285"/>
    <w:rsid w:val="00BB69F5"/>
    <w:rsid w:val="00BB7EC3"/>
    <w:rsid w:val="00BC470E"/>
    <w:rsid w:val="00BC4B9A"/>
    <w:rsid w:val="00BC5626"/>
    <w:rsid w:val="00BC6899"/>
    <w:rsid w:val="00BD02C3"/>
    <w:rsid w:val="00BD0C31"/>
    <w:rsid w:val="00BD3E47"/>
    <w:rsid w:val="00BD7483"/>
    <w:rsid w:val="00BD784C"/>
    <w:rsid w:val="00BE020A"/>
    <w:rsid w:val="00BE13DF"/>
    <w:rsid w:val="00BE25D7"/>
    <w:rsid w:val="00BF092C"/>
    <w:rsid w:val="00BF27A0"/>
    <w:rsid w:val="00BF3E07"/>
    <w:rsid w:val="00BF4CB6"/>
    <w:rsid w:val="00BF75A7"/>
    <w:rsid w:val="00C00DA7"/>
    <w:rsid w:val="00C0354F"/>
    <w:rsid w:val="00C03D12"/>
    <w:rsid w:val="00C04CDE"/>
    <w:rsid w:val="00C060D1"/>
    <w:rsid w:val="00C068A6"/>
    <w:rsid w:val="00C10AD5"/>
    <w:rsid w:val="00C12768"/>
    <w:rsid w:val="00C12D70"/>
    <w:rsid w:val="00C13DDC"/>
    <w:rsid w:val="00C16724"/>
    <w:rsid w:val="00C21B09"/>
    <w:rsid w:val="00C24364"/>
    <w:rsid w:val="00C2673A"/>
    <w:rsid w:val="00C26E46"/>
    <w:rsid w:val="00C27B58"/>
    <w:rsid w:val="00C30F91"/>
    <w:rsid w:val="00C32CAB"/>
    <w:rsid w:val="00C33186"/>
    <w:rsid w:val="00C34897"/>
    <w:rsid w:val="00C35996"/>
    <w:rsid w:val="00C4747E"/>
    <w:rsid w:val="00C4774D"/>
    <w:rsid w:val="00C504DE"/>
    <w:rsid w:val="00C5151E"/>
    <w:rsid w:val="00C5342C"/>
    <w:rsid w:val="00C53B2B"/>
    <w:rsid w:val="00C55D69"/>
    <w:rsid w:val="00C57465"/>
    <w:rsid w:val="00C60272"/>
    <w:rsid w:val="00C603D4"/>
    <w:rsid w:val="00C6256A"/>
    <w:rsid w:val="00C64CD3"/>
    <w:rsid w:val="00C64EBC"/>
    <w:rsid w:val="00C664D2"/>
    <w:rsid w:val="00C710E2"/>
    <w:rsid w:val="00C71C3F"/>
    <w:rsid w:val="00C7409E"/>
    <w:rsid w:val="00C74D6D"/>
    <w:rsid w:val="00C76657"/>
    <w:rsid w:val="00C76E76"/>
    <w:rsid w:val="00C76E94"/>
    <w:rsid w:val="00C77891"/>
    <w:rsid w:val="00C8189C"/>
    <w:rsid w:val="00C829A9"/>
    <w:rsid w:val="00C84E53"/>
    <w:rsid w:val="00C86B3A"/>
    <w:rsid w:val="00C87B80"/>
    <w:rsid w:val="00C87FC6"/>
    <w:rsid w:val="00C91449"/>
    <w:rsid w:val="00C92D10"/>
    <w:rsid w:val="00CA48D9"/>
    <w:rsid w:val="00CB1193"/>
    <w:rsid w:val="00CB4767"/>
    <w:rsid w:val="00CB493D"/>
    <w:rsid w:val="00CC1137"/>
    <w:rsid w:val="00CC3B97"/>
    <w:rsid w:val="00CC3CA3"/>
    <w:rsid w:val="00CC7946"/>
    <w:rsid w:val="00CC7EAB"/>
    <w:rsid w:val="00CD0AB5"/>
    <w:rsid w:val="00CD0AC7"/>
    <w:rsid w:val="00CD6C43"/>
    <w:rsid w:val="00CD7C0B"/>
    <w:rsid w:val="00CE10C4"/>
    <w:rsid w:val="00CE27B5"/>
    <w:rsid w:val="00CE3DFE"/>
    <w:rsid w:val="00CE6DAF"/>
    <w:rsid w:val="00CF066B"/>
    <w:rsid w:val="00CF410A"/>
    <w:rsid w:val="00CF56FA"/>
    <w:rsid w:val="00CF6467"/>
    <w:rsid w:val="00D0321E"/>
    <w:rsid w:val="00D03A31"/>
    <w:rsid w:val="00D069EB"/>
    <w:rsid w:val="00D07A8A"/>
    <w:rsid w:val="00D11199"/>
    <w:rsid w:val="00D11856"/>
    <w:rsid w:val="00D1455A"/>
    <w:rsid w:val="00D14A70"/>
    <w:rsid w:val="00D15651"/>
    <w:rsid w:val="00D17698"/>
    <w:rsid w:val="00D22093"/>
    <w:rsid w:val="00D27980"/>
    <w:rsid w:val="00D31150"/>
    <w:rsid w:val="00D3138B"/>
    <w:rsid w:val="00D31FCE"/>
    <w:rsid w:val="00D3280C"/>
    <w:rsid w:val="00D3297F"/>
    <w:rsid w:val="00D34011"/>
    <w:rsid w:val="00D3406A"/>
    <w:rsid w:val="00D40B11"/>
    <w:rsid w:val="00D429EC"/>
    <w:rsid w:val="00D43F05"/>
    <w:rsid w:val="00D441F1"/>
    <w:rsid w:val="00D44B07"/>
    <w:rsid w:val="00D4572C"/>
    <w:rsid w:val="00D465BF"/>
    <w:rsid w:val="00D469B2"/>
    <w:rsid w:val="00D5262C"/>
    <w:rsid w:val="00D54B09"/>
    <w:rsid w:val="00D5578A"/>
    <w:rsid w:val="00D5715F"/>
    <w:rsid w:val="00D6243E"/>
    <w:rsid w:val="00D65658"/>
    <w:rsid w:val="00D65C43"/>
    <w:rsid w:val="00D6672D"/>
    <w:rsid w:val="00D67EB2"/>
    <w:rsid w:val="00D7107A"/>
    <w:rsid w:val="00D72B6F"/>
    <w:rsid w:val="00D741EB"/>
    <w:rsid w:val="00D7679C"/>
    <w:rsid w:val="00D820F3"/>
    <w:rsid w:val="00D83605"/>
    <w:rsid w:val="00D84934"/>
    <w:rsid w:val="00D866EB"/>
    <w:rsid w:val="00D87D1A"/>
    <w:rsid w:val="00D90475"/>
    <w:rsid w:val="00D90571"/>
    <w:rsid w:val="00D91271"/>
    <w:rsid w:val="00D912A4"/>
    <w:rsid w:val="00D919F5"/>
    <w:rsid w:val="00D945F6"/>
    <w:rsid w:val="00D94DF3"/>
    <w:rsid w:val="00D94F03"/>
    <w:rsid w:val="00D95161"/>
    <w:rsid w:val="00DA0145"/>
    <w:rsid w:val="00DA06A2"/>
    <w:rsid w:val="00DA0A82"/>
    <w:rsid w:val="00DA0D14"/>
    <w:rsid w:val="00DA1FC9"/>
    <w:rsid w:val="00DA2CB5"/>
    <w:rsid w:val="00DA2FA4"/>
    <w:rsid w:val="00DA4BAC"/>
    <w:rsid w:val="00DB0151"/>
    <w:rsid w:val="00DB370C"/>
    <w:rsid w:val="00DB50E1"/>
    <w:rsid w:val="00DC0566"/>
    <w:rsid w:val="00DC1499"/>
    <w:rsid w:val="00DC2C3E"/>
    <w:rsid w:val="00DC3137"/>
    <w:rsid w:val="00DC4880"/>
    <w:rsid w:val="00DC77AF"/>
    <w:rsid w:val="00DD42AB"/>
    <w:rsid w:val="00DE06AF"/>
    <w:rsid w:val="00DE6D27"/>
    <w:rsid w:val="00DF01F8"/>
    <w:rsid w:val="00DF021D"/>
    <w:rsid w:val="00DF0FFF"/>
    <w:rsid w:val="00DF217D"/>
    <w:rsid w:val="00DF26A7"/>
    <w:rsid w:val="00DF2750"/>
    <w:rsid w:val="00DF3277"/>
    <w:rsid w:val="00DF4821"/>
    <w:rsid w:val="00DF77A1"/>
    <w:rsid w:val="00DF7919"/>
    <w:rsid w:val="00E0207E"/>
    <w:rsid w:val="00E02AE6"/>
    <w:rsid w:val="00E03912"/>
    <w:rsid w:val="00E04748"/>
    <w:rsid w:val="00E078D9"/>
    <w:rsid w:val="00E10293"/>
    <w:rsid w:val="00E103A0"/>
    <w:rsid w:val="00E139D6"/>
    <w:rsid w:val="00E13E60"/>
    <w:rsid w:val="00E15627"/>
    <w:rsid w:val="00E164B3"/>
    <w:rsid w:val="00E16910"/>
    <w:rsid w:val="00E16C00"/>
    <w:rsid w:val="00E239CE"/>
    <w:rsid w:val="00E239E2"/>
    <w:rsid w:val="00E24E09"/>
    <w:rsid w:val="00E26B06"/>
    <w:rsid w:val="00E26C81"/>
    <w:rsid w:val="00E27234"/>
    <w:rsid w:val="00E3495C"/>
    <w:rsid w:val="00E427FB"/>
    <w:rsid w:val="00E42BDB"/>
    <w:rsid w:val="00E53A61"/>
    <w:rsid w:val="00E5726D"/>
    <w:rsid w:val="00E57EEB"/>
    <w:rsid w:val="00E62D94"/>
    <w:rsid w:val="00E64F37"/>
    <w:rsid w:val="00E65091"/>
    <w:rsid w:val="00E65E54"/>
    <w:rsid w:val="00E661C7"/>
    <w:rsid w:val="00E710A6"/>
    <w:rsid w:val="00E74E41"/>
    <w:rsid w:val="00E75B10"/>
    <w:rsid w:val="00E80155"/>
    <w:rsid w:val="00E8134B"/>
    <w:rsid w:val="00E81E0D"/>
    <w:rsid w:val="00E81F28"/>
    <w:rsid w:val="00E848C0"/>
    <w:rsid w:val="00E91B96"/>
    <w:rsid w:val="00E935DA"/>
    <w:rsid w:val="00E93D1E"/>
    <w:rsid w:val="00E9408F"/>
    <w:rsid w:val="00E941A1"/>
    <w:rsid w:val="00E9454C"/>
    <w:rsid w:val="00E95CE3"/>
    <w:rsid w:val="00EA0856"/>
    <w:rsid w:val="00EA252F"/>
    <w:rsid w:val="00EA2825"/>
    <w:rsid w:val="00EA6518"/>
    <w:rsid w:val="00EA71A2"/>
    <w:rsid w:val="00EA7466"/>
    <w:rsid w:val="00EA7EDE"/>
    <w:rsid w:val="00EB0B63"/>
    <w:rsid w:val="00EB1936"/>
    <w:rsid w:val="00EB3545"/>
    <w:rsid w:val="00EB37BE"/>
    <w:rsid w:val="00EB5088"/>
    <w:rsid w:val="00EC05E4"/>
    <w:rsid w:val="00EC0676"/>
    <w:rsid w:val="00EC2726"/>
    <w:rsid w:val="00EC3AC3"/>
    <w:rsid w:val="00ED1644"/>
    <w:rsid w:val="00ED2593"/>
    <w:rsid w:val="00ED2CFC"/>
    <w:rsid w:val="00ED7D55"/>
    <w:rsid w:val="00ED7D9C"/>
    <w:rsid w:val="00EE05AF"/>
    <w:rsid w:val="00EE31A2"/>
    <w:rsid w:val="00EF0069"/>
    <w:rsid w:val="00EF2831"/>
    <w:rsid w:val="00EF44A0"/>
    <w:rsid w:val="00EF4580"/>
    <w:rsid w:val="00EF4FED"/>
    <w:rsid w:val="00EF5F45"/>
    <w:rsid w:val="00EF6843"/>
    <w:rsid w:val="00EF6FB3"/>
    <w:rsid w:val="00F0069C"/>
    <w:rsid w:val="00F007C6"/>
    <w:rsid w:val="00F0172E"/>
    <w:rsid w:val="00F050BD"/>
    <w:rsid w:val="00F05657"/>
    <w:rsid w:val="00F05AB0"/>
    <w:rsid w:val="00F06B28"/>
    <w:rsid w:val="00F1559A"/>
    <w:rsid w:val="00F1654D"/>
    <w:rsid w:val="00F17ED6"/>
    <w:rsid w:val="00F20676"/>
    <w:rsid w:val="00F209E2"/>
    <w:rsid w:val="00F2290C"/>
    <w:rsid w:val="00F25578"/>
    <w:rsid w:val="00F258E5"/>
    <w:rsid w:val="00F25B9C"/>
    <w:rsid w:val="00F2675A"/>
    <w:rsid w:val="00F26CC6"/>
    <w:rsid w:val="00F300BC"/>
    <w:rsid w:val="00F3263C"/>
    <w:rsid w:val="00F32C25"/>
    <w:rsid w:val="00F3334E"/>
    <w:rsid w:val="00F36CCB"/>
    <w:rsid w:val="00F374E5"/>
    <w:rsid w:val="00F37B93"/>
    <w:rsid w:val="00F37BAD"/>
    <w:rsid w:val="00F37ECA"/>
    <w:rsid w:val="00F40A1C"/>
    <w:rsid w:val="00F425FF"/>
    <w:rsid w:val="00F43A94"/>
    <w:rsid w:val="00F43AF2"/>
    <w:rsid w:val="00F43F43"/>
    <w:rsid w:val="00F45216"/>
    <w:rsid w:val="00F4590F"/>
    <w:rsid w:val="00F5007E"/>
    <w:rsid w:val="00F50EC4"/>
    <w:rsid w:val="00F52232"/>
    <w:rsid w:val="00F52DC2"/>
    <w:rsid w:val="00F550CF"/>
    <w:rsid w:val="00F553D2"/>
    <w:rsid w:val="00F56FAF"/>
    <w:rsid w:val="00F57A6D"/>
    <w:rsid w:val="00F57F40"/>
    <w:rsid w:val="00F61758"/>
    <w:rsid w:val="00F62F19"/>
    <w:rsid w:val="00F638CC"/>
    <w:rsid w:val="00F64C9E"/>
    <w:rsid w:val="00F64CC1"/>
    <w:rsid w:val="00F72317"/>
    <w:rsid w:val="00F73DC1"/>
    <w:rsid w:val="00F74848"/>
    <w:rsid w:val="00F7499A"/>
    <w:rsid w:val="00F75BB8"/>
    <w:rsid w:val="00F77BE5"/>
    <w:rsid w:val="00F80475"/>
    <w:rsid w:val="00F81390"/>
    <w:rsid w:val="00F81F7A"/>
    <w:rsid w:val="00F8247A"/>
    <w:rsid w:val="00F82E5C"/>
    <w:rsid w:val="00F83F58"/>
    <w:rsid w:val="00F847C3"/>
    <w:rsid w:val="00F86000"/>
    <w:rsid w:val="00F860CF"/>
    <w:rsid w:val="00F87CEA"/>
    <w:rsid w:val="00F92F97"/>
    <w:rsid w:val="00F95699"/>
    <w:rsid w:val="00F9629A"/>
    <w:rsid w:val="00F97EFC"/>
    <w:rsid w:val="00FA0C7C"/>
    <w:rsid w:val="00FA1BDD"/>
    <w:rsid w:val="00FA305C"/>
    <w:rsid w:val="00FA3C24"/>
    <w:rsid w:val="00FA462E"/>
    <w:rsid w:val="00FA4DD5"/>
    <w:rsid w:val="00FA5883"/>
    <w:rsid w:val="00FA6055"/>
    <w:rsid w:val="00FB0B39"/>
    <w:rsid w:val="00FB322F"/>
    <w:rsid w:val="00FB442F"/>
    <w:rsid w:val="00FB4A11"/>
    <w:rsid w:val="00FB62A1"/>
    <w:rsid w:val="00FC118C"/>
    <w:rsid w:val="00FC1929"/>
    <w:rsid w:val="00FC3E09"/>
    <w:rsid w:val="00FC4AB4"/>
    <w:rsid w:val="00FC5B46"/>
    <w:rsid w:val="00FD03DF"/>
    <w:rsid w:val="00FD1D4F"/>
    <w:rsid w:val="00FD24BF"/>
    <w:rsid w:val="00FD3B6E"/>
    <w:rsid w:val="00FD57EB"/>
    <w:rsid w:val="00FD6D8E"/>
    <w:rsid w:val="00FE0663"/>
    <w:rsid w:val="00FE0E94"/>
    <w:rsid w:val="00FE369C"/>
    <w:rsid w:val="00FE3CD9"/>
    <w:rsid w:val="00FE4AB3"/>
    <w:rsid w:val="00FE5FAA"/>
    <w:rsid w:val="00FF00BD"/>
    <w:rsid w:val="00FF0B13"/>
    <w:rsid w:val="00FF1ED4"/>
    <w:rsid w:val="00FF2801"/>
    <w:rsid w:val="00FF628E"/>
    <w:rsid w:val="00FF636F"/>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ACB"/>
    <w:pPr>
      <w:jc w:val="both"/>
    </w:pPr>
    <w:rPr>
      <w:rFonts w:ascii="Calibri" w:hAnsi="Calibri"/>
      <w:sz w:val="24"/>
      <w:szCs w:val="24"/>
    </w:rPr>
  </w:style>
  <w:style w:type="paragraph" w:styleId="Heading1">
    <w:name w:val="heading 1"/>
    <w:next w:val="Normal"/>
    <w:link w:val="Heading1Char"/>
    <w:uiPriority w:val="9"/>
    <w:unhideWhenUsed/>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ES Paragraph,PBAC ES Paragraph,PBAC normal points,Bullet List,Bullet,Figure_name"/>
    <w:next w:val="Normal"/>
    <w:link w:val="ListParagraphChar"/>
    <w:uiPriority w:val="34"/>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ES Paragraph Char,PBAC ES Paragraph Char"/>
    <w:basedOn w:val="DefaultParagraphFont"/>
    <w:link w:val="ListParagraph"/>
    <w:uiPriority w:val="34"/>
    <w:qFormat/>
    <w:rsid w:val="00C87FC6"/>
    <w:rPr>
      <w:rFonts w:asciiTheme="minorHAnsi" w:hAnsiTheme="minorHAnsi" w:cs="Arial"/>
      <w:snapToGrid w:val="0"/>
      <w:sz w:val="24"/>
      <w:szCs w:val="24"/>
    </w:rPr>
  </w:style>
  <w:style w:type="character" w:customStyle="1" w:styleId="Heading1Char">
    <w:name w:val="Heading 1 Char"/>
    <w:basedOn w:val="DefaultParagraphFont"/>
    <w:link w:val="Heading1"/>
    <w:uiPriority w:val="9"/>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ASD Table,Lash Style Table,CMA Table Template,MSD Table Grid,Dossier table,Section 3- footnotes,Summary Table,PBAC table,HTAtableplain,new style,RTI AMCP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qFormat/>
    <w:rsid w:val="006C5B33"/>
    <w:pPr>
      <w:keepNext/>
    </w:pPr>
    <w:rPr>
      <w:rFonts w:ascii="Arial Narrow" w:eastAsiaTheme="majorEastAsia" w:hAnsi="Arial Narrow"/>
      <w:b/>
      <w:szCs w:val="24"/>
      <w:lang w:val="en-US"/>
    </w:rPr>
  </w:style>
  <w:style w:type="paragraph" w:customStyle="1" w:styleId="2-SectionHeading">
    <w:name w:val="2-Section Heading"/>
    <w:qFormat/>
    <w:rsid w:val="006C5B33"/>
    <w:pPr>
      <w:keepNext/>
      <w:numPr>
        <w:numId w:val="2"/>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C5B3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C5B33"/>
    <w:rPr>
      <w:rFonts w:ascii="Arial Narrow" w:eastAsiaTheme="majorEastAsia" w:hAnsi="Arial Narrow" w:cstheme="majorBidi"/>
      <w:b/>
      <w:bCs/>
      <w:szCs w:val="24"/>
    </w:rPr>
  </w:style>
  <w:style w:type="paragraph" w:customStyle="1" w:styleId="3-BodyText">
    <w:name w:val="3-Body Text"/>
    <w:link w:val="3-BodyTextChar"/>
    <w:qFormat/>
    <w:rsid w:val="006C5B33"/>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C5B33"/>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067B6B"/>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67B6B"/>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next w:val="3-BodyText"/>
    <w:link w:val="4-SubsectionHeadingChar"/>
    <w:qFormat/>
    <w:rsid w:val="00F7499A"/>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7499A"/>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basedOn w:val="Normal"/>
    <w:link w:val="HeaderChar"/>
    <w:unhideWhenUsed/>
    <w:qFormat/>
    <w:rsid w:val="00CF066B"/>
    <w:pPr>
      <w:jc w:val="right"/>
    </w:pPr>
  </w:style>
  <w:style w:type="character" w:customStyle="1" w:styleId="HeaderChar">
    <w:name w:val="Header Char"/>
    <w:basedOn w:val="DefaultParagraphFont"/>
    <w:link w:val="Header"/>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aliases w:val="Table Title,-H18,Table HEADER PBAC"/>
    <w:basedOn w:val="DefaultParagraphFont"/>
    <w:unhideWhenUsed/>
    <w:qFormat/>
    <w:rsid w:val="008147AE"/>
    <w:rPr>
      <w:sz w:val="16"/>
      <w:szCs w:val="16"/>
    </w:rPr>
  </w:style>
  <w:style w:type="paragraph" w:styleId="CommentText">
    <w:name w:val="annotation text"/>
    <w:basedOn w:val="Normal"/>
    <w:link w:val="CommentTextChar"/>
    <w:unhideWhenUsed/>
    <w:rsid w:val="008147AE"/>
    <w:rPr>
      <w:sz w:val="20"/>
      <w:szCs w:val="20"/>
    </w:rPr>
  </w:style>
  <w:style w:type="character" w:customStyle="1" w:styleId="CommentTextChar">
    <w:name w:val="Comment Text Char"/>
    <w:basedOn w:val="DefaultParagraphFont"/>
    <w:link w:val="CommentText"/>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paragraph" w:styleId="Caption">
    <w:name w:val="caption"/>
    <w:aliases w:val="Caption Char Char,Caption2,Caption Char Char Char Char Char,Caption Char Char1 Char,Caption Char1 Char1,Bayer Caption,IB Caption,Medical Caption,Caption Char1 Char,- H17,B Caption,Caption - H17,! Q,Caption Char2 Char,Caption Char Char Char2,Char"/>
    <w:basedOn w:val="Normal"/>
    <w:next w:val="Normal"/>
    <w:link w:val="CaptionChar"/>
    <w:unhideWhenUsed/>
    <w:qFormat/>
    <w:rsid w:val="00C060D1"/>
    <w:pPr>
      <w:spacing w:after="200"/>
    </w:pPr>
    <w:rPr>
      <w:i/>
      <w:iCs/>
      <w:color w:val="1F497D" w:themeColor="text2"/>
      <w:sz w:val="18"/>
      <w:szCs w:val="18"/>
    </w:rPr>
  </w:style>
  <w:style w:type="paragraph" w:customStyle="1" w:styleId="TableFooter">
    <w:name w:val="Table Footer"/>
    <w:basedOn w:val="Normal"/>
    <w:link w:val="TableFooterChar"/>
    <w:qFormat/>
    <w:rsid w:val="00146C9F"/>
    <w:rPr>
      <w:rFonts w:ascii="Arial Narrow" w:hAnsi="Arial Narrow" w:cs="Arial"/>
      <w:sz w:val="18"/>
    </w:rPr>
  </w:style>
  <w:style w:type="character" w:customStyle="1" w:styleId="TableFooterChar">
    <w:name w:val="Table Footer Char"/>
    <w:link w:val="TableFooter"/>
    <w:rsid w:val="00146C9F"/>
    <w:rPr>
      <w:rFonts w:ascii="Arial Narrow" w:hAnsi="Arial Narrow" w:cs="Arial"/>
      <w:sz w:val="18"/>
      <w:szCs w:val="24"/>
    </w:rPr>
  </w:style>
  <w:style w:type="paragraph" w:customStyle="1" w:styleId="Tabletext0">
    <w:name w:val="Table text"/>
    <w:basedOn w:val="Normal"/>
    <w:link w:val="TabletextChar0"/>
    <w:qFormat/>
    <w:rsid w:val="00146C9F"/>
    <w:pPr>
      <w:jc w:val="left"/>
    </w:pPr>
    <w:rPr>
      <w:rFonts w:ascii="Arial Narrow" w:hAnsi="Arial Narrow"/>
      <w:snapToGrid w:val="0"/>
      <w:sz w:val="20"/>
    </w:rPr>
  </w:style>
  <w:style w:type="character" w:customStyle="1" w:styleId="TabletextChar0">
    <w:name w:val="Table text Char"/>
    <w:link w:val="Tabletext0"/>
    <w:rsid w:val="00146C9F"/>
    <w:rPr>
      <w:rFonts w:ascii="Arial Narrow" w:hAnsi="Arial Narrow"/>
      <w:snapToGrid w:val="0"/>
      <w:szCs w:val="24"/>
    </w:rPr>
  </w:style>
  <w:style w:type="table" w:customStyle="1" w:styleId="newstyle1">
    <w:name w:val="new style1"/>
    <w:basedOn w:val="TableNormal"/>
    <w:next w:val="TableGrid"/>
    <w:rsid w:val="00D91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4F2147"/>
    <w:rPr>
      <w:rFonts w:cs="Arial"/>
      <w:sz w:val="20"/>
      <w:szCs w:val="20"/>
    </w:rPr>
  </w:style>
  <w:style w:type="character" w:customStyle="1" w:styleId="FootnoteTextChar">
    <w:name w:val="Footnote Text Char"/>
    <w:basedOn w:val="DefaultParagraphFont"/>
    <w:link w:val="FootnoteText"/>
    <w:rsid w:val="004F2147"/>
    <w:rPr>
      <w:rFonts w:ascii="Calibri" w:hAnsi="Calibri" w:cs="Arial"/>
    </w:rPr>
  </w:style>
  <w:style w:type="character" w:styleId="FootnoteReference">
    <w:name w:val="footnote reference"/>
    <w:basedOn w:val="DefaultParagraphFont"/>
    <w:semiHidden/>
    <w:unhideWhenUsed/>
    <w:rsid w:val="004F2147"/>
    <w:rPr>
      <w:vertAlign w:val="superscript"/>
    </w:rPr>
  </w:style>
  <w:style w:type="character" w:customStyle="1" w:styleId="CaptionChar">
    <w:name w:val="Caption Char"/>
    <w:aliases w:val="Caption Char Char Char,Caption2 Char,Caption Char Char Char Char Char Char,Caption Char Char1 Char Char,Caption Char1 Char1 Char,Bayer Caption Char,IB Caption Char,Medical Caption Char,Caption Char1 Char Char,- H17 Char,B Caption Char"/>
    <w:link w:val="Caption"/>
    <w:uiPriority w:val="1"/>
    <w:qFormat/>
    <w:rsid w:val="00E710A6"/>
    <w:rPr>
      <w:rFonts w:ascii="Calibri" w:hAnsi="Calibri"/>
      <w:i/>
      <w:iCs/>
      <w:color w:val="1F497D" w:themeColor="text2"/>
      <w:sz w:val="18"/>
      <w:szCs w:val="18"/>
    </w:rPr>
  </w:style>
  <w:style w:type="paragraph" w:customStyle="1" w:styleId="FooterTableFigure">
    <w:name w:val="Footer Table/Figure"/>
    <w:basedOn w:val="Normal"/>
    <w:link w:val="FooterTableFigureChar"/>
    <w:qFormat/>
    <w:rsid w:val="00E710A6"/>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E710A6"/>
    <w:rPr>
      <w:rFonts w:ascii="Arial Narrow" w:hAnsi="Arial Narrow" w:cs="Arial"/>
      <w:snapToGrid w:val="0"/>
      <w:sz w:val="18"/>
      <w:szCs w:val="22"/>
    </w:rPr>
  </w:style>
  <w:style w:type="paragraph" w:styleId="EndnoteText">
    <w:name w:val="endnote text"/>
    <w:basedOn w:val="Normal"/>
    <w:link w:val="EndnoteTextChar"/>
    <w:semiHidden/>
    <w:unhideWhenUsed/>
    <w:rsid w:val="007F4A74"/>
    <w:rPr>
      <w:sz w:val="20"/>
      <w:szCs w:val="20"/>
    </w:rPr>
  </w:style>
  <w:style w:type="character" w:customStyle="1" w:styleId="EndnoteTextChar">
    <w:name w:val="Endnote Text Char"/>
    <w:basedOn w:val="DefaultParagraphFont"/>
    <w:link w:val="EndnoteText"/>
    <w:semiHidden/>
    <w:rsid w:val="007F4A74"/>
    <w:rPr>
      <w:rFonts w:ascii="Calibri" w:hAnsi="Calibri"/>
    </w:rPr>
  </w:style>
  <w:style w:type="character" w:styleId="EndnoteReference">
    <w:name w:val="endnote reference"/>
    <w:basedOn w:val="DefaultParagraphFont"/>
    <w:semiHidden/>
    <w:unhideWhenUsed/>
    <w:rsid w:val="007F4A74"/>
    <w:rPr>
      <w:vertAlign w:val="superscript"/>
    </w:rPr>
  </w:style>
  <w:style w:type="paragraph" w:customStyle="1" w:styleId="EndNoteBibliography">
    <w:name w:val="EndNote Bibliography"/>
    <w:basedOn w:val="Normal"/>
    <w:link w:val="EndNoteBibliographyChar"/>
    <w:rsid w:val="007F4A74"/>
    <w:pPr>
      <w:spacing w:after="160"/>
    </w:pPr>
    <w:rPr>
      <w:rFonts w:ascii="Trebuchet MS" w:hAnsi="Trebuchet MS"/>
      <w:noProof/>
      <w:sz w:val="22"/>
      <w:szCs w:val="20"/>
      <w:lang w:val="en-US" w:eastAsia="en-US"/>
    </w:rPr>
  </w:style>
  <w:style w:type="character" w:customStyle="1" w:styleId="EndNoteBibliographyChar">
    <w:name w:val="EndNote Bibliography Char"/>
    <w:basedOn w:val="DefaultParagraphFont"/>
    <w:link w:val="EndNoteBibliography"/>
    <w:rsid w:val="007F4A74"/>
    <w:rPr>
      <w:rFonts w:ascii="Trebuchet MS" w:hAnsi="Trebuchet MS"/>
      <w:noProof/>
      <w:sz w:val="22"/>
      <w:lang w:val="en-US" w:eastAsia="en-US"/>
    </w:rPr>
  </w:style>
  <w:style w:type="paragraph" w:customStyle="1" w:styleId="TableNotes">
    <w:name w:val="Table Notes"/>
    <w:basedOn w:val="Normal"/>
    <w:next w:val="Normal"/>
    <w:link w:val="TableNotesChar"/>
    <w:qFormat/>
    <w:rsid w:val="00CF56FA"/>
    <w:pPr>
      <w:keepNext/>
      <w:keepLines/>
      <w:widowControl w:val="0"/>
      <w:jc w:val="left"/>
    </w:pPr>
    <w:rPr>
      <w:rFonts w:ascii="Trebuchet MS" w:eastAsiaTheme="minorHAnsi" w:hAnsi="Trebuchet MS" w:cstheme="minorBidi"/>
      <w:color w:val="000000"/>
      <w:sz w:val="16"/>
    </w:rPr>
  </w:style>
  <w:style w:type="character" w:customStyle="1" w:styleId="TableNotesChar">
    <w:name w:val="Table Notes Char"/>
    <w:link w:val="TableNotes"/>
    <w:rsid w:val="00CF56FA"/>
    <w:rPr>
      <w:rFonts w:ascii="Trebuchet MS" w:eastAsiaTheme="minorHAnsi" w:hAnsi="Trebuchet MS" w:cstheme="minorBidi"/>
      <w:color w:val="000000"/>
      <w:sz w:val="16"/>
      <w:szCs w:val="24"/>
    </w:rPr>
  </w:style>
  <w:style w:type="character" w:styleId="Strong">
    <w:name w:val="Strong"/>
    <w:basedOn w:val="DefaultParagraphFont"/>
    <w:uiPriority w:val="22"/>
    <w:qFormat/>
    <w:rsid w:val="007B784A"/>
    <w:rPr>
      <w:b/>
      <w:bCs/>
    </w:rPr>
  </w:style>
  <w:style w:type="character" w:styleId="UnresolvedMention">
    <w:name w:val="Unresolved Mention"/>
    <w:basedOn w:val="DefaultParagraphFont"/>
    <w:uiPriority w:val="99"/>
    <w:semiHidden/>
    <w:unhideWhenUsed/>
    <w:rsid w:val="00EC05E4"/>
    <w:rPr>
      <w:color w:val="605E5C"/>
      <w:shd w:val="clear" w:color="auto" w:fill="E1DFDD"/>
    </w:rPr>
  </w:style>
  <w:style w:type="paragraph" w:styleId="NormalWeb">
    <w:name w:val="Normal (Web)"/>
    <w:basedOn w:val="Normal"/>
    <w:uiPriority w:val="99"/>
    <w:unhideWhenUsed/>
    <w:rsid w:val="00B97659"/>
    <w:pPr>
      <w:spacing w:before="100" w:beforeAutospacing="1" w:after="100" w:afterAutospacing="1"/>
      <w:jc w:val="left"/>
    </w:pPr>
    <w:rPr>
      <w:rFonts w:ascii="Times New Roman" w:hAnsi="Times New Roman"/>
    </w:rPr>
  </w:style>
  <w:style w:type="paragraph" w:styleId="NoSpacing">
    <w:name w:val="No Spacing"/>
    <w:basedOn w:val="Normal"/>
    <w:link w:val="NoSpacingChar"/>
    <w:uiPriority w:val="1"/>
    <w:qFormat/>
    <w:rsid w:val="00207CFC"/>
    <w:rPr>
      <w:rFonts w:ascii="Arial" w:hAnsi="Arial"/>
      <w:sz w:val="22"/>
      <w:szCs w:val="22"/>
    </w:rPr>
  </w:style>
  <w:style w:type="character" w:customStyle="1" w:styleId="NoSpacingChar">
    <w:name w:val="No Spacing Char"/>
    <w:basedOn w:val="DefaultParagraphFont"/>
    <w:link w:val="NoSpacing"/>
    <w:uiPriority w:val="1"/>
    <w:rsid w:val="00207CFC"/>
    <w:rPr>
      <w:rFonts w:ascii="Arial" w:hAnsi="Arial"/>
      <w:sz w:val="22"/>
      <w:szCs w:val="22"/>
    </w:rPr>
  </w:style>
  <w:style w:type="paragraph" w:customStyle="1" w:styleId="MinorOVRHeader">
    <w:name w:val="Minor OVR Header"/>
    <w:basedOn w:val="Header"/>
    <w:link w:val="MinorOVRHeaderChar"/>
    <w:rsid w:val="00207CFC"/>
    <w:pPr>
      <w:keepNext/>
      <w:tabs>
        <w:tab w:val="center" w:pos="4513"/>
        <w:tab w:val="right" w:pos="9026"/>
      </w:tabs>
    </w:pPr>
    <w:rPr>
      <w:rFonts w:asciiTheme="minorHAnsi" w:hAnsiTheme="minorHAnsi" w:cs="Arial"/>
    </w:rPr>
  </w:style>
  <w:style w:type="character" w:customStyle="1" w:styleId="MinorOVRHeaderChar">
    <w:name w:val="Minor OVR Header Char"/>
    <w:basedOn w:val="DefaultParagraphFont"/>
    <w:link w:val="MinorOVRHeader"/>
    <w:rsid w:val="00207CFC"/>
    <w:rPr>
      <w:rFonts w:asciiTheme="minorHAnsi" w:hAnsiTheme="minorHAnsi" w:cs="Arial"/>
      <w:sz w:val="24"/>
      <w:szCs w:val="24"/>
    </w:rPr>
  </w:style>
  <w:style w:type="paragraph" w:customStyle="1" w:styleId="3Bodytext">
    <w:name w:val="3. Body text"/>
    <w:basedOn w:val="ListParagraph"/>
    <w:link w:val="3BodytextChar"/>
    <w:qFormat/>
    <w:rsid w:val="00382454"/>
    <w:pPr>
      <w:ind w:left="1430" w:hanging="720"/>
    </w:pPr>
    <w:rPr>
      <w:rFonts w:eastAsiaTheme="minorHAnsi" w:cstheme="minorBidi"/>
      <w:snapToGrid/>
      <w:szCs w:val="22"/>
    </w:rPr>
  </w:style>
  <w:style w:type="character" w:customStyle="1" w:styleId="3BodytextChar">
    <w:name w:val="3. Body text Char"/>
    <w:basedOn w:val="DefaultParagraphFont"/>
    <w:link w:val="3Bodytext"/>
    <w:rsid w:val="00382454"/>
    <w:rPr>
      <w:rFonts w:asciiTheme="minorHAnsi" w:eastAsiaTheme="minorHAnsi" w:hAnsiTheme="minorHAnsi" w:cstheme="minorBidi"/>
      <w:sz w:val="24"/>
      <w:szCs w:val="22"/>
    </w:rPr>
  </w:style>
  <w:style w:type="table" w:customStyle="1" w:styleId="Dossiertable1">
    <w:name w:val="Dossier table1"/>
    <w:basedOn w:val="TableNormal"/>
    <w:next w:val="TableGrid"/>
    <w:rsid w:val="007D0CD0"/>
    <w:rPr>
      <w:rFonts w:ascii="Trebuchet MS" w:eastAsia="Calibri" w:hAnsi="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Title">
    <w:name w:val="1. Main Title"/>
    <w:basedOn w:val="Title"/>
    <w:link w:val="1MainTitleChar"/>
    <w:qFormat/>
    <w:rsid w:val="00E239CE"/>
    <w:pPr>
      <w:spacing w:before="120" w:after="160"/>
      <w:ind w:left="720" w:hanging="720"/>
      <w:outlineLvl w:val="0"/>
    </w:pPr>
    <w:rPr>
      <w:rFonts w:asciiTheme="minorHAnsi" w:hAnsiTheme="minorHAnsi"/>
      <w:b/>
      <w:spacing w:val="5"/>
      <w:sz w:val="36"/>
      <w:szCs w:val="36"/>
    </w:rPr>
  </w:style>
  <w:style w:type="character" w:customStyle="1" w:styleId="1MainTitleChar">
    <w:name w:val="1. Main Title Char"/>
    <w:basedOn w:val="TitleChar"/>
    <w:link w:val="1MainTitle"/>
    <w:rsid w:val="00E239CE"/>
    <w:rPr>
      <w:rFonts w:asciiTheme="minorHAnsi" w:eastAsiaTheme="majorEastAsia" w:hAnsiTheme="minorHAnsi" w:cstheme="majorBidi"/>
      <w:b/>
      <w:spacing w:val="5"/>
      <w:kern w:val="28"/>
      <w:sz w:val="36"/>
      <w:szCs w:val="36"/>
    </w:rPr>
  </w:style>
  <w:style w:type="paragraph" w:styleId="Title">
    <w:name w:val="Title"/>
    <w:basedOn w:val="Normal"/>
    <w:next w:val="Normal"/>
    <w:link w:val="TitleChar"/>
    <w:rsid w:val="00E239C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239C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7265747">
      <w:bodyDiv w:val="1"/>
      <w:marLeft w:val="0"/>
      <w:marRight w:val="0"/>
      <w:marTop w:val="0"/>
      <w:marBottom w:val="0"/>
      <w:divBdr>
        <w:top w:val="none" w:sz="0" w:space="0" w:color="auto"/>
        <w:left w:val="none" w:sz="0" w:space="0" w:color="auto"/>
        <w:bottom w:val="none" w:sz="0" w:space="0" w:color="auto"/>
        <w:right w:val="none" w:sz="0" w:space="0" w:color="auto"/>
      </w:divBdr>
    </w:div>
    <w:div w:id="192425346">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24124248">
      <w:bodyDiv w:val="1"/>
      <w:marLeft w:val="0"/>
      <w:marRight w:val="0"/>
      <w:marTop w:val="0"/>
      <w:marBottom w:val="0"/>
      <w:divBdr>
        <w:top w:val="none" w:sz="0" w:space="0" w:color="auto"/>
        <w:left w:val="none" w:sz="0" w:space="0" w:color="auto"/>
        <w:bottom w:val="none" w:sz="0" w:space="0" w:color="auto"/>
        <w:right w:val="none" w:sz="0" w:space="0" w:color="auto"/>
      </w:divBdr>
    </w:div>
    <w:div w:id="824198301">
      <w:bodyDiv w:val="1"/>
      <w:marLeft w:val="0"/>
      <w:marRight w:val="0"/>
      <w:marTop w:val="0"/>
      <w:marBottom w:val="0"/>
      <w:divBdr>
        <w:top w:val="none" w:sz="0" w:space="0" w:color="auto"/>
        <w:left w:val="none" w:sz="0" w:space="0" w:color="auto"/>
        <w:bottom w:val="none" w:sz="0" w:space="0" w:color="auto"/>
        <w:right w:val="none" w:sz="0" w:space="0" w:color="auto"/>
      </w:divBdr>
    </w:div>
    <w:div w:id="843595351">
      <w:bodyDiv w:val="1"/>
      <w:marLeft w:val="0"/>
      <w:marRight w:val="0"/>
      <w:marTop w:val="0"/>
      <w:marBottom w:val="0"/>
      <w:divBdr>
        <w:top w:val="none" w:sz="0" w:space="0" w:color="auto"/>
        <w:left w:val="none" w:sz="0" w:space="0" w:color="auto"/>
        <w:bottom w:val="none" w:sz="0" w:space="0" w:color="auto"/>
        <w:right w:val="none" w:sz="0" w:space="0" w:color="auto"/>
      </w:divBdr>
      <w:divsChild>
        <w:div w:id="540942130">
          <w:marLeft w:val="0"/>
          <w:marRight w:val="0"/>
          <w:marTop w:val="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sChild>
                <w:div w:id="14777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37940">
      <w:bodyDiv w:val="1"/>
      <w:marLeft w:val="0"/>
      <w:marRight w:val="0"/>
      <w:marTop w:val="0"/>
      <w:marBottom w:val="0"/>
      <w:divBdr>
        <w:top w:val="none" w:sz="0" w:space="0" w:color="auto"/>
        <w:left w:val="none" w:sz="0" w:space="0" w:color="auto"/>
        <w:bottom w:val="none" w:sz="0" w:space="0" w:color="auto"/>
        <w:right w:val="none" w:sz="0" w:space="0" w:color="auto"/>
      </w:divBdr>
    </w:div>
    <w:div w:id="862598990">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77710408">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5140235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072840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74D6C-2720-48F7-BEA8-64ACD67FC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2473</Words>
  <Characters>15167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2023-10-24T23:05:00Z</dcterms:created>
  <dcterms:modified xsi:type="dcterms:W3CDTF">2023-10-24T23:05:00Z</dcterms:modified>
</cp:coreProperties>
</file>