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4F38" w14:textId="77777777" w:rsidR="00E86E63" w:rsidRPr="00E86E63" w:rsidRDefault="00E86E63" w:rsidP="00E86E63">
      <w:pPr>
        <w:spacing w:before="120" w:line="240" w:lineRule="auto"/>
        <w:ind w:left="720" w:hanging="720"/>
        <w:contextualSpacing/>
        <w:outlineLvl w:val="0"/>
        <w:rPr>
          <w:rFonts w:ascii="Calibri" w:eastAsia="MS Gothic" w:hAnsi="Calibri"/>
          <w:b/>
          <w:spacing w:val="5"/>
          <w:kern w:val="28"/>
          <w:sz w:val="36"/>
          <w:szCs w:val="36"/>
          <w:lang w:eastAsia="en-AU"/>
        </w:rPr>
      </w:pPr>
      <w:r w:rsidRPr="00E86E63">
        <w:rPr>
          <w:rFonts w:ascii="Calibri" w:eastAsia="MS Gothic" w:hAnsi="Calibri"/>
          <w:b/>
          <w:spacing w:val="5"/>
          <w:kern w:val="28"/>
          <w:sz w:val="36"/>
          <w:szCs w:val="36"/>
          <w:lang w:eastAsia="en-AU"/>
        </w:rPr>
        <w:t>5.27</w:t>
      </w:r>
      <w:r w:rsidRPr="00E86E63">
        <w:rPr>
          <w:rFonts w:ascii="Calibri" w:eastAsia="MS Gothic" w:hAnsi="Calibri"/>
          <w:b/>
          <w:spacing w:val="5"/>
          <w:kern w:val="28"/>
          <w:sz w:val="36"/>
          <w:szCs w:val="36"/>
          <w:lang w:eastAsia="en-AU"/>
        </w:rPr>
        <w:tab/>
        <w:t>OMALIZUMAB,</w:t>
      </w:r>
      <w:r w:rsidRPr="00E86E63">
        <w:rPr>
          <w:rFonts w:ascii="Calibri" w:eastAsia="MS Gothic" w:hAnsi="Calibri"/>
          <w:b/>
          <w:spacing w:val="5"/>
          <w:kern w:val="28"/>
          <w:sz w:val="36"/>
          <w:szCs w:val="36"/>
          <w:lang w:eastAsia="en-AU"/>
        </w:rPr>
        <w:br/>
        <w:t>Injection 75 mg in 0.5 mL single dose pre-filled syringe,</w:t>
      </w:r>
      <w:r w:rsidRPr="00E86E63">
        <w:rPr>
          <w:rFonts w:ascii="Calibri" w:eastAsia="MS Gothic" w:hAnsi="Calibri"/>
          <w:b/>
          <w:spacing w:val="5"/>
          <w:kern w:val="28"/>
          <w:sz w:val="36"/>
          <w:szCs w:val="36"/>
          <w:lang w:eastAsia="en-AU"/>
        </w:rPr>
        <w:br/>
        <w:t>Injection 150 mg in 1 mL single dose pre-filled syringe,</w:t>
      </w:r>
      <w:r w:rsidRPr="00E86E63">
        <w:rPr>
          <w:rFonts w:ascii="Calibri" w:eastAsia="MS Gothic" w:hAnsi="Calibri"/>
          <w:b/>
          <w:spacing w:val="5"/>
          <w:kern w:val="28"/>
          <w:sz w:val="36"/>
          <w:szCs w:val="36"/>
          <w:lang w:eastAsia="en-AU"/>
        </w:rPr>
        <w:br/>
      </w:r>
      <w:bookmarkStart w:id="0" w:name="_Hlk191030671"/>
      <w:r w:rsidRPr="00E86E63">
        <w:rPr>
          <w:rFonts w:ascii="Calibri" w:eastAsia="MS Gothic" w:hAnsi="Calibri"/>
          <w:b/>
          <w:spacing w:val="5"/>
          <w:kern w:val="28"/>
          <w:sz w:val="36"/>
          <w:szCs w:val="36"/>
          <w:lang w:eastAsia="en-AU"/>
        </w:rPr>
        <w:t>Omlyclo®</w:t>
      </w:r>
      <w:bookmarkEnd w:id="0"/>
      <w:r w:rsidRPr="00E86E63">
        <w:rPr>
          <w:rFonts w:ascii="Calibri" w:eastAsia="MS Gothic" w:hAnsi="Calibri"/>
          <w:b/>
          <w:spacing w:val="5"/>
          <w:kern w:val="28"/>
          <w:sz w:val="36"/>
          <w:szCs w:val="36"/>
          <w:lang w:eastAsia="en-AU"/>
        </w:rPr>
        <w:t>,</w:t>
      </w:r>
      <w:r w:rsidRPr="00E86E63">
        <w:rPr>
          <w:rFonts w:ascii="Calibri" w:eastAsia="MS Gothic" w:hAnsi="Calibri"/>
          <w:b/>
          <w:spacing w:val="5"/>
          <w:kern w:val="28"/>
          <w:sz w:val="36"/>
          <w:szCs w:val="36"/>
          <w:lang w:eastAsia="en-AU"/>
        </w:rPr>
        <w:br/>
        <w:t>Celltrion Healthcare Australia Pty Ltd</w:t>
      </w:r>
    </w:p>
    <w:p w14:paraId="70B1BE61" w14:textId="77777777" w:rsidR="00E86E63" w:rsidRPr="00E86E63" w:rsidRDefault="00E86E63" w:rsidP="00E86E63">
      <w:pPr>
        <w:pStyle w:val="ListParagraph"/>
        <w:keepNext/>
        <w:numPr>
          <w:ilvl w:val="0"/>
          <w:numId w:val="34"/>
        </w:numPr>
        <w:spacing w:before="120" w:after="120" w:line="240" w:lineRule="auto"/>
        <w:ind w:left="720" w:hanging="720"/>
        <w:outlineLvl w:val="0"/>
        <w:rPr>
          <w:rFonts w:ascii="Calibri" w:eastAsia="Times New Roman" w:hAnsi="Calibri" w:cs="Calibri"/>
          <w:b/>
          <w:snapToGrid w:val="0"/>
          <w:color w:val="FF0000"/>
          <w:sz w:val="32"/>
          <w:szCs w:val="32"/>
          <w:lang w:eastAsia="en-AU"/>
        </w:rPr>
      </w:pPr>
      <w:r w:rsidRPr="00E86E63">
        <w:rPr>
          <w:rFonts w:ascii="Calibri" w:eastAsia="Times New Roman" w:hAnsi="Calibri" w:cs="Arial"/>
          <w:b/>
          <w:snapToGrid w:val="0"/>
          <w:sz w:val="32"/>
          <w:szCs w:val="32"/>
          <w:lang w:eastAsia="en-AU"/>
        </w:rPr>
        <w:t xml:space="preserve">Purpose of Submission </w:t>
      </w:r>
    </w:p>
    <w:p w14:paraId="6DE1816D" w14:textId="77777777" w:rsidR="00E86E63" w:rsidRPr="00E86E63" w:rsidRDefault="00E86E63" w:rsidP="00E86E63">
      <w:pPr>
        <w:pStyle w:val="3-BodyText"/>
        <w:numPr>
          <w:ilvl w:val="1"/>
          <w:numId w:val="34"/>
        </w:numPr>
        <w:ind w:left="720" w:hanging="720"/>
        <w:rPr>
          <w:rFonts w:eastAsia="Calibri"/>
          <w:i/>
          <w:iCs/>
        </w:rPr>
      </w:pPr>
      <w:r w:rsidRPr="00E86E63">
        <w:rPr>
          <w:rFonts w:eastAsia="Calibri"/>
        </w:rPr>
        <w:t>The Category 3 submission requested the listing of a new biosimilar brand of omalizumab (Omlyclo®) in the forms of 75 mg in 0.5 mL and 150 mg in 1 mL pre-filled syringe (PFS) under the same clinical criteria as the PBS-listed reference biologic, Xolair® in the forms of 75 mg in 0.5 mL and 150 mg in 1 mL PFS for the treatment of uncontrolled severe asthma (USA), uncontrolled severe allergic asthma (USAA), and severe chronic spontaneous urticaria (CSU). The submission requested that biosimilar uptake drivers (lower authority restrictions) be applied to Omlyclo.</w:t>
      </w:r>
    </w:p>
    <w:p w14:paraId="7F2F2BE7" w14:textId="77777777" w:rsidR="00E86E63" w:rsidRPr="00E86E63" w:rsidRDefault="00E86E63" w:rsidP="00E86E63">
      <w:pPr>
        <w:pStyle w:val="3-BodyText"/>
        <w:numPr>
          <w:ilvl w:val="1"/>
          <w:numId w:val="34"/>
        </w:numPr>
        <w:ind w:left="720" w:hanging="720"/>
        <w:rPr>
          <w:rFonts w:eastAsia="Calibri" w:cs="Calibri"/>
        </w:rPr>
      </w:pPr>
      <w:r w:rsidRPr="00E86E63">
        <w:rPr>
          <w:rFonts w:eastAsia="Calibri"/>
        </w:rPr>
        <w:t>Listing</w:t>
      </w:r>
      <w:r w:rsidRPr="00E86E63">
        <w:rPr>
          <w:rFonts w:eastAsia="Calibri" w:cs="Calibri"/>
        </w:rPr>
        <w:t xml:space="preserve"> was requested on a cost-minimisation basis to Xolair.</w:t>
      </w:r>
    </w:p>
    <w:p w14:paraId="4FB4401E" w14:textId="77777777" w:rsidR="00E86E63" w:rsidRPr="00E86E63" w:rsidRDefault="00E86E63" w:rsidP="00E86E63">
      <w:pPr>
        <w:pStyle w:val="ListParagraph"/>
        <w:keepNext/>
        <w:numPr>
          <w:ilvl w:val="0"/>
          <w:numId w:val="34"/>
        </w:numPr>
        <w:spacing w:before="120" w:after="120" w:line="240" w:lineRule="auto"/>
        <w:ind w:left="720" w:hanging="720"/>
        <w:outlineLvl w:val="0"/>
        <w:rPr>
          <w:rFonts w:ascii="Calibri" w:eastAsia="Times New Roman" w:hAnsi="Calibri" w:cs="Arial"/>
          <w:b/>
          <w:snapToGrid w:val="0"/>
          <w:sz w:val="32"/>
          <w:szCs w:val="32"/>
          <w:lang w:eastAsia="en-AU"/>
        </w:rPr>
      </w:pPr>
      <w:r w:rsidRPr="00E86E63">
        <w:rPr>
          <w:rFonts w:ascii="Calibri" w:eastAsia="Times New Roman" w:hAnsi="Calibri" w:cs="Arial"/>
          <w:b/>
          <w:snapToGrid w:val="0"/>
          <w:sz w:val="32"/>
          <w:szCs w:val="32"/>
          <w:lang w:eastAsia="en-AU"/>
        </w:rPr>
        <w:t xml:space="preserve">Background </w:t>
      </w:r>
    </w:p>
    <w:p w14:paraId="510C9AD6" w14:textId="77777777" w:rsidR="00E86E63" w:rsidRPr="00E86E63" w:rsidRDefault="00E86E63" w:rsidP="00E86E63">
      <w:pPr>
        <w:pStyle w:val="3-BodyText"/>
        <w:numPr>
          <w:ilvl w:val="1"/>
          <w:numId w:val="34"/>
        </w:numPr>
        <w:ind w:left="720" w:hanging="720"/>
        <w:rPr>
          <w:rFonts w:eastAsia="Calibri"/>
          <w:i/>
          <w:iCs/>
        </w:rPr>
      </w:pPr>
      <w:r w:rsidRPr="00E86E63">
        <w:rPr>
          <w:rFonts w:eastAsia="Calibri"/>
        </w:rPr>
        <w:t>Omlyclo, in the forms of 75 mg in 0.5 mL and 150 mg in 1 mL PFS, was TGA approved on 26 November 2024 for the treatment of allergic asthma (patients aged 6 to &lt;12 and ≥12 years), CSU, and chronic rhinosinusitis with nasal polyps (CRSwNP).</w:t>
      </w:r>
    </w:p>
    <w:p w14:paraId="6B9CD8B5" w14:textId="77777777" w:rsidR="00E86E63" w:rsidRPr="00E86E63" w:rsidRDefault="00E86E63" w:rsidP="00E86E63">
      <w:pPr>
        <w:pStyle w:val="3-BodyText"/>
        <w:numPr>
          <w:ilvl w:val="1"/>
          <w:numId w:val="34"/>
        </w:numPr>
        <w:ind w:left="720" w:hanging="720"/>
        <w:rPr>
          <w:rFonts w:eastAsia="Calibri"/>
        </w:rPr>
      </w:pPr>
      <w:r w:rsidRPr="00E86E63">
        <w:rPr>
          <w:rFonts w:eastAsia="Calibri"/>
        </w:rPr>
        <w:t>The TGA document (page 2 of TGA delegate's overview) stated that Omlyclo is a biosimilar medicinal product to Xolair and satisfactory therapeutic and pharmacokinetic (PK) bioequivalence for Omlyclo compared to Xolair was demonstrated in clinical evidence, with comparable pharmacodynamics (PD) and safety.</w:t>
      </w:r>
    </w:p>
    <w:p w14:paraId="7B329734" w14:textId="782B02A7" w:rsidR="00E86E63" w:rsidRPr="00E86E63" w:rsidRDefault="00E86E63" w:rsidP="00740332">
      <w:pPr>
        <w:pStyle w:val="3-BodyText"/>
        <w:numPr>
          <w:ilvl w:val="1"/>
          <w:numId w:val="34"/>
        </w:numPr>
        <w:ind w:left="720" w:hanging="720"/>
        <w:rPr>
          <w:rFonts w:eastAsia="Calibri"/>
        </w:rPr>
      </w:pPr>
      <w:r w:rsidRPr="00E86E63">
        <w:rPr>
          <w:rFonts w:eastAsia="Calibri"/>
        </w:rPr>
        <w:fldChar w:fldCharType="begin"/>
      </w:r>
      <w:r w:rsidRPr="00E86E63">
        <w:rPr>
          <w:rFonts w:eastAsia="Calibri"/>
        </w:rPr>
        <w:instrText xml:space="preserve"> REF _Ref188457239 \h  \* MERGEFORMAT </w:instrText>
      </w:r>
      <w:r w:rsidRPr="00E86E63">
        <w:rPr>
          <w:rFonts w:eastAsia="Calibri"/>
        </w:rPr>
      </w:r>
      <w:r w:rsidRPr="00E86E63">
        <w:rPr>
          <w:rFonts w:eastAsia="Calibri"/>
        </w:rPr>
        <w:fldChar w:fldCharType="separate"/>
      </w:r>
      <w:r w:rsidR="009F6AE1" w:rsidRPr="009F6AE1">
        <w:rPr>
          <w:rFonts w:eastAsia="Calibri"/>
        </w:rPr>
        <w:t xml:space="preserve">Table </w:t>
      </w:r>
      <w:r w:rsidR="009F6AE1" w:rsidRPr="009F6AE1">
        <w:rPr>
          <w:rFonts w:eastAsia="Calibri"/>
          <w:noProof/>
        </w:rPr>
        <w:t>1</w:t>
      </w:r>
      <w:r w:rsidRPr="00E86E63">
        <w:rPr>
          <w:rFonts w:eastAsia="Calibri"/>
        </w:rPr>
        <w:fldChar w:fldCharType="end"/>
      </w:r>
      <w:r w:rsidRPr="00E86E63">
        <w:rPr>
          <w:rFonts w:eastAsia="Calibri"/>
        </w:rPr>
        <w:t xml:space="preserve"> presents the key components of the current PBS listings for </w:t>
      </w:r>
      <w:r w:rsidRPr="00E86E63">
        <w:rPr>
          <w:rFonts w:eastAsia="Calibri" w:cs="Calibri"/>
        </w:rPr>
        <w:t xml:space="preserve">Xolair </w:t>
      </w:r>
      <w:r w:rsidRPr="00E86E63">
        <w:rPr>
          <w:rFonts w:eastAsia="Calibri"/>
        </w:rPr>
        <w:t>and the requested listings in the submission.</w:t>
      </w:r>
    </w:p>
    <w:p w14:paraId="5EDFA50B" w14:textId="478EDAA9" w:rsidR="00E86E63" w:rsidRPr="00E86E63" w:rsidRDefault="00E86E63" w:rsidP="00E86E63">
      <w:pPr>
        <w:keepNext/>
        <w:keepLines/>
        <w:spacing w:after="0" w:line="240" w:lineRule="auto"/>
        <w:jc w:val="both"/>
        <w:rPr>
          <w:rFonts w:ascii="Arial Narrow" w:eastAsia="Times New Roman" w:hAnsi="Arial Narrow"/>
          <w:b/>
          <w:iCs/>
          <w:sz w:val="20"/>
          <w:szCs w:val="18"/>
          <w:lang w:eastAsia="en-AU"/>
        </w:rPr>
      </w:pPr>
      <w:bookmarkStart w:id="1" w:name="_Ref188457239"/>
      <w:r w:rsidRPr="00E86E63">
        <w:rPr>
          <w:rFonts w:ascii="Arial Narrow" w:eastAsia="Times New Roman" w:hAnsi="Arial Narrow"/>
          <w:b/>
          <w:iCs/>
          <w:sz w:val="20"/>
          <w:szCs w:val="18"/>
          <w:lang w:eastAsia="en-AU"/>
        </w:rPr>
        <w:lastRenderedPageBreak/>
        <w:t xml:space="preserve">Table </w:t>
      </w:r>
      <w:r w:rsidRPr="00E86E63">
        <w:rPr>
          <w:rFonts w:ascii="Arial Narrow" w:eastAsia="Times New Roman" w:hAnsi="Arial Narrow"/>
          <w:b/>
          <w:iCs/>
          <w:sz w:val="20"/>
          <w:szCs w:val="18"/>
          <w:lang w:eastAsia="en-AU"/>
        </w:rPr>
        <w:fldChar w:fldCharType="begin"/>
      </w:r>
      <w:r w:rsidRPr="00E86E63">
        <w:rPr>
          <w:rFonts w:ascii="Arial Narrow" w:eastAsia="Times New Roman" w:hAnsi="Arial Narrow"/>
          <w:b/>
          <w:iCs/>
          <w:sz w:val="20"/>
          <w:szCs w:val="18"/>
          <w:lang w:eastAsia="en-AU"/>
        </w:rPr>
        <w:instrText xml:space="preserve"> SEQ Table \* ARABIC </w:instrText>
      </w:r>
      <w:r w:rsidRPr="00E86E63">
        <w:rPr>
          <w:rFonts w:ascii="Arial Narrow" w:eastAsia="Times New Roman" w:hAnsi="Arial Narrow"/>
          <w:b/>
          <w:iCs/>
          <w:sz w:val="20"/>
          <w:szCs w:val="18"/>
          <w:lang w:eastAsia="en-AU"/>
        </w:rPr>
        <w:fldChar w:fldCharType="separate"/>
      </w:r>
      <w:r w:rsidR="009F6AE1">
        <w:rPr>
          <w:rFonts w:ascii="Arial Narrow" w:eastAsia="Times New Roman" w:hAnsi="Arial Narrow"/>
          <w:b/>
          <w:iCs/>
          <w:noProof/>
          <w:sz w:val="20"/>
          <w:szCs w:val="18"/>
          <w:lang w:eastAsia="en-AU"/>
        </w:rPr>
        <w:t>1</w:t>
      </w:r>
      <w:r w:rsidRPr="00E86E63">
        <w:rPr>
          <w:rFonts w:ascii="Arial Narrow" w:eastAsia="Times New Roman" w:hAnsi="Arial Narrow"/>
          <w:b/>
          <w:iCs/>
          <w:sz w:val="20"/>
          <w:szCs w:val="18"/>
          <w:lang w:eastAsia="en-AU"/>
        </w:rPr>
        <w:fldChar w:fldCharType="end"/>
      </w:r>
      <w:bookmarkEnd w:id="1"/>
      <w:r w:rsidRPr="00E86E63">
        <w:rPr>
          <w:rFonts w:ascii="Arial Narrow" w:eastAsia="Times New Roman" w:hAnsi="Arial Narrow"/>
          <w:b/>
          <w:iCs/>
          <w:sz w:val="20"/>
          <w:szCs w:val="18"/>
          <w:lang w:eastAsia="en-AU"/>
        </w:rPr>
        <w:t>: Current PBS listings of Xolair versus requested listings for Omlyclo:</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7"/>
        <w:gridCol w:w="991"/>
        <w:gridCol w:w="853"/>
        <w:gridCol w:w="1565"/>
        <w:gridCol w:w="1133"/>
        <w:gridCol w:w="991"/>
        <w:gridCol w:w="1133"/>
        <w:gridCol w:w="1558"/>
      </w:tblGrid>
      <w:tr w:rsidR="00E86E63" w:rsidRPr="00E86E63" w14:paraId="3030411F" w14:textId="77777777" w:rsidTr="006E44B9">
        <w:trPr>
          <w:trHeight w:val="22"/>
          <w:tblHeader/>
        </w:trPr>
        <w:tc>
          <w:tcPr>
            <w:tcW w:w="2424" w:type="pct"/>
            <w:gridSpan w:val="4"/>
            <w:tcBorders>
              <w:top w:val="single" w:sz="4" w:space="0" w:color="auto"/>
              <w:left w:val="single" w:sz="4" w:space="0" w:color="auto"/>
              <w:bottom w:val="single" w:sz="4" w:space="0" w:color="auto"/>
              <w:right w:val="single" w:sz="4" w:space="0" w:color="auto"/>
            </w:tcBorders>
            <w:shd w:val="clear" w:color="auto" w:fill="auto"/>
          </w:tcPr>
          <w:p w14:paraId="44CB7A47" w14:textId="77777777" w:rsidR="00E86E63" w:rsidRPr="00E86E63" w:rsidRDefault="00E86E63" w:rsidP="00E86E63">
            <w:pPr>
              <w:keepNext/>
              <w:keepLines/>
              <w:spacing w:after="0" w:line="240" w:lineRule="auto"/>
              <w:jc w:val="center"/>
              <w:rPr>
                <w:rFonts w:ascii="Arial Narrow" w:eastAsia="Times New Roman" w:hAnsi="Arial Narrow"/>
                <w:b/>
                <w:bCs/>
                <w:sz w:val="20"/>
                <w:szCs w:val="20"/>
                <w:lang w:eastAsia="en-AU"/>
              </w:rPr>
            </w:pPr>
            <w:r w:rsidRPr="00E86E63">
              <w:rPr>
                <w:rFonts w:ascii="Arial Narrow" w:eastAsia="Times New Roman" w:hAnsi="Arial Narrow" w:cs="Calibri"/>
                <w:b/>
                <w:bCs/>
                <w:sz w:val="20"/>
                <w:szCs w:val="20"/>
                <w:lang w:eastAsia="en-AU"/>
              </w:rPr>
              <w:t xml:space="preserve">Xolair </w:t>
            </w:r>
          </w:p>
        </w:tc>
        <w:tc>
          <w:tcPr>
            <w:tcW w:w="2576" w:type="pct"/>
            <w:gridSpan w:val="4"/>
            <w:tcBorders>
              <w:top w:val="single" w:sz="4" w:space="0" w:color="auto"/>
              <w:left w:val="single" w:sz="4" w:space="0" w:color="auto"/>
              <w:bottom w:val="single" w:sz="4" w:space="0" w:color="auto"/>
              <w:right w:val="single" w:sz="4" w:space="0" w:color="auto"/>
            </w:tcBorders>
          </w:tcPr>
          <w:p w14:paraId="4D1EC31E" w14:textId="77777777" w:rsidR="00E86E63" w:rsidRPr="00E86E63" w:rsidRDefault="00E86E63" w:rsidP="00E86E63">
            <w:pPr>
              <w:keepNext/>
              <w:keepLines/>
              <w:spacing w:after="0" w:line="240" w:lineRule="auto"/>
              <w:jc w:val="center"/>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Omlyclo</w:t>
            </w:r>
          </w:p>
        </w:tc>
      </w:tr>
      <w:tr w:rsidR="00E86E63" w:rsidRPr="00E86E63" w14:paraId="7DBB87E6" w14:textId="77777777" w:rsidTr="006E44B9">
        <w:trPr>
          <w:trHeight w:val="22"/>
          <w:tblHeader/>
        </w:trPr>
        <w:tc>
          <w:tcPr>
            <w:tcW w:w="5000" w:type="pct"/>
            <w:gridSpan w:val="8"/>
            <w:tcBorders>
              <w:top w:val="single" w:sz="4" w:space="0" w:color="auto"/>
              <w:left w:val="single" w:sz="4" w:space="0" w:color="auto"/>
              <w:bottom w:val="single" w:sz="4" w:space="0" w:color="auto"/>
              <w:right w:val="single" w:sz="4" w:space="0" w:color="auto"/>
            </w:tcBorders>
          </w:tcPr>
          <w:p w14:paraId="463F1954" w14:textId="77777777" w:rsidR="00E86E63" w:rsidRPr="00E86E63" w:rsidRDefault="00E86E63" w:rsidP="00E86E63">
            <w:pPr>
              <w:keepNext/>
              <w:keepLines/>
              <w:spacing w:after="0" w:line="240" w:lineRule="auto"/>
              <w:jc w:val="center"/>
              <w:rPr>
                <w:rFonts w:ascii="Arial Narrow" w:eastAsia="Times New Roman" w:hAnsi="Arial Narrow"/>
                <w:b/>
                <w:bCs/>
                <w:sz w:val="20"/>
                <w:szCs w:val="20"/>
                <w:lang w:eastAsia="en-AU"/>
              </w:rPr>
            </w:pPr>
            <w:bookmarkStart w:id="2" w:name="_Hlk144799093"/>
            <w:r w:rsidRPr="00E86E63">
              <w:rPr>
                <w:rFonts w:ascii="Arial Narrow" w:eastAsia="Times New Roman" w:hAnsi="Arial Narrow" w:cs="Calibri"/>
                <w:b/>
                <w:bCs/>
                <w:sz w:val="20"/>
                <w:szCs w:val="20"/>
                <w:lang w:eastAsia="en-AU"/>
              </w:rPr>
              <w:t>Uncontrolled severe asthma</w:t>
            </w:r>
          </w:p>
        </w:tc>
      </w:tr>
      <w:tr w:rsidR="00E86E63" w:rsidRPr="00E86E63" w14:paraId="2F3C6204"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1E598156"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Form(s)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AC3809A"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Treatment Phase</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69299545"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 xml:space="preserve">PBS item code </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B506589"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Restriction level</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6542112"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Form(s)</w:t>
            </w:r>
          </w:p>
        </w:tc>
        <w:tc>
          <w:tcPr>
            <w:tcW w:w="530" w:type="pct"/>
            <w:tcBorders>
              <w:top w:val="single" w:sz="4" w:space="0" w:color="auto"/>
              <w:left w:val="single" w:sz="4" w:space="0" w:color="auto"/>
              <w:bottom w:val="single" w:sz="4" w:space="0" w:color="auto"/>
              <w:right w:val="single" w:sz="4" w:space="0" w:color="auto"/>
            </w:tcBorders>
          </w:tcPr>
          <w:p w14:paraId="74858362"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Treatment Phase</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10E2A42"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PBS item code</w:t>
            </w:r>
          </w:p>
        </w:tc>
        <w:tc>
          <w:tcPr>
            <w:tcW w:w="834" w:type="pct"/>
            <w:tcBorders>
              <w:top w:val="single" w:sz="4" w:space="0" w:color="auto"/>
              <w:left w:val="single" w:sz="4" w:space="0" w:color="auto"/>
              <w:bottom w:val="single" w:sz="4" w:space="0" w:color="auto"/>
              <w:right w:val="single" w:sz="4" w:space="0" w:color="auto"/>
            </w:tcBorders>
          </w:tcPr>
          <w:p w14:paraId="5777EFEE" w14:textId="77777777" w:rsidR="00E86E63" w:rsidRPr="00E86E63" w:rsidRDefault="00E86E63" w:rsidP="00E86E63">
            <w:pPr>
              <w:keepNext/>
              <w:keepLines/>
              <w:spacing w:after="0" w:line="240" w:lineRule="auto"/>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Restriction level</w:t>
            </w:r>
          </w:p>
        </w:tc>
      </w:tr>
      <w:tr w:rsidR="00E86E63" w:rsidRPr="00E86E63" w14:paraId="11EDC7D5"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3A890427"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shd w:val="clear" w:color="auto" w:fill="auto"/>
          </w:tcPr>
          <w:p w14:paraId="357117B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Initial treatment</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4EA6E51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10118M</w:t>
            </w:r>
          </w:p>
          <w:p w14:paraId="73AFDD53"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10110D</w:t>
            </w:r>
          </w:p>
        </w:tc>
        <w:tc>
          <w:tcPr>
            <w:tcW w:w="837" w:type="pct"/>
            <w:vMerge w:val="restart"/>
          </w:tcPr>
          <w:p w14:paraId="3CCAB2E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(Written)</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73E74ED"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tcPr>
          <w:p w14:paraId="4218919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Initial treatment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3966AD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10118M</w:t>
            </w:r>
          </w:p>
          <w:p w14:paraId="7C8D357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10110D</w:t>
            </w:r>
          </w:p>
        </w:tc>
        <w:tc>
          <w:tcPr>
            <w:tcW w:w="834" w:type="pct"/>
            <w:vMerge w:val="restart"/>
            <w:tcBorders>
              <w:top w:val="single" w:sz="4" w:space="0" w:color="auto"/>
              <w:left w:val="single" w:sz="4" w:space="0" w:color="auto"/>
              <w:right w:val="single" w:sz="4" w:space="0" w:color="auto"/>
            </w:tcBorders>
          </w:tcPr>
          <w:p w14:paraId="5048BFA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(Written)</w:t>
            </w:r>
          </w:p>
        </w:tc>
      </w:tr>
      <w:tr w:rsidR="00E86E63" w:rsidRPr="00E86E63" w14:paraId="304B9BBC"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6A17FF8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35B202D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924633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10109C</w:t>
            </w:r>
          </w:p>
          <w:p w14:paraId="53FF6F7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10122R</w:t>
            </w:r>
          </w:p>
        </w:tc>
        <w:tc>
          <w:tcPr>
            <w:tcW w:w="837" w:type="pct"/>
            <w:vMerge/>
          </w:tcPr>
          <w:p w14:paraId="0964792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E87D0B6"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6B5EBB4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C43284D"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10109C</w:t>
            </w:r>
          </w:p>
          <w:p w14:paraId="276DCA8C"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10122R</w:t>
            </w:r>
          </w:p>
        </w:tc>
        <w:tc>
          <w:tcPr>
            <w:tcW w:w="834" w:type="pct"/>
            <w:vMerge/>
          </w:tcPr>
          <w:p w14:paraId="3A0015A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r>
      <w:tr w:rsidR="00E86E63" w:rsidRPr="00E86E63" w14:paraId="3916FF9E"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5FA23CA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shd w:val="clear" w:color="auto" w:fill="auto"/>
          </w:tcPr>
          <w:p w14:paraId="6DFCFBAC"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Continuing treatment</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1D4FFA1C"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11835X</w:t>
            </w:r>
          </w:p>
          <w:p w14:paraId="203ACB2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11840E</w:t>
            </w:r>
          </w:p>
        </w:tc>
        <w:tc>
          <w:tcPr>
            <w:tcW w:w="837" w:type="pct"/>
            <w:vMerge w:val="restart"/>
          </w:tcPr>
          <w:p w14:paraId="0A8F8B5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(Telephone/Online)</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FE1D7C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tcPr>
          <w:p w14:paraId="561FF690"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Continuing treatment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342C32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i/>
                <w:iCs/>
                <w:sz w:val="20"/>
                <w:szCs w:val="20"/>
                <w:lang w:eastAsia="en-AU"/>
              </w:rPr>
              <w:t>New/ Public New/ Private</w:t>
            </w:r>
          </w:p>
        </w:tc>
        <w:tc>
          <w:tcPr>
            <w:tcW w:w="834" w:type="pct"/>
            <w:vMerge w:val="restart"/>
            <w:tcBorders>
              <w:top w:val="single" w:sz="4" w:space="0" w:color="auto"/>
              <w:left w:val="single" w:sz="4" w:space="0" w:color="auto"/>
              <w:right w:val="single" w:sz="4" w:space="0" w:color="auto"/>
            </w:tcBorders>
          </w:tcPr>
          <w:p w14:paraId="5345D55C"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(STREAMLINED)</w:t>
            </w:r>
          </w:p>
        </w:tc>
      </w:tr>
      <w:tr w:rsidR="00E86E63" w:rsidRPr="00E86E63" w14:paraId="07EDE574"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4259180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6EFBB74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49B23C56"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11824H</w:t>
            </w:r>
          </w:p>
          <w:p w14:paraId="55C195A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11864K</w:t>
            </w:r>
          </w:p>
        </w:tc>
        <w:tc>
          <w:tcPr>
            <w:tcW w:w="837" w:type="pct"/>
            <w:vMerge/>
          </w:tcPr>
          <w:p w14:paraId="7E97A69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ADE2CFF"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5870F326"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002CE1B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i/>
                <w:iCs/>
                <w:sz w:val="20"/>
                <w:szCs w:val="20"/>
                <w:lang w:eastAsia="en-AU"/>
              </w:rPr>
              <w:t>New/ Public</w:t>
            </w:r>
            <w:r w:rsidRPr="00E86E63">
              <w:rPr>
                <w:rFonts w:ascii="Arial Narrow" w:eastAsia="Times New Roman" w:hAnsi="Arial Narrow"/>
                <w:sz w:val="20"/>
                <w:szCs w:val="20"/>
                <w:lang w:eastAsia="en-AU"/>
              </w:rPr>
              <w:t xml:space="preserve"> </w:t>
            </w:r>
            <w:r w:rsidRPr="00E86E63">
              <w:rPr>
                <w:rFonts w:ascii="Arial Narrow" w:eastAsia="Times New Roman" w:hAnsi="Arial Narrow" w:cs="Arial"/>
                <w:i/>
                <w:iCs/>
                <w:sz w:val="20"/>
                <w:szCs w:val="20"/>
                <w:lang w:eastAsia="en-AU"/>
              </w:rPr>
              <w:t>New/ Private</w:t>
            </w:r>
          </w:p>
        </w:tc>
        <w:tc>
          <w:tcPr>
            <w:tcW w:w="834" w:type="pct"/>
            <w:vMerge/>
          </w:tcPr>
          <w:p w14:paraId="54DB9B9E"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r>
      <w:tr w:rsidR="00E86E63" w:rsidRPr="00E86E63" w14:paraId="4048CE08"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4C8847F7"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shd w:val="clear" w:color="auto" w:fill="auto"/>
          </w:tcPr>
          <w:p w14:paraId="233DAABF"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Balance of supply</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FCC16F7"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11846L</w:t>
            </w:r>
          </w:p>
          <w:p w14:paraId="2399B057"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11826K</w:t>
            </w:r>
          </w:p>
        </w:tc>
        <w:tc>
          <w:tcPr>
            <w:tcW w:w="837" w:type="pct"/>
            <w:vMerge w:val="restart"/>
          </w:tcPr>
          <w:p w14:paraId="5A0EAC5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(Telephone/Online)</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FF61197"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tcPr>
          <w:p w14:paraId="1E0DD07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Balance of supply</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302E310"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11846L</w:t>
            </w:r>
          </w:p>
          <w:p w14:paraId="70CD860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11826K</w:t>
            </w:r>
          </w:p>
        </w:tc>
        <w:tc>
          <w:tcPr>
            <w:tcW w:w="834" w:type="pct"/>
            <w:vMerge w:val="restart"/>
            <w:tcBorders>
              <w:top w:val="single" w:sz="4" w:space="0" w:color="auto"/>
              <w:left w:val="single" w:sz="4" w:space="0" w:color="auto"/>
              <w:right w:val="single" w:sz="4" w:space="0" w:color="auto"/>
            </w:tcBorders>
          </w:tcPr>
          <w:p w14:paraId="179B6A46"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(Telephone/Online)</w:t>
            </w:r>
          </w:p>
        </w:tc>
      </w:tr>
      <w:tr w:rsidR="00E86E63" w:rsidRPr="00E86E63" w14:paraId="60D9FD52"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4414D123"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6DA80973"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627F638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11828M</w:t>
            </w:r>
          </w:p>
          <w:p w14:paraId="4C1A41D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11825J</w:t>
            </w:r>
          </w:p>
        </w:tc>
        <w:tc>
          <w:tcPr>
            <w:tcW w:w="837" w:type="pct"/>
            <w:vMerge/>
          </w:tcPr>
          <w:p w14:paraId="265C51A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EB58C9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55DF990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DFDA9E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11828M</w:t>
            </w:r>
          </w:p>
          <w:p w14:paraId="076B19DF"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11825J</w:t>
            </w:r>
          </w:p>
        </w:tc>
        <w:tc>
          <w:tcPr>
            <w:tcW w:w="834" w:type="pct"/>
            <w:vMerge/>
          </w:tcPr>
          <w:p w14:paraId="32CC40AD"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r>
      <w:tr w:rsidR="00E86E63" w:rsidRPr="00E86E63" w14:paraId="6CE208BA" w14:textId="77777777" w:rsidTr="006E44B9">
        <w:trPr>
          <w:trHeight w:val="2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25D80FC7" w14:textId="77777777" w:rsidR="00E86E63" w:rsidRPr="00E86E63" w:rsidRDefault="00E86E63" w:rsidP="00E86E63">
            <w:pPr>
              <w:keepNext/>
              <w:keepLines/>
              <w:spacing w:after="0" w:line="240" w:lineRule="auto"/>
              <w:jc w:val="center"/>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Uncontrolled severe allergic asthma in patients aged 6 to 12 years</w:t>
            </w:r>
          </w:p>
        </w:tc>
      </w:tr>
      <w:tr w:rsidR="00E86E63" w:rsidRPr="00E86E63" w14:paraId="47DEA33F"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3675B3B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shd w:val="clear" w:color="auto" w:fill="auto"/>
          </w:tcPr>
          <w:p w14:paraId="5C7B6B56"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Initial treatment</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5D19A83"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10967F</w:t>
            </w:r>
          </w:p>
          <w:p w14:paraId="5521460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10956P</w:t>
            </w:r>
          </w:p>
        </w:tc>
        <w:tc>
          <w:tcPr>
            <w:tcW w:w="837" w:type="pct"/>
            <w:vMerge w:val="restart"/>
          </w:tcPr>
          <w:p w14:paraId="7887EAA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(Written)</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1421BC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tcPr>
          <w:p w14:paraId="302F842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Initial treatment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9EE434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10967F</w:t>
            </w:r>
          </w:p>
          <w:p w14:paraId="3497FCF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10956P</w:t>
            </w:r>
          </w:p>
        </w:tc>
        <w:tc>
          <w:tcPr>
            <w:tcW w:w="834" w:type="pct"/>
            <w:vMerge w:val="restart"/>
            <w:tcBorders>
              <w:top w:val="single" w:sz="4" w:space="0" w:color="auto"/>
              <w:left w:val="single" w:sz="4" w:space="0" w:color="auto"/>
              <w:right w:val="single" w:sz="4" w:space="0" w:color="auto"/>
            </w:tcBorders>
          </w:tcPr>
          <w:p w14:paraId="45CF96F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(Written)</w:t>
            </w:r>
          </w:p>
        </w:tc>
      </w:tr>
      <w:tr w:rsidR="00E86E63" w:rsidRPr="00E86E63" w14:paraId="773F1CC9"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43297FD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2A1AB17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5D1762A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10973M</w:t>
            </w:r>
          </w:p>
          <w:p w14:paraId="65303F2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10968G</w:t>
            </w:r>
          </w:p>
        </w:tc>
        <w:tc>
          <w:tcPr>
            <w:tcW w:w="837" w:type="pct"/>
            <w:vMerge/>
          </w:tcPr>
          <w:p w14:paraId="06F4055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A7D1D8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0CE30F8D"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DD8549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10973M</w:t>
            </w:r>
          </w:p>
          <w:p w14:paraId="6F31D97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10968G</w:t>
            </w:r>
          </w:p>
        </w:tc>
        <w:tc>
          <w:tcPr>
            <w:tcW w:w="834" w:type="pct"/>
            <w:vMerge/>
          </w:tcPr>
          <w:p w14:paraId="667024C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r>
      <w:tr w:rsidR="00E86E63" w:rsidRPr="00E86E63" w14:paraId="00FAB94D"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4B4043F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shd w:val="clear" w:color="auto" w:fill="auto"/>
          </w:tcPr>
          <w:p w14:paraId="7B7BC81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Continuing treatment</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56B751F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11946R</w:t>
            </w:r>
          </w:p>
          <w:p w14:paraId="51D0ABF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11952C</w:t>
            </w:r>
          </w:p>
        </w:tc>
        <w:tc>
          <w:tcPr>
            <w:tcW w:w="837" w:type="pct"/>
            <w:vMerge w:val="restart"/>
          </w:tcPr>
          <w:p w14:paraId="4D626C96"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(Telephone/Online)</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3EC9D5E"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tcPr>
          <w:p w14:paraId="375E080D"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Continuing treatment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D679997"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i/>
                <w:iCs/>
                <w:sz w:val="20"/>
                <w:szCs w:val="20"/>
                <w:lang w:eastAsia="en-AU"/>
              </w:rPr>
              <w:t>New/ Public</w:t>
            </w:r>
            <w:r w:rsidRPr="00E86E63">
              <w:rPr>
                <w:rFonts w:ascii="Arial Narrow" w:eastAsia="Times New Roman" w:hAnsi="Arial Narrow"/>
                <w:sz w:val="20"/>
                <w:szCs w:val="20"/>
                <w:lang w:eastAsia="en-AU"/>
              </w:rPr>
              <w:t xml:space="preserve"> </w:t>
            </w:r>
            <w:r w:rsidRPr="00E86E63">
              <w:rPr>
                <w:rFonts w:ascii="Arial Narrow" w:eastAsia="Times New Roman" w:hAnsi="Arial Narrow" w:cs="Arial"/>
                <w:i/>
                <w:iCs/>
                <w:sz w:val="20"/>
                <w:szCs w:val="20"/>
                <w:lang w:eastAsia="en-AU"/>
              </w:rPr>
              <w:t>New/ Private</w:t>
            </w:r>
          </w:p>
        </w:tc>
        <w:tc>
          <w:tcPr>
            <w:tcW w:w="834" w:type="pct"/>
            <w:vMerge w:val="restart"/>
            <w:tcBorders>
              <w:top w:val="single" w:sz="4" w:space="0" w:color="auto"/>
              <w:left w:val="single" w:sz="4" w:space="0" w:color="auto"/>
              <w:right w:val="single" w:sz="4" w:space="0" w:color="auto"/>
            </w:tcBorders>
            <w:shd w:val="clear" w:color="auto" w:fill="auto"/>
          </w:tcPr>
          <w:p w14:paraId="7A7BF88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(STREAMLINED)</w:t>
            </w:r>
          </w:p>
        </w:tc>
      </w:tr>
      <w:tr w:rsidR="00E86E63" w:rsidRPr="00E86E63" w14:paraId="4CB3265A"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2DA3797E"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7378AB4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77503D63"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11945Q</w:t>
            </w:r>
          </w:p>
          <w:p w14:paraId="5C4FFF2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11953D</w:t>
            </w:r>
          </w:p>
        </w:tc>
        <w:tc>
          <w:tcPr>
            <w:tcW w:w="837" w:type="pct"/>
            <w:vMerge/>
          </w:tcPr>
          <w:p w14:paraId="03FCE65F"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81E848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65CE395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37A3E0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i/>
                <w:iCs/>
                <w:sz w:val="20"/>
                <w:szCs w:val="20"/>
                <w:lang w:eastAsia="en-AU"/>
              </w:rPr>
              <w:t>New/ Public</w:t>
            </w:r>
            <w:r w:rsidRPr="00E86E63">
              <w:rPr>
                <w:rFonts w:ascii="Arial Narrow" w:eastAsia="Times New Roman" w:hAnsi="Arial Narrow"/>
                <w:sz w:val="20"/>
                <w:szCs w:val="20"/>
                <w:lang w:eastAsia="en-AU"/>
              </w:rPr>
              <w:t xml:space="preserve"> </w:t>
            </w:r>
            <w:r w:rsidRPr="00E86E63">
              <w:rPr>
                <w:rFonts w:ascii="Arial Narrow" w:eastAsia="Times New Roman" w:hAnsi="Arial Narrow" w:cs="Arial"/>
                <w:i/>
                <w:iCs/>
                <w:sz w:val="20"/>
                <w:szCs w:val="20"/>
                <w:lang w:eastAsia="en-AU"/>
              </w:rPr>
              <w:t>New/ Private</w:t>
            </w:r>
          </w:p>
        </w:tc>
        <w:tc>
          <w:tcPr>
            <w:tcW w:w="834" w:type="pct"/>
            <w:vMerge/>
          </w:tcPr>
          <w:p w14:paraId="73A99B2E"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r>
      <w:tr w:rsidR="00E86E63" w:rsidRPr="00E86E63" w14:paraId="297005C2"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0FD3213E"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shd w:val="clear" w:color="auto" w:fill="auto"/>
          </w:tcPr>
          <w:p w14:paraId="31AEF32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 xml:space="preserve">Balance of supply </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1FB22E4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11962N</w:t>
            </w:r>
          </w:p>
          <w:p w14:paraId="11A5315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11958J</w:t>
            </w:r>
          </w:p>
        </w:tc>
        <w:tc>
          <w:tcPr>
            <w:tcW w:w="837" w:type="pct"/>
            <w:vMerge w:val="restart"/>
          </w:tcPr>
          <w:p w14:paraId="09633D50"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(Telephone/Online)</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F33E3F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75 mg/0.5 mL PFS</w:t>
            </w:r>
          </w:p>
        </w:tc>
        <w:tc>
          <w:tcPr>
            <w:tcW w:w="530" w:type="pct"/>
            <w:vMerge w:val="restart"/>
            <w:tcBorders>
              <w:top w:val="single" w:sz="4" w:space="0" w:color="auto"/>
              <w:left w:val="single" w:sz="4" w:space="0" w:color="auto"/>
              <w:right w:val="single" w:sz="4" w:space="0" w:color="auto"/>
            </w:tcBorders>
          </w:tcPr>
          <w:p w14:paraId="44BCE2D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 xml:space="preserve">Balance of supply </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D56BB0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11962N</w:t>
            </w:r>
          </w:p>
          <w:p w14:paraId="2351D77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11958J</w:t>
            </w:r>
          </w:p>
        </w:tc>
        <w:tc>
          <w:tcPr>
            <w:tcW w:w="834" w:type="pct"/>
            <w:vMerge w:val="restart"/>
            <w:tcBorders>
              <w:top w:val="single" w:sz="4" w:space="0" w:color="auto"/>
              <w:left w:val="single" w:sz="4" w:space="0" w:color="auto"/>
              <w:right w:val="single" w:sz="4" w:space="0" w:color="auto"/>
            </w:tcBorders>
          </w:tcPr>
          <w:p w14:paraId="15C45EA8"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(Telephone/Online)</w:t>
            </w:r>
          </w:p>
        </w:tc>
      </w:tr>
      <w:tr w:rsidR="00E86E63" w:rsidRPr="00E86E63" w14:paraId="79905D1E" w14:textId="77777777" w:rsidTr="006E44B9">
        <w:trPr>
          <w:trHeight w:val="22"/>
        </w:trPr>
        <w:tc>
          <w:tcPr>
            <w:tcW w:w="602" w:type="pct"/>
            <w:tcBorders>
              <w:top w:val="single" w:sz="4" w:space="0" w:color="auto"/>
              <w:left w:val="single" w:sz="4" w:space="0" w:color="auto"/>
              <w:bottom w:val="single" w:sz="4" w:space="0" w:color="auto"/>
              <w:right w:val="single" w:sz="4" w:space="0" w:color="auto"/>
            </w:tcBorders>
            <w:shd w:val="clear" w:color="auto" w:fill="auto"/>
          </w:tcPr>
          <w:p w14:paraId="4999BC3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29D5800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7E9DCA1C"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11950Y</w:t>
            </w:r>
          </w:p>
          <w:p w14:paraId="065F832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11932B</w:t>
            </w:r>
          </w:p>
        </w:tc>
        <w:tc>
          <w:tcPr>
            <w:tcW w:w="837" w:type="pct"/>
            <w:vMerge/>
          </w:tcPr>
          <w:p w14:paraId="1936D65F"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7CAA94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vMerge/>
          </w:tcPr>
          <w:p w14:paraId="64CC7CB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3D9E26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11950Y</w:t>
            </w:r>
          </w:p>
          <w:p w14:paraId="28CF8CC5"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11932B</w:t>
            </w:r>
          </w:p>
        </w:tc>
        <w:tc>
          <w:tcPr>
            <w:tcW w:w="834" w:type="pct"/>
            <w:vMerge/>
          </w:tcPr>
          <w:p w14:paraId="3D58250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r>
      <w:tr w:rsidR="00E86E63" w:rsidRPr="00E86E63" w14:paraId="73E5F827" w14:textId="77777777" w:rsidTr="006E44B9">
        <w:trPr>
          <w:trHeight w:val="2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2514C39" w14:textId="77777777" w:rsidR="00E86E63" w:rsidRPr="00E86E63" w:rsidRDefault="00E86E63" w:rsidP="00E86E63">
            <w:pPr>
              <w:keepNext/>
              <w:keepLines/>
              <w:spacing w:after="0" w:line="240" w:lineRule="auto"/>
              <w:jc w:val="center"/>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Severe chronic spontaneous urticaria</w:t>
            </w:r>
          </w:p>
        </w:tc>
      </w:tr>
      <w:tr w:rsidR="00E86E63" w:rsidRPr="00E86E63" w14:paraId="41DA9101" w14:textId="77777777" w:rsidTr="006E44B9">
        <w:trPr>
          <w:trHeight w:val="22"/>
        </w:trPr>
        <w:tc>
          <w:tcPr>
            <w:tcW w:w="602" w:type="pct"/>
            <w:vMerge w:val="restart"/>
            <w:tcBorders>
              <w:top w:val="single" w:sz="4" w:space="0" w:color="auto"/>
              <w:left w:val="single" w:sz="4" w:space="0" w:color="auto"/>
              <w:right w:val="single" w:sz="4" w:space="0" w:color="auto"/>
            </w:tcBorders>
            <w:shd w:val="clear" w:color="auto" w:fill="auto"/>
          </w:tcPr>
          <w:p w14:paraId="586DDB04"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978033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Initial Treatment</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5C1F475D"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11176F</w:t>
            </w:r>
          </w:p>
          <w:p w14:paraId="3701AF73"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11175E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6B4A17F"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(Written)</w:t>
            </w:r>
          </w:p>
        </w:tc>
        <w:tc>
          <w:tcPr>
            <w:tcW w:w="606" w:type="pct"/>
            <w:vMerge w:val="restart"/>
            <w:tcBorders>
              <w:top w:val="single" w:sz="4" w:space="0" w:color="auto"/>
              <w:left w:val="single" w:sz="4" w:space="0" w:color="auto"/>
              <w:right w:val="single" w:sz="4" w:space="0" w:color="auto"/>
            </w:tcBorders>
            <w:shd w:val="clear" w:color="auto" w:fill="auto"/>
          </w:tcPr>
          <w:p w14:paraId="6AA4735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150 mg/mL PFS</w:t>
            </w:r>
          </w:p>
        </w:tc>
        <w:tc>
          <w:tcPr>
            <w:tcW w:w="530" w:type="pct"/>
            <w:tcBorders>
              <w:top w:val="single" w:sz="4" w:space="0" w:color="auto"/>
              <w:left w:val="single" w:sz="4" w:space="0" w:color="auto"/>
              <w:bottom w:val="single" w:sz="4" w:space="0" w:color="auto"/>
              <w:right w:val="single" w:sz="4" w:space="0" w:color="auto"/>
            </w:tcBorders>
          </w:tcPr>
          <w:p w14:paraId="41EA4B5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Initial Treatment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458336C"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11176F</w:t>
            </w:r>
          </w:p>
          <w:p w14:paraId="56B99DA2"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11175E</w:t>
            </w:r>
          </w:p>
        </w:tc>
        <w:tc>
          <w:tcPr>
            <w:tcW w:w="834" w:type="pct"/>
            <w:tcBorders>
              <w:top w:val="single" w:sz="4" w:space="0" w:color="auto"/>
              <w:left w:val="single" w:sz="4" w:space="0" w:color="auto"/>
              <w:bottom w:val="single" w:sz="4" w:space="0" w:color="auto"/>
              <w:right w:val="single" w:sz="4" w:space="0" w:color="auto"/>
            </w:tcBorders>
          </w:tcPr>
          <w:p w14:paraId="29E1432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(Written)</w:t>
            </w:r>
          </w:p>
        </w:tc>
      </w:tr>
      <w:tr w:rsidR="00E86E63" w:rsidRPr="00E86E63" w14:paraId="107AC42D" w14:textId="77777777" w:rsidTr="006E44B9">
        <w:trPr>
          <w:trHeight w:val="22"/>
        </w:trPr>
        <w:tc>
          <w:tcPr>
            <w:tcW w:w="602" w:type="pct"/>
            <w:vMerge/>
          </w:tcPr>
          <w:p w14:paraId="78F998A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A62D900"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Continuing treatment</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5D2B98A9"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11168T</w:t>
            </w:r>
          </w:p>
          <w:p w14:paraId="6C8C660E"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11163M</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1341F0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(Telephone/Online)</w:t>
            </w:r>
          </w:p>
        </w:tc>
        <w:tc>
          <w:tcPr>
            <w:tcW w:w="606" w:type="pct"/>
            <w:vMerge/>
          </w:tcPr>
          <w:p w14:paraId="2797E1DB"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p>
        </w:tc>
        <w:tc>
          <w:tcPr>
            <w:tcW w:w="530" w:type="pct"/>
            <w:tcBorders>
              <w:top w:val="single" w:sz="4" w:space="0" w:color="auto"/>
              <w:left w:val="single" w:sz="4" w:space="0" w:color="auto"/>
              <w:bottom w:val="single" w:sz="4" w:space="0" w:color="auto"/>
              <w:right w:val="single" w:sz="4" w:space="0" w:color="auto"/>
            </w:tcBorders>
          </w:tcPr>
          <w:p w14:paraId="08C067E0"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sz w:val="20"/>
                <w:szCs w:val="20"/>
                <w:lang w:eastAsia="en-AU"/>
              </w:rPr>
              <w:t>Continuing treatment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85DC3A1"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i/>
                <w:iCs/>
                <w:sz w:val="20"/>
                <w:szCs w:val="20"/>
                <w:lang w:eastAsia="en-AU"/>
              </w:rPr>
              <w:t>New/ Public</w:t>
            </w:r>
            <w:r w:rsidRPr="00E86E63">
              <w:rPr>
                <w:rFonts w:ascii="Arial Narrow" w:eastAsia="Times New Roman" w:hAnsi="Arial Narrow"/>
                <w:sz w:val="20"/>
                <w:szCs w:val="20"/>
                <w:lang w:eastAsia="en-AU"/>
              </w:rPr>
              <w:t xml:space="preserve"> </w:t>
            </w:r>
            <w:r w:rsidRPr="00E86E63">
              <w:rPr>
                <w:rFonts w:ascii="Arial Narrow" w:eastAsia="Times New Roman" w:hAnsi="Arial Narrow" w:cs="Arial"/>
                <w:i/>
                <w:iCs/>
                <w:sz w:val="20"/>
                <w:szCs w:val="20"/>
                <w:lang w:eastAsia="en-AU"/>
              </w:rPr>
              <w:t>New/ Private</w:t>
            </w:r>
          </w:p>
        </w:tc>
        <w:tc>
          <w:tcPr>
            <w:tcW w:w="834" w:type="pct"/>
            <w:tcBorders>
              <w:top w:val="single" w:sz="4" w:space="0" w:color="auto"/>
              <w:left w:val="single" w:sz="4" w:space="0" w:color="auto"/>
              <w:bottom w:val="single" w:sz="4" w:space="0" w:color="auto"/>
              <w:right w:val="single" w:sz="4" w:space="0" w:color="auto"/>
            </w:tcBorders>
          </w:tcPr>
          <w:p w14:paraId="2026EDBA" w14:textId="77777777" w:rsidR="00E86E63" w:rsidRPr="00E86E63" w:rsidRDefault="00E86E63" w:rsidP="00E86E63">
            <w:pPr>
              <w:keepNext/>
              <w:keepLines/>
              <w:spacing w:after="0" w:line="240" w:lineRule="auto"/>
              <w:rPr>
                <w:rFonts w:ascii="Arial Narrow" w:eastAsia="Times New Roman" w:hAnsi="Arial Narrow"/>
                <w:sz w:val="20"/>
                <w:szCs w:val="20"/>
                <w:lang w:eastAsia="en-AU"/>
              </w:rPr>
            </w:pPr>
            <w:r w:rsidRPr="00E86E63">
              <w:rPr>
                <w:rFonts w:ascii="Arial Narrow" w:eastAsia="Times New Roman" w:hAnsi="Arial Narrow" w:cs="Arial"/>
                <w:sz w:val="20"/>
                <w:szCs w:val="20"/>
                <w:lang w:eastAsia="en-AU"/>
              </w:rPr>
              <w:t>Authority Required (STREAMLINED)</w:t>
            </w:r>
          </w:p>
        </w:tc>
      </w:tr>
    </w:tbl>
    <w:bookmarkEnd w:id="2"/>
    <w:p w14:paraId="50C4B063" w14:textId="77777777" w:rsidR="00E86E63" w:rsidRPr="00E86E63" w:rsidRDefault="00E86E63" w:rsidP="00E86E63">
      <w:pPr>
        <w:keepNext/>
        <w:keepLines/>
        <w:spacing w:after="0" w:line="240" w:lineRule="auto"/>
        <w:rPr>
          <w:rFonts w:ascii="Arial Narrow" w:eastAsia="Times New Roman" w:hAnsi="Arial Narrow"/>
          <w:sz w:val="18"/>
          <w:szCs w:val="18"/>
          <w:lang w:eastAsia="en-AU"/>
        </w:rPr>
      </w:pPr>
      <w:r w:rsidRPr="00E86E63">
        <w:rPr>
          <w:rFonts w:ascii="Arial Narrow" w:eastAsia="Times New Roman" w:hAnsi="Arial Narrow"/>
          <w:sz w:val="18"/>
          <w:szCs w:val="18"/>
          <w:lang w:eastAsia="en-AU"/>
        </w:rPr>
        <w:t>Source: Table 1 6 of the submission</w:t>
      </w:r>
    </w:p>
    <w:p w14:paraId="24AFAF17" w14:textId="77777777" w:rsidR="00E86E63" w:rsidRPr="00E86E63" w:rsidRDefault="00E86E63" w:rsidP="00E86E63">
      <w:pPr>
        <w:keepNext/>
        <w:keepLines/>
        <w:spacing w:after="0" w:line="240" w:lineRule="auto"/>
        <w:rPr>
          <w:rFonts w:ascii="Arial Narrow" w:eastAsia="Times New Roman" w:hAnsi="Arial Narrow"/>
          <w:sz w:val="18"/>
          <w:szCs w:val="18"/>
          <w:lang w:eastAsia="en-AU"/>
        </w:rPr>
      </w:pPr>
      <w:r w:rsidRPr="00E86E63">
        <w:rPr>
          <w:rFonts w:ascii="Arial Narrow" w:eastAsia="Times New Roman" w:hAnsi="Arial Narrow"/>
          <w:sz w:val="18"/>
          <w:szCs w:val="18"/>
          <w:lang w:eastAsia="en-AU"/>
        </w:rPr>
        <w:t xml:space="preserve">Abbreviations: PFS = pre-filled syringe </w:t>
      </w:r>
    </w:p>
    <w:p w14:paraId="02DCD921" w14:textId="77777777" w:rsidR="00E86E63" w:rsidRPr="00E86E63" w:rsidRDefault="00E86E63" w:rsidP="00740332">
      <w:pPr>
        <w:pStyle w:val="3-BodyText"/>
        <w:numPr>
          <w:ilvl w:val="1"/>
          <w:numId w:val="34"/>
        </w:numPr>
        <w:ind w:left="720" w:hanging="720"/>
        <w:rPr>
          <w:rFonts w:eastAsia="Calibri"/>
        </w:rPr>
      </w:pPr>
      <w:r w:rsidRPr="00E86E63">
        <w:rPr>
          <w:rFonts w:eastAsia="Calibri"/>
        </w:rPr>
        <w:t>Omlyclo is the first biosimilar brand for omalizumab to request PBS listing and has not previously been considered by the PBAC.</w:t>
      </w:r>
    </w:p>
    <w:p w14:paraId="6D827D4F" w14:textId="77777777" w:rsidR="00E86E63" w:rsidRPr="00E86E63" w:rsidRDefault="00E86E63" w:rsidP="00740332">
      <w:pPr>
        <w:pStyle w:val="ListParagraph"/>
        <w:keepNext/>
        <w:numPr>
          <w:ilvl w:val="0"/>
          <w:numId w:val="34"/>
        </w:numPr>
        <w:spacing w:before="120" w:after="120" w:line="240" w:lineRule="auto"/>
        <w:ind w:left="720" w:hanging="720"/>
        <w:outlineLvl w:val="0"/>
        <w:rPr>
          <w:rFonts w:ascii="Calibri" w:eastAsia="Times New Roman" w:hAnsi="Calibri" w:cs="Arial"/>
          <w:b/>
          <w:snapToGrid w:val="0"/>
          <w:sz w:val="32"/>
          <w:szCs w:val="32"/>
          <w:lang w:eastAsia="en-AU"/>
        </w:rPr>
      </w:pPr>
      <w:r w:rsidRPr="00E86E63">
        <w:rPr>
          <w:rFonts w:ascii="Calibri" w:eastAsia="Times New Roman" w:hAnsi="Calibri" w:cs="Arial"/>
          <w:b/>
          <w:snapToGrid w:val="0"/>
          <w:sz w:val="32"/>
          <w:szCs w:val="32"/>
          <w:lang w:eastAsia="en-AU"/>
        </w:rPr>
        <w:t xml:space="preserve">Requested listing </w:t>
      </w:r>
    </w:p>
    <w:p w14:paraId="420E33FE" w14:textId="77777777" w:rsidR="00E86E63" w:rsidRPr="00E86E63" w:rsidRDefault="00E86E63" w:rsidP="00740332">
      <w:pPr>
        <w:pStyle w:val="3-BodyText"/>
        <w:numPr>
          <w:ilvl w:val="1"/>
          <w:numId w:val="34"/>
        </w:numPr>
        <w:ind w:left="720" w:hanging="720"/>
        <w:rPr>
          <w:rFonts w:eastAsia="Calibri"/>
          <w:i/>
          <w:iCs/>
        </w:rPr>
      </w:pPr>
      <w:r w:rsidRPr="00E86E63">
        <w:rPr>
          <w:rFonts w:eastAsia="Calibri"/>
        </w:rPr>
        <w:t>The submission requested Section 100 (Highly Specialised Drugs Program) Authority Required listings of Omlyclo under the same clinical criteria as the PBS-listed reference biologic, Xolair. As the submission requested the same restrictions as the reference brand, an abridged version of the requested listings is presented below. The submission requested that biosimilar uptake drivers (lower authority restrictions) be applied to Omlyclo.</w:t>
      </w:r>
    </w:p>
    <w:p w14:paraId="35ED5E3B" w14:textId="77777777" w:rsidR="00E86E63" w:rsidRPr="00E86E63" w:rsidRDefault="00E86E63" w:rsidP="00E86E63">
      <w:pPr>
        <w:keepNext/>
        <w:spacing w:before="120" w:after="120" w:line="240" w:lineRule="auto"/>
        <w:jc w:val="both"/>
        <w:outlineLvl w:val="1"/>
        <w:rPr>
          <w:rFonts w:ascii="Calibri" w:eastAsia="MS Gothic" w:hAnsi="Calibri"/>
          <w:bCs/>
          <w:iCs/>
          <w:spacing w:val="5"/>
          <w:kern w:val="28"/>
          <w:u w:val="single"/>
        </w:rPr>
      </w:pPr>
      <w:r w:rsidRPr="00E86E63">
        <w:rPr>
          <w:rFonts w:ascii="Calibri" w:eastAsia="MS Gothic" w:hAnsi="Calibri"/>
          <w:bCs/>
          <w:iCs/>
          <w:spacing w:val="5"/>
          <w:kern w:val="28"/>
          <w:u w:val="single"/>
        </w:rPr>
        <w:t>Uncontrolled severe asthma</w:t>
      </w:r>
    </w:p>
    <w:p w14:paraId="6E44D7CB" w14:textId="77777777" w:rsidR="00E86E63" w:rsidRPr="00E86E63" w:rsidRDefault="00E86E63" w:rsidP="00E86E63">
      <w:pPr>
        <w:spacing w:before="120" w:after="0" w:line="240" w:lineRule="auto"/>
        <w:jc w:val="both"/>
        <w:rPr>
          <w:rFonts w:ascii="Calibri" w:eastAsia="Times New Roman" w:hAnsi="Calibri" w:cs="Calibri"/>
          <w:i/>
          <w:lang w:eastAsia="en-AU"/>
        </w:rPr>
      </w:pPr>
      <w:r w:rsidRPr="00E86E63">
        <w:rPr>
          <w:rFonts w:ascii="Calibri" w:eastAsia="Times New Roman" w:hAnsi="Calibri" w:cs="Calibri"/>
          <w:i/>
          <w:lang w:eastAsia="en-AU"/>
        </w:rPr>
        <w:t>Add brand to existing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7621461A" w14:textId="77777777" w:rsidTr="006E44B9">
        <w:trPr>
          <w:cantSplit/>
          <w:trHeight w:val="20"/>
        </w:trPr>
        <w:tc>
          <w:tcPr>
            <w:tcW w:w="3939" w:type="dxa"/>
            <w:gridSpan w:val="3"/>
            <w:vAlign w:val="center"/>
          </w:tcPr>
          <w:p w14:paraId="62178932"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lastRenderedPageBreak/>
              <w:t>MEDICINAL PRODUCT</w:t>
            </w:r>
          </w:p>
          <w:p w14:paraId="3BF72625"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137F314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1191865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16DACD5C"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63050688"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52D86D84"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53EE4030"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7E8A883C" w14:textId="77777777" w:rsidTr="006E44B9">
        <w:trPr>
          <w:cantSplit/>
          <w:trHeight w:val="20"/>
        </w:trPr>
        <w:tc>
          <w:tcPr>
            <w:tcW w:w="9016" w:type="dxa"/>
            <w:gridSpan w:val="8"/>
            <w:vAlign w:val="center"/>
          </w:tcPr>
          <w:p w14:paraId="758B5D6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05ABD187" w14:textId="77777777" w:rsidTr="006E44B9">
        <w:trPr>
          <w:cantSplit/>
          <w:trHeight w:val="20"/>
        </w:trPr>
        <w:tc>
          <w:tcPr>
            <w:tcW w:w="3939" w:type="dxa"/>
            <w:gridSpan w:val="3"/>
            <w:vAlign w:val="center"/>
          </w:tcPr>
          <w:p w14:paraId="23996DF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501B920A"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10110D/ Public</w:t>
            </w:r>
          </w:p>
        </w:tc>
        <w:tc>
          <w:tcPr>
            <w:tcW w:w="709" w:type="dxa"/>
          </w:tcPr>
          <w:p w14:paraId="4CBE5B28"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3DBBD8F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6A801203"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7</w:t>
            </w:r>
          </w:p>
        </w:tc>
        <w:tc>
          <w:tcPr>
            <w:tcW w:w="1224" w:type="dxa"/>
            <w:vMerge w:val="restart"/>
            <w:vAlign w:val="center"/>
          </w:tcPr>
          <w:p w14:paraId="4E3FEE75"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6E39A829" w14:textId="77777777" w:rsidTr="006E44B9">
        <w:trPr>
          <w:cantSplit/>
          <w:trHeight w:val="20"/>
        </w:trPr>
        <w:tc>
          <w:tcPr>
            <w:tcW w:w="3939" w:type="dxa"/>
            <w:gridSpan w:val="3"/>
            <w:vAlign w:val="center"/>
          </w:tcPr>
          <w:p w14:paraId="2B91E56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171ABDEC"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10118M/ Private</w:t>
            </w:r>
          </w:p>
        </w:tc>
        <w:tc>
          <w:tcPr>
            <w:tcW w:w="709" w:type="dxa"/>
          </w:tcPr>
          <w:p w14:paraId="77F4B2D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017EC7F8"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77CA15F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7</w:t>
            </w:r>
          </w:p>
        </w:tc>
        <w:tc>
          <w:tcPr>
            <w:tcW w:w="1224" w:type="dxa"/>
            <w:vMerge/>
            <w:vAlign w:val="center"/>
          </w:tcPr>
          <w:p w14:paraId="1EBA5ACA"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5CFD4A08" w14:textId="77777777" w:rsidTr="006E44B9">
        <w:trPr>
          <w:cantSplit/>
          <w:trHeight w:val="20"/>
        </w:trPr>
        <w:tc>
          <w:tcPr>
            <w:tcW w:w="3939" w:type="dxa"/>
            <w:gridSpan w:val="3"/>
            <w:vAlign w:val="center"/>
          </w:tcPr>
          <w:p w14:paraId="34F5104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tcPr>
          <w:p w14:paraId="387D3BB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10109C/ Public</w:t>
            </w:r>
          </w:p>
        </w:tc>
        <w:tc>
          <w:tcPr>
            <w:tcW w:w="709" w:type="dxa"/>
          </w:tcPr>
          <w:p w14:paraId="3767EA5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0" w:type="dxa"/>
          </w:tcPr>
          <w:p w14:paraId="2895DACE"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1" w:type="dxa"/>
          </w:tcPr>
          <w:p w14:paraId="17F7EA74"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7</w:t>
            </w:r>
          </w:p>
        </w:tc>
        <w:tc>
          <w:tcPr>
            <w:tcW w:w="1224" w:type="dxa"/>
            <w:vMerge/>
            <w:vAlign w:val="center"/>
          </w:tcPr>
          <w:p w14:paraId="1CEA20E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461E3DB9" w14:textId="77777777" w:rsidTr="006E44B9">
        <w:trPr>
          <w:cantSplit/>
          <w:trHeight w:val="20"/>
        </w:trPr>
        <w:tc>
          <w:tcPr>
            <w:tcW w:w="3939" w:type="dxa"/>
            <w:gridSpan w:val="3"/>
            <w:vAlign w:val="center"/>
          </w:tcPr>
          <w:p w14:paraId="7C0E085E"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tcPr>
          <w:p w14:paraId="4163FAD4"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10122R/ Private</w:t>
            </w:r>
          </w:p>
        </w:tc>
        <w:tc>
          <w:tcPr>
            <w:tcW w:w="709" w:type="dxa"/>
          </w:tcPr>
          <w:p w14:paraId="339A7A72"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0" w:type="dxa"/>
          </w:tcPr>
          <w:p w14:paraId="485842AD"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1" w:type="dxa"/>
          </w:tcPr>
          <w:p w14:paraId="7D02C9D3"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7</w:t>
            </w:r>
          </w:p>
        </w:tc>
        <w:tc>
          <w:tcPr>
            <w:tcW w:w="1224" w:type="dxa"/>
            <w:vMerge/>
            <w:vAlign w:val="center"/>
          </w:tcPr>
          <w:p w14:paraId="6F05A1D4"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61C3F146"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132B7D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2446BC7B"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50BE46B"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b/>
                <w:sz w:val="20"/>
                <w:szCs w:val="20"/>
                <w:lang w:eastAsia="en-AU"/>
              </w:rPr>
              <w:t>Restriction Summary 15845/ Treatment of Concept: 15846</w:t>
            </w:r>
          </w:p>
        </w:tc>
      </w:tr>
      <w:tr w:rsidR="00E86E63" w:rsidRPr="00E86E63" w14:paraId="71B37AB2"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8B98BD5"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136395B"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68431CC4"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3AD93749"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0D76E34C"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FA8BFD"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44359A54"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3A2AC53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5DC6C5B"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Authority Required (in writing only via post/HPOS upload) </w:t>
            </w:r>
          </w:p>
        </w:tc>
      </w:tr>
      <w:tr w:rsidR="00E86E63" w:rsidRPr="00E86E63" w14:paraId="29B8B7D7"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576E55FE"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3EE5C412" w14:textId="52D7801A"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0F9FB55E"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7CFD8DEB"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263A681C"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is encouraged for treatment naive patients.</w:t>
            </w:r>
          </w:p>
        </w:tc>
      </w:tr>
      <w:tr w:rsidR="00E86E63" w:rsidRPr="00E86E63" w14:paraId="40022AF6"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2E717964"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524AB357" w14:textId="305A45E1"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16CEEB6C"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1B2A4768"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67C41E53"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36F277" w14:textId="123799D0"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0D008392"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6856117D"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9CC4F62"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5E0E5EC2"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Initial treatment - Initial 1 (New patients; or Recommencement of treatment in a new treatment cycle following a break in PBS subsidised biological medicine therapy)</w:t>
            </w:r>
          </w:p>
        </w:tc>
      </w:tr>
      <w:tr w:rsidR="00E86E63" w:rsidRPr="00E86E63" w14:paraId="5EA66CF3"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8E9E085"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4F572EAC" w14:textId="77777777" w:rsidR="00E86E63" w:rsidRPr="00E86E63" w:rsidRDefault="00E86E63" w:rsidP="00E86E63">
            <w:pPr>
              <w:spacing w:after="0" w:line="240" w:lineRule="auto"/>
              <w:jc w:val="both"/>
              <w:rPr>
                <w:rFonts w:ascii="Arial Narrow" w:eastAsia="Times New Roman" w:hAnsi="Arial Narrow"/>
                <w:sz w:val="20"/>
                <w:szCs w:val="20"/>
                <w:lang w:eastAsia="en-AU"/>
              </w:rPr>
            </w:pPr>
          </w:p>
        </w:tc>
      </w:tr>
      <w:tr w:rsidR="00E86E63" w:rsidRPr="00E86E63" w14:paraId="12278606" w14:textId="77777777" w:rsidTr="006E44B9">
        <w:tblPrEx>
          <w:tblCellMar>
            <w:top w:w="15" w:type="dxa"/>
            <w:bottom w:w="15" w:type="dxa"/>
          </w:tblCellMar>
          <w:tblLook w:val="04A0" w:firstRow="1" w:lastRow="0" w:firstColumn="1" w:lastColumn="0" w:noHBand="0" w:noVBand="1"/>
        </w:tblPrEx>
        <w:trPr>
          <w:cantSplit/>
          <w:trHeight w:val="20"/>
        </w:trPr>
        <w:tc>
          <w:tcPr>
            <w:tcW w:w="9016" w:type="dxa"/>
            <w:gridSpan w:val="8"/>
          </w:tcPr>
          <w:p w14:paraId="31AE98C5" w14:textId="77777777" w:rsidR="00E86E63" w:rsidRPr="00E86E63" w:rsidRDefault="00E86E63" w:rsidP="00E86E63">
            <w:pPr>
              <w:keepLines/>
              <w:spacing w:after="0" w:line="240" w:lineRule="auto"/>
              <w:jc w:val="both"/>
              <w:rPr>
                <w:rFonts w:ascii="Arial Narrow" w:eastAsia="Times New Roman" w:hAnsi="Arial Narrow"/>
                <w:b/>
                <w:sz w:val="20"/>
                <w:szCs w:val="20"/>
                <w:lang w:eastAsia="en-AU"/>
              </w:rPr>
            </w:pPr>
            <w:r w:rsidRPr="00E86E63">
              <w:rPr>
                <w:rFonts w:ascii="Arial Narrow" w:eastAsia="Times New Roman" w:hAnsi="Arial Narrow"/>
                <w:b/>
                <w:sz w:val="20"/>
                <w:szCs w:val="20"/>
                <w:lang w:eastAsia="en-AU"/>
              </w:rPr>
              <w:t>Restriction Summary 15883 / Treatment of Concept: 15870: Authority Required</w:t>
            </w:r>
          </w:p>
        </w:tc>
      </w:tr>
      <w:tr w:rsidR="00E86E63" w:rsidRPr="00E86E63" w14:paraId="4CCBC197"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tcPr>
          <w:p w14:paraId="114D6076" w14:textId="7A148891"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tcPr>
          <w:p w14:paraId="607A3EE5" w14:textId="77777777" w:rsidR="00E86E63" w:rsidRPr="00E86E63" w:rsidRDefault="00E86E63" w:rsidP="00E86E63">
            <w:pPr>
              <w:spacing w:after="0" w:line="240" w:lineRule="auto"/>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1AEF2D92"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tcPr>
          <w:p w14:paraId="3FCE94FF"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tcPr>
          <w:p w14:paraId="7336DDFD" w14:textId="77777777" w:rsidR="00E86E63" w:rsidRPr="00E86E63" w:rsidRDefault="00E86E63" w:rsidP="00E86E63">
            <w:pPr>
              <w:spacing w:after="0" w:line="240" w:lineRule="auto"/>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Initial treatment - Initial 2 (Change of treatment)</w:t>
            </w:r>
          </w:p>
        </w:tc>
      </w:tr>
    </w:tbl>
    <w:p w14:paraId="64B3FADA" w14:textId="77777777" w:rsidR="00E86E63" w:rsidRPr="00E86E63" w:rsidRDefault="00E86E63" w:rsidP="00E86E63">
      <w:pPr>
        <w:spacing w:before="120" w:after="0" w:line="240" w:lineRule="auto"/>
        <w:jc w:val="both"/>
        <w:rPr>
          <w:rFonts w:ascii="Calibri" w:eastAsia="Times New Roman" w:hAnsi="Calibri" w:cs="Calibri"/>
          <w:i/>
          <w:lang w:eastAsia="en-AU"/>
        </w:rPr>
      </w:pPr>
      <w:r w:rsidRPr="00E86E63">
        <w:rPr>
          <w:rFonts w:ascii="Calibri" w:eastAsia="Times New Roman" w:hAnsi="Calibri" w:cs="Calibri"/>
          <w:i/>
          <w:lang w:eastAsia="en-AU"/>
        </w:rPr>
        <w:t>Add new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597FDAC0" w14:textId="77777777" w:rsidTr="006E44B9">
        <w:trPr>
          <w:cantSplit/>
          <w:trHeight w:val="20"/>
        </w:trPr>
        <w:tc>
          <w:tcPr>
            <w:tcW w:w="3939" w:type="dxa"/>
            <w:gridSpan w:val="3"/>
            <w:vAlign w:val="center"/>
          </w:tcPr>
          <w:p w14:paraId="67AB5B9A"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33E61E0E"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1E1BC346"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2A1F1325"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052E4D8F"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5C6215A1"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39E4A18C"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13164C75"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791BBDE6" w14:textId="77777777" w:rsidTr="006E44B9">
        <w:trPr>
          <w:cantSplit/>
          <w:trHeight w:val="20"/>
        </w:trPr>
        <w:tc>
          <w:tcPr>
            <w:tcW w:w="9016" w:type="dxa"/>
            <w:gridSpan w:val="8"/>
            <w:vAlign w:val="center"/>
          </w:tcPr>
          <w:p w14:paraId="18F7E51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67FBA2BB" w14:textId="77777777" w:rsidTr="006E44B9">
        <w:trPr>
          <w:cantSplit/>
          <w:trHeight w:val="20"/>
        </w:trPr>
        <w:tc>
          <w:tcPr>
            <w:tcW w:w="3939" w:type="dxa"/>
            <w:gridSpan w:val="3"/>
            <w:vAlign w:val="center"/>
          </w:tcPr>
          <w:p w14:paraId="38512301"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1BB8C059" w14:textId="77777777" w:rsidR="00E86E63" w:rsidRPr="00E86E63" w:rsidRDefault="00E86E63" w:rsidP="00E86E63">
            <w:pPr>
              <w:keepLines/>
              <w:spacing w:after="0" w:line="240" w:lineRule="auto"/>
              <w:jc w:val="both"/>
              <w:rPr>
                <w:rFonts w:ascii="Arial Narrow" w:eastAsia="Times New Roman" w:hAnsi="Arial Narrow" w:cs="Arial"/>
                <w:i/>
                <w:iCs/>
                <w:sz w:val="20"/>
                <w:szCs w:val="20"/>
                <w:lang w:eastAsia="en-AU"/>
              </w:rPr>
            </w:pPr>
            <w:r w:rsidRPr="00E86E63">
              <w:rPr>
                <w:rFonts w:ascii="Arial Narrow" w:eastAsia="Times New Roman" w:hAnsi="Arial Narrow" w:cs="Arial"/>
                <w:i/>
                <w:iCs/>
                <w:sz w:val="20"/>
                <w:szCs w:val="20"/>
                <w:lang w:eastAsia="en-AU"/>
              </w:rPr>
              <w:t>New/ Public</w:t>
            </w:r>
          </w:p>
        </w:tc>
        <w:tc>
          <w:tcPr>
            <w:tcW w:w="709" w:type="dxa"/>
          </w:tcPr>
          <w:p w14:paraId="19B7C7C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3A783F5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223A85B"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restart"/>
            <w:vAlign w:val="center"/>
          </w:tcPr>
          <w:p w14:paraId="1CFE6F2C"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5EF817B3" w14:textId="77777777" w:rsidTr="006E44B9">
        <w:trPr>
          <w:cantSplit/>
          <w:trHeight w:val="20"/>
        </w:trPr>
        <w:tc>
          <w:tcPr>
            <w:tcW w:w="3939" w:type="dxa"/>
            <w:gridSpan w:val="3"/>
            <w:vAlign w:val="center"/>
          </w:tcPr>
          <w:p w14:paraId="3B9EBF2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5418A94A" w14:textId="77777777" w:rsidR="00E86E63" w:rsidRPr="00E86E63" w:rsidRDefault="00E86E63" w:rsidP="00E86E63">
            <w:pPr>
              <w:keepLines/>
              <w:spacing w:after="0" w:line="240" w:lineRule="auto"/>
              <w:jc w:val="both"/>
              <w:rPr>
                <w:rFonts w:ascii="Arial Narrow" w:eastAsia="Times New Roman" w:hAnsi="Arial Narrow" w:cs="Arial"/>
                <w:i/>
                <w:iCs/>
                <w:sz w:val="20"/>
                <w:szCs w:val="20"/>
                <w:lang w:eastAsia="en-AU"/>
              </w:rPr>
            </w:pPr>
            <w:r w:rsidRPr="00E86E63">
              <w:rPr>
                <w:rFonts w:ascii="Arial Narrow" w:eastAsia="Times New Roman" w:hAnsi="Arial Narrow" w:cs="Arial"/>
                <w:i/>
                <w:iCs/>
                <w:sz w:val="20"/>
                <w:szCs w:val="20"/>
                <w:lang w:eastAsia="en-AU"/>
              </w:rPr>
              <w:t>New/ Private</w:t>
            </w:r>
          </w:p>
        </w:tc>
        <w:tc>
          <w:tcPr>
            <w:tcW w:w="709" w:type="dxa"/>
          </w:tcPr>
          <w:p w14:paraId="51235F7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5121B1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2A535E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ign w:val="center"/>
          </w:tcPr>
          <w:p w14:paraId="07122A94"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235E04B4" w14:textId="77777777" w:rsidTr="006E44B9">
        <w:trPr>
          <w:cantSplit/>
          <w:trHeight w:val="20"/>
        </w:trPr>
        <w:tc>
          <w:tcPr>
            <w:tcW w:w="3939" w:type="dxa"/>
            <w:gridSpan w:val="3"/>
            <w:vAlign w:val="center"/>
          </w:tcPr>
          <w:p w14:paraId="6EB2271C"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43934B64" w14:textId="77777777" w:rsidR="00E86E63" w:rsidRPr="00E86E63" w:rsidRDefault="00E86E63" w:rsidP="00E86E63">
            <w:pPr>
              <w:keepLines/>
              <w:spacing w:after="0" w:line="240" w:lineRule="auto"/>
              <w:jc w:val="both"/>
              <w:rPr>
                <w:rFonts w:ascii="Arial Narrow" w:eastAsia="Times New Roman" w:hAnsi="Arial Narrow" w:cs="Arial"/>
                <w:i/>
                <w:iCs/>
                <w:sz w:val="20"/>
                <w:szCs w:val="20"/>
                <w:lang w:eastAsia="en-AU"/>
              </w:rPr>
            </w:pPr>
            <w:r w:rsidRPr="00E86E63">
              <w:rPr>
                <w:rFonts w:ascii="Arial Narrow" w:eastAsia="Times New Roman" w:hAnsi="Arial Narrow" w:cs="Arial"/>
                <w:i/>
                <w:iCs/>
                <w:sz w:val="20"/>
                <w:szCs w:val="20"/>
                <w:lang w:eastAsia="en-AU"/>
              </w:rPr>
              <w:t>New/ Public</w:t>
            </w:r>
          </w:p>
        </w:tc>
        <w:tc>
          <w:tcPr>
            <w:tcW w:w="709" w:type="dxa"/>
          </w:tcPr>
          <w:p w14:paraId="04C01CA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918575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15DC47B4"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ign w:val="center"/>
          </w:tcPr>
          <w:p w14:paraId="3EB791B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0FF0274C" w14:textId="77777777" w:rsidTr="006E44B9">
        <w:trPr>
          <w:cantSplit/>
          <w:trHeight w:val="20"/>
        </w:trPr>
        <w:tc>
          <w:tcPr>
            <w:tcW w:w="3939" w:type="dxa"/>
            <w:gridSpan w:val="3"/>
            <w:vAlign w:val="center"/>
          </w:tcPr>
          <w:p w14:paraId="68E74475"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0B3A18E5" w14:textId="77777777" w:rsidR="00E86E63" w:rsidRPr="00E86E63" w:rsidRDefault="00E86E63" w:rsidP="00E86E63">
            <w:pPr>
              <w:keepNext/>
              <w:spacing w:after="0" w:line="240" w:lineRule="auto"/>
              <w:jc w:val="both"/>
              <w:rPr>
                <w:rFonts w:ascii="Arial Narrow" w:eastAsia="Times New Roman" w:hAnsi="Arial Narrow" w:cs="Arial"/>
                <w:i/>
                <w:iCs/>
                <w:sz w:val="20"/>
                <w:szCs w:val="20"/>
                <w:lang w:eastAsia="en-AU"/>
              </w:rPr>
            </w:pPr>
            <w:r w:rsidRPr="00E86E63">
              <w:rPr>
                <w:rFonts w:ascii="Arial Narrow" w:eastAsia="Times New Roman" w:hAnsi="Arial Narrow" w:cs="Arial"/>
                <w:i/>
                <w:iCs/>
                <w:sz w:val="20"/>
                <w:szCs w:val="20"/>
                <w:lang w:eastAsia="en-AU"/>
              </w:rPr>
              <w:t>New/ Private</w:t>
            </w:r>
          </w:p>
        </w:tc>
        <w:tc>
          <w:tcPr>
            <w:tcW w:w="709" w:type="dxa"/>
          </w:tcPr>
          <w:p w14:paraId="4ED9BB3E"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11F12041"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6A6F1236"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ign w:val="center"/>
          </w:tcPr>
          <w:p w14:paraId="421A8F16"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6EAE2202"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B203C18"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39B8A5E2"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95B96E5"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15379/ Treatment of Concept: 15347</w:t>
            </w:r>
          </w:p>
        </w:tc>
      </w:tr>
      <w:tr w:rsidR="00E86E63" w:rsidRPr="00E86E63" w14:paraId="5AB8109A"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BC0AF02"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06CCC0"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61E9A050"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144DFBAA"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6261C13B"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3ED3BE"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433649C8" w14:textId="77777777" w:rsidTr="006E44B9">
        <w:tblPrEx>
          <w:tblCellMar>
            <w:top w:w="15" w:type="dxa"/>
            <w:bottom w:w="15" w:type="dxa"/>
          </w:tblCellMar>
        </w:tblPrEx>
        <w:trPr>
          <w:trHeight w:val="324"/>
        </w:trPr>
        <w:tc>
          <w:tcPr>
            <w:tcW w:w="1271" w:type="dxa"/>
            <w:gridSpan w:val="2"/>
            <w:vMerge/>
          </w:tcPr>
          <w:p w14:paraId="0EBC61DB"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02D1C4" w14:textId="77777777" w:rsidR="00E86E63" w:rsidRPr="00E86E63" w:rsidRDefault="00E86E63" w:rsidP="00E86E63">
            <w:pPr>
              <w:keepLines/>
              <w:spacing w:after="0" w:line="240" w:lineRule="auto"/>
              <w:rPr>
                <w:rFonts w:ascii="Arial Narrow" w:eastAsia="Calibri" w:hAnsi="Arial Narrow" w:cs="Arial"/>
                <w:i/>
                <w:iCs/>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Times New Roman" w:hAnsi="Arial Narrow" w:cs="Arial"/>
                <w:i/>
                <w:iCs/>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trike/>
                <w:sz w:val="20"/>
                <w:szCs w:val="20"/>
                <w:lang w:eastAsia="en-AU"/>
              </w:rPr>
              <w:instrText xml:space="preserve"> FORMCHECKBOX </w:instrText>
            </w:r>
            <w:r w:rsidRPr="00E86E63">
              <w:rPr>
                <w:rFonts w:ascii="Arial Narrow" w:eastAsia="Times New Roman" w:hAnsi="Arial Narrow" w:cs="Arial"/>
                <w:i/>
                <w:iCs/>
                <w:sz w:val="20"/>
                <w:szCs w:val="20"/>
                <w:lang w:eastAsia="en-AU"/>
              </w:rPr>
            </w:r>
            <w:r w:rsidRPr="00E86E63">
              <w:rPr>
                <w:rFonts w:ascii="Arial Narrow" w:eastAsia="Times New Roman" w:hAnsi="Arial Narrow" w:cs="Arial"/>
                <w:i/>
                <w:iCs/>
                <w:sz w:val="20"/>
                <w:szCs w:val="20"/>
                <w:lang w:eastAsia="en-AU"/>
              </w:rPr>
              <w:fldChar w:fldCharType="separate"/>
            </w:r>
            <w:r w:rsidRPr="00E86E63">
              <w:rPr>
                <w:rFonts w:ascii="Arial Narrow" w:eastAsia="Times New Roman" w:hAnsi="Arial Narrow" w:cs="Arial"/>
                <w:i/>
                <w:iCs/>
                <w:sz w:val="20"/>
                <w:szCs w:val="20"/>
                <w:lang w:eastAsia="en-AU"/>
              </w:rPr>
              <w:fldChar w:fldCharType="end"/>
            </w:r>
            <w:r w:rsidRPr="00E86E63">
              <w:rPr>
                <w:rFonts w:ascii="Arial Narrow" w:eastAsia="Times New Roman" w:hAnsi="Arial Narrow" w:cs="Arial"/>
                <w:strike/>
                <w:sz w:val="20"/>
                <w:szCs w:val="20"/>
                <w:lang w:eastAsia="en-AU"/>
              </w:rPr>
              <w:t>Authority Required (telephone/online PBS Authorities system)</w:t>
            </w:r>
            <w:r w:rsidRPr="00E86E63">
              <w:rPr>
                <w:rFonts w:ascii="Arial Narrow" w:eastAsia="Times New Roman" w:hAnsi="Arial Narrow" w:cs="Arial"/>
                <w:i/>
                <w:iCs/>
                <w:sz w:val="20"/>
                <w:szCs w:val="20"/>
                <w:lang w:eastAsia="en-AU"/>
              </w:rPr>
              <w:t xml:space="preserve"> </w:t>
            </w:r>
            <w:r w:rsidRPr="00E86E63">
              <w:rPr>
                <w:rFonts w:ascii="Arial Narrow" w:eastAsia="Times New Roman" w:hAnsi="Arial Narrow" w:cs="Arial"/>
                <w:i/>
                <w:iCs/>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i/>
                <w:iCs/>
                <w:sz w:val="20"/>
                <w:szCs w:val="20"/>
                <w:lang w:eastAsia="en-AU"/>
              </w:rPr>
              <w:instrText xml:space="preserve"> FORMCHECKBOX </w:instrText>
            </w:r>
            <w:r w:rsidRPr="00E86E63">
              <w:rPr>
                <w:rFonts w:ascii="Arial Narrow" w:eastAsia="Times New Roman" w:hAnsi="Arial Narrow" w:cs="Arial"/>
                <w:i/>
                <w:iCs/>
                <w:sz w:val="20"/>
                <w:szCs w:val="20"/>
                <w:lang w:eastAsia="en-AU"/>
              </w:rPr>
            </w:r>
            <w:r w:rsidRPr="00E86E63">
              <w:rPr>
                <w:rFonts w:ascii="Arial Narrow" w:eastAsia="Times New Roman" w:hAnsi="Arial Narrow" w:cs="Arial"/>
                <w:i/>
                <w:iCs/>
                <w:sz w:val="20"/>
                <w:szCs w:val="20"/>
                <w:lang w:eastAsia="en-AU"/>
              </w:rPr>
              <w:fldChar w:fldCharType="separate"/>
            </w:r>
            <w:r w:rsidRPr="00E86E63">
              <w:rPr>
                <w:rFonts w:ascii="Arial Narrow" w:eastAsia="Times New Roman" w:hAnsi="Arial Narrow" w:cs="Arial"/>
                <w:i/>
                <w:iCs/>
                <w:sz w:val="20"/>
                <w:szCs w:val="20"/>
                <w:lang w:eastAsia="en-AU"/>
              </w:rPr>
              <w:fldChar w:fldCharType="end"/>
            </w:r>
            <w:r w:rsidRPr="00E86E63">
              <w:rPr>
                <w:rFonts w:ascii="Arial Narrow" w:eastAsia="Calibri" w:hAnsi="Arial Narrow" w:cs="Arial"/>
                <w:i/>
                <w:iCs/>
                <w:sz w:val="20"/>
                <w:szCs w:val="20"/>
                <w:lang w:eastAsia="en-AU"/>
              </w:rPr>
              <w:t>Authority Required (Streamlined)</w:t>
            </w:r>
          </w:p>
        </w:tc>
      </w:tr>
      <w:tr w:rsidR="00E86E63" w:rsidRPr="00E86E63" w14:paraId="1866B913"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14B967FC"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27D6D85C" w14:textId="00C811E0"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78370288"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716915B0"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6771EB8F"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is encouraged for treatment naive patients.</w:t>
            </w:r>
          </w:p>
        </w:tc>
      </w:tr>
      <w:tr w:rsidR="00E86E63" w:rsidRPr="00E86E63" w14:paraId="7FA47B2E"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37D6C580"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456390CC" w14:textId="166260C5"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17B6BF06"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58CB05A5"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lastRenderedPageBreak/>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0E1C0002"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1697A8" w14:textId="5727275B"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51C5034A"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3888A554"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3390333"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1D3C9764"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Continuing treatment</w:t>
            </w:r>
          </w:p>
        </w:tc>
      </w:tr>
      <w:tr w:rsidR="00E86E63" w:rsidRPr="00E86E63" w14:paraId="72D3335F"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3B64B9" w14:textId="141D9F79" w:rsidR="00E86E63" w:rsidRPr="00E86E63" w:rsidRDefault="00E86E63" w:rsidP="00E86E63">
            <w:pPr>
              <w:spacing w:after="0" w:line="240" w:lineRule="auto"/>
              <w:jc w:val="center"/>
              <w:rPr>
                <w:rFonts w:ascii="Arial Narrow" w:eastAsia="Times New Roman" w:hAnsi="Arial Narrow"/>
                <w:strike/>
                <w:sz w:val="20"/>
                <w:szCs w:val="20"/>
                <w:lang w:eastAsia="en-AU"/>
              </w:rPr>
            </w:pPr>
          </w:p>
        </w:tc>
        <w:tc>
          <w:tcPr>
            <w:tcW w:w="7745" w:type="dxa"/>
            <w:gridSpan w:val="6"/>
            <w:vAlign w:val="center"/>
          </w:tcPr>
          <w:p w14:paraId="1A940BEA" w14:textId="77777777" w:rsidR="00E86E63" w:rsidRPr="00E86E63" w:rsidRDefault="00E86E63" w:rsidP="00E86E63">
            <w:pPr>
              <w:spacing w:after="0" w:line="240" w:lineRule="auto"/>
              <w:jc w:val="both"/>
              <w:rPr>
                <w:rFonts w:ascii="Arial Narrow" w:eastAsia="Times New Roman" w:hAnsi="Arial Narrow"/>
                <w:b/>
                <w:bCs/>
                <w:strike/>
                <w:sz w:val="20"/>
                <w:szCs w:val="20"/>
                <w:lang w:eastAsia="en-AU"/>
              </w:rPr>
            </w:pPr>
            <w:r w:rsidRPr="00E86E63">
              <w:rPr>
                <w:rFonts w:ascii="Arial Narrow" w:eastAsia="Times New Roman" w:hAnsi="Arial Narrow"/>
                <w:b/>
                <w:bCs/>
                <w:strike/>
                <w:sz w:val="20"/>
                <w:szCs w:val="20"/>
                <w:lang w:eastAsia="en-AU"/>
              </w:rPr>
              <w:t>Administrative Advice:</w:t>
            </w:r>
          </w:p>
          <w:p w14:paraId="3C99C97A" w14:textId="77777777" w:rsidR="00E86E63" w:rsidRPr="00E86E63" w:rsidRDefault="00E86E63" w:rsidP="00E86E63">
            <w:pPr>
              <w:spacing w:after="0" w:line="240" w:lineRule="auto"/>
              <w:jc w:val="both"/>
              <w:rPr>
                <w:rFonts w:ascii="Arial Narrow" w:eastAsia="Times New Roman" w:hAnsi="Arial Narrow"/>
                <w:strike/>
                <w:sz w:val="20"/>
                <w:szCs w:val="20"/>
                <w:lang w:eastAsia="en-AU"/>
              </w:rPr>
            </w:pPr>
            <w:r w:rsidRPr="00E86E63">
              <w:rPr>
                <w:rFonts w:ascii="Arial Narrow" w:eastAsia="Times New Roman" w:hAnsi="Arial Narrow"/>
                <w:strike/>
                <w:sz w:val="20"/>
                <w:szCs w:val="20"/>
                <w:lang w:eastAsia="en-AU"/>
              </w:rPr>
              <w:t>For copies of the ACQ and the calculation sheets please contact Novartis Medical Information on 1800 671 203 or medinfo.phauno@novartis.com</w:t>
            </w:r>
          </w:p>
        </w:tc>
      </w:tr>
      <w:tr w:rsidR="00E86E63" w:rsidRPr="00E86E63" w14:paraId="4BC85135"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66AC7D" w14:textId="4F7B92D0" w:rsidR="00E86E63" w:rsidRPr="00E86E63" w:rsidRDefault="00E86E63" w:rsidP="00E86E63">
            <w:pPr>
              <w:spacing w:after="0" w:line="240" w:lineRule="auto"/>
              <w:jc w:val="center"/>
              <w:rPr>
                <w:rFonts w:ascii="Arial Narrow" w:eastAsia="Times New Roman" w:hAnsi="Arial Narrow"/>
                <w:strike/>
                <w:sz w:val="20"/>
                <w:szCs w:val="20"/>
                <w:lang w:eastAsia="en-AU"/>
              </w:rPr>
            </w:pPr>
          </w:p>
        </w:tc>
        <w:tc>
          <w:tcPr>
            <w:tcW w:w="7745" w:type="dxa"/>
            <w:gridSpan w:val="6"/>
            <w:vAlign w:val="center"/>
          </w:tcPr>
          <w:p w14:paraId="1CF3FD52" w14:textId="77777777" w:rsidR="00E86E63" w:rsidRPr="00E86E63" w:rsidRDefault="00E86E63" w:rsidP="00E86E63">
            <w:pPr>
              <w:spacing w:after="0" w:line="240" w:lineRule="auto"/>
              <w:jc w:val="both"/>
              <w:rPr>
                <w:rFonts w:ascii="Arial Narrow" w:eastAsia="Times New Roman" w:hAnsi="Arial Narrow"/>
                <w:b/>
                <w:bCs/>
                <w:strike/>
                <w:sz w:val="20"/>
                <w:szCs w:val="20"/>
                <w:lang w:eastAsia="en-AU"/>
              </w:rPr>
            </w:pPr>
            <w:r w:rsidRPr="00E86E63">
              <w:rPr>
                <w:rFonts w:ascii="Arial Narrow" w:eastAsia="Times New Roman" w:hAnsi="Arial Narrow"/>
                <w:b/>
                <w:bCs/>
                <w:strike/>
                <w:sz w:val="20"/>
                <w:szCs w:val="20"/>
                <w:lang w:eastAsia="en-AU"/>
              </w:rPr>
              <w:t>Administrative Advice:</w:t>
            </w:r>
          </w:p>
          <w:p w14:paraId="5749F852" w14:textId="77777777" w:rsidR="00E86E63" w:rsidRPr="00E86E63" w:rsidRDefault="00E86E63" w:rsidP="00E86E63">
            <w:pPr>
              <w:spacing w:after="0" w:line="240" w:lineRule="auto"/>
              <w:jc w:val="both"/>
              <w:rPr>
                <w:rFonts w:ascii="Arial Narrow" w:eastAsia="Times New Roman" w:hAnsi="Arial Narrow"/>
                <w:strike/>
                <w:sz w:val="20"/>
                <w:szCs w:val="20"/>
                <w:lang w:eastAsia="en-AU"/>
              </w:rPr>
            </w:pPr>
            <w:r w:rsidRPr="00E86E63">
              <w:rPr>
                <w:rFonts w:ascii="Arial Narrow" w:eastAsia="Times New Roman" w:hAnsi="Arial Narrow"/>
                <w:strike/>
                <w:sz w:val="20"/>
                <w:szCs w:val="20"/>
                <w:lang w:eastAsia="en-AU"/>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86E63" w:rsidRPr="00E86E63" w14:paraId="605D0E69"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E03BEA" w14:textId="1499293B"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5B675BCB"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Prescribing Instructions:</w:t>
            </w:r>
          </w:p>
          <w:p w14:paraId="27396825"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strike/>
                <w:sz w:val="20"/>
                <w:szCs w:val="20"/>
                <w:lang w:eastAsia="en-AU"/>
              </w:rPr>
              <w:t>All applications for</w:t>
            </w:r>
            <w:r w:rsidRPr="00E86E63">
              <w:rPr>
                <w:rFonts w:ascii="Arial Narrow" w:eastAsia="Times New Roman" w:hAnsi="Arial Narrow"/>
                <w:sz w:val="20"/>
                <w:szCs w:val="20"/>
                <w:lang w:eastAsia="en-AU"/>
              </w:rPr>
              <w:t xml:space="preserve"> For second and subsequent continuing treatments with this drug, </w:t>
            </w:r>
            <w:r w:rsidRPr="00E86E63">
              <w:rPr>
                <w:rFonts w:ascii="Arial Narrow" w:eastAsia="Times New Roman" w:hAnsi="Arial Narrow"/>
                <w:strike/>
                <w:sz w:val="20"/>
                <w:szCs w:val="20"/>
                <w:lang w:eastAsia="en-AU"/>
              </w:rPr>
              <w:t xml:space="preserve">must include </w:t>
            </w:r>
            <w:r w:rsidRPr="00E86E63">
              <w:rPr>
                <w:rFonts w:ascii="Arial Narrow" w:eastAsia="Times New Roman" w:hAnsi="Arial Narrow"/>
                <w:sz w:val="20"/>
                <w:szCs w:val="20"/>
                <w:lang w:eastAsia="en-AU"/>
              </w:rPr>
              <w:t xml:space="preserve">a measurement of response to the prior course of therapy must be documented in the patient's medical records.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 </w:t>
            </w:r>
            <w:r w:rsidRPr="00E86E63">
              <w:rPr>
                <w:rFonts w:ascii="Arial Narrow" w:eastAsia="Times New Roman" w:hAnsi="Arial Narrow"/>
                <w:strike/>
                <w:sz w:val="20"/>
                <w:szCs w:val="20"/>
                <w:lang w:eastAsia="en-AU"/>
              </w:rPr>
              <w:t>The assessment should, where possible, be completed by the same physician who initiated treatment with this drug. Where a response assessment is not undertaken and provided at the time of application, the patient will be deemed to have failed to respond to treatment with this drug.</w:t>
            </w:r>
          </w:p>
        </w:tc>
      </w:tr>
      <w:tr w:rsidR="00E86E63" w:rsidRPr="00E86E63" w14:paraId="28643BCD"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CFEAA1C" w14:textId="7AD151A4" w:rsidR="00E86E63" w:rsidRPr="00E86E63" w:rsidRDefault="00E86E63" w:rsidP="00E86E63">
            <w:pPr>
              <w:spacing w:after="0" w:line="240" w:lineRule="auto"/>
              <w:jc w:val="center"/>
              <w:rPr>
                <w:rFonts w:ascii="Arial Narrow" w:eastAsia="Times New Roman" w:hAnsi="Arial Narrow"/>
                <w:strike/>
                <w:sz w:val="20"/>
                <w:szCs w:val="20"/>
                <w:lang w:eastAsia="en-AU"/>
              </w:rPr>
            </w:pPr>
          </w:p>
        </w:tc>
        <w:tc>
          <w:tcPr>
            <w:tcW w:w="7745" w:type="dxa"/>
            <w:gridSpan w:val="6"/>
            <w:vAlign w:val="center"/>
          </w:tcPr>
          <w:p w14:paraId="00D0D775"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Prescribing Instructions:</w:t>
            </w:r>
          </w:p>
          <w:p w14:paraId="66E64A8A"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 xml:space="preserve">The following information </w:t>
            </w:r>
            <w:r w:rsidRPr="00E86E63">
              <w:rPr>
                <w:rFonts w:ascii="Arial Narrow" w:eastAsia="Times New Roman" w:hAnsi="Arial Narrow"/>
                <w:strike/>
                <w:sz w:val="20"/>
                <w:szCs w:val="20"/>
                <w:lang w:eastAsia="en-AU"/>
              </w:rPr>
              <w:t>must be provided at the time of application and</w:t>
            </w:r>
            <w:r w:rsidRPr="00E86E63">
              <w:rPr>
                <w:rFonts w:ascii="Arial Narrow" w:eastAsia="Times New Roman" w:hAnsi="Arial Narrow"/>
                <w:sz w:val="20"/>
                <w:szCs w:val="20"/>
                <w:lang w:eastAsia="en-AU"/>
              </w:rPr>
              <w:t xml:space="preserve"> must be documented in the patient's medical records:</w:t>
            </w:r>
          </w:p>
          <w:p w14:paraId="2BC68254"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(a) Asthma Control Questionnaire (ACQ-5) score; and</w:t>
            </w:r>
          </w:p>
          <w:p w14:paraId="7982888F"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(b) If applicable, maintenance oral corticosteroid dose; and</w:t>
            </w:r>
          </w:p>
          <w:p w14:paraId="1FBDD10F"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(c) For patients transitioned from the paediatric to the adolescent/adult restrictions, confirmation that the time-adjusted exacerbation rate has reduced.</w:t>
            </w:r>
          </w:p>
          <w:p w14:paraId="5009F0B5"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sz w:val="20"/>
                <w:szCs w:val="20"/>
                <w:lang w:eastAsia="en-AU"/>
              </w:rPr>
              <w:t>The most recent Asthma Control Questionnaire (ACQ-5) score must be no more than 4 weeks old at the time of application.</w:t>
            </w:r>
          </w:p>
        </w:tc>
      </w:tr>
    </w:tbl>
    <w:p w14:paraId="2856FE77" w14:textId="77777777" w:rsidR="00E86E63" w:rsidRPr="00E86E63" w:rsidRDefault="00E86E63" w:rsidP="00E86E63">
      <w:pPr>
        <w:spacing w:before="120" w:after="0" w:line="240" w:lineRule="auto"/>
        <w:jc w:val="both"/>
        <w:rPr>
          <w:rFonts w:ascii="Calibri" w:eastAsia="Times New Roman" w:hAnsi="Calibri" w:cs="Calibri"/>
          <w:i/>
          <w:lang w:eastAsia="en-AU"/>
        </w:rPr>
      </w:pPr>
      <w:r w:rsidRPr="00E86E63">
        <w:rPr>
          <w:rFonts w:ascii="Calibri" w:eastAsia="Times New Roman" w:hAnsi="Calibri" w:cs="Calibri"/>
          <w:i/>
          <w:lang w:eastAsia="en-AU"/>
        </w:rPr>
        <w:t>Add brand to existing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17D4D5EA" w14:textId="77777777" w:rsidTr="006E44B9">
        <w:trPr>
          <w:cantSplit/>
          <w:trHeight w:val="20"/>
        </w:trPr>
        <w:tc>
          <w:tcPr>
            <w:tcW w:w="3939" w:type="dxa"/>
            <w:gridSpan w:val="3"/>
            <w:vAlign w:val="center"/>
          </w:tcPr>
          <w:p w14:paraId="2C6CF0A6"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6A58ECD7"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7082DA74"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670398FD"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1010FDB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76E1830E"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446DB7C8"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40304BB3"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582F7237" w14:textId="77777777" w:rsidTr="006E44B9">
        <w:trPr>
          <w:cantSplit/>
          <w:trHeight w:val="20"/>
        </w:trPr>
        <w:tc>
          <w:tcPr>
            <w:tcW w:w="9016" w:type="dxa"/>
            <w:gridSpan w:val="8"/>
            <w:vAlign w:val="center"/>
          </w:tcPr>
          <w:p w14:paraId="5B1F3B3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299A48C8" w14:textId="77777777" w:rsidTr="006E44B9">
        <w:trPr>
          <w:cantSplit/>
          <w:trHeight w:val="20"/>
        </w:trPr>
        <w:tc>
          <w:tcPr>
            <w:tcW w:w="3939" w:type="dxa"/>
            <w:gridSpan w:val="3"/>
            <w:vAlign w:val="center"/>
          </w:tcPr>
          <w:p w14:paraId="2F3D7B8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64B8B1D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11846L/ Public</w:t>
            </w:r>
          </w:p>
        </w:tc>
        <w:tc>
          <w:tcPr>
            <w:tcW w:w="709" w:type="dxa"/>
          </w:tcPr>
          <w:p w14:paraId="1C8AC5F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12D883A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17401E2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restart"/>
            <w:vAlign w:val="center"/>
          </w:tcPr>
          <w:p w14:paraId="11D1684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72A74077" w14:textId="77777777" w:rsidTr="006E44B9">
        <w:trPr>
          <w:cantSplit/>
          <w:trHeight w:val="20"/>
        </w:trPr>
        <w:tc>
          <w:tcPr>
            <w:tcW w:w="3939" w:type="dxa"/>
            <w:gridSpan w:val="3"/>
            <w:vAlign w:val="center"/>
          </w:tcPr>
          <w:p w14:paraId="1EE6E41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1AC9327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11826K/ Private</w:t>
            </w:r>
          </w:p>
        </w:tc>
        <w:tc>
          <w:tcPr>
            <w:tcW w:w="709" w:type="dxa"/>
          </w:tcPr>
          <w:p w14:paraId="33A25048"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4EEAB73"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03345E0E"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ign w:val="center"/>
          </w:tcPr>
          <w:p w14:paraId="0B08FB8E"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7B168CD8" w14:textId="77777777" w:rsidTr="006E44B9">
        <w:trPr>
          <w:cantSplit/>
          <w:trHeight w:val="20"/>
        </w:trPr>
        <w:tc>
          <w:tcPr>
            <w:tcW w:w="3939" w:type="dxa"/>
            <w:gridSpan w:val="3"/>
            <w:vAlign w:val="center"/>
          </w:tcPr>
          <w:p w14:paraId="156109D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46C22D2E"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11828M/ Public</w:t>
            </w:r>
          </w:p>
        </w:tc>
        <w:tc>
          <w:tcPr>
            <w:tcW w:w="709" w:type="dxa"/>
          </w:tcPr>
          <w:p w14:paraId="224C158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BE2B163"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22BBF88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ign w:val="center"/>
          </w:tcPr>
          <w:p w14:paraId="203A63E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6A6B7179" w14:textId="77777777" w:rsidTr="006E44B9">
        <w:trPr>
          <w:cantSplit/>
          <w:trHeight w:val="20"/>
        </w:trPr>
        <w:tc>
          <w:tcPr>
            <w:tcW w:w="3939" w:type="dxa"/>
            <w:gridSpan w:val="3"/>
            <w:vAlign w:val="center"/>
          </w:tcPr>
          <w:p w14:paraId="2B264011"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7574A0EB"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11825J/ Private</w:t>
            </w:r>
          </w:p>
        </w:tc>
        <w:tc>
          <w:tcPr>
            <w:tcW w:w="709" w:type="dxa"/>
          </w:tcPr>
          <w:p w14:paraId="164E41EC"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343B999"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68340BA1"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ign w:val="center"/>
          </w:tcPr>
          <w:p w14:paraId="2FAF12A8"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425F9EC7"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6ED22DF"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638ECE25"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95B02FF"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15349/ Treatment of Concept: 15376</w:t>
            </w:r>
          </w:p>
        </w:tc>
      </w:tr>
      <w:tr w:rsidR="00E86E63" w:rsidRPr="00E86E63" w14:paraId="1C6DAB33"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88755A7"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EDDD4D"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124FDA12"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4AB08796"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364D8205"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681C006"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3CDE4854"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714E646C"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76F88C1"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Authority Required (telephone/online PBS Authorities system)</w:t>
            </w:r>
          </w:p>
        </w:tc>
      </w:tr>
      <w:tr w:rsidR="00E86E63" w:rsidRPr="00E86E63" w14:paraId="2F2ADB64"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6898DCA"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56115EF7" w14:textId="4B35FDC8"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737508BD"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6BDD20C9"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1D3FAF0A"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is encouraged for treatment naive patients.</w:t>
            </w:r>
          </w:p>
        </w:tc>
      </w:tr>
      <w:tr w:rsidR="00E86E63" w:rsidRPr="00E86E63" w14:paraId="05EC266F"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1A2F4D1E"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23AE3DCF" w14:textId="7155CF93"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6E85F3BB"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23E43C5B"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7D303AD1"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8B2CB7" w14:textId="04092627"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293F51C2"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39589F87"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4D5EBC"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3938210C"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Balance of supply</w:t>
            </w:r>
          </w:p>
        </w:tc>
      </w:tr>
    </w:tbl>
    <w:p w14:paraId="17ECD38A" w14:textId="77777777" w:rsidR="00E86E63" w:rsidRPr="00E86E63" w:rsidRDefault="00E86E63" w:rsidP="00E86E63">
      <w:pPr>
        <w:spacing w:after="0" w:line="240" w:lineRule="auto"/>
        <w:jc w:val="both"/>
        <w:rPr>
          <w:rFonts w:ascii="Calibri" w:eastAsia="Times New Roman" w:hAnsi="Calibri"/>
          <w:lang w:eastAsia="en-AU"/>
        </w:rPr>
      </w:pPr>
    </w:p>
    <w:p w14:paraId="737C1246" w14:textId="77777777" w:rsidR="00E86E63" w:rsidRPr="00E86E63" w:rsidRDefault="00E86E63" w:rsidP="00E86E63">
      <w:pPr>
        <w:spacing w:before="120" w:after="120" w:line="240" w:lineRule="auto"/>
        <w:jc w:val="both"/>
        <w:outlineLvl w:val="1"/>
        <w:rPr>
          <w:rFonts w:ascii="Calibri" w:eastAsia="MS Gothic" w:hAnsi="Calibri"/>
          <w:bCs/>
          <w:iCs/>
          <w:spacing w:val="5"/>
          <w:kern w:val="28"/>
          <w:u w:val="single"/>
        </w:rPr>
      </w:pPr>
      <w:r w:rsidRPr="00E86E63">
        <w:rPr>
          <w:rFonts w:ascii="Calibri" w:eastAsia="MS Gothic" w:hAnsi="Calibri"/>
          <w:bCs/>
          <w:iCs/>
          <w:spacing w:val="5"/>
          <w:kern w:val="28"/>
          <w:u w:val="single"/>
        </w:rPr>
        <w:t>Uncontrolled severe allergic asthma</w:t>
      </w:r>
    </w:p>
    <w:p w14:paraId="79D5E9A8" w14:textId="77777777" w:rsidR="00E86E63" w:rsidRPr="00E86E63" w:rsidRDefault="00E86E63" w:rsidP="00E86E63">
      <w:pPr>
        <w:spacing w:before="120" w:after="0" w:line="240" w:lineRule="auto"/>
        <w:ind w:left="720" w:hanging="720"/>
        <w:jc w:val="both"/>
        <w:rPr>
          <w:rFonts w:ascii="Calibri" w:eastAsia="Calibri" w:hAnsi="Calibri" w:cs="Arial"/>
          <w:b/>
          <w:iCs/>
          <w:szCs w:val="22"/>
        </w:rPr>
      </w:pPr>
      <w:r w:rsidRPr="00E86E63">
        <w:rPr>
          <w:rFonts w:ascii="Calibri" w:eastAsia="Calibri" w:hAnsi="Calibri" w:cs="Arial"/>
          <w:i/>
          <w:iCs/>
          <w:szCs w:val="22"/>
        </w:rPr>
        <w:t>Add brand to existing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3B9B5356" w14:textId="77777777" w:rsidTr="006E44B9">
        <w:trPr>
          <w:cantSplit/>
          <w:trHeight w:val="20"/>
        </w:trPr>
        <w:tc>
          <w:tcPr>
            <w:tcW w:w="3939" w:type="dxa"/>
            <w:gridSpan w:val="3"/>
            <w:vAlign w:val="center"/>
          </w:tcPr>
          <w:p w14:paraId="1E71D755"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105E90C1"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16E3EA6C"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40A4EE7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125C9AFB"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05B24390"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22D69D84"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1E659F41"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2900EA57" w14:textId="77777777" w:rsidTr="006E44B9">
        <w:trPr>
          <w:cantSplit/>
          <w:trHeight w:val="20"/>
        </w:trPr>
        <w:tc>
          <w:tcPr>
            <w:tcW w:w="9016" w:type="dxa"/>
            <w:gridSpan w:val="8"/>
            <w:vAlign w:val="center"/>
          </w:tcPr>
          <w:p w14:paraId="50D8D21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461C5E06" w14:textId="77777777" w:rsidTr="006E44B9">
        <w:trPr>
          <w:cantSplit/>
          <w:trHeight w:val="20"/>
        </w:trPr>
        <w:tc>
          <w:tcPr>
            <w:tcW w:w="3939" w:type="dxa"/>
            <w:gridSpan w:val="3"/>
            <w:vAlign w:val="center"/>
          </w:tcPr>
          <w:p w14:paraId="232ADC9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3E5DE75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10967F/ Public</w:t>
            </w:r>
          </w:p>
        </w:tc>
        <w:tc>
          <w:tcPr>
            <w:tcW w:w="709" w:type="dxa"/>
          </w:tcPr>
          <w:p w14:paraId="33810E4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90DCEE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21C7393B"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restart"/>
            <w:vAlign w:val="center"/>
          </w:tcPr>
          <w:p w14:paraId="72EB40A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148F67D0" w14:textId="77777777" w:rsidTr="006E44B9">
        <w:trPr>
          <w:cantSplit/>
          <w:trHeight w:val="20"/>
        </w:trPr>
        <w:tc>
          <w:tcPr>
            <w:tcW w:w="3939" w:type="dxa"/>
            <w:gridSpan w:val="3"/>
            <w:vAlign w:val="center"/>
          </w:tcPr>
          <w:p w14:paraId="494FE2B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18B9A52E"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10956P/ Private</w:t>
            </w:r>
          </w:p>
        </w:tc>
        <w:tc>
          <w:tcPr>
            <w:tcW w:w="709" w:type="dxa"/>
          </w:tcPr>
          <w:p w14:paraId="2502A49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171D8C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796178B"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ign w:val="center"/>
          </w:tcPr>
          <w:p w14:paraId="141213D4"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40F9BF27" w14:textId="77777777" w:rsidTr="006E44B9">
        <w:trPr>
          <w:cantSplit/>
          <w:trHeight w:val="20"/>
        </w:trPr>
        <w:tc>
          <w:tcPr>
            <w:tcW w:w="3939" w:type="dxa"/>
            <w:gridSpan w:val="3"/>
            <w:vAlign w:val="center"/>
          </w:tcPr>
          <w:p w14:paraId="5C8E481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597076AA"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10973M/ Public</w:t>
            </w:r>
          </w:p>
        </w:tc>
        <w:tc>
          <w:tcPr>
            <w:tcW w:w="709" w:type="dxa"/>
          </w:tcPr>
          <w:p w14:paraId="4A854F9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74A5885"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7A32E744"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ign w:val="center"/>
          </w:tcPr>
          <w:p w14:paraId="0DDF0CC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44516B18" w14:textId="77777777" w:rsidTr="006E44B9">
        <w:trPr>
          <w:cantSplit/>
          <w:trHeight w:val="20"/>
        </w:trPr>
        <w:tc>
          <w:tcPr>
            <w:tcW w:w="3939" w:type="dxa"/>
            <w:gridSpan w:val="3"/>
            <w:vAlign w:val="center"/>
          </w:tcPr>
          <w:p w14:paraId="48270FFD"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1D9D2811"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10968G/ Private</w:t>
            </w:r>
          </w:p>
        </w:tc>
        <w:tc>
          <w:tcPr>
            <w:tcW w:w="709" w:type="dxa"/>
          </w:tcPr>
          <w:p w14:paraId="3116CEC5"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307370E"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56D7E59B"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ign w:val="center"/>
          </w:tcPr>
          <w:p w14:paraId="33905D20"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73BA863A"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28642B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325B9A40"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5BC42CD"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15351/ Treatment of Concept: 15350</w:t>
            </w:r>
          </w:p>
        </w:tc>
      </w:tr>
      <w:tr w:rsidR="00E86E63" w:rsidRPr="00E86E63" w14:paraId="15656684"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F3952AD"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25B759" w14:textId="77777777" w:rsidR="00E86E63" w:rsidRPr="00E86E63" w:rsidRDefault="00E86E63" w:rsidP="00E86E63">
            <w:pPr>
              <w:keepLines/>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22F7BEF4"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43C3DB09"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6E1AA18E"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B4A8FE"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303E1FB7"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4BB6BC0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58A852"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Authority Required (in writing only via post/HPOS upload) </w:t>
            </w:r>
          </w:p>
        </w:tc>
      </w:tr>
      <w:tr w:rsidR="00E86E63" w:rsidRPr="00E86E63" w14:paraId="6A19C268"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5A5385B9"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513DE6AB" w14:textId="6E09616F"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4EC70D81"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455DF078"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3FDF06EF"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is encouraged for treatment naive patients.</w:t>
            </w:r>
          </w:p>
        </w:tc>
      </w:tr>
      <w:tr w:rsidR="00E86E63" w:rsidRPr="00E86E63" w14:paraId="014EC32E"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794409D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423A52D3" w14:textId="78EBD329"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52883AB3"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4F40BAE5"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1C6EE8DA"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5A262F9" w14:textId="0A10C535"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01BBCB32"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allergic asthma</w:t>
            </w:r>
          </w:p>
        </w:tc>
      </w:tr>
      <w:tr w:rsidR="00E86E63" w:rsidRPr="00E86E63" w14:paraId="43F5F203"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E7A2B3"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0259A404"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Initial treatment</w:t>
            </w:r>
          </w:p>
        </w:tc>
      </w:tr>
    </w:tbl>
    <w:p w14:paraId="4D523EA6" w14:textId="77777777" w:rsidR="00E86E63" w:rsidRPr="00E86E63" w:rsidRDefault="00E86E63" w:rsidP="00E86E63">
      <w:pPr>
        <w:spacing w:before="120" w:after="0" w:line="240" w:lineRule="auto"/>
        <w:ind w:left="720" w:hanging="720"/>
        <w:jc w:val="both"/>
        <w:rPr>
          <w:rFonts w:ascii="Calibri" w:eastAsia="Calibri" w:hAnsi="Calibri" w:cs="Arial"/>
          <w:i/>
          <w:iCs/>
          <w:szCs w:val="22"/>
          <w:lang w:eastAsia="en-AU"/>
        </w:rPr>
      </w:pPr>
      <w:r w:rsidRPr="00E86E63">
        <w:rPr>
          <w:rFonts w:ascii="Calibri" w:eastAsia="Calibri" w:hAnsi="Calibri" w:cs="Arial"/>
          <w:i/>
          <w:iCs/>
          <w:szCs w:val="22"/>
          <w:lang w:eastAsia="en-AU"/>
        </w:rPr>
        <w:t xml:space="preserve">Add new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71714FDC" w14:textId="77777777" w:rsidTr="006E44B9">
        <w:trPr>
          <w:cantSplit/>
          <w:trHeight w:val="20"/>
        </w:trPr>
        <w:tc>
          <w:tcPr>
            <w:tcW w:w="3939" w:type="dxa"/>
            <w:gridSpan w:val="3"/>
            <w:vAlign w:val="center"/>
          </w:tcPr>
          <w:p w14:paraId="673A43D0"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414876C7"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14017F92"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1887BE4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2A9AC8FD"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0F1D51AD"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72D3236D"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2902F4AD"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767D2C33" w14:textId="77777777" w:rsidTr="006E44B9">
        <w:trPr>
          <w:cantSplit/>
          <w:trHeight w:val="20"/>
        </w:trPr>
        <w:tc>
          <w:tcPr>
            <w:tcW w:w="9016" w:type="dxa"/>
            <w:gridSpan w:val="8"/>
            <w:vAlign w:val="center"/>
          </w:tcPr>
          <w:p w14:paraId="2311A1E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1ED4803B" w14:textId="77777777" w:rsidTr="006E44B9">
        <w:trPr>
          <w:cantSplit/>
          <w:trHeight w:val="20"/>
        </w:trPr>
        <w:tc>
          <w:tcPr>
            <w:tcW w:w="3939" w:type="dxa"/>
            <w:gridSpan w:val="3"/>
            <w:vAlign w:val="center"/>
          </w:tcPr>
          <w:p w14:paraId="3B15A87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48EC0A6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i/>
                <w:iCs/>
                <w:sz w:val="20"/>
                <w:szCs w:val="20"/>
                <w:lang w:eastAsia="en-AU"/>
              </w:rPr>
              <w:t>New/ Public</w:t>
            </w:r>
          </w:p>
        </w:tc>
        <w:tc>
          <w:tcPr>
            <w:tcW w:w="709" w:type="dxa"/>
          </w:tcPr>
          <w:p w14:paraId="2259292E"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18D8FEB"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ED70BC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restart"/>
            <w:vAlign w:val="center"/>
          </w:tcPr>
          <w:p w14:paraId="5AEBB03A"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0A251F10" w14:textId="77777777" w:rsidTr="006E44B9">
        <w:trPr>
          <w:cantSplit/>
          <w:trHeight w:val="20"/>
        </w:trPr>
        <w:tc>
          <w:tcPr>
            <w:tcW w:w="3939" w:type="dxa"/>
            <w:gridSpan w:val="3"/>
            <w:vAlign w:val="center"/>
          </w:tcPr>
          <w:p w14:paraId="5948252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3FC5710D"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i/>
                <w:iCs/>
                <w:sz w:val="20"/>
                <w:szCs w:val="20"/>
                <w:lang w:eastAsia="en-AU"/>
              </w:rPr>
              <w:t>New/ Private</w:t>
            </w:r>
          </w:p>
        </w:tc>
        <w:tc>
          <w:tcPr>
            <w:tcW w:w="709" w:type="dxa"/>
          </w:tcPr>
          <w:p w14:paraId="148EE88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497C211E"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A0F691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7C3EA3F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52FB53C6" w14:textId="77777777" w:rsidTr="006E44B9">
        <w:trPr>
          <w:cantSplit/>
          <w:trHeight w:val="20"/>
        </w:trPr>
        <w:tc>
          <w:tcPr>
            <w:tcW w:w="3939" w:type="dxa"/>
            <w:gridSpan w:val="3"/>
            <w:vAlign w:val="center"/>
          </w:tcPr>
          <w:p w14:paraId="4D2564AE"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2E94461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i/>
                <w:iCs/>
                <w:sz w:val="20"/>
                <w:szCs w:val="20"/>
                <w:lang w:eastAsia="en-AU"/>
              </w:rPr>
              <w:t>New/ Public</w:t>
            </w:r>
          </w:p>
        </w:tc>
        <w:tc>
          <w:tcPr>
            <w:tcW w:w="709" w:type="dxa"/>
          </w:tcPr>
          <w:p w14:paraId="0950F8B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0262EFC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2894A67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69C2030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149E58FD" w14:textId="77777777" w:rsidTr="006E44B9">
        <w:trPr>
          <w:cantSplit/>
          <w:trHeight w:val="20"/>
        </w:trPr>
        <w:tc>
          <w:tcPr>
            <w:tcW w:w="3939" w:type="dxa"/>
            <w:gridSpan w:val="3"/>
            <w:vAlign w:val="center"/>
          </w:tcPr>
          <w:p w14:paraId="0EC9B52A"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6B37C4C0"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i/>
                <w:iCs/>
                <w:sz w:val="20"/>
                <w:szCs w:val="20"/>
                <w:lang w:eastAsia="en-AU"/>
              </w:rPr>
              <w:t>New/ Private</w:t>
            </w:r>
          </w:p>
        </w:tc>
        <w:tc>
          <w:tcPr>
            <w:tcW w:w="709" w:type="dxa"/>
          </w:tcPr>
          <w:p w14:paraId="5583F84E"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42D99A3C"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0FEB7BB"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36DB42CC"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412E7095"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9C8A353"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35D8C440"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DA1DE45"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15382/ Treatment of Concept: 15352</w:t>
            </w:r>
          </w:p>
        </w:tc>
      </w:tr>
      <w:tr w:rsidR="00E86E63" w:rsidRPr="00E86E63" w14:paraId="73619F39"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57ED9427"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599241"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174CABA5"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48CF1475"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0326361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F59E84"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1C5B0451"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4B50A9A4"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088C9F3" w14:textId="77777777" w:rsidR="00E86E63" w:rsidRPr="00E86E63" w:rsidRDefault="00E86E63" w:rsidP="00E86E63">
            <w:pPr>
              <w:keepLines/>
              <w:spacing w:after="0" w:line="240" w:lineRule="auto"/>
              <w:rPr>
                <w:rFonts w:ascii="Arial Narrow" w:eastAsia="Calibri" w:hAnsi="Arial Narrow" w:cs="Arial"/>
                <w:i/>
                <w:iCs/>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trike/>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trike/>
                <w:sz w:val="20"/>
                <w:szCs w:val="20"/>
                <w:lang w:eastAsia="en-AU"/>
              </w:rPr>
              <w:instrText xml:space="preserve"> FORMCHECKBOX </w:instrText>
            </w:r>
            <w:r w:rsidRPr="00E86E63">
              <w:rPr>
                <w:rFonts w:ascii="Arial Narrow" w:eastAsia="Calibri" w:hAnsi="Arial Narrow" w:cs="Arial"/>
                <w:strike/>
                <w:sz w:val="20"/>
                <w:szCs w:val="20"/>
                <w:lang w:eastAsia="en-AU"/>
              </w:rPr>
            </w:r>
            <w:r w:rsidRPr="00E86E63">
              <w:rPr>
                <w:rFonts w:ascii="Arial Narrow" w:eastAsia="Calibri" w:hAnsi="Arial Narrow" w:cs="Arial"/>
                <w:strike/>
                <w:sz w:val="20"/>
                <w:szCs w:val="20"/>
                <w:lang w:eastAsia="en-AU"/>
              </w:rPr>
              <w:fldChar w:fldCharType="separate"/>
            </w:r>
            <w:r w:rsidRPr="00E86E63">
              <w:rPr>
                <w:rFonts w:ascii="Arial Narrow" w:eastAsia="Calibri" w:hAnsi="Arial Narrow" w:cs="Arial"/>
                <w:strike/>
                <w:sz w:val="20"/>
                <w:szCs w:val="20"/>
                <w:lang w:eastAsia="en-AU"/>
              </w:rPr>
              <w:fldChar w:fldCharType="end"/>
            </w:r>
            <w:r w:rsidRPr="00E86E63">
              <w:rPr>
                <w:rFonts w:ascii="Arial Narrow" w:eastAsia="Calibri" w:hAnsi="Arial Narrow" w:cs="Arial"/>
                <w:strike/>
                <w:sz w:val="20"/>
                <w:szCs w:val="20"/>
                <w:lang w:eastAsia="en-AU"/>
              </w:rPr>
              <w:t>Authority Required (telephone/online PBS Authorities system)</w:t>
            </w:r>
          </w:p>
          <w:p w14:paraId="4AB85328" w14:textId="77777777" w:rsidR="00E86E63" w:rsidRPr="00E86E63" w:rsidRDefault="00E86E63" w:rsidP="00E86E63">
            <w:pPr>
              <w:keepLines/>
              <w:spacing w:after="0" w:line="240" w:lineRule="auto"/>
              <w:rPr>
                <w:rFonts w:ascii="Arial Narrow" w:eastAsia="Calibri" w:hAnsi="Arial Narrow" w:cs="Arial"/>
                <w:i/>
                <w:iCs/>
                <w:sz w:val="20"/>
                <w:szCs w:val="20"/>
                <w:lang w:eastAsia="en-AU"/>
              </w:rPr>
            </w:pPr>
            <w:r w:rsidRPr="00E86E63">
              <w:rPr>
                <w:rFonts w:ascii="Arial Narrow" w:eastAsia="Calibri" w:hAnsi="Arial Narrow" w:cs="Arial"/>
                <w:i/>
                <w:iCs/>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i/>
                <w:iCs/>
                <w:sz w:val="20"/>
                <w:szCs w:val="20"/>
                <w:lang w:eastAsia="en-AU"/>
              </w:rPr>
              <w:instrText xml:space="preserve"> FORMCHECKBOX </w:instrText>
            </w:r>
            <w:r w:rsidRPr="00E86E63">
              <w:rPr>
                <w:rFonts w:ascii="Arial Narrow" w:eastAsia="Calibri" w:hAnsi="Arial Narrow" w:cs="Arial"/>
                <w:i/>
                <w:iCs/>
                <w:sz w:val="20"/>
                <w:szCs w:val="20"/>
                <w:lang w:eastAsia="en-AU"/>
              </w:rPr>
            </w:r>
            <w:r w:rsidRPr="00E86E63">
              <w:rPr>
                <w:rFonts w:ascii="Arial Narrow" w:eastAsia="Calibri" w:hAnsi="Arial Narrow" w:cs="Arial"/>
                <w:i/>
                <w:iCs/>
                <w:sz w:val="20"/>
                <w:szCs w:val="20"/>
                <w:lang w:eastAsia="en-AU"/>
              </w:rPr>
              <w:fldChar w:fldCharType="separate"/>
            </w:r>
            <w:r w:rsidRPr="00E86E63">
              <w:rPr>
                <w:rFonts w:ascii="Arial Narrow" w:eastAsia="Calibri" w:hAnsi="Arial Narrow" w:cs="Arial"/>
                <w:i/>
                <w:iCs/>
                <w:sz w:val="20"/>
                <w:szCs w:val="20"/>
                <w:lang w:eastAsia="en-AU"/>
              </w:rPr>
              <w:fldChar w:fldCharType="end"/>
            </w:r>
            <w:r w:rsidRPr="00E86E63">
              <w:rPr>
                <w:rFonts w:ascii="Arial Narrow" w:eastAsia="Calibri" w:hAnsi="Arial Narrow" w:cs="Arial"/>
                <w:i/>
                <w:iCs/>
                <w:sz w:val="20"/>
                <w:szCs w:val="20"/>
                <w:lang w:eastAsia="en-AU"/>
              </w:rPr>
              <w:t>Authority Required (Streamlined)</w:t>
            </w:r>
          </w:p>
        </w:tc>
      </w:tr>
      <w:tr w:rsidR="00E86E63" w:rsidRPr="00E86E63" w14:paraId="7BE7B2B7"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6AC168A5"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18D87E40" w14:textId="406A38BA"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44701DD7"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1C358A9D"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4D1363C7"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Omlyclo is encouraged for treatment naive patients.</w:t>
            </w:r>
          </w:p>
        </w:tc>
      </w:tr>
      <w:tr w:rsidR="00E86E63" w:rsidRPr="00E86E63" w14:paraId="0ED868BA"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02C00621"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1BB7C5FB" w14:textId="460F136F"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7432E52E"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5F8F12FD"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55B58958"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F3661DE" w14:textId="4B695753"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04554144"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allergic asthma</w:t>
            </w:r>
          </w:p>
        </w:tc>
      </w:tr>
      <w:tr w:rsidR="00E86E63" w:rsidRPr="00E86E63" w14:paraId="580CD799"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062E54A"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5D030612"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Continuing treatment</w:t>
            </w:r>
          </w:p>
        </w:tc>
      </w:tr>
      <w:tr w:rsidR="00E86E63" w:rsidRPr="00E86E63" w14:paraId="4F6078AB"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7FB7FA78" w14:textId="2347E85D" w:rsidR="00E86E63" w:rsidRPr="00E86E63" w:rsidRDefault="00E86E63" w:rsidP="00E86E63">
            <w:pPr>
              <w:spacing w:after="0" w:line="240" w:lineRule="auto"/>
              <w:jc w:val="center"/>
              <w:rPr>
                <w:rFonts w:ascii="Arial Narrow" w:eastAsia="Times New Roman" w:hAnsi="Arial Narrow"/>
                <w:strike/>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10D164" w14:textId="77777777" w:rsidR="00E86E63" w:rsidRPr="00E86E63" w:rsidRDefault="00E86E63" w:rsidP="00E86E63">
            <w:pPr>
              <w:spacing w:after="0" w:line="240" w:lineRule="auto"/>
              <w:jc w:val="both"/>
              <w:rPr>
                <w:rFonts w:ascii="Arial Narrow" w:eastAsia="Times New Roman" w:hAnsi="Arial Narrow"/>
                <w:b/>
                <w:bCs/>
                <w:strike/>
                <w:sz w:val="20"/>
                <w:szCs w:val="20"/>
                <w:lang w:eastAsia="en-AU"/>
              </w:rPr>
            </w:pPr>
            <w:r w:rsidRPr="00E86E63">
              <w:rPr>
                <w:rFonts w:ascii="Arial Narrow" w:eastAsia="Times New Roman" w:hAnsi="Arial Narrow"/>
                <w:b/>
                <w:bCs/>
                <w:strike/>
                <w:sz w:val="20"/>
                <w:szCs w:val="20"/>
                <w:lang w:eastAsia="en-AU"/>
              </w:rPr>
              <w:t>Administrative Advice:</w:t>
            </w:r>
          </w:p>
          <w:p w14:paraId="303DD6A6" w14:textId="77777777" w:rsidR="00E86E63" w:rsidRPr="00E86E63" w:rsidRDefault="00E86E63" w:rsidP="00E86E63">
            <w:pPr>
              <w:spacing w:after="0" w:line="240" w:lineRule="auto"/>
              <w:jc w:val="both"/>
              <w:rPr>
                <w:rFonts w:ascii="Arial Narrow" w:eastAsia="Times New Roman" w:hAnsi="Arial Narrow"/>
                <w:strike/>
                <w:sz w:val="20"/>
                <w:szCs w:val="20"/>
                <w:lang w:eastAsia="en-AU"/>
              </w:rPr>
            </w:pPr>
            <w:r w:rsidRPr="00E86E63">
              <w:rPr>
                <w:rFonts w:ascii="Arial Narrow" w:eastAsia="Times New Roman" w:hAnsi="Arial Narrow"/>
                <w:strike/>
                <w:sz w:val="20"/>
                <w:szCs w:val="20"/>
                <w:lang w:eastAsia="en-AU"/>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43021435" w14:textId="77777777" w:rsidR="00E86E63" w:rsidRPr="00E86E63" w:rsidRDefault="00E86E63" w:rsidP="00E86E63">
      <w:pPr>
        <w:spacing w:before="120" w:after="0" w:line="240" w:lineRule="auto"/>
        <w:ind w:left="720" w:hanging="720"/>
        <w:jc w:val="both"/>
        <w:rPr>
          <w:rFonts w:ascii="Calibri" w:eastAsia="Calibri" w:hAnsi="Calibri" w:cs="Arial"/>
          <w:i/>
          <w:iCs/>
          <w:szCs w:val="22"/>
        </w:rPr>
      </w:pPr>
      <w:r w:rsidRPr="00E86E63">
        <w:rPr>
          <w:rFonts w:ascii="Calibri" w:eastAsia="Calibri" w:hAnsi="Calibri" w:cs="Arial"/>
          <w:i/>
          <w:iCs/>
          <w:szCs w:val="22"/>
        </w:rPr>
        <w:t>Add brand to existing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5F3FF76C" w14:textId="77777777" w:rsidTr="006E44B9">
        <w:trPr>
          <w:cantSplit/>
          <w:trHeight w:val="20"/>
        </w:trPr>
        <w:tc>
          <w:tcPr>
            <w:tcW w:w="3939" w:type="dxa"/>
            <w:gridSpan w:val="3"/>
            <w:vAlign w:val="center"/>
          </w:tcPr>
          <w:p w14:paraId="41CE1829"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1A81ADBF"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7BF32B7C"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3AD82F9B"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12A71505"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2EDE0DC6"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17C33E2C"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3834DE46"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13151595" w14:textId="77777777" w:rsidTr="006E44B9">
        <w:trPr>
          <w:cantSplit/>
          <w:trHeight w:val="20"/>
        </w:trPr>
        <w:tc>
          <w:tcPr>
            <w:tcW w:w="9016" w:type="dxa"/>
            <w:gridSpan w:val="8"/>
            <w:vAlign w:val="center"/>
          </w:tcPr>
          <w:p w14:paraId="3403DBD4"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747CAA48" w14:textId="77777777" w:rsidTr="006E44B9">
        <w:trPr>
          <w:cantSplit/>
          <w:trHeight w:val="20"/>
        </w:trPr>
        <w:tc>
          <w:tcPr>
            <w:tcW w:w="3939" w:type="dxa"/>
            <w:gridSpan w:val="3"/>
            <w:vAlign w:val="center"/>
          </w:tcPr>
          <w:p w14:paraId="2AE9A62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6097383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11962N/ Public</w:t>
            </w:r>
          </w:p>
        </w:tc>
        <w:tc>
          <w:tcPr>
            <w:tcW w:w="709" w:type="dxa"/>
          </w:tcPr>
          <w:p w14:paraId="2455B72F"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076147F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A118F1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restart"/>
            <w:vAlign w:val="center"/>
          </w:tcPr>
          <w:p w14:paraId="4EAA409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35F36BE8" w14:textId="77777777" w:rsidTr="006E44B9">
        <w:trPr>
          <w:cantSplit/>
          <w:trHeight w:val="20"/>
        </w:trPr>
        <w:tc>
          <w:tcPr>
            <w:tcW w:w="3939" w:type="dxa"/>
            <w:gridSpan w:val="3"/>
            <w:vAlign w:val="center"/>
          </w:tcPr>
          <w:p w14:paraId="6D9D8CA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5029F6A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11958J/ Private</w:t>
            </w:r>
          </w:p>
        </w:tc>
        <w:tc>
          <w:tcPr>
            <w:tcW w:w="709" w:type="dxa"/>
          </w:tcPr>
          <w:p w14:paraId="74E8349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0B3763F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6703018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ign w:val="center"/>
          </w:tcPr>
          <w:p w14:paraId="795E691D"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324B8776" w14:textId="77777777" w:rsidTr="006E44B9">
        <w:trPr>
          <w:cantSplit/>
          <w:trHeight w:val="20"/>
        </w:trPr>
        <w:tc>
          <w:tcPr>
            <w:tcW w:w="3939" w:type="dxa"/>
            <w:gridSpan w:val="3"/>
            <w:vAlign w:val="center"/>
          </w:tcPr>
          <w:p w14:paraId="567F6C2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71663D2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11950Y/ Public</w:t>
            </w:r>
          </w:p>
        </w:tc>
        <w:tc>
          <w:tcPr>
            <w:tcW w:w="709" w:type="dxa"/>
          </w:tcPr>
          <w:p w14:paraId="7A4531E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4B991774"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4B25AC8F"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ign w:val="center"/>
          </w:tcPr>
          <w:p w14:paraId="7F59C79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22D3EE41" w14:textId="77777777" w:rsidTr="006E44B9">
        <w:trPr>
          <w:cantSplit/>
          <w:trHeight w:val="20"/>
        </w:trPr>
        <w:tc>
          <w:tcPr>
            <w:tcW w:w="3939" w:type="dxa"/>
            <w:gridSpan w:val="3"/>
            <w:vAlign w:val="center"/>
          </w:tcPr>
          <w:p w14:paraId="169880FA"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7398B8C1"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11932B/ Private</w:t>
            </w:r>
          </w:p>
        </w:tc>
        <w:tc>
          <w:tcPr>
            <w:tcW w:w="709" w:type="dxa"/>
          </w:tcPr>
          <w:p w14:paraId="44F4BE52"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C363384"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46634617"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ign w:val="center"/>
          </w:tcPr>
          <w:p w14:paraId="6984B300"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29D3DB1D"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767F2A1"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1F9BF647"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F89AC18"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15381/ Treatment of Concept: 15403</w:t>
            </w:r>
          </w:p>
        </w:tc>
      </w:tr>
      <w:tr w:rsidR="00E86E63" w:rsidRPr="00E86E63" w14:paraId="57B44186"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3D43C84D"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6808E3"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6E29E147"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63BA2D4F"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39429EB3"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BCF1DE1"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3E15B342"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7869111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1C217BD"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Authority Required (telephone/online PBS Authorities system)</w:t>
            </w:r>
          </w:p>
        </w:tc>
      </w:tr>
      <w:tr w:rsidR="00E86E63" w:rsidRPr="00E86E63" w14:paraId="2F41EC52"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618ABFB8"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22E9E065" w14:textId="18AA1021"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01524169"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4BA40DE5"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6FB5DF3C"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is encouraged for treatment naive patients.</w:t>
            </w:r>
          </w:p>
        </w:tc>
      </w:tr>
      <w:tr w:rsidR="00E86E63" w:rsidRPr="00E86E63" w14:paraId="3C939732"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0F13D272"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067D0BED" w14:textId="4F397B62"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063F3288"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41823E0F"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374D5226"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51C3987" w14:textId="6B3F3DAF"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26D793C9"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allergic asthma</w:t>
            </w:r>
          </w:p>
        </w:tc>
      </w:tr>
      <w:tr w:rsidR="00E86E63" w:rsidRPr="00E86E63" w14:paraId="545AA5CA"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554443"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5E288A9E"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Balance of supply in a patient aged 6 to 12 years</w:t>
            </w:r>
          </w:p>
        </w:tc>
      </w:tr>
    </w:tbl>
    <w:p w14:paraId="349720C8" w14:textId="77777777" w:rsidR="00E86E63" w:rsidRPr="00E86E63" w:rsidRDefault="00E86E63" w:rsidP="00E86E63">
      <w:pPr>
        <w:spacing w:before="120" w:after="120" w:line="240" w:lineRule="auto"/>
        <w:jc w:val="both"/>
        <w:outlineLvl w:val="1"/>
        <w:rPr>
          <w:rFonts w:ascii="Calibri" w:eastAsia="MS Gothic" w:hAnsi="Calibri"/>
          <w:bCs/>
          <w:iCs/>
          <w:spacing w:val="5"/>
          <w:kern w:val="28"/>
          <w:u w:val="single"/>
        </w:rPr>
      </w:pPr>
      <w:r w:rsidRPr="00E86E63">
        <w:rPr>
          <w:rFonts w:ascii="Calibri" w:eastAsia="MS Gothic" w:hAnsi="Calibri"/>
          <w:bCs/>
          <w:iCs/>
          <w:spacing w:val="5"/>
          <w:kern w:val="28"/>
          <w:u w:val="single"/>
        </w:rPr>
        <w:t>Severe chronic spontaneous urticaria</w:t>
      </w:r>
    </w:p>
    <w:p w14:paraId="24D16FCD" w14:textId="77777777" w:rsidR="00E86E63" w:rsidRPr="00E86E63" w:rsidRDefault="00E86E63" w:rsidP="00E86E63">
      <w:pPr>
        <w:spacing w:before="120" w:after="0" w:line="240" w:lineRule="auto"/>
        <w:ind w:left="720" w:hanging="720"/>
        <w:jc w:val="both"/>
        <w:rPr>
          <w:rFonts w:ascii="Calibri" w:eastAsia="Calibri" w:hAnsi="Calibri" w:cs="Arial"/>
          <w:szCs w:val="22"/>
        </w:rPr>
      </w:pPr>
      <w:r w:rsidRPr="00E86E63">
        <w:rPr>
          <w:rFonts w:ascii="Calibri" w:eastAsia="Calibri" w:hAnsi="Calibri" w:cs="Arial"/>
          <w:i/>
          <w:iCs/>
          <w:szCs w:val="22"/>
        </w:rPr>
        <w:t>Add brand to existing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
        <w:gridCol w:w="2668"/>
        <w:gridCol w:w="1443"/>
        <w:gridCol w:w="709"/>
        <w:gridCol w:w="850"/>
        <w:gridCol w:w="851"/>
        <w:gridCol w:w="1224"/>
      </w:tblGrid>
      <w:tr w:rsidR="00E86E63" w:rsidRPr="00E86E63" w14:paraId="11C383FB" w14:textId="77777777" w:rsidTr="006E44B9">
        <w:trPr>
          <w:cantSplit/>
          <w:trHeight w:val="20"/>
        </w:trPr>
        <w:tc>
          <w:tcPr>
            <w:tcW w:w="3939" w:type="dxa"/>
            <w:gridSpan w:val="3"/>
            <w:vAlign w:val="center"/>
          </w:tcPr>
          <w:p w14:paraId="11BAC878"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45A95186"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0BA968C9"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7D259818"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2648CFF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525E613D"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09C53156"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6D02715A"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7E09F318" w14:textId="77777777" w:rsidTr="006E44B9">
        <w:trPr>
          <w:cantSplit/>
          <w:trHeight w:val="20"/>
        </w:trPr>
        <w:tc>
          <w:tcPr>
            <w:tcW w:w="9016" w:type="dxa"/>
            <w:gridSpan w:val="8"/>
            <w:vAlign w:val="center"/>
          </w:tcPr>
          <w:p w14:paraId="14AAF87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lastRenderedPageBreak/>
              <w:t>OMALIZUMAB</w:t>
            </w:r>
          </w:p>
        </w:tc>
      </w:tr>
      <w:tr w:rsidR="00E86E63" w:rsidRPr="00E86E63" w14:paraId="5AA5E195" w14:textId="77777777" w:rsidTr="006E44B9">
        <w:trPr>
          <w:cantSplit/>
          <w:trHeight w:val="20"/>
        </w:trPr>
        <w:tc>
          <w:tcPr>
            <w:tcW w:w="3939" w:type="dxa"/>
            <w:gridSpan w:val="3"/>
            <w:vAlign w:val="center"/>
          </w:tcPr>
          <w:p w14:paraId="5EBFDD1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0190F76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11176F/ Public</w:t>
            </w:r>
          </w:p>
        </w:tc>
        <w:tc>
          <w:tcPr>
            <w:tcW w:w="709" w:type="dxa"/>
          </w:tcPr>
          <w:p w14:paraId="316FC133"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27537D6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48FE760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1224" w:type="dxa"/>
            <w:vMerge w:val="restart"/>
            <w:vAlign w:val="center"/>
          </w:tcPr>
          <w:p w14:paraId="6503B78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0E5CF14E" w14:textId="77777777" w:rsidTr="006E44B9">
        <w:trPr>
          <w:cantSplit/>
          <w:trHeight w:val="20"/>
        </w:trPr>
        <w:tc>
          <w:tcPr>
            <w:tcW w:w="3939" w:type="dxa"/>
            <w:gridSpan w:val="3"/>
            <w:vAlign w:val="center"/>
          </w:tcPr>
          <w:p w14:paraId="28CBFBE7"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348BA08A"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11175E/ Private</w:t>
            </w:r>
          </w:p>
        </w:tc>
        <w:tc>
          <w:tcPr>
            <w:tcW w:w="709" w:type="dxa"/>
          </w:tcPr>
          <w:p w14:paraId="6B9A9CE1"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25816045"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6F570CB5"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1224" w:type="dxa"/>
            <w:vMerge/>
            <w:vAlign w:val="center"/>
          </w:tcPr>
          <w:p w14:paraId="798F6D31"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48970B18"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EA20498"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159C2532"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5916352"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15883 / Treatment of Concept: 15870: Authority Required</w:t>
            </w:r>
          </w:p>
        </w:tc>
      </w:tr>
      <w:tr w:rsidR="00E86E63" w:rsidRPr="00E86E63" w14:paraId="76B3722A"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24BB1ED"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CF5A4DE" w14:textId="77777777" w:rsidR="00E86E63" w:rsidRPr="00E86E63" w:rsidRDefault="00E86E63" w:rsidP="00E86E63">
            <w:pPr>
              <w:keepLines/>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06C2B557"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3D1B29A4"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5D2FB1DD"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9C747D3"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6B71E71B"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56195710"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52DDC87"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Authority Required (in writing only via post/HPOS upload) </w:t>
            </w:r>
          </w:p>
        </w:tc>
      </w:tr>
      <w:tr w:rsidR="00E86E63" w:rsidRPr="00E86E63" w14:paraId="017637ED" w14:textId="77777777" w:rsidTr="006E44B9">
        <w:tblPrEx>
          <w:tblCellMar>
            <w:top w:w="15" w:type="dxa"/>
            <w:bottom w:w="15" w:type="dxa"/>
          </w:tblCellMar>
          <w:tblLook w:val="04A0" w:firstRow="1" w:lastRow="0" w:firstColumn="1" w:lastColumn="0" w:noHBand="0" w:noVBand="1"/>
        </w:tblPrEx>
        <w:trPr>
          <w:trHeight w:val="20"/>
        </w:trPr>
        <w:tc>
          <w:tcPr>
            <w:tcW w:w="704" w:type="dxa"/>
            <w:vMerge w:val="restart"/>
            <w:tcBorders>
              <w:left w:val="single" w:sz="4" w:space="0" w:color="auto"/>
              <w:right w:val="single" w:sz="4" w:space="0" w:color="auto"/>
            </w:tcBorders>
            <w:textDirection w:val="btLr"/>
            <w:vAlign w:val="center"/>
          </w:tcPr>
          <w:p w14:paraId="0BBBDC44"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567" w:type="dxa"/>
            <w:vAlign w:val="center"/>
          </w:tcPr>
          <w:p w14:paraId="40FDCE15" w14:textId="742E4FAB"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63D7CA01"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686D620D"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475776D2"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is encouraged for treatment naive patients.</w:t>
            </w:r>
          </w:p>
        </w:tc>
      </w:tr>
      <w:tr w:rsidR="00E86E63" w:rsidRPr="00E86E63" w14:paraId="23506C15" w14:textId="77777777" w:rsidTr="006E44B9">
        <w:tblPrEx>
          <w:tblCellMar>
            <w:top w:w="15" w:type="dxa"/>
            <w:bottom w:w="15" w:type="dxa"/>
          </w:tblCellMar>
          <w:tblLook w:val="04A0" w:firstRow="1" w:lastRow="0" w:firstColumn="1" w:lastColumn="0" w:noHBand="0" w:noVBand="1"/>
        </w:tblPrEx>
        <w:trPr>
          <w:trHeight w:val="20"/>
        </w:trPr>
        <w:tc>
          <w:tcPr>
            <w:tcW w:w="704" w:type="dxa"/>
            <w:vMerge/>
          </w:tcPr>
          <w:p w14:paraId="2F4C263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567" w:type="dxa"/>
            <w:vAlign w:val="center"/>
          </w:tcPr>
          <w:p w14:paraId="1762B86B" w14:textId="2FB33EF2"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414994D6"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3EDF9B2A"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5D288264"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F4F2297" w14:textId="0A828C14"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79EEE733"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Severe chronic spontaneous urticaria</w:t>
            </w:r>
          </w:p>
        </w:tc>
      </w:tr>
      <w:tr w:rsidR="00E86E63" w:rsidRPr="00E86E63" w14:paraId="3699C80D"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61F21B3"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235CB508"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Initial treatment</w:t>
            </w:r>
          </w:p>
        </w:tc>
      </w:tr>
    </w:tbl>
    <w:p w14:paraId="449C73E3" w14:textId="77777777" w:rsidR="00E86E63" w:rsidRPr="00E86E63" w:rsidRDefault="00E86E63" w:rsidP="00E86E63">
      <w:pPr>
        <w:spacing w:before="120" w:after="0" w:line="240" w:lineRule="auto"/>
        <w:ind w:left="720" w:hanging="720"/>
        <w:jc w:val="both"/>
        <w:rPr>
          <w:rFonts w:ascii="Calibri" w:eastAsia="Calibri" w:hAnsi="Calibri" w:cs="Arial"/>
          <w:i/>
          <w:iCs/>
          <w:szCs w:val="22"/>
          <w:lang w:eastAsia="en-AU"/>
        </w:rPr>
      </w:pPr>
      <w:r w:rsidRPr="00E86E63">
        <w:rPr>
          <w:rFonts w:ascii="Calibri" w:eastAsia="Calibri" w:hAnsi="Calibri" w:cs="Arial"/>
          <w:i/>
          <w:iCs/>
          <w:szCs w:val="22"/>
          <w:lang w:eastAsia="en-AU"/>
        </w:rPr>
        <w:t>Add new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4F316EA8" w14:textId="77777777" w:rsidTr="006E44B9">
        <w:trPr>
          <w:cantSplit/>
          <w:trHeight w:val="20"/>
        </w:trPr>
        <w:tc>
          <w:tcPr>
            <w:tcW w:w="3939" w:type="dxa"/>
            <w:gridSpan w:val="3"/>
            <w:vAlign w:val="center"/>
          </w:tcPr>
          <w:p w14:paraId="4116AB26"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1DB0A8EC"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1D4D3097"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354DD5F1"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0615442A"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78E4A8EA"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773118E8"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31957EE2"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595DFA66" w14:textId="77777777" w:rsidTr="006E44B9">
        <w:trPr>
          <w:cantSplit/>
          <w:trHeight w:val="20"/>
        </w:trPr>
        <w:tc>
          <w:tcPr>
            <w:tcW w:w="9016" w:type="dxa"/>
            <w:gridSpan w:val="8"/>
            <w:vAlign w:val="center"/>
          </w:tcPr>
          <w:p w14:paraId="366EF29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3003FA5F" w14:textId="77777777" w:rsidTr="006E44B9">
        <w:trPr>
          <w:cantSplit/>
          <w:trHeight w:val="20"/>
        </w:trPr>
        <w:tc>
          <w:tcPr>
            <w:tcW w:w="3939" w:type="dxa"/>
            <w:gridSpan w:val="3"/>
            <w:vAlign w:val="center"/>
          </w:tcPr>
          <w:p w14:paraId="055C0FF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37DC782D" w14:textId="77777777" w:rsidR="00E86E63" w:rsidRPr="00E86E63" w:rsidRDefault="00E86E63" w:rsidP="00E86E63">
            <w:pPr>
              <w:keepLines/>
              <w:spacing w:after="0" w:line="240" w:lineRule="auto"/>
              <w:jc w:val="both"/>
              <w:rPr>
                <w:rFonts w:ascii="Arial Narrow" w:eastAsia="Times New Roman" w:hAnsi="Arial Narrow" w:cs="Arial"/>
                <w:i/>
                <w:iCs/>
                <w:sz w:val="20"/>
                <w:szCs w:val="20"/>
                <w:lang w:eastAsia="en-AU"/>
              </w:rPr>
            </w:pPr>
            <w:r w:rsidRPr="00E86E63">
              <w:rPr>
                <w:rFonts w:ascii="Arial Narrow" w:eastAsia="Times New Roman" w:hAnsi="Arial Narrow" w:cs="Arial"/>
                <w:i/>
                <w:iCs/>
                <w:sz w:val="20"/>
                <w:szCs w:val="20"/>
                <w:lang w:eastAsia="en-AU"/>
              </w:rPr>
              <w:t>New/ Public</w:t>
            </w:r>
          </w:p>
        </w:tc>
        <w:tc>
          <w:tcPr>
            <w:tcW w:w="709" w:type="dxa"/>
          </w:tcPr>
          <w:p w14:paraId="1FFB3835"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03A8054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5FDF14D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restart"/>
            <w:vAlign w:val="center"/>
          </w:tcPr>
          <w:p w14:paraId="0C30323D"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0255173D" w14:textId="77777777" w:rsidTr="006E44B9">
        <w:trPr>
          <w:cantSplit/>
          <w:trHeight w:val="20"/>
        </w:trPr>
        <w:tc>
          <w:tcPr>
            <w:tcW w:w="3939" w:type="dxa"/>
            <w:gridSpan w:val="3"/>
            <w:vAlign w:val="center"/>
          </w:tcPr>
          <w:p w14:paraId="23A8C86F"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1D1E0D76" w14:textId="77777777" w:rsidR="00E86E63" w:rsidRPr="00E86E63" w:rsidRDefault="00E86E63" w:rsidP="00E86E63">
            <w:pPr>
              <w:keepNext/>
              <w:spacing w:after="0" w:line="240" w:lineRule="auto"/>
              <w:jc w:val="both"/>
              <w:rPr>
                <w:rFonts w:ascii="Arial Narrow" w:eastAsia="Times New Roman" w:hAnsi="Arial Narrow" w:cs="Arial"/>
                <w:i/>
                <w:iCs/>
                <w:sz w:val="20"/>
                <w:szCs w:val="20"/>
                <w:lang w:eastAsia="en-AU"/>
              </w:rPr>
            </w:pPr>
            <w:r w:rsidRPr="00E86E63">
              <w:rPr>
                <w:rFonts w:ascii="Arial Narrow" w:eastAsia="Times New Roman" w:hAnsi="Arial Narrow" w:cs="Arial"/>
                <w:i/>
                <w:iCs/>
                <w:sz w:val="20"/>
                <w:szCs w:val="20"/>
                <w:lang w:eastAsia="en-AU"/>
              </w:rPr>
              <w:t>New/ Private</w:t>
            </w:r>
          </w:p>
        </w:tc>
        <w:tc>
          <w:tcPr>
            <w:tcW w:w="709" w:type="dxa"/>
          </w:tcPr>
          <w:p w14:paraId="24F7381E"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3B309EFB"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534FD2FB"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385DD22F"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02046F28"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569418D"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64E8616E"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F290D19"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10734/ Treatment of Concept:7046</w:t>
            </w:r>
          </w:p>
        </w:tc>
      </w:tr>
      <w:tr w:rsidR="00E86E63" w:rsidRPr="00E86E63" w14:paraId="2253C848"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1EEB8B7"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E3112B4" w14:textId="77777777" w:rsidR="00E86E63" w:rsidRPr="00E86E63" w:rsidRDefault="00E86E63" w:rsidP="00E86E63">
            <w:pPr>
              <w:keepLines/>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3BA77582"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5E370CA0"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033733A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C51156"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4FEC3BE6"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00EC34C3"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B0E021" w14:textId="77777777" w:rsidR="00E86E63" w:rsidRPr="00E86E63" w:rsidRDefault="00E86E63" w:rsidP="00E86E63">
            <w:pPr>
              <w:keepLines/>
              <w:spacing w:after="0" w:line="240" w:lineRule="auto"/>
              <w:rPr>
                <w:rFonts w:ascii="Arial Narrow" w:eastAsia="Calibri" w:hAnsi="Arial Narrow" w:cs="Arial"/>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trike/>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trike/>
                <w:sz w:val="20"/>
                <w:szCs w:val="20"/>
                <w:lang w:eastAsia="en-AU"/>
              </w:rPr>
              <w:instrText xml:space="preserve"> FORMCHECKBOX </w:instrText>
            </w:r>
            <w:r w:rsidRPr="00E86E63">
              <w:rPr>
                <w:rFonts w:ascii="Arial Narrow" w:eastAsia="Calibri" w:hAnsi="Arial Narrow" w:cs="Arial"/>
                <w:strike/>
                <w:sz w:val="20"/>
                <w:szCs w:val="20"/>
                <w:lang w:eastAsia="en-AU"/>
              </w:rPr>
            </w:r>
            <w:r w:rsidRPr="00E86E63">
              <w:rPr>
                <w:rFonts w:ascii="Arial Narrow" w:eastAsia="Calibri" w:hAnsi="Arial Narrow" w:cs="Arial"/>
                <w:strike/>
                <w:sz w:val="20"/>
                <w:szCs w:val="20"/>
                <w:lang w:eastAsia="en-AU"/>
              </w:rPr>
              <w:fldChar w:fldCharType="separate"/>
            </w:r>
            <w:r w:rsidRPr="00E86E63">
              <w:rPr>
                <w:rFonts w:ascii="Arial Narrow" w:eastAsia="Calibri" w:hAnsi="Arial Narrow" w:cs="Arial"/>
                <w:strike/>
                <w:sz w:val="20"/>
                <w:szCs w:val="20"/>
                <w:lang w:eastAsia="en-AU"/>
              </w:rPr>
              <w:fldChar w:fldCharType="end"/>
            </w:r>
            <w:r w:rsidRPr="00E86E63">
              <w:rPr>
                <w:rFonts w:ascii="Arial Narrow" w:eastAsia="Calibri" w:hAnsi="Arial Narrow" w:cs="Arial"/>
                <w:strike/>
                <w:sz w:val="20"/>
                <w:szCs w:val="20"/>
                <w:lang w:eastAsia="en-AU"/>
              </w:rPr>
              <w:t>Authority Required (telephone/online PBS Authorities system)</w:t>
            </w:r>
            <w:r w:rsidRPr="00E86E63">
              <w:rPr>
                <w:rFonts w:ascii="Arial Narrow" w:eastAsia="Calibri" w:hAnsi="Arial Narrow" w:cs="Arial"/>
                <w:sz w:val="20"/>
                <w:szCs w:val="20"/>
                <w:lang w:eastAsia="en-AU"/>
              </w:rPr>
              <w:t xml:space="preserve"> </w:t>
            </w:r>
          </w:p>
          <w:p w14:paraId="1C9309D0" w14:textId="77777777" w:rsidR="00E86E63" w:rsidRPr="00E86E63" w:rsidRDefault="00E86E63" w:rsidP="00E86E63">
            <w:pPr>
              <w:keepLines/>
              <w:spacing w:after="0" w:line="240" w:lineRule="auto"/>
              <w:rPr>
                <w:rFonts w:ascii="Arial Narrow" w:eastAsia="Calibri" w:hAnsi="Arial Narrow" w:cs="Arial"/>
                <w:i/>
                <w:iCs/>
                <w:color w:val="FF0000"/>
                <w:sz w:val="20"/>
                <w:szCs w:val="20"/>
                <w:lang w:eastAsia="en-AU"/>
              </w:rPr>
            </w:pPr>
            <w:r w:rsidRPr="00E86E63">
              <w:rPr>
                <w:rFonts w:ascii="Arial Narrow" w:eastAsia="Times New Roman" w:hAnsi="Arial Narrow" w:cs="Arial"/>
                <w:i/>
                <w:iCs/>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i/>
                <w:iCs/>
                <w:sz w:val="20"/>
                <w:szCs w:val="20"/>
                <w:lang w:eastAsia="en-AU"/>
              </w:rPr>
              <w:instrText xml:space="preserve"> FORMCHECKBOX </w:instrText>
            </w:r>
            <w:r w:rsidRPr="00E86E63">
              <w:rPr>
                <w:rFonts w:ascii="Arial Narrow" w:eastAsia="Times New Roman" w:hAnsi="Arial Narrow" w:cs="Arial"/>
                <w:i/>
                <w:iCs/>
                <w:sz w:val="20"/>
                <w:szCs w:val="20"/>
                <w:lang w:eastAsia="en-AU"/>
              </w:rPr>
            </w:r>
            <w:r w:rsidRPr="00E86E63">
              <w:rPr>
                <w:rFonts w:ascii="Arial Narrow" w:eastAsia="Times New Roman" w:hAnsi="Arial Narrow" w:cs="Arial"/>
                <w:i/>
                <w:iCs/>
                <w:sz w:val="20"/>
                <w:szCs w:val="20"/>
                <w:lang w:eastAsia="en-AU"/>
              </w:rPr>
              <w:fldChar w:fldCharType="separate"/>
            </w:r>
            <w:r w:rsidRPr="00E86E63">
              <w:rPr>
                <w:rFonts w:ascii="Arial Narrow" w:eastAsia="Times New Roman" w:hAnsi="Arial Narrow" w:cs="Arial"/>
                <w:i/>
                <w:iCs/>
                <w:sz w:val="20"/>
                <w:szCs w:val="20"/>
                <w:lang w:eastAsia="en-AU"/>
              </w:rPr>
              <w:fldChar w:fldCharType="end"/>
            </w:r>
            <w:r w:rsidRPr="00E86E63">
              <w:rPr>
                <w:rFonts w:ascii="Arial Narrow" w:eastAsia="Calibri" w:hAnsi="Arial Narrow" w:cs="Arial"/>
                <w:i/>
                <w:iCs/>
                <w:sz w:val="20"/>
                <w:szCs w:val="20"/>
                <w:lang w:eastAsia="en-AU"/>
              </w:rPr>
              <w:t>Authority Required (Streamlined)</w:t>
            </w:r>
          </w:p>
        </w:tc>
      </w:tr>
      <w:tr w:rsidR="00E86E63" w:rsidRPr="00E86E63" w14:paraId="53BB1687"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4C2D51D"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31768092" w14:textId="4D449DA7" w:rsidR="00E86E63" w:rsidRPr="00E86E63" w:rsidRDefault="00E86E63" w:rsidP="00E86E63">
            <w:pPr>
              <w:spacing w:after="0" w:line="240" w:lineRule="auto"/>
              <w:jc w:val="center"/>
              <w:rPr>
                <w:rFonts w:ascii="Arial Narrow" w:eastAsia="Times New Roman" w:hAnsi="Arial Narrow"/>
                <w:i/>
                <w:iCs/>
                <w:color w:val="333333"/>
                <w:sz w:val="20"/>
                <w:szCs w:val="20"/>
                <w:lang w:eastAsia="en-AU"/>
              </w:rPr>
            </w:pPr>
          </w:p>
        </w:tc>
        <w:tc>
          <w:tcPr>
            <w:tcW w:w="7745" w:type="dxa"/>
            <w:gridSpan w:val="6"/>
            <w:vAlign w:val="center"/>
          </w:tcPr>
          <w:p w14:paraId="2A2F1C02"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b/>
                <w:bCs/>
                <w:i/>
                <w:iCs/>
                <w:sz w:val="20"/>
                <w:szCs w:val="20"/>
                <w:lang w:eastAsia="en-AU"/>
              </w:rPr>
              <w:t>Administrative Advice:</w:t>
            </w:r>
          </w:p>
          <w:p w14:paraId="6C5250B1" w14:textId="77777777" w:rsidR="00E86E63" w:rsidRPr="00E86E63" w:rsidRDefault="00E86E63" w:rsidP="00E86E63">
            <w:pPr>
              <w:spacing w:after="0" w:line="240" w:lineRule="auto"/>
              <w:jc w:val="both"/>
              <w:rPr>
                <w:rFonts w:ascii="Arial Narrow" w:eastAsia="Times New Roman" w:hAnsi="Arial Narrow"/>
                <w:b/>
                <w:bCs/>
                <w:i/>
                <w:iCs/>
                <w:color w:val="333333"/>
                <w:sz w:val="20"/>
                <w:szCs w:val="20"/>
                <w:lang w:eastAsia="en-AU"/>
              </w:rPr>
            </w:pPr>
            <w:r w:rsidRPr="00E86E63">
              <w:rPr>
                <w:rFonts w:ascii="Arial Narrow" w:eastAsia="Times New Roman" w:hAnsi="Arial Narrow"/>
                <w:b/>
                <w:bCs/>
                <w:i/>
                <w:iCs/>
                <w:color w:val="333333"/>
                <w:sz w:val="20"/>
                <w:szCs w:val="20"/>
                <w:lang w:eastAsia="en-AU"/>
              </w:rPr>
              <w:t>Biosimilar prescribing policy</w:t>
            </w:r>
          </w:p>
          <w:p w14:paraId="2CEE7995" w14:textId="77777777" w:rsidR="00E86E63" w:rsidRPr="00E86E63" w:rsidRDefault="00E86E63" w:rsidP="00E86E63">
            <w:pPr>
              <w:spacing w:after="0" w:line="240" w:lineRule="auto"/>
              <w:jc w:val="both"/>
              <w:rPr>
                <w:rFonts w:ascii="Arial Narrow" w:eastAsia="Times New Roman" w:hAnsi="Arial Narrow"/>
                <w:i/>
                <w:iCs/>
                <w:color w:val="333333"/>
                <w:sz w:val="20"/>
                <w:szCs w:val="20"/>
                <w:lang w:eastAsia="en-AU"/>
              </w:rPr>
            </w:pPr>
            <w:r w:rsidRPr="00E86E63">
              <w:rPr>
                <w:rFonts w:ascii="Arial Narrow" w:eastAsia="Times New Roman" w:hAnsi="Arial Narrow"/>
                <w:i/>
                <w:iCs/>
                <w:color w:val="333333"/>
                <w:sz w:val="20"/>
                <w:szCs w:val="20"/>
                <w:lang w:eastAsia="en-AU"/>
              </w:rPr>
              <w:t>Prescribing of the biosimilar brand is encouraged for treatment naive patients.</w:t>
            </w:r>
          </w:p>
        </w:tc>
      </w:tr>
      <w:tr w:rsidR="00E86E63" w:rsidRPr="00E86E63" w14:paraId="198A1235"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4B5C2B3C"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29F36FBF" w14:textId="5C60E6F5" w:rsidR="00E86E63" w:rsidRPr="00E86E63" w:rsidRDefault="00E86E63" w:rsidP="00E86E63">
            <w:pPr>
              <w:spacing w:after="0" w:line="240" w:lineRule="auto"/>
              <w:jc w:val="center"/>
              <w:rPr>
                <w:rFonts w:ascii="Arial Narrow" w:eastAsia="Times New Roman" w:hAnsi="Arial Narrow"/>
                <w:i/>
                <w:iCs/>
                <w:sz w:val="20"/>
                <w:szCs w:val="20"/>
                <w:lang w:eastAsia="en-AU"/>
              </w:rPr>
            </w:pPr>
          </w:p>
        </w:tc>
        <w:tc>
          <w:tcPr>
            <w:tcW w:w="7745" w:type="dxa"/>
            <w:gridSpan w:val="6"/>
            <w:vAlign w:val="center"/>
          </w:tcPr>
          <w:p w14:paraId="7B12A8C8"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15E1FBEB"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i/>
                <w:iCs/>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63845028"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0E938B2" w14:textId="0C89364D"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6E30DC67"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Severe chronic spontaneous urticaria</w:t>
            </w:r>
          </w:p>
        </w:tc>
      </w:tr>
      <w:tr w:rsidR="00E86E63" w:rsidRPr="00E86E63" w14:paraId="0B552278"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603E85E"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3EF6562F"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Continuing treatment</w:t>
            </w:r>
          </w:p>
        </w:tc>
      </w:tr>
      <w:tr w:rsidR="00E86E63" w:rsidRPr="00E86E63" w14:paraId="3C5CE986"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C17FD74" w14:textId="06F4CDAA" w:rsidR="00E86E63" w:rsidRPr="00E86E63" w:rsidRDefault="00E86E63" w:rsidP="00E86E63">
            <w:pPr>
              <w:spacing w:after="0" w:line="240" w:lineRule="auto"/>
              <w:jc w:val="center"/>
              <w:rPr>
                <w:rFonts w:ascii="Arial Narrow" w:eastAsia="Times New Roman" w:hAnsi="Arial Narrow"/>
                <w:strike/>
                <w:sz w:val="20"/>
                <w:szCs w:val="20"/>
                <w:lang w:eastAsia="en-AU"/>
              </w:rPr>
            </w:pPr>
          </w:p>
        </w:tc>
        <w:tc>
          <w:tcPr>
            <w:tcW w:w="7745" w:type="dxa"/>
            <w:gridSpan w:val="6"/>
            <w:vAlign w:val="center"/>
          </w:tcPr>
          <w:p w14:paraId="1F633D42" w14:textId="77777777" w:rsidR="00E86E63" w:rsidRPr="00E86E63" w:rsidRDefault="00E86E63" w:rsidP="00E86E63">
            <w:pPr>
              <w:spacing w:after="0" w:line="240" w:lineRule="auto"/>
              <w:jc w:val="both"/>
              <w:rPr>
                <w:rFonts w:ascii="Arial Narrow" w:eastAsia="Times New Roman" w:hAnsi="Arial Narrow"/>
                <w:b/>
                <w:bCs/>
                <w:strike/>
                <w:sz w:val="20"/>
                <w:szCs w:val="20"/>
                <w:lang w:eastAsia="en-AU"/>
              </w:rPr>
            </w:pPr>
            <w:r w:rsidRPr="00E86E63">
              <w:rPr>
                <w:rFonts w:ascii="Arial Narrow" w:eastAsia="Times New Roman" w:hAnsi="Arial Narrow"/>
                <w:b/>
                <w:bCs/>
                <w:strike/>
                <w:sz w:val="20"/>
                <w:szCs w:val="20"/>
                <w:lang w:eastAsia="en-AU"/>
              </w:rPr>
              <w:t>Administrative Advice:</w:t>
            </w:r>
          </w:p>
          <w:p w14:paraId="3D31D8F4" w14:textId="77777777" w:rsidR="00E86E63" w:rsidRPr="00E86E63" w:rsidRDefault="00E86E63" w:rsidP="00E86E63">
            <w:pPr>
              <w:spacing w:after="0" w:line="240" w:lineRule="auto"/>
              <w:jc w:val="both"/>
              <w:rPr>
                <w:rFonts w:ascii="Arial Narrow" w:eastAsia="Times New Roman" w:hAnsi="Arial Narrow"/>
                <w:strike/>
                <w:sz w:val="20"/>
                <w:szCs w:val="20"/>
                <w:lang w:eastAsia="en-AU"/>
              </w:rPr>
            </w:pPr>
            <w:r w:rsidRPr="00E86E63">
              <w:rPr>
                <w:rFonts w:ascii="Arial Narrow" w:eastAsia="Times New Roman" w:hAnsi="Arial Narrow"/>
                <w:strike/>
                <w:sz w:val="20"/>
                <w:szCs w:val="20"/>
                <w:lang w:eastAsia="en-AU"/>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53778E33" w14:textId="77777777" w:rsidR="00E86E63" w:rsidRPr="00E86E63" w:rsidRDefault="00E86E63" w:rsidP="00740332">
      <w:pPr>
        <w:pStyle w:val="3-BodyText"/>
        <w:numPr>
          <w:ilvl w:val="1"/>
          <w:numId w:val="34"/>
        </w:numPr>
        <w:ind w:left="720" w:hanging="720"/>
        <w:rPr>
          <w:rFonts w:eastAsia="Calibri"/>
        </w:rPr>
      </w:pPr>
      <w:r w:rsidRPr="00E86E63">
        <w:rPr>
          <w:rFonts w:eastAsia="Calibri"/>
        </w:rPr>
        <w:lastRenderedPageBreak/>
        <w:t xml:space="preserve">The submission requested that Omlyclo be considered equivalent (a-flagged) to Xolair for the purpose of substitution. </w:t>
      </w:r>
      <w:bookmarkStart w:id="3" w:name="_Hlk158041088"/>
    </w:p>
    <w:bookmarkEnd w:id="3"/>
    <w:p w14:paraId="2C97102C" w14:textId="77777777" w:rsidR="00E86E63" w:rsidRPr="00E86E63" w:rsidRDefault="00E86E63" w:rsidP="00740332">
      <w:pPr>
        <w:pStyle w:val="ListParagraph"/>
        <w:numPr>
          <w:ilvl w:val="0"/>
          <w:numId w:val="35"/>
        </w:numPr>
        <w:spacing w:before="120" w:after="120" w:line="240" w:lineRule="auto"/>
        <w:contextualSpacing w:val="0"/>
        <w:jc w:val="both"/>
        <w:rPr>
          <w:rFonts w:ascii="Calibri" w:eastAsia="MS Mincho" w:hAnsi="Calibri" w:cs="Arial"/>
          <w:snapToGrid w:val="0"/>
          <w:lang w:eastAsia="en-AU"/>
        </w:rPr>
      </w:pPr>
      <w:r w:rsidRPr="00E86E63">
        <w:rPr>
          <w:rFonts w:ascii="Calibri" w:eastAsia="Times New Roman" w:hAnsi="Calibri" w:cs="Arial"/>
          <w:snapToGrid w:val="0"/>
          <w:lang w:eastAsia="en-AU"/>
        </w:rPr>
        <w:t xml:space="preserve">The submission supported the implementation of biosimilar uptake drivers and requested that this be applied to Omlyclo. </w:t>
      </w:r>
    </w:p>
    <w:p w14:paraId="3A543310" w14:textId="77777777" w:rsidR="00E86E63" w:rsidRPr="00E86E63" w:rsidRDefault="00E86E63" w:rsidP="00740332">
      <w:pPr>
        <w:pStyle w:val="ListParagraph"/>
        <w:keepNext/>
        <w:numPr>
          <w:ilvl w:val="0"/>
          <w:numId w:val="34"/>
        </w:numPr>
        <w:spacing w:before="120" w:after="120" w:line="240" w:lineRule="auto"/>
        <w:ind w:left="720" w:hanging="720"/>
        <w:outlineLvl w:val="0"/>
        <w:rPr>
          <w:rFonts w:ascii="Calibri" w:eastAsia="Times New Roman" w:hAnsi="Calibri" w:cs="Arial"/>
          <w:b/>
          <w:snapToGrid w:val="0"/>
          <w:sz w:val="32"/>
          <w:szCs w:val="32"/>
          <w:lang w:eastAsia="en-AU"/>
        </w:rPr>
      </w:pPr>
      <w:r w:rsidRPr="00E86E63">
        <w:rPr>
          <w:rFonts w:ascii="Calibri" w:eastAsia="Times New Roman" w:hAnsi="Calibri" w:cs="Arial"/>
          <w:b/>
          <w:snapToGrid w:val="0"/>
          <w:sz w:val="32"/>
          <w:szCs w:val="32"/>
          <w:lang w:eastAsia="en-AU"/>
        </w:rPr>
        <w:t>Consideration of the evidence</w:t>
      </w:r>
    </w:p>
    <w:p w14:paraId="4B37C6CD" w14:textId="77777777" w:rsidR="00E86E63" w:rsidRPr="00E86E63" w:rsidRDefault="00E86E63" w:rsidP="00E86E63">
      <w:pPr>
        <w:keepNext/>
        <w:spacing w:before="120" w:after="120" w:line="240" w:lineRule="auto"/>
        <w:jc w:val="both"/>
        <w:outlineLvl w:val="1"/>
        <w:rPr>
          <w:rFonts w:ascii="Calibri" w:eastAsia="MS Gothic" w:hAnsi="Calibri"/>
          <w:b/>
          <w:i/>
          <w:spacing w:val="5"/>
          <w:kern w:val="28"/>
          <w:sz w:val="28"/>
          <w:szCs w:val="36"/>
        </w:rPr>
      </w:pPr>
      <w:r w:rsidRPr="00E86E63">
        <w:rPr>
          <w:rFonts w:ascii="Calibri" w:eastAsia="MS Gothic" w:hAnsi="Calibri"/>
          <w:b/>
          <w:i/>
          <w:spacing w:val="5"/>
          <w:kern w:val="28"/>
          <w:sz w:val="28"/>
          <w:szCs w:val="36"/>
        </w:rPr>
        <w:t>Sponsor hearing</w:t>
      </w:r>
    </w:p>
    <w:p w14:paraId="35D28615" w14:textId="77777777" w:rsidR="00E86E63" w:rsidRPr="00E86E63" w:rsidRDefault="00E86E63" w:rsidP="00740332">
      <w:pPr>
        <w:pStyle w:val="3-BodyText"/>
        <w:numPr>
          <w:ilvl w:val="1"/>
          <w:numId w:val="34"/>
        </w:numPr>
        <w:ind w:left="720" w:hanging="720"/>
        <w:rPr>
          <w:rFonts w:eastAsia="Calibri"/>
        </w:rPr>
      </w:pPr>
      <w:r w:rsidRPr="00E86E63">
        <w:rPr>
          <w:rFonts w:eastAsia="Calibri"/>
        </w:rPr>
        <w:t>There was no hearing for this item.</w:t>
      </w:r>
    </w:p>
    <w:p w14:paraId="686EA4C6" w14:textId="77777777" w:rsidR="00E86E63" w:rsidRPr="00E86E63" w:rsidRDefault="00E86E63" w:rsidP="00E86E63">
      <w:pPr>
        <w:keepNext/>
        <w:spacing w:before="120" w:after="120" w:line="240" w:lineRule="auto"/>
        <w:jc w:val="both"/>
        <w:outlineLvl w:val="1"/>
        <w:rPr>
          <w:rFonts w:ascii="Calibri" w:eastAsia="MS Gothic" w:hAnsi="Calibri"/>
          <w:b/>
          <w:i/>
          <w:spacing w:val="5"/>
          <w:kern w:val="28"/>
          <w:sz w:val="28"/>
          <w:szCs w:val="36"/>
        </w:rPr>
      </w:pPr>
      <w:r w:rsidRPr="00E86E63">
        <w:rPr>
          <w:rFonts w:ascii="Calibri" w:eastAsia="MS Gothic" w:hAnsi="Calibri"/>
          <w:b/>
          <w:i/>
          <w:spacing w:val="5"/>
          <w:kern w:val="28"/>
          <w:sz w:val="28"/>
          <w:szCs w:val="36"/>
        </w:rPr>
        <w:t>Consumer comments</w:t>
      </w:r>
    </w:p>
    <w:p w14:paraId="77B43544" w14:textId="77777777" w:rsidR="00E86E63" w:rsidRPr="00E86E63" w:rsidRDefault="00E86E63" w:rsidP="00740332">
      <w:pPr>
        <w:pStyle w:val="3-BodyText"/>
        <w:numPr>
          <w:ilvl w:val="1"/>
          <w:numId w:val="34"/>
        </w:numPr>
        <w:ind w:left="720" w:hanging="720"/>
        <w:rPr>
          <w:rFonts w:eastAsia="Calibri"/>
        </w:rPr>
      </w:pPr>
      <w:r w:rsidRPr="00E86E63">
        <w:rPr>
          <w:rFonts w:eastAsia="Calibri"/>
        </w:rPr>
        <w:t>The PBAC noted and welcomed the input from the Australasian Society of Clinical Immunology and Allergy (ASCIA), Asthma Australia, and the National Allergy Council (NAC) and Allergy &amp; Anaphylaxis Australia (A&amp;AA) via the Consumer Comments facility on the PBS website. These organisations supported the PBS listing of Omlyclo with ASCIA stating that omalizumab has been one of the most effective treatments for clinical immunology/allergy specialists to prescribe. Asthma Australia noted that the availability of Omlyclo may increase patient choice for those who prefer one pre-filled syringe device over the other, and NAC and A&amp;AA considered that multiple dose availability supports appropriate dosing and can help to reduce supply issues.</w:t>
      </w:r>
    </w:p>
    <w:p w14:paraId="576C5CC6" w14:textId="77777777" w:rsidR="00E86E63" w:rsidRPr="00E86E63" w:rsidRDefault="00E86E63" w:rsidP="00E86E63">
      <w:pPr>
        <w:keepNext/>
        <w:spacing w:before="120" w:after="120" w:line="240" w:lineRule="auto"/>
        <w:jc w:val="both"/>
        <w:outlineLvl w:val="1"/>
        <w:rPr>
          <w:rFonts w:ascii="Calibri" w:eastAsia="MS Gothic" w:hAnsi="Calibri"/>
          <w:b/>
          <w:i/>
          <w:spacing w:val="5"/>
          <w:kern w:val="28"/>
          <w:sz w:val="28"/>
          <w:szCs w:val="36"/>
        </w:rPr>
      </w:pPr>
      <w:r w:rsidRPr="00E86E63">
        <w:rPr>
          <w:rFonts w:ascii="Calibri" w:eastAsia="MS Gothic" w:hAnsi="Calibri"/>
          <w:b/>
          <w:i/>
          <w:spacing w:val="5"/>
          <w:kern w:val="28"/>
          <w:sz w:val="28"/>
          <w:szCs w:val="36"/>
        </w:rPr>
        <w:t>Clinical evidence</w:t>
      </w:r>
    </w:p>
    <w:p w14:paraId="7330077F" w14:textId="77777777" w:rsidR="00E86E63" w:rsidRPr="00E86E63" w:rsidRDefault="00E86E63" w:rsidP="00740332">
      <w:pPr>
        <w:pStyle w:val="3-BodyText"/>
        <w:numPr>
          <w:ilvl w:val="1"/>
          <w:numId w:val="34"/>
        </w:numPr>
        <w:ind w:left="720" w:hanging="720"/>
        <w:rPr>
          <w:rFonts w:eastAsia="Calibri"/>
        </w:rPr>
      </w:pPr>
      <w:r w:rsidRPr="00E86E63">
        <w:rPr>
          <w:rFonts w:eastAsia="Calibri"/>
        </w:rPr>
        <w:t>The TGA has confirmed that, in equal dose, Omlyclo is the same as Xolair (TGA delegate’s overview).</w:t>
      </w:r>
    </w:p>
    <w:p w14:paraId="149C7EBD" w14:textId="77777777" w:rsidR="00E86E63" w:rsidRPr="00E86E63" w:rsidRDefault="00E86E63" w:rsidP="00E86E63">
      <w:pPr>
        <w:keepNext/>
        <w:spacing w:before="120" w:after="120" w:line="240" w:lineRule="auto"/>
        <w:jc w:val="both"/>
        <w:outlineLvl w:val="1"/>
        <w:rPr>
          <w:rFonts w:ascii="Calibri" w:eastAsia="MS Gothic" w:hAnsi="Calibri"/>
          <w:b/>
          <w:i/>
          <w:spacing w:val="5"/>
          <w:kern w:val="28"/>
          <w:sz w:val="28"/>
          <w:szCs w:val="36"/>
        </w:rPr>
      </w:pPr>
      <w:r w:rsidRPr="00E86E63">
        <w:rPr>
          <w:rFonts w:ascii="Calibri" w:eastAsia="MS Gothic" w:hAnsi="Calibri"/>
          <w:b/>
          <w:i/>
          <w:spacing w:val="5"/>
          <w:kern w:val="28"/>
          <w:sz w:val="28"/>
          <w:szCs w:val="36"/>
        </w:rPr>
        <w:t>Estimated PBS usage and financial implications</w:t>
      </w:r>
    </w:p>
    <w:p w14:paraId="60C36A2E" w14:textId="77777777" w:rsidR="009F6AE1" w:rsidRPr="00E86E63" w:rsidRDefault="00E86E63" w:rsidP="00740332">
      <w:pPr>
        <w:pStyle w:val="3-BodyText"/>
        <w:numPr>
          <w:ilvl w:val="1"/>
          <w:numId w:val="34"/>
        </w:numPr>
        <w:ind w:left="720" w:hanging="720"/>
        <w:rPr>
          <w:rFonts w:eastAsia="Calibri"/>
        </w:rPr>
      </w:pPr>
      <w:r w:rsidRPr="00E86E63">
        <w:rPr>
          <w:rFonts w:eastAsia="Calibri"/>
        </w:rPr>
        <w:t xml:space="preserve">Listing the biosimilar brand Omlyclo does not change the overall utilisation omalizumab. The submission provided the following economic and financial analyses (see </w:t>
      </w:r>
      <w:r w:rsidRPr="00E86E63">
        <w:rPr>
          <w:rFonts w:eastAsia="Calibri"/>
        </w:rPr>
        <w:fldChar w:fldCharType="begin"/>
      </w:r>
      <w:r w:rsidRPr="00E86E63">
        <w:rPr>
          <w:rFonts w:eastAsia="Calibri"/>
        </w:rPr>
        <w:instrText xml:space="preserve"> REF _Ref191052188 \h </w:instrText>
      </w:r>
      <w:r w:rsidRPr="00E86E63">
        <w:rPr>
          <w:rFonts w:eastAsia="Calibri"/>
        </w:rPr>
      </w:r>
      <w:r w:rsidRPr="00E86E63">
        <w:rPr>
          <w:rFonts w:eastAsia="Calibri"/>
        </w:rPr>
        <w:fldChar w:fldCharType="separate"/>
      </w:r>
      <w:r w:rsidR="009F6AE1" w:rsidRPr="00E86E63">
        <w:rPr>
          <w:rFonts w:ascii="Arial Narrow" w:eastAsia="Times New Roman" w:hAnsi="Arial Narrow"/>
          <w:b/>
          <w:iCs/>
          <w:color w:val="000000"/>
          <w:sz w:val="20"/>
          <w:szCs w:val="18"/>
        </w:rPr>
        <w:t xml:space="preserve">Table </w:t>
      </w:r>
      <w:r w:rsidR="009F6AE1">
        <w:rPr>
          <w:rFonts w:ascii="Arial Narrow" w:eastAsia="Times New Roman" w:hAnsi="Arial Narrow"/>
          <w:b/>
          <w:iCs/>
          <w:noProof/>
          <w:color w:val="000000"/>
          <w:sz w:val="20"/>
          <w:szCs w:val="18"/>
        </w:rPr>
        <w:t>2</w:t>
      </w:r>
      <w:r w:rsidRPr="00E86E63">
        <w:rPr>
          <w:rFonts w:eastAsia="Calibri"/>
        </w:rPr>
        <w:fldChar w:fldCharType="end"/>
      </w:r>
      <w:r w:rsidRPr="00E86E63">
        <w:rPr>
          <w:rFonts w:eastAsia="Calibri"/>
        </w:rPr>
        <w:t xml:space="preserve"> and </w:t>
      </w:r>
      <w:r w:rsidRPr="00E86E63">
        <w:rPr>
          <w:rFonts w:eastAsia="Calibri"/>
        </w:rPr>
        <w:fldChar w:fldCharType="begin"/>
      </w:r>
      <w:r w:rsidRPr="00E86E63">
        <w:rPr>
          <w:rFonts w:eastAsia="Calibri"/>
        </w:rPr>
        <w:instrText xml:space="preserve"> REF _Ref191052250 \h </w:instrText>
      </w:r>
      <w:r w:rsidRPr="00E86E63">
        <w:rPr>
          <w:rFonts w:eastAsia="Calibri"/>
        </w:rPr>
      </w:r>
      <w:r w:rsidRPr="00E86E63">
        <w:rPr>
          <w:rFonts w:eastAsia="Calibri"/>
        </w:rPr>
        <w:fldChar w:fldCharType="separate"/>
      </w:r>
      <w:r w:rsidR="009F6AE1" w:rsidRPr="00E86E63">
        <w:rPr>
          <w:rFonts w:eastAsia="Calibri"/>
        </w:rPr>
        <w:t>The submission estimated nil net financial implications to the PBS/RPBS for listing Omlyclo. The PBAC is asked to advise if this is appropriate.</w:t>
      </w:r>
    </w:p>
    <w:p w14:paraId="52B6C5D7" w14:textId="366E3929" w:rsidR="00E86E63" w:rsidRPr="00E86E63" w:rsidRDefault="009F6AE1" w:rsidP="00740332">
      <w:pPr>
        <w:pStyle w:val="3-BodyText"/>
        <w:numPr>
          <w:ilvl w:val="1"/>
          <w:numId w:val="34"/>
        </w:numPr>
        <w:ind w:left="720" w:hanging="720"/>
        <w:rPr>
          <w:rFonts w:eastAsia="Calibri"/>
        </w:rPr>
      </w:pPr>
      <w:r w:rsidRPr="00E86E63">
        <w:rPr>
          <w:rFonts w:ascii="Arial Narrow" w:eastAsia="Times New Roman" w:hAnsi="Arial Narrow"/>
          <w:b/>
          <w:iCs/>
          <w:color w:val="000000"/>
          <w:sz w:val="20"/>
          <w:szCs w:val="18"/>
        </w:rPr>
        <w:t xml:space="preserve">Table </w:t>
      </w:r>
      <w:r>
        <w:rPr>
          <w:rFonts w:ascii="Arial Narrow" w:eastAsia="Times New Roman" w:hAnsi="Arial Narrow"/>
          <w:b/>
          <w:iCs/>
          <w:noProof/>
          <w:color w:val="000000"/>
          <w:sz w:val="20"/>
          <w:szCs w:val="18"/>
        </w:rPr>
        <w:t>3</w:t>
      </w:r>
      <w:r w:rsidR="00E86E63" w:rsidRPr="00E86E63">
        <w:rPr>
          <w:rFonts w:eastAsia="Calibri"/>
        </w:rPr>
        <w:fldChar w:fldCharType="end"/>
      </w:r>
      <w:r w:rsidR="00E86E63" w:rsidRPr="00E86E63">
        <w:rPr>
          <w:rFonts w:eastAsia="Calibri"/>
        </w:rPr>
        <w:t xml:space="preserve">). </w:t>
      </w:r>
    </w:p>
    <w:p w14:paraId="48D0B740" w14:textId="52C74214" w:rsidR="00E86E63" w:rsidRPr="00E86E63" w:rsidRDefault="00E86E63" w:rsidP="00E86E63">
      <w:pPr>
        <w:keepNext/>
        <w:keepLines/>
        <w:suppressLineNumbers/>
        <w:suppressAutoHyphens/>
        <w:spacing w:after="0" w:line="240" w:lineRule="auto"/>
        <w:jc w:val="both"/>
        <w:rPr>
          <w:rFonts w:ascii="Arial Narrow" w:eastAsia="Times New Roman" w:hAnsi="Arial Narrow"/>
          <w:b/>
          <w:iCs/>
          <w:color w:val="000000"/>
          <w:sz w:val="20"/>
          <w:szCs w:val="18"/>
          <w:lang w:eastAsia="en-AU"/>
        </w:rPr>
      </w:pPr>
      <w:bookmarkStart w:id="4" w:name="_Ref191052188"/>
      <w:r w:rsidRPr="00E86E63">
        <w:rPr>
          <w:rFonts w:ascii="Arial Narrow" w:eastAsia="Times New Roman" w:hAnsi="Arial Narrow"/>
          <w:b/>
          <w:iCs/>
          <w:color w:val="000000"/>
          <w:sz w:val="20"/>
          <w:szCs w:val="18"/>
          <w:lang w:eastAsia="en-AU"/>
        </w:rPr>
        <w:t xml:space="preserve">Table </w:t>
      </w:r>
      <w:r w:rsidRPr="00E86E63">
        <w:rPr>
          <w:rFonts w:ascii="Arial Narrow" w:eastAsia="Times New Roman" w:hAnsi="Arial Narrow"/>
          <w:b/>
          <w:iCs/>
          <w:color w:val="000000"/>
          <w:sz w:val="20"/>
          <w:szCs w:val="18"/>
          <w:lang w:eastAsia="en-AU"/>
        </w:rPr>
        <w:fldChar w:fldCharType="begin"/>
      </w:r>
      <w:r w:rsidRPr="00E86E63">
        <w:rPr>
          <w:rFonts w:ascii="Arial Narrow" w:eastAsia="Times New Roman" w:hAnsi="Arial Narrow"/>
          <w:b/>
          <w:iCs/>
          <w:color w:val="000000"/>
          <w:sz w:val="20"/>
          <w:szCs w:val="18"/>
          <w:lang w:eastAsia="en-AU"/>
        </w:rPr>
        <w:instrText xml:space="preserve"> SEQ Table \* ARABIC </w:instrText>
      </w:r>
      <w:r w:rsidRPr="00E86E63">
        <w:rPr>
          <w:rFonts w:ascii="Arial Narrow" w:eastAsia="Times New Roman" w:hAnsi="Arial Narrow"/>
          <w:b/>
          <w:iCs/>
          <w:color w:val="000000"/>
          <w:sz w:val="20"/>
          <w:szCs w:val="18"/>
          <w:lang w:eastAsia="en-AU"/>
        </w:rPr>
        <w:fldChar w:fldCharType="separate"/>
      </w:r>
      <w:r w:rsidR="009F6AE1">
        <w:rPr>
          <w:rFonts w:ascii="Arial Narrow" w:eastAsia="Times New Roman" w:hAnsi="Arial Narrow"/>
          <w:b/>
          <w:iCs/>
          <w:noProof/>
          <w:color w:val="000000"/>
          <w:sz w:val="20"/>
          <w:szCs w:val="18"/>
          <w:lang w:eastAsia="en-AU"/>
        </w:rPr>
        <w:t>2</w:t>
      </w:r>
      <w:r w:rsidRPr="00E86E63">
        <w:rPr>
          <w:rFonts w:ascii="Arial Narrow" w:eastAsia="Times New Roman" w:hAnsi="Arial Narrow"/>
          <w:b/>
          <w:iCs/>
          <w:color w:val="000000"/>
          <w:sz w:val="20"/>
          <w:szCs w:val="18"/>
          <w:lang w:eastAsia="en-AU"/>
        </w:rPr>
        <w:fldChar w:fldCharType="end"/>
      </w:r>
      <w:bookmarkEnd w:id="4"/>
      <w:r w:rsidRPr="00E86E63">
        <w:rPr>
          <w:rFonts w:ascii="Arial Narrow" w:eastAsia="Times New Roman" w:hAnsi="Arial Narrow"/>
          <w:b/>
          <w:iCs/>
          <w:color w:val="000000"/>
          <w:sz w:val="20"/>
          <w:szCs w:val="18"/>
          <w:lang w:eastAsia="en-AU"/>
        </w:rPr>
        <w:t>: Current price for Xolair and proposed price for Omlyclo</w:t>
      </w:r>
    </w:p>
    <w:tbl>
      <w:tblPr>
        <w:tblStyle w:val="TableGrid"/>
        <w:tblW w:w="5000" w:type="pct"/>
        <w:tblLook w:val="04A0" w:firstRow="1" w:lastRow="0" w:firstColumn="1" w:lastColumn="0" w:noHBand="0" w:noVBand="1"/>
      </w:tblPr>
      <w:tblGrid>
        <w:gridCol w:w="2866"/>
        <w:gridCol w:w="3076"/>
        <w:gridCol w:w="3074"/>
      </w:tblGrid>
      <w:tr w:rsidR="00E86E63" w:rsidRPr="00E86E63" w14:paraId="0FBCB145" w14:textId="77777777" w:rsidTr="006E44B9">
        <w:tc>
          <w:tcPr>
            <w:tcW w:w="1589" w:type="pct"/>
          </w:tcPr>
          <w:p w14:paraId="0A12EC8B" w14:textId="77777777" w:rsidR="00E86E63" w:rsidRPr="00E86E63" w:rsidRDefault="00E86E63" w:rsidP="00E86E63">
            <w:pPr>
              <w:keepNext/>
              <w:keepLines/>
              <w:suppressLineNumbers/>
              <w:suppressAutoHyphens/>
              <w:rPr>
                <w:rFonts w:ascii="Arial Narrow" w:eastAsia="MS Gothic" w:hAnsi="Arial Narrow"/>
                <w:b/>
                <w:bCs/>
              </w:rPr>
            </w:pPr>
          </w:p>
        </w:tc>
        <w:tc>
          <w:tcPr>
            <w:tcW w:w="1706" w:type="pct"/>
          </w:tcPr>
          <w:p w14:paraId="13093F41" w14:textId="77777777" w:rsidR="00E86E63" w:rsidRPr="00E86E63" w:rsidRDefault="00E86E63" w:rsidP="00E86E63">
            <w:pPr>
              <w:keepNext/>
              <w:keepLines/>
              <w:suppressLineNumbers/>
              <w:suppressAutoHyphens/>
              <w:jc w:val="center"/>
              <w:rPr>
                <w:rFonts w:ascii="Arial Narrow" w:eastAsia="MS Gothic" w:hAnsi="Arial Narrow"/>
                <w:b/>
                <w:bCs/>
              </w:rPr>
            </w:pPr>
            <w:r w:rsidRPr="00E86E63">
              <w:rPr>
                <w:rFonts w:ascii="Arial Narrow" w:eastAsia="MS Gothic" w:hAnsi="Arial Narrow"/>
                <w:b/>
                <w:bCs/>
              </w:rPr>
              <w:t>Xolair</w:t>
            </w:r>
          </w:p>
        </w:tc>
        <w:tc>
          <w:tcPr>
            <w:tcW w:w="1705" w:type="pct"/>
          </w:tcPr>
          <w:p w14:paraId="64CC6146" w14:textId="77777777" w:rsidR="00E86E63" w:rsidRPr="00E86E63" w:rsidRDefault="00E86E63" w:rsidP="00E86E63">
            <w:pPr>
              <w:keepNext/>
              <w:keepLines/>
              <w:suppressLineNumbers/>
              <w:suppressAutoHyphens/>
              <w:jc w:val="center"/>
              <w:rPr>
                <w:rFonts w:ascii="Arial Narrow" w:eastAsia="MS Gothic" w:hAnsi="Arial Narrow"/>
                <w:b/>
                <w:bCs/>
              </w:rPr>
            </w:pPr>
            <w:r w:rsidRPr="00E86E63">
              <w:rPr>
                <w:rFonts w:ascii="Arial Narrow" w:eastAsia="MS Gothic" w:hAnsi="Arial Narrow"/>
                <w:b/>
                <w:bCs/>
              </w:rPr>
              <w:t>Omlyclo</w:t>
            </w:r>
          </w:p>
        </w:tc>
      </w:tr>
      <w:tr w:rsidR="00E86E63" w:rsidRPr="00E86E63" w14:paraId="0136B1D6" w14:textId="77777777" w:rsidTr="006E44B9">
        <w:tc>
          <w:tcPr>
            <w:tcW w:w="1589" w:type="pct"/>
          </w:tcPr>
          <w:p w14:paraId="54E95AB0" w14:textId="77777777" w:rsidR="00E86E63" w:rsidRPr="00E86E63" w:rsidRDefault="00E86E63" w:rsidP="00E86E63">
            <w:pPr>
              <w:keepNext/>
              <w:keepLines/>
              <w:suppressLineNumbers/>
              <w:suppressAutoHyphens/>
              <w:rPr>
                <w:rFonts w:ascii="Arial Narrow" w:eastAsia="MS Gothic" w:hAnsi="Arial Narrow"/>
                <w:b/>
                <w:bCs/>
              </w:rPr>
            </w:pPr>
            <w:r w:rsidRPr="00E86E63">
              <w:rPr>
                <w:rFonts w:ascii="Arial Narrow" w:eastAsia="MS Gothic" w:hAnsi="Arial Narrow"/>
                <w:b/>
                <w:bCs/>
              </w:rPr>
              <w:t>Forms</w:t>
            </w:r>
          </w:p>
        </w:tc>
        <w:tc>
          <w:tcPr>
            <w:tcW w:w="1706" w:type="pct"/>
          </w:tcPr>
          <w:p w14:paraId="1748FBBD" w14:textId="77777777" w:rsidR="00E86E63" w:rsidRPr="00E86E63" w:rsidRDefault="00E86E63" w:rsidP="00E86E63">
            <w:pPr>
              <w:keepNext/>
              <w:keepLines/>
              <w:suppressLineNumbers/>
              <w:suppressAutoHyphens/>
              <w:jc w:val="center"/>
              <w:rPr>
                <w:rFonts w:ascii="Arial Narrow" w:hAnsi="Arial Narrow"/>
                <w:b/>
              </w:rPr>
            </w:pPr>
            <w:r w:rsidRPr="00E86E63">
              <w:rPr>
                <w:rFonts w:ascii="Arial Narrow" w:hAnsi="Arial Narrow"/>
                <w:b/>
              </w:rPr>
              <w:t>AEMP</w:t>
            </w:r>
          </w:p>
        </w:tc>
        <w:tc>
          <w:tcPr>
            <w:tcW w:w="1705" w:type="pct"/>
          </w:tcPr>
          <w:p w14:paraId="65EE476B" w14:textId="77777777" w:rsidR="00E86E63" w:rsidRPr="00E86E63" w:rsidRDefault="00E86E63" w:rsidP="00E86E63">
            <w:pPr>
              <w:keepNext/>
              <w:keepLines/>
              <w:suppressLineNumbers/>
              <w:suppressAutoHyphens/>
              <w:jc w:val="center"/>
              <w:rPr>
                <w:rFonts w:ascii="Arial Narrow" w:hAnsi="Arial Narrow"/>
                <w:b/>
              </w:rPr>
            </w:pPr>
            <w:r w:rsidRPr="00E86E63">
              <w:rPr>
                <w:rFonts w:ascii="Arial Narrow" w:hAnsi="Arial Narrow"/>
                <w:b/>
              </w:rPr>
              <w:t>AEMP</w:t>
            </w:r>
          </w:p>
        </w:tc>
      </w:tr>
      <w:tr w:rsidR="00E86E63" w:rsidRPr="00E86E63" w14:paraId="2DE3DBBB" w14:textId="77777777" w:rsidTr="006E44B9">
        <w:tc>
          <w:tcPr>
            <w:tcW w:w="1589" w:type="pct"/>
            <w:tcBorders>
              <w:top w:val="single" w:sz="4" w:space="0" w:color="auto"/>
              <w:left w:val="single" w:sz="4" w:space="0" w:color="auto"/>
              <w:bottom w:val="single" w:sz="4" w:space="0" w:color="auto"/>
              <w:right w:val="single" w:sz="4" w:space="0" w:color="auto"/>
            </w:tcBorders>
            <w:shd w:val="clear" w:color="auto" w:fill="auto"/>
          </w:tcPr>
          <w:p w14:paraId="2A5109AE" w14:textId="77777777" w:rsidR="00E86E63" w:rsidRPr="00E86E63" w:rsidRDefault="00E86E63" w:rsidP="00E86E63">
            <w:pPr>
              <w:keepNext/>
              <w:keepLines/>
              <w:suppressLineNumbers/>
              <w:suppressAutoHyphens/>
              <w:rPr>
                <w:rFonts w:ascii="Arial Narrow" w:eastAsia="MS Gothic" w:hAnsi="Arial Narrow"/>
                <w:b/>
              </w:rPr>
            </w:pPr>
            <w:r w:rsidRPr="00E86E63">
              <w:rPr>
                <w:rFonts w:ascii="Arial Narrow" w:eastAsia="MS Gothic" w:hAnsi="Arial Narrow"/>
                <w:b/>
              </w:rPr>
              <w:t>75 mg/0.5 mL PFS</w:t>
            </w:r>
          </w:p>
        </w:tc>
        <w:tc>
          <w:tcPr>
            <w:tcW w:w="1706" w:type="pct"/>
          </w:tcPr>
          <w:p w14:paraId="01ED0EC4" w14:textId="77777777" w:rsidR="00E86E63" w:rsidRPr="00E86E63" w:rsidRDefault="00E86E63" w:rsidP="00E86E63">
            <w:pPr>
              <w:keepNext/>
              <w:keepLines/>
              <w:suppressLineNumbers/>
              <w:suppressAutoHyphens/>
              <w:jc w:val="center"/>
              <w:rPr>
                <w:rFonts w:ascii="Arial Narrow" w:eastAsia="MS Gothic" w:hAnsi="Arial Narrow"/>
                <w:bCs/>
              </w:rPr>
            </w:pPr>
            <w:r w:rsidRPr="00E86E63">
              <w:rPr>
                <w:rFonts w:ascii="Arial Narrow" w:eastAsia="MS Gothic" w:hAnsi="Arial Narrow"/>
                <w:bCs/>
              </w:rPr>
              <w:t>$107.60</w:t>
            </w:r>
          </w:p>
        </w:tc>
        <w:tc>
          <w:tcPr>
            <w:tcW w:w="1705" w:type="pct"/>
          </w:tcPr>
          <w:p w14:paraId="7E5C16CE" w14:textId="77777777" w:rsidR="00E86E63" w:rsidRPr="00CC1264" w:rsidRDefault="00E86E63" w:rsidP="00E86E63">
            <w:pPr>
              <w:keepNext/>
              <w:keepLines/>
              <w:suppressLineNumbers/>
              <w:suppressAutoHyphens/>
              <w:jc w:val="center"/>
              <w:rPr>
                <w:rFonts w:ascii="Arial Narrow" w:eastAsia="MS Gothic" w:hAnsi="Arial Narrow"/>
                <w:bCs/>
              </w:rPr>
            </w:pPr>
            <w:r w:rsidRPr="00CC1264">
              <w:rPr>
                <w:rFonts w:ascii="Arial Narrow" w:eastAsia="MS Gothic" w:hAnsi="Arial Narrow"/>
                <w:bCs/>
              </w:rPr>
              <w:t>$107.60</w:t>
            </w:r>
          </w:p>
        </w:tc>
      </w:tr>
      <w:tr w:rsidR="00E86E63" w:rsidRPr="00E86E63" w14:paraId="2102B776" w14:textId="77777777" w:rsidTr="006E44B9">
        <w:tc>
          <w:tcPr>
            <w:tcW w:w="1589" w:type="pct"/>
            <w:tcBorders>
              <w:top w:val="single" w:sz="4" w:space="0" w:color="auto"/>
              <w:left w:val="single" w:sz="4" w:space="0" w:color="auto"/>
              <w:bottom w:val="single" w:sz="4" w:space="0" w:color="auto"/>
              <w:right w:val="single" w:sz="4" w:space="0" w:color="auto"/>
            </w:tcBorders>
            <w:shd w:val="clear" w:color="auto" w:fill="auto"/>
          </w:tcPr>
          <w:p w14:paraId="197163B0" w14:textId="77777777" w:rsidR="00E86E63" w:rsidRPr="00E86E63" w:rsidRDefault="00E86E63" w:rsidP="00E86E63">
            <w:pPr>
              <w:keepNext/>
              <w:keepLines/>
              <w:suppressLineNumbers/>
              <w:suppressAutoHyphens/>
              <w:rPr>
                <w:rFonts w:ascii="Arial Narrow" w:eastAsia="MS Gothic" w:hAnsi="Arial Narrow"/>
                <w:b/>
              </w:rPr>
            </w:pPr>
            <w:r w:rsidRPr="00E86E63">
              <w:rPr>
                <w:rFonts w:ascii="Arial Narrow" w:eastAsia="MS Gothic" w:hAnsi="Arial Narrow"/>
                <w:b/>
              </w:rPr>
              <w:t>150 mg/mL PFS</w:t>
            </w:r>
          </w:p>
        </w:tc>
        <w:tc>
          <w:tcPr>
            <w:tcW w:w="1706" w:type="pct"/>
          </w:tcPr>
          <w:p w14:paraId="2E0A06BE" w14:textId="77777777" w:rsidR="00E86E63" w:rsidRPr="00E86E63" w:rsidRDefault="00E86E63" w:rsidP="00E86E63">
            <w:pPr>
              <w:keepNext/>
              <w:keepLines/>
              <w:suppressLineNumbers/>
              <w:suppressAutoHyphens/>
              <w:jc w:val="center"/>
              <w:rPr>
                <w:rFonts w:ascii="Arial Narrow" w:eastAsia="MS Gothic" w:hAnsi="Arial Narrow"/>
                <w:bCs/>
              </w:rPr>
            </w:pPr>
            <w:r w:rsidRPr="00E86E63">
              <w:rPr>
                <w:rFonts w:ascii="Arial Narrow" w:eastAsia="MS Gothic" w:hAnsi="Arial Narrow"/>
                <w:bCs/>
              </w:rPr>
              <w:t>$215.19</w:t>
            </w:r>
          </w:p>
        </w:tc>
        <w:tc>
          <w:tcPr>
            <w:tcW w:w="1705" w:type="pct"/>
          </w:tcPr>
          <w:p w14:paraId="51B17C84" w14:textId="77777777" w:rsidR="00E86E63" w:rsidRPr="00CC1264" w:rsidRDefault="00E86E63" w:rsidP="00E86E63">
            <w:pPr>
              <w:keepNext/>
              <w:keepLines/>
              <w:suppressLineNumbers/>
              <w:suppressAutoHyphens/>
              <w:jc w:val="center"/>
              <w:rPr>
                <w:rFonts w:ascii="Arial Narrow" w:eastAsia="MS Gothic" w:hAnsi="Arial Narrow"/>
                <w:bCs/>
              </w:rPr>
            </w:pPr>
            <w:r w:rsidRPr="00CC1264">
              <w:rPr>
                <w:rFonts w:ascii="Arial Narrow" w:eastAsia="MS Gothic" w:hAnsi="Arial Narrow"/>
                <w:bCs/>
              </w:rPr>
              <w:t>$215.19</w:t>
            </w:r>
          </w:p>
        </w:tc>
      </w:tr>
    </w:tbl>
    <w:p w14:paraId="0044E5BD" w14:textId="77777777" w:rsidR="00E86E63" w:rsidRPr="00E86E63" w:rsidRDefault="00E86E63" w:rsidP="00E86E63">
      <w:pPr>
        <w:keepNext/>
        <w:keepLines/>
        <w:suppressLineNumbers/>
        <w:suppressAutoHyphens/>
        <w:spacing w:after="0" w:line="240" w:lineRule="auto"/>
        <w:jc w:val="both"/>
        <w:rPr>
          <w:rFonts w:ascii="Arial Narrow" w:eastAsia="Calibri" w:hAnsi="Arial Narrow" w:cs="Arial"/>
          <w:sz w:val="18"/>
          <w:szCs w:val="18"/>
          <w:lang w:eastAsia="en-AU"/>
        </w:rPr>
      </w:pPr>
      <w:r w:rsidRPr="00E86E63">
        <w:rPr>
          <w:rFonts w:ascii="Arial Narrow" w:eastAsia="Calibri" w:hAnsi="Arial Narrow" w:cs="Arial"/>
          <w:sz w:val="18"/>
          <w:szCs w:val="18"/>
          <w:lang w:eastAsia="en-AU"/>
        </w:rPr>
        <w:t>Abbreviations: AEMP = approved ex-manufacturer price; PFS = pre-filled syringe</w:t>
      </w:r>
    </w:p>
    <w:p w14:paraId="6E2E3C27" w14:textId="77777777" w:rsidR="00E86E63" w:rsidRPr="00E86E63" w:rsidRDefault="00E86E63" w:rsidP="00E86E63">
      <w:pPr>
        <w:keepLines/>
        <w:suppressLineNumbers/>
        <w:suppressAutoHyphens/>
        <w:spacing w:after="0" w:line="240" w:lineRule="auto"/>
        <w:jc w:val="both"/>
        <w:rPr>
          <w:rFonts w:ascii="Arial Narrow" w:eastAsia="Calibri" w:hAnsi="Arial Narrow" w:cs="Arial"/>
          <w:sz w:val="18"/>
          <w:szCs w:val="18"/>
          <w:lang w:eastAsia="en-AU"/>
        </w:rPr>
      </w:pPr>
      <w:r w:rsidRPr="00E86E63">
        <w:rPr>
          <w:rFonts w:ascii="Arial Narrow" w:eastAsia="Calibri" w:hAnsi="Arial Narrow" w:cs="Arial"/>
          <w:sz w:val="18"/>
          <w:szCs w:val="18"/>
          <w:lang w:eastAsia="en-AU"/>
        </w:rPr>
        <w:t xml:space="preserve">Source: Table 3 2 of the submission </w:t>
      </w:r>
    </w:p>
    <w:p w14:paraId="7EC6A2B8" w14:textId="77777777" w:rsidR="00E86E63" w:rsidRPr="00E86E63" w:rsidRDefault="00E86E63" w:rsidP="00E86E63">
      <w:pPr>
        <w:keepNext/>
        <w:keepLines/>
        <w:spacing w:before="40" w:after="0" w:line="240" w:lineRule="auto"/>
        <w:jc w:val="center"/>
        <w:outlineLvl w:val="2"/>
        <w:rPr>
          <w:rFonts w:ascii="Calibri" w:eastAsia="MS Gothic" w:hAnsi="Calibri"/>
          <w:b/>
          <w:color w:val="000000"/>
          <w:lang w:eastAsia="en-AU"/>
        </w:rPr>
      </w:pPr>
      <w:r w:rsidRPr="00E86E63">
        <w:rPr>
          <w:rFonts w:ascii="Calibri" w:eastAsia="MS Gothic" w:hAnsi="Calibri"/>
          <w:b/>
          <w:color w:val="000000"/>
          <w:lang w:eastAsia="en-AU"/>
        </w:rPr>
        <w:t>Committee-In-Confidence information</w:t>
      </w:r>
    </w:p>
    <w:p w14:paraId="255D737E" w14:textId="77777777" w:rsidR="00E86E63" w:rsidRPr="00E86E63" w:rsidRDefault="00E86E63" w:rsidP="00E86E63">
      <w:pPr>
        <w:numPr>
          <w:ilvl w:val="1"/>
          <w:numId w:val="0"/>
        </w:numPr>
        <w:spacing w:before="120" w:after="120" w:line="240" w:lineRule="auto"/>
        <w:ind w:left="720" w:hanging="720"/>
        <w:jc w:val="both"/>
        <w:rPr>
          <w:rFonts w:ascii="Calibri" w:eastAsia="Calibri" w:hAnsi="Calibri" w:cs="Arial"/>
          <w:szCs w:val="22"/>
        </w:rPr>
      </w:pPr>
      <w:r w:rsidRPr="00ED2476">
        <w:rPr>
          <w:rFonts w:ascii="Calibri" w:eastAsia="Calibri" w:hAnsi="Calibri" w:cs="Arial"/>
          <w:color w:val="000000"/>
          <w:w w:val="60"/>
          <w:szCs w:val="22"/>
          <w:shd w:val="solid" w:color="000000" w:fill="000000"/>
          <w:fitText w:val="470" w:id="-710252273"/>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73"/>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55"/>
          <w:szCs w:val="22"/>
          <w:shd w:val="solid" w:color="000000" w:fill="000000"/>
          <w:fitText w:val="670" w:id="-710252272"/>
          <w14:textFill>
            <w14:solidFill>
              <w14:srgbClr w14:val="000000">
                <w14:alpha w14:val="100000"/>
              </w14:srgbClr>
            </w14:solidFill>
          </w14:textFill>
        </w:rPr>
        <w:t>|||||  |||||</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8"/>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8"/>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7"/>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7"/>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6"/>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6"/>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5"/>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5"/>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4"/>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4"/>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3"/>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3"/>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2"/>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2"/>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1"/>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1"/>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80"/>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80"/>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79"/>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79"/>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78"/>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78"/>
          <w14:textFill>
            <w14:solidFill>
              <w14:srgbClr w14:val="000000">
                <w14:alpha w14:val="100000"/>
              </w14:srgbClr>
            </w14:solidFill>
          </w14:textFill>
        </w:rPr>
        <w:t>|</w:t>
      </w:r>
      <w:r w:rsidRPr="00E86E63">
        <w:rPr>
          <w:rFonts w:ascii="Calibri" w:eastAsia="Calibri" w:hAnsi="Calibri" w:cs="Arial"/>
          <w:szCs w:val="22"/>
        </w:rPr>
        <w:t xml:space="preserve"> </w:t>
      </w:r>
      <w:r w:rsidRPr="00ED2476">
        <w:rPr>
          <w:rFonts w:ascii="Calibri" w:eastAsia="Calibri" w:hAnsi="Calibri" w:cs="Arial"/>
          <w:color w:val="000000"/>
          <w:w w:val="60"/>
          <w:szCs w:val="22"/>
          <w:shd w:val="solid" w:color="000000" w:fill="000000"/>
          <w:fitText w:val="470" w:id="-710252277"/>
          <w14:textFill>
            <w14:solidFill>
              <w14:srgbClr w14:val="000000">
                <w14:alpha w14:val="100000"/>
              </w14:srgbClr>
            </w14:solidFill>
          </w14:textFill>
        </w:rPr>
        <w:t>|||  ||</w:t>
      </w:r>
      <w:r w:rsidRPr="00ED2476">
        <w:rPr>
          <w:rFonts w:ascii="Calibri" w:eastAsia="Calibri" w:hAnsi="Calibri" w:cs="Arial"/>
          <w:color w:val="000000"/>
          <w:spacing w:val="6"/>
          <w:w w:val="60"/>
          <w:szCs w:val="22"/>
          <w:shd w:val="solid" w:color="000000" w:fill="000000"/>
          <w:fitText w:val="470" w:id="-710252277"/>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63"/>
          <w:szCs w:val="22"/>
          <w:shd w:val="solid" w:color="000000" w:fill="000000"/>
          <w:fitText w:val="480" w:id="-710252276"/>
          <w14:textFill>
            <w14:solidFill>
              <w14:srgbClr w14:val="000000">
                <w14:alpha w14:val="100000"/>
              </w14:srgbClr>
            </w14:solidFill>
          </w14:textFill>
        </w:rPr>
        <w:t>|||  |||</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 xml:space="preserve"> </w:t>
      </w:r>
      <w:r w:rsidRPr="00E86E63">
        <w:rPr>
          <w:rFonts w:ascii="Calibri" w:eastAsia="Calibri" w:hAnsi="Calibri" w:cs="Arial"/>
          <w:color w:val="000000"/>
          <w:w w:val="15"/>
          <w:szCs w:val="22"/>
          <w:shd w:val="solid" w:color="000000" w:fill="000000"/>
          <w14:textFill>
            <w14:solidFill>
              <w14:srgbClr w14:val="000000">
                <w14:alpha w14:val="100000"/>
              </w14:srgbClr>
            </w14:solidFill>
          </w14:textFill>
        </w:rPr>
        <w:t xml:space="preserve">|  </w:t>
      </w:r>
      <w:r w:rsidRPr="00E86E63">
        <w:rPr>
          <w:rFonts w:ascii="Calibri" w:eastAsia="Calibri" w:hAnsi="Calibri" w:cs="Arial"/>
          <w:color w:val="000000"/>
          <w:spacing w:val="-69"/>
          <w:w w:val="15"/>
          <w:szCs w:val="22"/>
          <w:shd w:val="solid" w:color="000000" w:fill="000000"/>
          <w14:textFill>
            <w14:solidFill>
              <w14:srgbClr w14:val="000000">
                <w14:alpha w14:val="100000"/>
              </w14:srgbClr>
            </w14:solidFill>
          </w14:textFill>
        </w:rPr>
        <w:t>|</w:t>
      </w:r>
      <w:r w:rsidRPr="00E86E63">
        <w:rPr>
          <w:rFonts w:ascii="Calibri" w:eastAsia="Calibri" w:hAnsi="Calibri" w:cs="Arial"/>
          <w:szCs w:val="22"/>
        </w:rPr>
        <w:t>.</w:t>
      </w:r>
    </w:p>
    <w:p w14:paraId="0D246BFD" w14:textId="77777777" w:rsidR="00E86E63" w:rsidRPr="00E86E63" w:rsidRDefault="00E86E63" w:rsidP="00E86E63">
      <w:pPr>
        <w:keepNext/>
        <w:keepLines/>
        <w:spacing w:before="40" w:after="0" w:line="240" w:lineRule="auto"/>
        <w:jc w:val="center"/>
        <w:outlineLvl w:val="2"/>
        <w:rPr>
          <w:rFonts w:ascii="Calibri" w:eastAsia="MS Gothic" w:hAnsi="Calibri"/>
          <w:b/>
          <w:snapToGrid w:val="0"/>
          <w:color w:val="000000"/>
        </w:rPr>
      </w:pPr>
      <w:r w:rsidRPr="00E86E63">
        <w:rPr>
          <w:rFonts w:ascii="Calibri" w:eastAsia="MS Gothic" w:hAnsi="Calibri"/>
          <w:b/>
          <w:snapToGrid w:val="0"/>
          <w:color w:val="000000"/>
        </w:rPr>
        <w:lastRenderedPageBreak/>
        <w:t>End Committee-In-Confidence information</w:t>
      </w:r>
    </w:p>
    <w:p w14:paraId="494F79C3" w14:textId="77777777" w:rsidR="00E86E63" w:rsidRPr="00E86E63" w:rsidRDefault="00E86E63" w:rsidP="00740332">
      <w:pPr>
        <w:pStyle w:val="3-BodyText"/>
        <w:numPr>
          <w:ilvl w:val="1"/>
          <w:numId w:val="34"/>
        </w:numPr>
        <w:ind w:left="720" w:hanging="720"/>
        <w:rPr>
          <w:rFonts w:eastAsia="Calibri"/>
        </w:rPr>
      </w:pPr>
      <w:bookmarkStart w:id="5" w:name="_Ref191052250"/>
      <w:bookmarkStart w:id="6" w:name="_Hlk121755068"/>
      <w:r w:rsidRPr="00E86E63">
        <w:rPr>
          <w:rFonts w:eastAsia="Calibri"/>
        </w:rPr>
        <w:t>The submission estimated nil net financial implications to the PBS/RPBS for listing Omlyclo. The PBAC is asked to advise if this is appropriate.</w:t>
      </w:r>
    </w:p>
    <w:p w14:paraId="08FF182B" w14:textId="16C3AF29" w:rsidR="00E86E63" w:rsidRPr="00E86E63" w:rsidRDefault="00E86E63" w:rsidP="00E86E63">
      <w:pPr>
        <w:keepNext/>
        <w:keepLines/>
        <w:spacing w:after="0" w:line="240" w:lineRule="auto"/>
        <w:jc w:val="both"/>
        <w:rPr>
          <w:rFonts w:ascii="Calibri" w:eastAsia="Times New Roman" w:hAnsi="Calibri" w:cs="Calibri"/>
          <w:b/>
          <w:iCs/>
          <w:color w:val="000000"/>
          <w:sz w:val="20"/>
          <w:szCs w:val="20"/>
          <w:lang w:eastAsia="en-AU"/>
        </w:rPr>
      </w:pPr>
      <w:r w:rsidRPr="00E86E63">
        <w:rPr>
          <w:rFonts w:ascii="Arial Narrow" w:eastAsia="Times New Roman" w:hAnsi="Arial Narrow"/>
          <w:b/>
          <w:iCs/>
          <w:color w:val="000000"/>
          <w:sz w:val="20"/>
          <w:szCs w:val="18"/>
          <w:lang w:eastAsia="en-AU"/>
        </w:rPr>
        <w:t xml:space="preserve">Table </w:t>
      </w:r>
      <w:r w:rsidRPr="00E86E63">
        <w:rPr>
          <w:rFonts w:ascii="Arial Narrow" w:eastAsia="Times New Roman" w:hAnsi="Arial Narrow"/>
          <w:b/>
          <w:iCs/>
          <w:color w:val="000000"/>
          <w:sz w:val="20"/>
          <w:szCs w:val="18"/>
          <w:lang w:eastAsia="en-AU"/>
        </w:rPr>
        <w:fldChar w:fldCharType="begin"/>
      </w:r>
      <w:r w:rsidRPr="00E86E63">
        <w:rPr>
          <w:rFonts w:ascii="Arial Narrow" w:eastAsia="Times New Roman" w:hAnsi="Arial Narrow"/>
          <w:b/>
          <w:iCs/>
          <w:color w:val="000000"/>
          <w:sz w:val="20"/>
          <w:szCs w:val="18"/>
          <w:lang w:eastAsia="en-AU"/>
        </w:rPr>
        <w:instrText xml:space="preserve"> SEQ Table \* ARABIC </w:instrText>
      </w:r>
      <w:r w:rsidRPr="00E86E63">
        <w:rPr>
          <w:rFonts w:ascii="Arial Narrow" w:eastAsia="Times New Roman" w:hAnsi="Arial Narrow"/>
          <w:b/>
          <w:iCs/>
          <w:color w:val="000000"/>
          <w:sz w:val="20"/>
          <w:szCs w:val="18"/>
          <w:lang w:eastAsia="en-AU"/>
        </w:rPr>
        <w:fldChar w:fldCharType="separate"/>
      </w:r>
      <w:r w:rsidR="009F6AE1">
        <w:rPr>
          <w:rFonts w:ascii="Arial Narrow" w:eastAsia="Times New Roman" w:hAnsi="Arial Narrow"/>
          <w:b/>
          <w:iCs/>
          <w:noProof/>
          <w:color w:val="000000"/>
          <w:sz w:val="20"/>
          <w:szCs w:val="18"/>
          <w:lang w:eastAsia="en-AU"/>
        </w:rPr>
        <w:t>3</w:t>
      </w:r>
      <w:r w:rsidRPr="00E86E63">
        <w:rPr>
          <w:rFonts w:ascii="Arial Narrow" w:eastAsia="Times New Roman" w:hAnsi="Arial Narrow"/>
          <w:b/>
          <w:iCs/>
          <w:color w:val="000000"/>
          <w:sz w:val="20"/>
          <w:szCs w:val="18"/>
          <w:lang w:eastAsia="en-AU"/>
        </w:rPr>
        <w:fldChar w:fldCharType="end"/>
      </w:r>
      <w:bookmarkEnd w:id="5"/>
      <w:r w:rsidRPr="00E86E63">
        <w:rPr>
          <w:rFonts w:ascii="Arial Narrow" w:eastAsia="MS Gothic" w:hAnsi="Arial Narrow"/>
          <w:b/>
          <w:iCs/>
          <w:color w:val="000000"/>
          <w:sz w:val="20"/>
          <w:szCs w:val="20"/>
          <w:lang w:eastAsia="en-AU"/>
        </w:rPr>
        <w:t>:</w:t>
      </w:r>
      <w:bookmarkEnd w:id="6"/>
      <w:r w:rsidRPr="00E86E63">
        <w:rPr>
          <w:rFonts w:ascii="Arial Narrow" w:eastAsia="MS Gothic" w:hAnsi="Arial Narrow"/>
          <w:b/>
          <w:iCs/>
          <w:color w:val="000000"/>
          <w:sz w:val="20"/>
          <w:szCs w:val="20"/>
          <w:lang w:eastAsia="en-AU"/>
        </w:rPr>
        <w:t xml:space="preserve"> </w:t>
      </w:r>
      <w:r w:rsidRPr="00E86E63">
        <w:rPr>
          <w:rFonts w:ascii="Arial Narrow" w:eastAsia="Times New Roman" w:hAnsi="Arial Narrow"/>
          <w:b/>
          <w:iCs/>
          <w:color w:val="000000"/>
          <w:sz w:val="20"/>
          <w:szCs w:val="20"/>
          <w:lang w:eastAsia="en-AU"/>
        </w:rPr>
        <w:t>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E86E63" w:rsidRPr="00E86E63" w14:paraId="723CE460" w14:textId="77777777" w:rsidTr="006E44B9">
        <w:trPr>
          <w:cantSplit/>
          <w:tblHeader/>
          <w:jc w:val="center"/>
        </w:trPr>
        <w:tc>
          <w:tcPr>
            <w:tcW w:w="1115" w:type="pct"/>
            <w:shd w:val="clear" w:color="auto" w:fill="auto"/>
            <w:vAlign w:val="center"/>
          </w:tcPr>
          <w:p w14:paraId="3D4ED36E" w14:textId="77777777" w:rsidR="00E86E63" w:rsidRPr="00E86E63" w:rsidRDefault="00E86E63" w:rsidP="00E86E63">
            <w:pPr>
              <w:keepNext/>
              <w:keepLines/>
              <w:spacing w:after="0" w:line="240" w:lineRule="auto"/>
              <w:rPr>
                <w:rFonts w:ascii="Arial Narrow" w:eastAsia="MS Gothic" w:hAnsi="Arial Narrow"/>
                <w:bCs/>
                <w:sz w:val="20"/>
                <w:szCs w:val="20"/>
                <w:lang w:eastAsia="en-AU"/>
              </w:rPr>
            </w:pPr>
          </w:p>
        </w:tc>
        <w:tc>
          <w:tcPr>
            <w:tcW w:w="647" w:type="pct"/>
            <w:shd w:val="clear" w:color="auto" w:fill="auto"/>
            <w:vAlign w:val="center"/>
          </w:tcPr>
          <w:p w14:paraId="14120A71" w14:textId="77777777" w:rsidR="00E86E63" w:rsidRPr="00E86E63" w:rsidRDefault="00E86E63" w:rsidP="00E86E63">
            <w:pPr>
              <w:keepNext/>
              <w:keepLines/>
              <w:spacing w:after="0" w:line="240" w:lineRule="auto"/>
              <w:rPr>
                <w:rFonts w:ascii="Arial Narrow" w:eastAsia="MS Gothic" w:hAnsi="Arial Narrow"/>
                <w:b/>
                <w:bCs/>
                <w:sz w:val="20"/>
                <w:szCs w:val="20"/>
                <w:lang w:eastAsia="en-AU"/>
              </w:rPr>
            </w:pPr>
            <w:r w:rsidRPr="00E86E63">
              <w:rPr>
                <w:rFonts w:ascii="Arial Narrow" w:eastAsia="MS Gothic" w:hAnsi="Arial Narrow"/>
                <w:b/>
                <w:bCs/>
                <w:sz w:val="20"/>
                <w:szCs w:val="20"/>
                <w:lang w:eastAsia="en-AU"/>
              </w:rPr>
              <w:t>Year 1</w:t>
            </w:r>
          </w:p>
        </w:tc>
        <w:tc>
          <w:tcPr>
            <w:tcW w:w="647" w:type="pct"/>
            <w:shd w:val="clear" w:color="auto" w:fill="auto"/>
            <w:vAlign w:val="center"/>
          </w:tcPr>
          <w:p w14:paraId="13273E9C" w14:textId="77777777" w:rsidR="00E86E63" w:rsidRPr="00E86E63" w:rsidRDefault="00E86E63" w:rsidP="00E86E63">
            <w:pPr>
              <w:keepNext/>
              <w:keepLines/>
              <w:spacing w:after="0" w:line="240" w:lineRule="auto"/>
              <w:rPr>
                <w:rFonts w:ascii="Arial Narrow" w:eastAsia="MS Gothic" w:hAnsi="Arial Narrow"/>
                <w:b/>
                <w:bCs/>
                <w:sz w:val="20"/>
                <w:szCs w:val="20"/>
                <w:lang w:eastAsia="en-AU"/>
              </w:rPr>
            </w:pPr>
            <w:r w:rsidRPr="00E86E63">
              <w:rPr>
                <w:rFonts w:ascii="Arial Narrow" w:eastAsia="MS Gothic" w:hAnsi="Arial Narrow"/>
                <w:b/>
                <w:bCs/>
                <w:sz w:val="20"/>
                <w:szCs w:val="20"/>
                <w:lang w:eastAsia="en-AU"/>
              </w:rPr>
              <w:t>Year 2</w:t>
            </w:r>
          </w:p>
        </w:tc>
        <w:tc>
          <w:tcPr>
            <w:tcW w:w="647" w:type="pct"/>
            <w:shd w:val="clear" w:color="auto" w:fill="auto"/>
            <w:vAlign w:val="center"/>
          </w:tcPr>
          <w:p w14:paraId="6399AAEE" w14:textId="77777777" w:rsidR="00E86E63" w:rsidRPr="00E86E63" w:rsidRDefault="00E86E63" w:rsidP="00E86E63">
            <w:pPr>
              <w:keepNext/>
              <w:keepLines/>
              <w:spacing w:after="0" w:line="240" w:lineRule="auto"/>
              <w:rPr>
                <w:rFonts w:ascii="Arial Narrow" w:eastAsia="MS Gothic" w:hAnsi="Arial Narrow"/>
                <w:b/>
                <w:bCs/>
                <w:sz w:val="20"/>
                <w:szCs w:val="20"/>
                <w:lang w:eastAsia="en-AU"/>
              </w:rPr>
            </w:pPr>
            <w:r w:rsidRPr="00E86E63">
              <w:rPr>
                <w:rFonts w:ascii="Arial Narrow" w:eastAsia="MS Gothic" w:hAnsi="Arial Narrow"/>
                <w:b/>
                <w:bCs/>
                <w:sz w:val="20"/>
                <w:szCs w:val="20"/>
                <w:lang w:eastAsia="en-AU"/>
              </w:rPr>
              <w:t>Year 3</w:t>
            </w:r>
          </w:p>
        </w:tc>
        <w:tc>
          <w:tcPr>
            <w:tcW w:w="647" w:type="pct"/>
            <w:shd w:val="clear" w:color="auto" w:fill="auto"/>
            <w:vAlign w:val="center"/>
          </w:tcPr>
          <w:p w14:paraId="193F5883" w14:textId="77777777" w:rsidR="00E86E63" w:rsidRPr="00E86E63" w:rsidRDefault="00E86E63" w:rsidP="00E86E63">
            <w:pPr>
              <w:keepNext/>
              <w:keepLines/>
              <w:spacing w:after="0" w:line="240" w:lineRule="auto"/>
              <w:rPr>
                <w:rFonts w:ascii="Arial Narrow" w:eastAsia="MS Gothic" w:hAnsi="Arial Narrow"/>
                <w:b/>
                <w:bCs/>
                <w:sz w:val="20"/>
                <w:szCs w:val="20"/>
                <w:lang w:eastAsia="en-AU"/>
              </w:rPr>
            </w:pPr>
            <w:r w:rsidRPr="00E86E63">
              <w:rPr>
                <w:rFonts w:ascii="Arial Narrow" w:eastAsia="MS Gothic" w:hAnsi="Arial Narrow"/>
                <w:b/>
                <w:bCs/>
                <w:sz w:val="20"/>
                <w:szCs w:val="20"/>
                <w:lang w:eastAsia="en-AU"/>
              </w:rPr>
              <w:t>Year 4</w:t>
            </w:r>
          </w:p>
        </w:tc>
        <w:tc>
          <w:tcPr>
            <w:tcW w:w="647" w:type="pct"/>
            <w:shd w:val="clear" w:color="auto" w:fill="auto"/>
            <w:vAlign w:val="center"/>
          </w:tcPr>
          <w:p w14:paraId="2E334A38" w14:textId="77777777" w:rsidR="00E86E63" w:rsidRPr="00E86E63" w:rsidRDefault="00E86E63" w:rsidP="00E86E63">
            <w:pPr>
              <w:keepNext/>
              <w:keepLines/>
              <w:spacing w:after="0" w:line="240" w:lineRule="auto"/>
              <w:rPr>
                <w:rFonts w:ascii="Arial Narrow" w:eastAsia="MS Gothic" w:hAnsi="Arial Narrow"/>
                <w:b/>
                <w:bCs/>
                <w:sz w:val="20"/>
                <w:szCs w:val="20"/>
                <w:lang w:eastAsia="en-AU"/>
              </w:rPr>
            </w:pPr>
            <w:r w:rsidRPr="00E86E63">
              <w:rPr>
                <w:rFonts w:ascii="Arial Narrow" w:eastAsia="MS Gothic" w:hAnsi="Arial Narrow"/>
                <w:b/>
                <w:bCs/>
                <w:sz w:val="20"/>
                <w:szCs w:val="20"/>
                <w:lang w:eastAsia="en-AU"/>
              </w:rPr>
              <w:t>Year 5</w:t>
            </w:r>
          </w:p>
        </w:tc>
        <w:tc>
          <w:tcPr>
            <w:tcW w:w="650" w:type="pct"/>
          </w:tcPr>
          <w:p w14:paraId="00B31BC4" w14:textId="77777777" w:rsidR="00E86E63" w:rsidRPr="00E86E63" w:rsidRDefault="00E86E63" w:rsidP="00E86E63">
            <w:pPr>
              <w:keepNext/>
              <w:keepLines/>
              <w:spacing w:after="0" w:line="240" w:lineRule="auto"/>
              <w:rPr>
                <w:rFonts w:ascii="Arial Narrow" w:eastAsia="MS Gothic" w:hAnsi="Arial Narrow"/>
                <w:b/>
                <w:bCs/>
                <w:sz w:val="20"/>
                <w:szCs w:val="20"/>
                <w:lang w:eastAsia="en-AU"/>
              </w:rPr>
            </w:pPr>
            <w:r w:rsidRPr="00E86E63">
              <w:rPr>
                <w:rFonts w:ascii="Arial Narrow" w:eastAsia="MS Gothic" w:hAnsi="Arial Narrow"/>
                <w:b/>
                <w:bCs/>
                <w:sz w:val="20"/>
                <w:szCs w:val="20"/>
                <w:lang w:eastAsia="en-AU"/>
              </w:rPr>
              <w:t>Year 6</w:t>
            </w:r>
          </w:p>
        </w:tc>
      </w:tr>
      <w:tr w:rsidR="00E86E63" w:rsidRPr="00E86E63" w14:paraId="42F82418" w14:textId="77777777" w:rsidTr="006E44B9">
        <w:trPr>
          <w:cantSplit/>
          <w:jc w:val="center"/>
        </w:trPr>
        <w:tc>
          <w:tcPr>
            <w:tcW w:w="5000" w:type="pct"/>
            <w:gridSpan w:val="7"/>
            <w:shd w:val="clear" w:color="auto" w:fill="auto"/>
            <w:vAlign w:val="center"/>
          </w:tcPr>
          <w:p w14:paraId="25121D3B" w14:textId="77777777" w:rsidR="00E86E63" w:rsidRPr="00E86E63" w:rsidRDefault="00E86E63" w:rsidP="00E86E63">
            <w:pPr>
              <w:keepNext/>
              <w:keepLines/>
              <w:spacing w:after="0" w:line="240" w:lineRule="auto"/>
              <w:rPr>
                <w:rFonts w:ascii="Arial Narrow" w:eastAsia="MS Gothic" w:hAnsi="Arial Narrow"/>
                <w:b/>
                <w:bCs/>
                <w:color w:val="000000"/>
                <w:sz w:val="20"/>
                <w:szCs w:val="20"/>
                <w:lang w:eastAsia="en-AU"/>
              </w:rPr>
            </w:pPr>
            <w:r w:rsidRPr="00E86E63">
              <w:rPr>
                <w:rFonts w:ascii="Arial Narrow" w:eastAsia="MS Gothic" w:hAnsi="Arial Narrow"/>
                <w:b/>
                <w:bCs/>
                <w:color w:val="000000"/>
                <w:sz w:val="20"/>
                <w:szCs w:val="20"/>
                <w:lang w:eastAsia="en-AU"/>
              </w:rPr>
              <w:t>Estimated extent of use</w:t>
            </w:r>
          </w:p>
        </w:tc>
      </w:tr>
      <w:tr w:rsidR="00E86E63" w:rsidRPr="00E86E63" w14:paraId="6ACB9A12" w14:textId="77777777" w:rsidTr="006E44B9">
        <w:trPr>
          <w:cantSplit/>
          <w:jc w:val="center"/>
        </w:trPr>
        <w:tc>
          <w:tcPr>
            <w:tcW w:w="1115" w:type="pct"/>
            <w:shd w:val="clear" w:color="auto" w:fill="auto"/>
            <w:vAlign w:val="center"/>
          </w:tcPr>
          <w:p w14:paraId="448D8762" w14:textId="77777777" w:rsidR="00E86E63" w:rsidRPr="00E86E63" w:rsidRDefault="00E86E63" w:rsidP="00E86E63">
            <w:pPr>
              <w:keepNext/>
              <w:keepLines/>
              <w:spacing w:after="0" w:line="240" w:lineRule="auto"/>
              <w:rPr>
                <w:rFonts w:ascii="Arial Narrow" w:eastAsia="MS Gothic" w:hAnsi="Arial Narrow"/>
                <w:bCs/>
                <w:sz w:val="20"/>
                <w:szCs w:val="20"/>
                <w:vertAlign w:val="superscript"/>
                <w:lang w:eastAsia="en-AU"/>
              </w:rPr>
            </w:pPr>
            <w:r w:rsidRPr="00E86E63">
              <w:rPr>
                <w:rFonts w:ascii="Arial Narrow" w:eastAsia="MS Gothic" w:hAnsi="Arial Narrow"/>
                <w:bCs/>
                <w:sz w:val="20"/>
                <w:szCs w:val="20"/>
                <w:lang w:eastAsia="en-AU"/>
              </w:rPr>
              <w:t>Number of scripts dispensed</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48F8C34" w14:textId="6FF3AFF5"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52"/>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52"/>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52"/>
                <w:lang w:eastAsia="en-AU"/>
                <w14:textFill>
                  <w14:solidFill>
                    <w14:srgbClr w14:val="000000">
                      <w14:alpha w14:val="100000"/>
                    </w14:srgbClr>
                  </w14:solidFill>
                </w14:textFill>
              </w:rPr>
              <w:t xml:space="preserve">　</w:t>
            </w:r>
            <w:r w:rsidR="00C566A4" w:rsidRPr="00CC1264">
              <w:rPr>
                <w:rFonts w:ascii="Arial Narrow" w:eastAsia="MS Gothic" w:hAnsi="Arial Narrow"/>
                <w:bCs/>
                <w:sz w:val="20"/>
                <w:szCs w:val="20"/>
                <w:vertAlign w:val="superscript"/>
                <w:lang w:eastAsia="en-AU"/>
              </w:rPr>
              <w:t>1</w:t>
            </w:r>
          </w:p>
        </w:tc>
        <w:tc>
          <w:tcPr>
            <w:tcW w:w="647" w:type="pct"/>
            <w:tcBorders>
              <w:top w:val="single" w:sz="4" w:space="0" w:color="auto"/>
              <w:left w:val="nil"/>
              <w:bottom w:val="single" w:sz="4" w:space="0" w:color="auto"/>
              <w:right w:val="single" w:sz="4" w:space="0" w:color="auto"/>
            </w:tcBorders>
            <w:shd w:val="clear" w:color="auto" w:fill="auto"/>
          </w:tcPr>
          <w:p w14:paraId="120252F4" w14:textId="3424385F"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51"/>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51"/>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51"/>
                <w:lang w:eastAsia="en-AU"/>
                <w14:textFill>
                  <w14:solidFill>
                    <w14:srgbClr w14:val="000000">
                      <w14:alpha w14:val="100000"/>
                    </w14:srgbClr>
                  </w14:solidFill>
                </w14:textFill>
              </w:rPr>
              <w:t xml:space="preserve">　</w:t>
            </w:r>
            <w:r w:rsidR="00FB3ADA" w:rsidRPr="00CC1264">
              <w:rPr>
                <w:rFonts w:ascii="Arial Narrow" w:eastAsia="MS Gothic" w:hAnsi="Arial Narrow" w:cs="Arial"/>
                <w:bCs/>
                <w:sz w:val="20"/>
                <w:szCs w:val="20"/>
                <w:vertAlign w:val="superscript"/>
                <w:lang w:eastAsia="en-AU"/>
              </w:rPr>
              <w:t>2</w:t>
            </w:r>
          </w:p>
        </w:tc>
        <w:tc>
          <w:tcPr>
            <w:tcW w:w="647" w:type="pct"/>
            <w:tcBorders>
              <w:top w:val="single" w:sz="4" w:space="0" w:color="auto"/>
              <w:left w:val="nil"/>
              <w:bottom w:val="single" w:sz="4" w:space="0" w:color="auto"/>
              <w:right w:val="single" w:sz="4" w:space="0" w:color="auto"/>
            </w:tcBorders>
            <w:shd w:val="clear" w:color="auto" w:fill="auto"/>
          </w:tcPr>
          <w:p w14:paraId="7E35069F" w14:textId="0BEC0070"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50"/>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50"/>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50"/>
                <w:lang w:eastAsia="en-AU"/>
                <w14:textFill>
                  <w14:solidFill>
                    <w14:srgbClr w14:val="000000">
                      <w14:alpha w14:val="100000"/>
                    </w14:srgbClr>
                  </w14:solidFill>
                </w14:textFill>
              </w:rPr>
              <w:t xml:space="preserve">　</w:t>
            </w:r>
            <w:r w:rsidR="00FB3ADA" w:rsidRPr="00CC1264">
              <w:rPr>
                <w:rFonts w:ascii="Arial Narrow" w:eastAsia="MS Gothic" w:hAnsi="Arial Narrow" w:cs="Arial"/>
                <w:bCs/>
                <w:sz w:val="20"/>
                <w:szCs w:val="20"/>
                <w:vertAlign w:val="superscript"/>
                <w:lang w:eastAsia="en-AU"/>
              </w:rPr>
              <w:t>3</w:t>
            </w:r>
          </w:p>
        </w:tc>
        <w:tc>
          <w:tcPr>
            <w:tcW w:w="647" w:type="pct"/>
            <w:tcBorders>
              <w:top w:val="single" w:sz="4" w:space="0" w:color="auto"/>
              <w:left w:val="nil"/>
              <w:bottom w:val="single" w:sz="4" w:space="0" w:color="auto"/>
              <w:right w:val="single" w:sz="4" w:space="0" w:color="auto"/>
            </w:tcBorders>
            <w:shd w:val="clear" w:color="auto" w:fill="auto"/>
          </w:tcPr>
          <w:p w14:paraId="534BF381" w14:textId="31C7C680"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49"/>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49"/>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49"/>
                <w:lang w:eastAsia="en-AU"/>
                <w14:textFill>
                  <w14:solidFill>
                    <w14:srgbClr w14:val="000000">
                      <w14:alpha w14:val="100000"/>
                    </w14:srgbClr>
                  </w14:solidFill>
                </w14:textFill>
              </w:rPr>
              <w:t xml:space="preserve">　</w:t>
            </w:r>
            <w:r w:rsidR="00FB3ADA" w:rsidRPr="006E44B9">
              <w:rPr>
                <w:rFonts w:ascii="Arial Narrow" w:eastAsia="MS Gothic" w:hAnsi="Arial Narrow" w:cs="Arial"/>
                <w:bCs/>
                <w:sz w:val="20"/>
                <w:szCs w:val="20"/>
                <w:vertAlign w:val="superscript"/>
                <w:lang w:eastAsia="en-AU"/>
              </w:rPr>
              <w:t>3</w:t>
            </w:r>
          </w:p>
        </w:tc>
        <w:tc>
          <w:tcPr>
            <w:tcW w:w="647" w:type="pct"/>
            <w:tcBorders>
              <w:top w:val="single" w:sz="4" w:space="0" w:color="auto"/>
              <w:left w:val="nil"/>
              <w:bottom w:val="single" w:sz="4" w:space="0" w:color="auto"/>
              <w:right w:val="single" w:sz="4" w:space="0" w:color="auto"/>
            </w:tcBorders>
            <w:shd w:val="clear" w:color="auto" w:fill="auto"/>
          </w:tcPr>
          <w:p w14:paraId="23C96B84" w14:textId="7B938A0B"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48"/>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48"/>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48"/>
                <w:lang w:eastAsia="en-AU"/>
                <w14:textFill>
                  <w14:solidFill>
                    <w14:srgbClr w14:val="000000">
                      <w14:alpha w14:val="100000"/>
                    </w14:srgbClr>
                  </w14:solidFill>
                </w14:textFill>
              </w:rPr>
              <w:t xml:space="preserve">　</w:t>
            </w:r>
            <w:r w:rsidR="00FB3ADA" w:rsidRPr="00CC1264">
              <w:rPr>
                <w:rFonts w:ascii="Arial Narrow" w:eastAsia="MS Gothic" w:hAnsi="Arial Narrow" w:cs="Arial"/>
                <w:bCs/>
                <w:sz w:val="20"/>
                <w:szCs w:val="20"/>
                <w:vertAlign w:val="superscript"/>
                <w:lang w:eastAsia="en-AU"/>
              </w:rPr>
              <w:t>4</w:t>
            </w:r>
          </w:p>
        </w:tc>
        <w:tc>
          <w:tcPr>
            <w:tcW w:w="650" w:type="pct"/>
            <w:tcBorders>
              <w:top w:val="single" w:sz="4" w:space="0" w:color="auto"/>
              <w:left w:val="nil"/>
              <w:bottom w:val="single" w:sz="4" w:space="0" w:color="auto"/>
              <w:right w:val="single" w:sz="4" w:space="0" w:color="auto"/>
            </w:tcBorders>
            <w:shd w:val="clear" w:color="auto" w:fill="auto"/>
          </w:tcPr>
          <w:p w14:paraId="012E5DA8" w14:textId="2C21271F"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20" w:id="-694493947"/>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20" w:id="-694493947"/>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45"/>
                <w:w w:val="15"/>
                <w:sz w:val="20"/>
                <w:szCs w:val="20"/>
                <w:shd w:val="solid" w:color="000000" w:fill="000000"/>
                <w:fitText w:val="20" w:id="-694493947"/>
                <w:lang w:eastAsia="en-AU"/>
                <w14:textFill>
                  <w14:solidFill>
                    <w14:srgbClr w14:val="000000">
                      <w14:alpha w14:val="100000"/>
                    </w14:srgbClr>
                  </w14:solidFill>
                </w14:textFill>
              </w:rPr>
              <w:t xml:space="preserve">　</w:t>
            </w:r>
            <w:r w:rsidR="00293649" w:rsidRPr="006E44B9">
              <w:rPr>
                <w:rFonts w:ascii="Arial Narrow" w:eastAsia="MS Gothic" w:hAnsi="Arial Narrow" w:cs="Arial"/>
                <w:bCs/>
                <w:sz w:val="20"/>
                <w:szCs w:val="20"/>
                <w:vertAlign w:val="superscript"/>
                <w:lang w:eastAsia="en-AU"/>
              </w:rPr>
              <w:t>4</w:t>
            </w:r>
          </w:p>
        </w:tc>
      </w:tr>
      <w:tr w:rsidR="00E86E63" w:rsidRPr="00E86E63" w14:paraId="51367401" w14:textId="77777777" w:rsidTr="006E44B9">
        <w:trPr>
          <w:cantSplit/>
          <w:jc w:val="center"/>
        </w:trPr>
        <w:tc>
          <w:tcPr>
            <w:tcW w:w="5000" w:type="pct"/>
            <w:gridSpan w:val="7"/>
            <w:shd w:val="clear" w:color="auto" w:fill="auto"/>
            <w:vAlign w:val="center"/>
          </w:tcPr>
          <w:p w14:paraId="1FE28C8B" w14:textId="77777777" w:rsidR="00E86E63" w:rsidRPr="00E86E63" w:rsidRDefault="00E86E63" w:rsidP="00E86E63">
            <w:pPr>
              <w:keepNext/>
              <w:keepLines/>
              <w:spacing w:after="0" w:line="240" w:lineRule="auto"/>
              <w:rPr>
                <w:rFonts w:ascii="Arial Narrow" w:eastAsia="MS Gothic" w:hAnsi="Arial Narrow"/>
                <w:b/>
                <w:bCs/>
                <w:color w:val="000000"/>
                <w:sz w:val="20"/>
                <w:lang w:eastAsia="en-AU"/>
              </w:rPr>
            </w:pPr>
            <w:r w:rsidRPr="00E86E63">
              <w:rPr>
                <w:rFonts w:ascii="Arial Narrow" w:eastAsia="MS Gothic" w:hAnsi="Arial Narrow"/>
                <w:b/>
                <w:bCs/>
                <w:color w:val="000000"/>
                <w:sz w:val="20"/>
                <w:lang w:eastAsia="en-AU"/>
              </w:rPr>
              <w:t>Estimated financial implications of Omlyclo</w:t>
            </w:r>
          </w:p>
        </w:tc>
      </w:tr>
      <w:tr w:rsidR="00E86E63" w:rsidRPr="00E86E63" w14:paraId="2BD2D4C2" w14:textId="77777777" w:rsidTr="00ED2476">
        <w:trPr>
          <w:cantSplit/>
          <w:jc w:val="center"/>
        </w:trPr>
        <w:tc>
          <w:tcPr>
            <w:tcW w:w="1115" w:type="pct"/>
            <w:shd w:val="clear" w:color="auto" w:fill="auto"/>
            <w:vAlign w:val="center"/>
          </w:tcPr>
          <w:p w14:paraId="310D3D74" w14:textId="77777777" w:rsidR="00E86E63" w:rsidRPr="00E86E63" w:rsidRDefault="00E86E63" w:rsidP="00E86E63">
            <w:pPr>
              <w:keepNext/>
              <w:keepLines/>
              <w:spacing w:after="0" w:line="240" w:lineRule="auto"/>
              <w:rPr>
                <w:rFonts w:ascii="Arial Narrow" w:eastAsia="MS Gothic" w:hAnsi="Arial Narrow"/>
                <w:bCs/>
                <w:sz w:val="20"/>
                <w:szCs w:val="20"/>
                <w:lang w:eastAsia="en-AU"/>
              </w:rPr>
            </w:pPr>
            <w:r w:rsidRPr="00E86E63">
              <w:rPr>
                <w:rFonts w:ascii="Arial Narrow" w:eastAsia="MS Gothic" w:hAnsi="Arial Narrow"/>
                <w:bCs/>
                <w:sz w:val="20"/>
                <w:szCs w:val="20"/>
                <w:lang w:eastAsia="en-AU"/>
              </w:rPr>
              <w:t>Cost to PBS/RPBS less co-payment</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3FB64FA" w14:textId="0F401828"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46"/>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46"/>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46"/>
                <w:lang w:eastAsia="en-AU"/>
                <w14:textFill>
                  <w14:solidFill>
                    <w14:srgbClr w14:val="000000">
                      <w14:alpha w14:val="100000"/>
                    </w14:srgbClr>
                  </w14:solidFill>
                </w14:textFill>
              </w:rPr>
              <w:t xml:space="preserve">　</w:t>
            </w:r>
            <w:r w:rsidR="00293649" w:rsidRPr="00CC1264">
              <w:rPr>
                <w:rFonts w:ascii="Arial Narrow" w:eastAsia="MS Gothic" w:hAnsi="Arial Narrow"/>
                <w:bCs/>
                <w:sz w:val="20"/>
                <w:szCs w:val="20"/>
                <w:vertAlign w:val="superscript"/>
                <w:lang w:eastAsia="en-AU"/>
              </w:rPr>
              <w:t>5</w:t>
            </w:r>
          </w:p>
        </w:tc>
        <w:tc>
          <w:tcPr>
            <w:tcW w:w="647" w:type="pct"/>
            <w:tcBorders>
              <w:top w:val="single" w:sz="4" w:space="0" w:color="auto"/>
              <w:left w:val="nil"/>
              <w:bottom w:val="single" w:sz="4" w:space="0" w:color="auto"/>
              <w:right w:val="single" w:sz="4" w:space="0" w:color="auto"/>
            </w:tcBorders>
            <w:shd w:val="clear" w:color="auto" w:fill="auto"/>
          </w:tcPr>
          <w:p w14:paraId="3E5DC2DB" w14:textId="0EFC5F6E"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45"/>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45"/>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45"/>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c>
          <w:tcPr>
            <w:tcW w:w="647" w:type="pct"/>
            <w:tcBorders>
              <w:top w:val="single" w:sz="4" w:space="0" w:color="auto"/>
              <w:left w:val="nil"/>
              <w:bottom w:val="single" w:sz="4" w:space="0" w:color="auto"/>
              <w:right w:val="single" w:sz="4" w:space="0" w:color="auto"/>
            </w:tcBorders>
            <w:shd w:val="clear" w:color="auto" w:fill="auto"/>
          </w:tcPr>
          <w:p w14:paraId="2E0924F3" w14:textId="0FD9B507"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ED2476">
              <w:rPr>
                <w:rFonts w:ascii="Arial Narrow" w:eastAsia="MS Gothic" w:hAnsi="Arial Narrow" w:hint="eastAsia"/>
                <w:bCs/>
                <w:color w:val="000000"/>
                <w:w w:val="15"/>
                <w:sz w:val="20"/>
                <w:szCs w:val="20"/>
                <w:shd w:val="solid" w:color="000000" w:fill="000000"/>
                <w:fitText w:val="40" w:id="-694493944"/>
                <w:lang w:eastAsia="en-AU"/>
                <w14:textFill>
                  <w14:solidFill>
                    <w14:srgbClr w14:val="000000">
                      <w14:alpha w14:val="100000"/>
                    </w14:srgbClr>
                  </w14:solidFill>
                </w14:textFill>
              </w:rPr>
              <w:t xml:space="preserve">　</w:t>
            </w:r>
            <w:r w:rsidRPr="00ED2476">
              <w:rPr>
                <w:rFonts w:ascii="Arial Narrow" w:eastAsia="MS Gothic" w:hAnsi="Arial Narrow"/>
                <w:bCs/>
                <w:color w:val="000000"/>
                <w:w w:val="15"/>
                <w:sz w:val="20"/>
                <w:szCs w:val="20"/>
                <w:shd w:val="solid" w:color="000000" w:fill="000000"/>
                <w:fitText w:val="40" w:id="-694493944"/>
                <w:lang w:eastAsia="en-AU"/>
                <w14:textFill>
                  <w14:solidFill>
                    <w14:srgbClr w14:val="000000">
                      <w14:alpha w14:val="100000"/>
                    </w14:srgbClr>
                  </w14:solidFill>
                </w14:textFill>
              </w:rPr>
              <w:t>|</w:t>
            </w:r>
            <w:r w:rsidRPr="00ED2476">
              <w:rPr>
                <w:rFonts w:ascii="Arial Narrow" w:eastAsia="MS Gothic" w:hAnsi="Arial Narrow" w:hint="eastAsia"/>
                <w:bCs/>
                <w:color w:val="000000"/>
                <w:spacing w:val="-25"/>
                <w:w w:val="15"/>
                <w:sz w:val="20"/>
                <w:szCs w:val="20"/>
                <w:shd w:val="solid" w:color="000000" w:fill="000000"/>
                <w:fitText w:val="40" w:id="-694493944"/>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55</w:t>
            </w:r>
          </w:p>
        </w:tc>
        <w:tc>
          <w:tcPr>
            <w:tcW w:w="647" w:type="pct"/>
            <w:tcBorders>
              <w:top w:val="single" w:sz="4" w:space="0" w:color="auto"/>
              <w:left w:val="nil"/>
              <w:bottom w:val="single" w:sz="4" w:space="0" w:color="auto"/>
              <w:right w:val="single" w:sz="4" w:space="0" w:color="auto"/>
            </w:tcBorders>
            <w:shd w:val="solid" w:color="000000" w:fill="000000"/>
          </w:tcPr>
          <w:p w14:paraId="2FDB4C81" w14:textId="051CE970"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ED2476">
              <w:rPr>
                <w:rFonts w:ascii="Arial Narrow" w:eastAsia="MS Gothic" w:hAnsi="Arial Narrow"/>
                <w:bCs/>
                <w:color w:val="000000"/>
                <w:sz w:val="20"/>
                <w:szCs w:val="20"/>
                <w:lang w:eastAsia="en-AU"/>
                <w14:textFill>
                  <w14:solidFill>
                    <w14:srgbClr w14:val="000000">
                      <w14:alpha w14:val="100000"/>
                    </w14:srgbClr>
                  </w14:solidFill>
                </w14:textFill>
              </w:rPr>
              <w:t>|</w:t>
            </w:r>
          </w:p>
        </w:tc>
        <w:tc>
          <w:tcPr>
            <w:tcW w:w="647" w:type="pct"/>
            <w:tcBorders>
              <w:top w:val="single" w:sz="4" w:space="0" w:color="auto"/>
              <w:left w:val="nil"/>
              <w:bottom w:val="single" w:sz="4" w:space="0" w:color="auto"/>
              <w:right w:val="single" w:sz="4" w:space="0" w:color="auto"/>
            </w:tcBorders>
            <w:shd w:val="clear" w:color="auto" w:fill="auto"/>
          </w:tcPr>
          <w:p w14:paraId="0B12BC9F" w14:textId="38BC702A"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43"/>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43"/>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43"/>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c>
          <w:tcPr>
            <w:tcW w:w="650" w:type="pct"/>
            <w:tcBorders>
              <w:top w:val="single" w:sz="4" w:space="0" w:color="auto"/>
              <w:left w:val="nil"/>
              <w:bottom w:val="single" w:sz="4" w:space="0" w:color="auto"/>
              <w:right w:val="single" w:sz="4" w:space="0" w:color="auto"/>
            </w:tcBorders>
            <w:shd w:val="clear" w:color="auto" w:fill="auto"/>
          </w:tcPr>
          <w:p w14:paraId="68DAC560" w14:textId="061A94CA"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20" w:id="-694493942"/>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20" w:id="-694493942"/>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45"/>
                <w:w w:val="15"/>
                <w:sz w:val="20"/>
                <w:szCs w:val="20"/>
                <w:shd w:val="solid" w:color="000000" w:fill="000000"/>
                <w:fitText w:val="20" w:id="-694493942"/>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r>
      <w:tr w:rsidR="00E86E63" w:rsidRPr="00E86E63" w14:paraId="6C9C0E47" w14:textId="77777777" w:rsidTr="006E44B9">
        <w:trPr>
          <w:cantSplit/>
          <w:jc w:val="center"/>
        </w:trPr>
        <w:tc>
          <w:tcPr>
            <w:tcW w:w="5000" w:type="pct"/>
            <w:gridSpan w:val="7"/>
            <w:shd w:val="clear" w:color="auto" w:fill="auto"/>
            <w:vAlign w:val="center"/>
          </w:tcPr>
          <w:p w14:paraId="5238EAFF" w14:textId="77777777" w:rsidR="00E86E63" w:rsidRPr="00E86E63" w:rsidRDefault="00E86E63" w:rsidP="00E86E63">
            <w:pPr>
              <w:keepNext/>
              <w:keepLines/>
              <w:spacing w:after="0" w:line="240" w:lineRule="auto"/>
              <w:rPr>
                <w:rFonts w:ascii="Arial Narrow" w:eastAsia="MS Gothic" w:hAnsi="Arial Narrow" w:cs="Arial"/>
                <w:bCs/>
                <w:color w:val="000000"/>
                <w:sz w:val="20"/>
                <w:szCs w:val="20"/>
                <w:lang w:eastAsia="en-AU"/>
              </w:rPr>
            </w:pPr>
            <w:r w:rsidRPr="00E86E63">
              <w:rPr>
                <w:rFonts w:ascii="Arial Narrow" w:eastAsia="MS Gothic" w:hAnsi="Arial Narrow"/>
                <w:b/>
                <w:bCs/>
                <w:color w:val="000000"/>
                <w:sz w:val="20"/>
                <w:szCs w:val="20"/>
                <w:lang w:eastAsia="en-AU"/>
              </w:rPr>
              <w:t>Estimated financial implications of Xolair</w:t>
            </w:r>
          </w:p>
        </w:tc>
      </w:tr>
      <w:tr w:rsidR="00E86E63" w:rsidRPr="00E86E63" w14:paraId="400A8EC8" w14:textId="77777777" w:rsidTr="006E44B9">
        <w:trPr>
          <w:cantSplit/>
          <w:jc w:val="center"/>
        </w:trPr>
        <w:tc>
          <w:tcPr>
            <w:tcW w:w="1115" w:type="pct"/>
            <w:shd w:val="clear" w:color="auto" w:fill="auto"/>
            <w:vAlign w:val="center"/>
          </w:tcPr>
          <w:p w14:paraId="39DCAB3C" w14:textId="77777777" w:rsidR="00E86E63" w:rsidRPr="00E86E63" w:rsidRDefault="00E86E63" w:rsidP="00E86E63">
            <w:pPr>
              <w:keepNext/>
              <w:keepLines/>
              <w:spacing w:after="0" w:line="240" w:lineRule="auto"/>
              <w:rPr>
                <w:rFonts w:ascii="Arial Narrow" w:eastAsia="MS Gothic" w:hAnsi="Arial Narrow"/>
                <w:bCs/>
                <w:sz w:val="20"/>
                <w:szCs w:val="20"/>
                <w:lang w:eastAsia="en-AU"/>
              </w:rPr>
            </w:pPr>
            <w:r w:rsidRPr="00E86E63">
              <w:rPr>
                <w:rFonts w:ascii="Arial Narrow" w:eastAsia="MS Gothic" w:hAnsi="Arial Narrow"/>
                <w:bCs/>
                <w:sz w:val="20"/>
                <w:szCs w:val="20"/>
                <w:lang w:eastAsia="en-AU"/>
              </w:rPr>
              <w:t>Cost to PBS/RPBS less co-payment</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1A1F6EF" w14:textId="6B4CF94E"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41"/>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41"/>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41"/>
                <w:lang w:eastAsia="en-AU"/>
                <w14:textFill>
                  <w14:solidFill>
                    <w14:srgbClr w14:val="000000">
                      <w14:alpha w14:val="100000"/>
                    </w14:srgbClr>
                  </w14:solidFill>
                </w14:textFill>
              </w:rPr>
              <w:t xml:space="preserve">　</w:t>
            </w:r>
            <w:r w:rsidR="00293649" w:rsidRPr="00CC1264">
              <w:rPr>
                <w:rFonts w:ascii="Arial Narrow" w:eastAsia="MS Gothic" w:hAnsi="Arial Narrow"/>
                <w:bCs/>
                <w:sz w:val="20"/>
                <w:szCs w:val="20"/>
                <w:vertAlign w:val="superscript"/>
                <w:lang w:eastAsia="en-AU"/>
              </w:rPr>
              <w:t>6</w:t>
            </w:r>
          </w:p>
        </w:tc>
        <w:tc>
          <w:tcPr>
            <w:tcW w:w="647" w:type="pct"/>
            <w:tcBorders>
              <w:top w:val="single" w:sz="4" w:space="0" w:color="auto"/>
              <w:left w:val="nil"/>
              <w:bottom w:val="single" w:sz="4" w:space="0" w:color="auto"/>
              <w:right w:val="single" w:sz="4" w:space="0" w:color="auto"/>
            </w:tcBorders>
            <w:shd w:val="clear" w:color="auto" w:fill="auto"/>
          </w:tcPr>
          <w:p w14:paraId="1D8B1C5F" w14:textId="422CAC2B"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40"/>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40"/>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40"/>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6</w:t>
            </w:r>
          </w:p>
        </w:tc>
        <w:tc>
          <w:tcPr>
            <w:tcW w:w="647" w:type="pct"/>
            <w:tcBorders>
              <w:top w:val="single" w:sz="4" w:space="0" w:color="auto"/>
              <w:left w:val="nil"/>
              <w:bottom w:val="single" w:sz="4" w:space="0" w:color="auto"/>
              <w:right w:val="single" w:sz="4" w:space="0" w:color="auto"/>
            </w:tcBorders>
            <w:shd w:val="clear" w:color="auto" w:fill="auto"/>
          </w:tcPr>
          <w:p w14:paraId="7CCC316A" w14:textId="6509BAB9"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39"/>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39"/>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39"/>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6</w:t>
            </w:r>
          </w:p>
        </w:tc>
        <w:tc>
          <w:tcPr>
            <w:tcW w:w="647" w:type="pct"/>
            <w:tcBorders>
              <w:top w:val="single" w:sz="4" w:space="0" w:color="auto"/>
              <w:left w:val="nil"/>
              <w:bottom w:val="single" w:sz="4" w:space="0" w:color="auto"/>
              <w:right w:val="single" w:sz="4" w:space="0" w:color="auto"/>
            </w:tcBorders>
            <w:shd w:val="clear" w:color="auto" w:fill="auto"/>
          </w:tcPr>
          <w:p w14:paraId="4090A598" w14:textId="2FBB06AB"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38"/>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38"/>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38"/>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6</w:t>
            </w:r>
          </w:p>
        </w:tc>
        <w:tc>
          <w:tcPr>
            <w:tcW w:w="647" w:type="pct"/>
            <w:tcBorders>
              <w:top w:val="single" w:sz="4" w:space="0" w:color="auto"/>
              <w:left w:val="nil"/>
              <w:bottom w:val="single" w:sz="4" w:space="0" w:color="auto"/>
              <w:right w:val="single" w:sz="4" w:space="0" w:color="auto"/>
            </w:tcBorders>
            <w:shd w:val="clear" w:color="auto" w:fill="auto"/>
          </w:tcPr>
          <w:p w14:paraId="082D9C40" w14:textId="7E15E7CF"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37"/>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37"/>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37"/>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6</w:t>
            </w:r>
          </w:p>
        </w:tc>
        <w:tc>
          <w:tcPr>
            <w:tcW w:w="650" w:type="pct"/>
            <w:tcBorders>
              <w:top w:val="single" w:sz="4" w:space="0" w:color="auto"/>
              <w:left w:val="nil"/>
              <w:bottom w:val="single" w:sz="4" w:space="0" w:color="auto"/>
              <w:right w:val="single" w:sz="4" w:space="0" w:color="auto"/>
            </w:tcBorders>
            <w:shd w:val="clear" w:color="auto" w:fill="auto"/>
          </w:tcPr>
          <w:p w14:paraId="58D00988" w14:textId="64AE3D50"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20" w:id="-694493936"/>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20" w:id="-694493936"/>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45"/>
                <w:w w:val="15"/>
                <w:sz w:val="20"/>
                <w:szCs w:val="20"/>
                <w:shd w:val="solid" w:color="000000" w:fill="000000"/>
                <w:fitText w:val="20" w:id="-694493936"/>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6</w:t>
            </w:r>
          </w:p>
        </w:tc>
      </w:tr>
      <w:tr w:rsidR="00E86E63" w:rsidRPr="00E86E63" w14:paraId="5A1F0020" w14:textId="77777777" w:rsidTr="006E44B9">
        <w:trPr>
          <w:cantSplit/>
          <w:jc w:val="center"/>
        </w:trPr>
        <w:tc>
          <w:tcPr>
            <w:tcW w:w="5000" w:type="pct"/>
            <w:gridSpan w:val="7"/>
            <w:tcBorders>
              <w:right w:val="single" w:sz="4" w:space="0" w:color="auto"/>
            </w:tcBorders>
            <w:shd w:val="clear" w:color="auto" w:fill="auto"/>
            <w:vAlign w:val="center"/>
          </w:tcPr>
          <w:p w14:paraId="70146977" w14:textId="77777777" w:rsidR="00E86E63" w:rsidRPr="00E86E63" w:rsidRDefault="00E86E63" w:rsidP="00E86E63">
            <w:pPr>
              <w:keepNext/>
              <w:keepLines/>
              <w:spacing w:after="0" w:line="240" w:lineRule="auto"/>
              <w:rPr>
                <w:rFonts w:ascii="Arial Narrow" w:eastAsia="MS Gothic" w:hAnsi="Arial Narrow" w:cs="Arial"/>
                <w:b/>
                <w:color w:val="000000"/>
                <w:sz w:val="20"/>
                <w:szCs w:val="20"/>
                <w:lang w:eastAsia="en-AU"/>
              </w:rPr>
            </w:pPr>
            <w:r w:rsidRPr="00E86E63">
              <w:rPr>
                <w:rFonts w:ascii="Arial Narrow" w:eastAsia="MS Gothic" w:hAnsi="Arial Narrow" w:cs="Arial"/>
                <w:b/>
                <w:color w:val="000000"/>
                <w:sz w:val="20"/>
                <w:szCs w:val="20"/>
                <w:lang w:eastAsia="en-AU"/>
              </w:rPr>
              <w:t>Net financial implications</w:t>
            </w:r>
          </w:p>
        </w:tc>
      </w:tr>
      <w:tr w:rsidR="00E86E63" w:rsidRPr="00E86E63" w14:paraId="57DB579A" w14:textId="77777777" w:rsidTr="006E44B9">
        <w:trPr>
          <w:cantSplit/>
          <w:jc w:val="center"/>
        </w:trPr>
        <w:tc>
          <w:tcPr>
            <w:tcW w:w="1115" w:type="pct"/>
            <w:shd w:val="clear" w:color="auto" w:fill="auto"/>
            <w:vAlign w:val="center"/>
          </w:tcPr>
          <w:p w14:paraId="7254BC3D" w14:textId="77777777" w:rsidR="00E86E63" w:rsidRPr="00E86E63" w:rsidRDefault="00E86E63" w:rsidP="00E86E63">
            <w:pPr>
              <w:keepNext/>
              <w:keepLines/>
              <w:spacing w:after="0" w:line="240" w:lineRule="auto"/>
              <w:rPr>
                <w:rFonts w:ascii="Arial Narrow" w:eastAsia="MS Gothic" w:hAnsi="Arial Narrow"/>
                <w:bCs/>
                <w:sz w:val="20"/>
                <w:vertAlign w:val="superscript"/>
                <w:lang w:eastAsia="en-AU"/>
              </w:rPr>
            </w:pPr>
            <w:r w:rsidRPr="00E86E63">
              <w:rPr>
                <w:rFonts w:ascii="Arial Narrow" w:eastAsia="MS Gothic" w:hAnsi="Arial Narrow"/>
                <w:bCs/>
                <w:sz w:val="20"/>
                <w:lang w:eastAsia="en-AU"/>
              </w:rPr>
              <w:t>Net cost to PBS/RPBS</w:t>
            </w:r>
            <w:r w:rsidRPr="00E86E63">
              <w:rPr>
                <w:rFonts w:ascii="Arial Narrow" w:eastAsia="MS Gothic" w:hAnsi="Arial Narrow"/>
                <w:bCs/>
                <w:sz w:val="20"/>
                <w:vertAlign w:val="superscript"/>
                <w:lang w:eastAsia="en-AU"/>
              </w:rPr>
              <w:t>a</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7C67097" w14:textId="1BB87F71" w:rsidR="00E86E63" w:rsidRPr="00CC1264" w:rsidRDefault="00ED2476" w:rsidP="00CC1264">
            <w:pPr>
              <w:keepNext/>
              <w:keepLines/>
              <w:spacing w:after="0" w:line="240" w:lineRule="auto"/>
              <w:jc w:val="center"/>
              <w:rPr>
                <w:rFonts w:ascii="Arial Narrow" w:eastAsia="MS Gothic" w:hAnsi="Arial Narrow"/>
                <w:bCs/>
                <w:sz w:val="20"/>
                <w:szCs w:val="20"/>
                <w:highlight w:val="darkGray"/>
                <w:lang w:eastAsia="en-AU"/>
              </w:rPr>
            </w:pPr>
            <w:r w:rsidRPr="009F6AE1">
              <w:rPr>
                <w:rFonts w:ascii="Arial Narrow" w:eastAsia="MS Gothic" w:hAnsi="Arial Narrow" w:hint="eastAsia"/>
                <w:bCs/>
                <w:color w:val="000000"/>
                <w:w w:val="15"/>
                <w:sz w:val="20"/>
                <w:szCs w:val="20"/>
                <w:shd w:val="solid" w:color="000000" w:fill="000000"/>
                <w:fitText w:val="10" w:id="-694493952"/>
                <w:lang w:eastAsia="en-AU"/>
                <w14:textFill>
                  <w14:solidFill>
                    <w14:srgbClr w14:val="000000">
                      <w14:alpha w14:val="100000"/>
                    </w14:srgbClr>
                  </w14:solidFill>
                </w14:textFill>
              </w:rPr>
              <w:t xml:space="preserve">　</w:t>
            </w:r>
            <w:r w:rsidRPr="009F6AE1">
              <w:rPr>
                <w:rFonts w:ascii="Arial Narrow" w:eastAsia="MS Gothic" w:hAnsi="Arial Narrow"/>
                <w:bCs/>
                <w:color w:val="000000"/>
                <w:w w:val="15"/>
                <w:sz w:val="20"/>
                <w:szCs w:val="20"/>
                <w:shd w:val="solid" w:color="000000" w:fill="000000"/>
                <w:fitText w:val="10" w:id="-694493952"/>
                <w:lang w:eastAsia="en-AU"/>
                <w14:textFill>
                  <w14:solidFill>
                    <w14:srgbClr w14:val="000000">
                      <w14:alpha w14:val="100000"/>
                    </w14:srgbClr>
                  </w14:solidFill>
                </w14:textFill>
              </w:rPr>
              <w:t>|</w:t>
            </w:r>
            <w:r w:rsidRPr="009F6AE1">
              <w:rPr>
                <w:rFonts w:ascii="Arial Narrow" w:eastAsia="MS Gothic" w:hAnsi="Arial Narrow" w:hint="eastAsia"/>
                <w:bCs/>
                <w:color w:val="000000"/>
                <w:spacing w:val="-55"/>
                <w:w w:val="15"/>
                <w:sz w:val="20"/>
                <w:szCs w:val="20"/>
                <w:shd w:val="solid" w:color="000000" w:fill="000000"/>
                <w:fitText w:val="10" w:id="-694493952"/>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c>
          <w:tcPr>
            <w:tcW w:w="647" w:type="pct"/>
            <w:tcBorders>
              <w:top w:val="single" w:sz="4" w:space="0" w:color="auto"/>
              <w:left w:val="nil"/>
              <w:bottom w:val="single" w:sz="4" w:space="0" w:color="auto"/>
              <w:right w:val="single" w:sz="4" w:space="0" w:color="auto"/>
            </w:tcBorders>
            <w:shd w:val="clear" w:color="auto" w:fill="auto"/>
          </w:tcPr>
          <w:p w14:paraId="52DA1138" w14:textId="0D85F0C8" w:rsidR="00E86E63" w:rsidRPr="00CC1264" w:rsidRDefault="00ED2476" w:rsidP="00CC1264">
            <w:pPr>
              <w:keepNext/>
              <w:keepLines/>
              <w:spacing w:after="0" w:line="240" w:lineRule="auto"/>
              <w:jc w:val="center"/>
              <w:rPr>
                <w:rFonts w:ascii="Arial Narrow" w:eastAsia="MS Gothic" w:hAnsi="Arial Narrow" w:cs="Arial"/>
                <w:bCs/>
                <w:color w:val="000000"/>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51"/>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51"/>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51"/>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c>
          <w:tcPr>
            <w:tcW w:w="647" w:type="pct"/>
            <w:tcBorders>
              <w:top w:val="single" w:sz="4" w:space="0" w:color="auto"/>
              <w:left w:val="nil"/>
              <w:bottom w:val="single" w:sz="4" w:space="0" w:color="auto"/>
              <w:right w:val="single" w:sz="4" w:space="0" w:color="auto"/>
            </w:tcBorders>
            <w:shd w:val="clear" w:color="auto" w:fill="auto"/>
          </w:tcPr>
          <w:p w14:paraId="12D36C4F" w14:textId="769C1DF0" w:rsidR="00E86E63" w:rsidRPr="00CC1264" w:rsidRDefault="00ED2476" w:rsidP="00CC1264">
            <w:pPr>
              <w:keepNext/>
              <w:keepLines/>
              <w:spacing w:after="0" w:line="240" w:lineRule="auto"/>
              <w:jc w:val="center"/>
              <w:rPr>
                <w:rFonts w:ascii="Arial Narrow" w:eastAsia="MS Gothic" w:hAnsi="Arial Narrow" w:cs="Arial"/>
                <w:bCs/>
                <w:color w:val="000000"/>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50"/>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50"/>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50"/>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c>
          <w:tcPr>
            <w:tcW w:w="647" w:type="pct"/>
            <w:tcBorders>
              <w:top w:val="single" w:sz="4" w:space="0" w:color="auto"/>
              <w:left w:val="nil"/>
              <w:bottom w:val="single" w:sz="4" w:space="0" w:color="auto"/>
              <w:right w:val="single" w:sz="4" w:space="0" w:color="auto"/>
            </w:tcBorders>
            <w:shd w:val="clear" w:color="auto" w:fill="auto"/>
          </w:tcPr>
          <w:p w14:paraId="53EED9CE" w14:textId="0DBD71C2" w:rsidR="00E86E63" w:rsidRPr="00CC1264" w:rsidRDefault="00ED2476" w:rsidP="00CC1264">
            <w:pPr>
              <w:keepNext/>
              <w:keepLines/>
              <w:spacing w:after="0" w:line="240" w:lineRule="auto"/>
              <w:jc w:val="center"/>
              <w:rPr>
                <w:rFonts w:ascii="Arial Narrow" w:eastAsia="MS Gothic" w:hAnsi="Arial Narrow" w:cs="Arial"/>
                <w:bCs/>
                <w:color w:val="000000"/>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49"/>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49"/>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49"/>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c>
          <w:tcPr>
            <w:tcW w:w="647" w:type="pct"/>
            <w:tcBorders>
              <w:top w:val="single" w:sz="4" w:space="0" w:color="auto"/>
              <w:left w:val="nil"/>
              <w:bottom w:val="single" w:sz="4" w:space="0" w:color="auto"/>
              <w:right w:val="single" w:sz="4" w:space="0" w:color="auto"/>
            </w:tcBorders>
            <w:shd w:val="clear" w:color="auto" w:fill="auto"/>
          </w:tcPr>
          <w:p w14:paraId="0D269C24" w14:textId="7EECD4BB" w:rsidR="00E86E63" w:rsidRPr="00CC1264" w:rsidRDefault="00ED2476" w:rsidP="00CC1264">
            <w:pPr>
              <w:keepNext/>
              <w:keepLines/>
              <w:spacing w:after="0" w:line="240" w:lineRule="auto"/>
              <w:jc w:val="center"/>
              <w:rPr>
                <w:rFonts w:ascii="Arial Narrow" w:eastAsia="MS Gothic" w:hAnsi="Arial Narrow" w:cs="Arial"/>
                <w:bCs/>
                <w:color w:val="000000"/>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10" w:id="-694493948"/>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10" w:id="-694493948"/>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55"/>
                <w:w w:val="15"/>
                <w:sz w:val="20"/>
                <w:szCs w:val="20"/>
                <w:shd w:val="solid" w:color="000000" w:fill="000000"/>
                <w:fitText w:val="10" w:id="-694493948"/>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c>
          <w:tcPr>
            <w:tcW w:w="650" w:type="pct"/>
            <w:tcBorders>
              <w:top w:val="single" w:sz="4" w:space="0" w:color="auto"/>
              <w:left w:val="nil"/>
              <w:bottom w:val="single" w:sz="4" w:space="0" w:color="auto"/>
              <w:right w:val="single" w:sz="4" w:space="0" w:color="auto"/>
            </w:tcBorders>
            <w:shd w:val="clear" w:color="auto" w:fill="auto"/>
          </w:tcPr>
          <w:p w14:paraId="1D40BE90" w14:textId="5E301F6E" w:rsidR="00E86E63" w:rsidRPr="00CC1264" w:rsidRDefault="00ED2476" w:rsidP="00CC1264">
            <w:pPr>
              <w:keepNext/>
              <w:keepLines/>
              <w:spacing w:after="0" w:line="240" w:lineRule="auto"/>
              <w:jc w:val="center"/>
              <w:rPr>
                <w:rFonts w:ascii="Arial Narrow" w:eastAsia="MS Gothic" w:hAnsi="Arial Narrow" w:cs="Arial"/>
                <w:bCs/>
                <w:color w:val="000000"/>
                <w:sz w:val="20"/>
                <w:szCs w:val="20"/>
                <w:highlight w:val="darkGray"/>
                <w:lang w:eastAsia="en-AU"/>
              </w:rPr>
            </w:pPr>
            <w:r w:rsidRPr="009F6AE1">
              <w:rPr>
                <w:rFonts w:ascii="Arial Narrow" w:eastAsia="MS Gothic" w:hAnsi="Arial Narrow" w:cs="Arial" w:hint="eastAsia"/>
                <w:bCs/>
                <w:color w:val="000000"/>
                <w:w w:val="15"/>
                <w:sz w:val="20"/>
                <w:szCs w:val="20"/>
                <w:shd w:val="solid" w:color="000000" w:fill="000000"/>
                <w:fitText w:val="20" w:id="-694493947"/>
                <w:lang w:eastAsia="en-AU"/>
                <w14:textFill>
                  <w14:solidFill>
                    <w14:srgbClr w14:val="000000">
                      <w14:alpha w14:val="100000"/>
                    </w14:srgbClr>
                  </w14:solidFill>
                </w14:textFill>
              </w:rPr>
              <w:t xml:space="preserve">　</w:t>
            </w:r>
            <w:r w:rsidRPr="009F6AE1">
              <w:rPr>
                <w:rFonts w:ascii="Arial Narrow" w:eastAsia="MS Gothic" w:hAnsi="Arial Narrow" w:cs="Arial"/>
                <w:bCs/>
                <w:color w:val="000000"/>
                <w:w w:val="15"/>
                <w:sz w:val="20"/>
                <w:szCs w:val="20"/>
                <w:shd w:val="solid" w:color="000000" w:fill="000000"/>
                <w:fitText w:val="20" w:id="-694493947"/>
                <w:lang w:eastAsia="en-AU"/>
                <w14:textFill>
                  <w14:solidFill>
                    <w14:srgbClr w14:val="000000">
                      <w14:alpha w14:val="100000"/>
                    </w14:srgbClr>
                  </w14:solidFill>
                </w14:textFill>
              </w:rPr>
              <w:t>|</w:t>
            </w:r>
            <w:r w:rsidRPr="009F6AE1">
              <w:rPr>
                <w:rFonts w:ascii="Arial Narrow" w:eastAsia="MS Gothic" w:hAnsi="Arial Narrow" w:cs="Arial" w:hint="eastAsia"/>
                <w:bCs/>
                <w:color w:val="000000"/>
                <w:spacing w:val="-45"/>
                <w:w w:val="15"/>
                <w:sz w:val="20"/>
                <w:szCs w:val="20"/>
                <w:shd w:val="solid" w:color="000000" w:fill="000000"/>
                <w:fitText w:val="20" w:id="-694493947"/>
                <w:lang w:eastAsia="en-AU"/>
                <w14:textFill>
                  <w14:solidFill>
                    <w14:srgbClr w14:val="000000">
                      <w14:alpha w14:val="100000"/>
                    </w14:srgbClr>
                  </w14:solidFill>
                </w14:textFill>
              </w:rPr>
              <w:t xml:space="preserve">　</w:t>
            </w:r>
            <w:r w:rsidR="00293649" w:rsidRPr="006E44B9">
              <w:rPr>
                <w:rFonts w:ascii="Arial Narrow" w:eastAsia="MS Gothic" w:hAnsi="Arial Narrow"/>
                <w:bCs/>
                <w:sz w:val="20"/>
                <w:szCs w:val="20"/>
                <w:vertAlign w:val="superscript"/>
                <w:lang w:eastAsia="en-AU"/>
              </w:rPr>
              <w:t>5</w:t>
            </w:r>
          </w:p>
        </w:tc>
      </w:tr>
    </w:tbl>
    <w:p w14:paraId="14BC9F1E" w14:textId="77777777" w:rsidR="00E86E63" w:rsidRPr="00E86E63" w:rsidRDefault="00E86E63" w:rsidP="00E86E63">
      <w:pPr>
        <w:keepNext/>
        <w:keepLines/>
        <w:spacing w:after="120" w:line="240" w:lineRule="auto"/>
        <w:contextualSpacing/>
        <w:rPr>
          <w:rFonts w:ascii="Arial Narrow" w:eastAsia="Times New Roman" w:hAnsi="Arial Narrow" w:cs="Arial"/>
          <w:snapToGrid w:val="0"/>
          <w:sz w:val="18"/>
          <w:szCs w:val="22"/>
          <w:lang w:eastAsia="en-AU"/>
        </w:rPr>
      </w:pPr>
      <w:r w:rsidRPr="00E86E63">
        <w:rPr>
          <w:rFonts w:ascii="Arial Narrow" w:eastAsia="Times New Roman" w:hAnsi="Arial Narrow" w:cs="Arial"/>
          <w:snapToGrid w:val="0"/>
          <w:sz w:val="18"/>
          <w:szCs w:val="22"/>
          <w:lang w:eastAsia="en-AU"/>
        </w:rPr>
        <w:t>Abbreviations: PBS = Pharmaceutical Benefits Scheme; RPBS = Repatriation Pharmaceutical Benefits Scheme.</w:t>
      </w:r>
    </w:p>
    <w:p w14:paraId="1549A911" w14:textId="77777777" w:rsidR="002901CF" w:rsidRDefault="00E86E63" w:rsidP="002901CF">
      <w:pPr>
        <w:spacing w:after="120" w:line="240" w:lineRule="auto"/>
        <w:contextualSpacing/>
        <w:jc w:val="both"/>
        <w:rPr>
          <w:rFonts w:ascii="Arial Narrow" w:eastAsia="Times New Roman" w:hAnsi="Arial Narrow" w:cs="Arial"/>
          <w:snapToGrid w:val="0"/>
          <w:sz w:val="18"/>
          <w:szCs w:val="22"/>
          <w:lang w:eastAsia="en-AU"/>
        </w:rPr>
      </w:pPr>
      <w:r w:rsidRPr="00E86E63">
        <w:rPr>
          <w:rFonts w:ascii="Arial Narrow" w:eastAsia="Times New Roman" w:hAnsi="Arial Narrow" w:cs="Arial"/>
          <w:snapToGrid w:val="0"/>
          <w:sz w:val="18"/>
          <w:szCs w:val="22"/>
          <w:lang w:eastAsia="en-AU"/>
        </w:rPr>
        <w:t>Source:</w:t>
      </w:r>
      <w:r w:rsidRPr="00E86E63">
        <w:rPr>
          <w:rFonts w:ascii="Arial Narrow" w:eastAsia="Times New Roman" w:hAnsi="Arial Narrow" w:cs="Arial"/>
          <w:snapToGrid w:val="0"/>
          <w:color w:val="FF0000"/>
          <w:sz w:val="18"/>
          <w:szCs w:val="22"/>
          <w:lang w:eastAsia="en-AU"/>
        </w:rPr>
        <w:t xml:space="preserve"> </w:t>
      </w:r>
      <w:r w:rsidRPr="00E86E63">
        <w:rPr>
          <w:rFonts w:ascii="Arial Narrow" w:eastAsia="Times New Roman" w:hAnsi="Arial Narrow" w:cs="Arial"/>
          <w:snapToGrid w:val="0"/>
          <w:sz w:val="18"/>
          <w:szCs w:val="22"/>
          <w:lang w:eastAsia="en-AU"/>
        </w:rPr>
        <w:t>Financial Estimates workbook</w:t>
      </w:r>
      <w:r w:rsidR="002901CF">
        <w:rPr>
          <w:rFonts w:ascii="Arial Narrow" w:eastAsia="Times New Roman" w:hAnsi="Arial Narrow" w:cs="Arial"/>
          <w:snapToGrid w:val="0"/>
          <w:sz w:val="18"/>
          <w:szCs w:val="22"/>
          <w:lang w:eastAsia="en-AU"/>
        </w:rPr>
        <w:t xml:space="preserve"> </w:t>
      </w:r>
    </w:p>
    <w:p w14:paraId="1BCAC144" w14:textId="46A3CF04" w:rsidR="002901CF" w:rsidRPr="002901CF" w:rsidRDefault="002901CF" w:rsidP="002901CF">
      <w:pPr>
        <w:spacing w:after="120" w:line="240" w:lineRule="auto"/>
        <w:contextualSpacing/>
        <w:jc w:val="both"/>
        <w:rPr>
          <w:rFonts w:ascii="Arial Narrow" w:eastAsia="Times New Roman" w:hAnsi="Arial Narrow" w:cs="Arial"/>
          <w:snapToGrid w:val="0"/>
          <w:sz w:val="18"/>
          <w:szCs w:val="22"/>
          <w:lang w:eastAsia="en-AU"/>
        </w:rPr>
      </w:pPr>
      <w:r w:rsidRPr="002901CF">
        <w:rPr>
          <w:rFonts w:ascii="Arial Narrow" w:eastAsia="Times New Roman" w:hAnsi="Arial Narrow" w:cs="Arial"/>
          <w:snapToGrid w:val="0"/>
          <w:sz w:val="18"/>
          <w:szCs w:val="22"/>
          <w:lang w:eastAsia="en-AU"/>
        </w:rPr>
        <w:t>The redacted values correspond to the following ranges:</w:t>
      </w:r>
    </w:p>
    <w:p w14:paraId="72E83F47" w14:textId="77CDD104" w:rsidR="00D95F5D" w:rsidRPr="00D95F5D" w:rsidRDefault="00D95F5D" w:rsidP="00D95F5D">
      <w:pPr>
        <w:spacing w:after="120" w:line="240" w:lineRule="auto"/>
        <w:contextualSpacing/>
        <w:jc w:val="both"/>
        <w:rPr>
          <w:rFonts w:ascii="Arial Narrow" w:eastAsia="Times New Roman" w:hAnsi="Arial Narrow" w:cs="Arial"/>
          <w:snapToGrid w:val="0"/>
          <w:sz w:val="18"/>
          <w:szCs w:val="22"/>
          <w:lang w:eastAsia="en-AU"/>
        </w:rPr>
      </w:pPr>
      <w:r w:rsidRPr="00CC1264">
        <w:rPr>
          <w:rFonts w:ascii="Arial Narrow" w:eastAsia="Times New Roman" w:hAnsi="Arial Narrow" w:cs="Arial"/>
          <w:snapToGrid w:val="0"/>
          <w:sz w:val="18"/>
          <w:szCs w:val="22"/>
          <w:vertAlign w:val="superscript"/>
          <w:lang w:eastAsia="en-AU"/>
        </w:rPr>
        <w:t>1</w:t>
      </w:r>
      <w:r>
        <w:rPr>
          <w:rFonts w:ascii="Arial Narrow" w:eastAsia="Times New Roman" w:hAnsi="Arial Narrow" w:cs="Arial"/>
          <w:snapToGrid w:val="0"/>
          <w:sz w:val="18"/>
          <w:szCs w:val="22"/>
          <w:lang w:eastAsia="en-AU"/>
        </w:rPr>
        <w:t xml:space="preserve"> </w:t>
      </w:r>
      <w:r w:rsidRPr="00D95F5D">
        <w:rPr>
          <w:rFonts w:ascii="Arial Narrow" w:eastAsia="Times New Roman" w:hAnsi="Arial Narrow" w:cs="Arial"/>
          <w:snapToGrid w:val="0"/>
          <w:sz w:val="18"/>
          <w:szCs w:val="22"/>
          <w:lang w:eastAsia="en-AU"/>
        </w:rPr>
        <w:t>500 to &lt; 5,000</w:t>
      </w:r>
    </w:p>
    <w:p w14:paraId="52D078D5" w14:textId="08112205" w:rsidR="00D95F5D" w:rsidRPr="00D95F5D" w:rsidRDefault="00F22989" w:rsidP="00D95F5D">
      <w:pPr>
        <w:spacing w:after="120" w:line="240" w:lineRule="auto"/>
        <w:contextualSpacing/>
        <w:jc w:val="both"/>
        <w:rPr>
          <w:rFonts w:ascii="Arial Narrow" w:eastAsia="Times New Roman" w:hAnsi="Arial Narrow" w:cs="Arial"/>
          <w:snapToGrid w:val="0"/>
          <w:sz w:val="18"/>
          <w:szCs w:val="22"/>
          <w:lang w:eastAsia="en-AU"/>
        </w:rPr>
      </w:pPr>
      <w:r w:rsidRPr="00CC1264">
        <w:rPr>
          <w:rFonts w:ascii="Arial Narrow" w:eastAsia="Times New Roman" w:hAnsi="Arial Narrow" w:cs="Arial"/>
          <w:snapToGrid w:val="0"/>
          <w:sz w:val="18"/>
          <w:szCs w:val="22"/>
          <w:vertAlign w:val="superscript"/>
          <w:lang w:eastAsia="en-AU"/>
        </w:rPr>
        <w:t>2</w:t>
      </w:r>
      <w:r>
        <w:rPr>
          <w:rFonts w:ascii="Arial Narrow" w:eastAsia="Times New Roman" w:hAnsi="Arial Narrow" w:cs="Arial"/>
          <w:snapToGrid w:val="0"/>
          <w:sz w:val="18"/>
          <w:szCs w:val="22"/>
          <w:lang w:eastAsia="en-AU"/>
        </w:rPr>
        <w:t xml:space="preserve"> </w:t>
      </w:r>
      <w:r w:rsidR="00D95F5D" w:rsidRPr="00D95F5D">
        <w:rPr>
          <w:rFonts w:ascii="Arial Narrow" w:eastAsia="Times New Roman" w:hAnsi="Arial Narrow" w:cs="Arial"/>
          <w:snapToGrid w:val="0"/>
          <w:sz w:val="18"/>
          <w:szCs w:val="22"/>
          <w:lang w:eastAsia="en-AU"/>
        </w:rPr>
        <w:t>5,000 to &lt; 10,000</w:t>
      </w:r>
    </w:p>
    <w:p w14:paraId="22B86EE7" w14:textId="765E9D4F" w:rsidR="00D95F5D" w:rsidRPr="00D95F5D" w:rsidRDefault="00F22989" w:rsidP="00D95F5D">
      <w:pPr>
        <w:spacing w:after="120" w:line="240" w:lineRule="auto"/>
        <w:contextualSpacing/>
        <w:jc w:val="both"/>
        <w:rPr>
          <w:rFonts w:ascii="Arial Narrow" w:eastAsia="Times New Roman" w:hAnsi="Arial Narrow" w:cs="Arial"/>
          <w:snapToGrid w:val="0"/>
          <w:sz w:val="18"/>
          <w:szCs w:val="22"/>
          <w:lang w:eastAsia="en-AU"/>
        </w:rPr>
      </w:pPr>
      <w:r w:rsidRPr="00CC1264">
        <w:rPr>
          <w:rFonts w:ascii="Arial Narrow" w:eastAsia="Times New Roman" w:hAnsi="Arial Narrow" w:cs="Arial"/>
          <w:snapToGrid w:val="0"/>
          <w:sz w:val="18"/>
          <w:szCs w:val="22"/>
          <w:vertAlign w:val="superscript"/>
          <w:lang w:eastAsia="en-AU"/>
        </w:rPr>
        <w:t>3</w:t>
      </w:r>
      <w:r>
        <w:rPr>
          <w:rFonts w:ascii="Arial Narrow" w:eastAsia="Times New Roman" w:hAnsi="Arial Narrow" w:cs="Arial"/>
          <w:snapToGrid w:val="0"/>
          <w:sz w:val="18"/>
          <w:szCs w:val="22"/>
          <w:lang w:eastAsia="en-AU"/>
        </w:rPr>
        <w:t xml:space="preserve"> </w:t>
      </w:r>
      <w:r w:rsidR="00D95F5D" w:rsidRPr="00D95F5D">
        <w:rPr>
          <w:rFonts w:ascii="Arial Narrow" w:eastAsia="Times New Roman" w:hAnsi="Arial Narrow" w:cs="Arial"/>
          <w:snapToGrid w:val="0"/>
          <w:sz w:val="18"/>
          <w:szCs w:val="22"/>
          <w:lang w:eastAsia="en-AU"/>
        </w:rPr>
        <w:t>10,000 to &lt; 20,000</w:t>
      </w:r>
    </w:p>
    <w:p w14:paraId="4969B7BC" w14:textId="680631C0" w:rsidR="00D95F5D" w:rsidRDefault="00F22989" w:rsidP="00D95F5D">
      <w:pPr>
        <w:spacing w:after="120" w:line="240" w:lineRule="auto"/>
        <w:contextualSpacing/>
        <w:jc w:val="both"/>
        <w:rPr>
          <w:rFonts w:ascii="Arial Narrow" w:eastAsia="Times New Roman" w:hAnsi="Arial Narrow" w:cs="Arial"/>
          <w:snapToGrid w:val="0"/>
          <w:sz w:val="18"/>
          <w:szCs w:val="22"/>
          <w:lang w:eastAsia="en-AU"/>
        </w:rPr>
      </w:pPr>
      <w:r w:rsidRPr="00CC1264">
        <w:rPr>
          <w:rFonts w:ascii="Arial Narrow" w:eastAsia="Times New Roman" w:hAnsi="Arial Narrow" w:cs="Arial"/>
          <w:snapToGrid w:val="0"/>
          <w:sz w:val="18"/>
          <w:szCs w:val="22"/>
          <w:vertAlign w:val="superscript"/>
          <w:lang w:eastAsia="en-AU"/>
        </w:rPr>
        <w:t>4</w:t>
      </w:r>
      <w:r>
        <w:rPr>
          <w:rFonts w:ascii="Arial Narrow" w:eastAsia="Times New Roman" w:hAnsi="Arial Narrow" w:cs="Arial"/>
          <w:snapToGrid w:val="0"/>
          <w:sz w:val="18"/>
          <w:szCs w:val="22"/>
          <w:lang w:eastAsia="en-AU"/>
        </w:rPr>
        <w:t xml:space="preserve"> </w:t>
      </w:r>
      <w:r w:rsidR="00D95F5D" w:rsidRPr="00D95F5D">
        <w:rPr>
          <w:rFonts w:ascii="Arial Narrow" w:eastAsia="Times New Roman" w:hAnsi="Arial Narrow" w:cs="Arial"/>
          <w:snapToGrid w:val="0"/>
          <w:sz w:val="18"/>
          <w:szCs w:val="22"/>
          <w:lang w:eastAsia="en-AU"/>
        </w:rPr>
        <w:t>20,000 to &lt; 30,000</w:t>
      </w:r>
    </w:p>
    <w:p w14:paraId="6CFA2E04" w14:textId="77777777" w:rsidR="00390635" w:rsidRDefault="002365CC" w:rsidP="002365CC">
      <w:pPr>
        <w:spacing w:after="120" w:line="240" w:lineRule="auto"/>
        <w:contextualSpacing/>
        <w:jc w:val="both"/>
        <w:rPr>
          <w:rFonts w:ascii="Arial Narrow" w:eastAsia="Times New Roman" w:hAnsi="Arial Narrow" w:cs="Arial"/>
          <w:snapToGrid w:val="0"/>
          <w:sz w:val="18"/>
          <w:szCs w:val="22"/>
          <w:lang w:eastAsia="en-AU"/>
        </w:rPr>
      </w:pPr>
      <w:r w:rsidRPr="00CC1264">
        <w:rPr>
          <w:rFonts w:ascii="Arial Narrow" w:eastAsia="Times New Roman" w:hAnsi="Arial Narrow" w:cs="Arial"/>
          <w:snapToGrid w:val="0"/>
          <w:sz w:val="18"/>
          <w:szCs w:val="22"/>
          <w:vertAlign w:val="superscript"/>
          <w:lang w:eastAsia="en-AU"/>
        </w:rPr>
        <w:t>5</w:t>
      </w:r>
      <w:r>
        <w:rPr>
          <w:rFonts w:ascii="Arial Narrow" w:eastAsia="Times New Roman" w:hAnsi="Arial Narrow" w:cs="Arial"/>
          <w:snapToGrid w:val="0"/>
          <w:sz w:val="18"/>
          <w:szCs w:val="22"/>
          <w:lang w:eastAsia="en-AU"/>
        </w:rPr>
        <w:t xml:space="preserve"> </w:t>
      </w:r>
      <w:r w:rsidRPr="002365CC">
        <w:rPr>
          <w:rFonts w:ascii="Arial Narrow" w:eastAsia="Times New Roman" w:hAnsi="Arial Narrow" w:cs="Arial"/>
          <w:snapToGrid w:val="0"/>
          <w:sz w:val="18"/>
          <w:szCs w:val="22"/>
          <w:lang w:eastAsia="en-AU"/>
        </w:rPr>
        <w:t>$0 to &lt; $10 million</w:t>
      </w:r>
    </w:p>
    <w:p w14:paraId="2B0C0F1E" w14:textId="46A6182C" w:rsidR="002365CC" w:rsidRPr="00E86E63" w:rsidRDefault="002365CC" w:rsidP="002365CC">
      <w:pPr>
        <w:spacing w:after="120" w:line="240" w:lineRule="auto"/>
        <w:contextualSpacing/>
        <w:jc w:val="both"/>
        <w:rPr>
          <w:rFonts w:ascii="Arial Narrow" w:eastAsia="Times New Roman" w:hAnsi="Arial Narrow" w:cs="Arial"/>
          <w:snapToGrid w:val="0"/>
          <w:sz w:val="18"/>
          <w:szCs w:val="22"/>
          <w:lang w:eastAsia="en-AU"/>
        </w:rPr>
      </w:pPr>
      <w:r w:rsidRPr="00CC1264">
        <w:rPr>
          <w:rFonts w:ascii="Arial Narrow" w:eastAsia="Times New Roman" w:hAnsi="Arial Narrow" w:cs="Arial"/>
          <w:snapToGrid w:val="0"/>
          <w:sz w:val="18"/>
          <w:szCs w:val="22"/>
          <w:vertAlign w:val="superscript"/>
          <w:lang w:eastAsia="en-AU"/>
        </w:rPr>
        <w:t>6</w:t>
      </w:r>
      <w:r>
        <w:rPr>
          <w:rFonts w:ascii="Arial Narrow" w:eastAsia="Times New Roman" w:hAnsi="Arial Narrow" w:cs="Arial"/>
          <w:snapToGrid w:val="0"/>
          <w:sz w:val="18"/>
          <w:szCs w:val="22"/>
          <w:lang w:eastAsia="en-AU"/>
        </w:rPr>
        <w:t xml:space="preserve"> </w:t>
      </w:r>
      <w:r w:rsidRPr="002365CC">
        <w:rPr>
          <w:rFonts w:ascii="Arial Narrow" w:eastAsia="Times New Roman" w:hAnsi="Arial Narrow" w:cs="Arial"/>
          <w:snapToGrid w:val="0"/>
          <w:sz w:val="18"/>
          <w:szCs w:val="22"/>
          <w:lang w:eastAsia="en-AU"/>
        </w:rPr>
        <w:t>net cost saving</w:t>
      </w:r>
    </w:p>
    <w:p w14:paraId="27C69B1C" w14:textId="77777777" w:rsidR="00E86E63" w:rsidRPr="00E86E63" w:rsidRDefault="00E86E63" w:rsidP="00740332">
      <w:pPr>
        <w:pStyle w:val="ListParagraph"/>
        <w:keepNext/>
        <w:numPr>
          <w:ilvl w:val="0"/>
          <w:numId w:val="34"/>
        </w:numPr>
        <w:spacing w:before="120" w:after="120" w:line="240" w:lineRule="auto"/>
        <w:ind w:left="720" w:hanging="720"/>
        <w:outlineLvl w:val="0"/>
        <w:rPr>
          <w:rFonts w:ascii="Calibri" w:eastAsia="Times New Roman" w:hAnsi="Calibri" w:cs="Arial"/>
          <w:b/>
          <w:snapToGrid w:val="0"/>
          <w:sz w:val="32"/>
          <w:szCs w:val="32"/>
          <w:lang w:eastAsia="en-AU"/>
        </w:rPr>
      </w:pPr>
      <w:r w:rsidRPr="00E86E63">
        <w:rPr>
          <w:rFonts w:ascii="Calibri" w:eastAsia="Times New Roman" w:hAnsi="Calibri" w:cs="Arial"/>
          <w:b/>
          <w:snapToGrid w:val="0"/>
          <w:sz w:val="32"/>
          <w:szCs w:val="32"/>
          <w:lang w:eastAsia="en-AU"/>
        </w:rPr>
        <w:t>PBAC Outcome</w:t>
      </w:r>
    </w:p>
    <w:p w14:paraId="09394BF4" w14:textId="77777777" w:rsidR="00E86E63" w:rsidRPr="00E86E63" w:rsidRDefault="00E86E63" w:rsidP="00740332">
      <w:pPr>
        <w:pStyle w:val="3-BodyText"/>
        <w:numPr>
          <w:ilvl w:val="1"/>
          <w:numId w:val="34"/>
        </w:numPr>
        <w:ind w:left="720" w:hanging="720"/>
        <w:rPr>
          <w:rFonts w:eastAsia="Calibri"/>
        </w:rPr>
      </w:pPr>
      <w:r w:rsidRPr="00E86E63">
        <w:rPr>
          <w:rFonts w:eastAsia="Calibri"/>
        </w:rPr>
        <w:t>The</w:t>
      </w:r>
      <w:r w:rsidRPr="00E86E63">
        <w:rPr>
          <w:rFonts w:eastAsia="Calibri"/>
          <w:snapToGrid w:val="0"/>
        </w:rPr>
        <w:t xml:space="preserve"> PBAC recommended Section 100 (Highly Specialised Drugs Program) Authority Required listings of a new biosimilar brand of omalizumab (Omlyclo®) in the forms of 75 mg in 0.5 mL and 150 mg in 1 mL pre-filled syringe (PFS) on a cost-minimisation basis and under the same circumstances as the PBS-listed reference biologic, Xolair®, for the treatment of </w:t>
      </w:r>
      <w:r w:rsidRPr="00E86E63">
        <w:rPr>
          <w:rFonts w:eastAsia="Calibri"/>
        </w:rPr>
        <w:t>uncontrolled severe asthma (USA), uncontrolled severe allergic asthma (USAA), and severe chronic spontaneous urticaria (CSU).</w:t>
      </w:r>
    </w:p>
    <w:p w14:paraId="76238DC1" w14:textId="77777777" w:rsidR="00E86E63" w:rsidRPr="00E86E63" w:rsidRDefault="00E86E63" w:rsidP="00740332">
      <w:pPr>
        <w:pStyle w:val="3-BodyText"/>
        <w:numPr>
          <w:ilvl w:val="1"/>
          <w:numId w:val="34"/>
        </w:numPr>
        <w:ind w:left="720" w:hanging="720"/>
        <w:rPr>
          <w:rFonts w:eastAsia="Calibri"/>
        </w:rPr>
      </w:pPr>
      <w:r w:rsidRPr="00E86E63">
        <w:rPr>
          <w:rFonts w:eastAsia="Calibri"/>
        </w:rPr>
        <w:t xml:space="preserve">The PBAC noted that the TGA has confirmed biosimilarity between Omlyclo and the reference product Xolair. </w:t>
      </w:r>
    </w:p>
    <w:p w14:paraId="4D021535" w14:textId="77777777" w:rsidR="00E86E63" w:rsidRPr="00E86E63" w:rsidRDefault="00E86E63" w:rsidP="00740332">
      <w:pPr>
        <w:pStyle w:val="3-BodyText"/>
        <w:numPr>
          <w:ilvl w:val="1"/>
          <w:numId w:val="34"/>
        </w:numPr>
        <w:ind w:left="720" w:hanging="720"/>
        <w:rPr>
          <w:rFonts w:eastAsia="Calibri"/>
          <w:color w:val="FF0000"/>
        </w:rPr>
      </w:pPr>
      <w:r w:rsidRPr="00E86E63">
        <w:rPr>
          <w:rFonts w:eastAsia="Calibri"/>
        </w:rPr>
        <w:t xml:space="preserve">The PBAC noted the submission requested that biosimilar uptake drivers be applied to Omlyclo, that is, to have an Authority Required (STREAMLINED) requirement for the subsequent continuing treatment listings and the inclusion of an administrative note across all Omlyclo listings encouraging use of the biosimilar brand for treatment naïve patients. The PBAC considered that the application of biosimilar uptake drivers to Omlyclo would be clinically appropriate and would not impact cost-effectiveness. </w:t>
      </w:r>
    </w:p>
    <w:p w14:paraId="63F461E7" w14:textId="77777777" w:rsidR="00E86E63" w:rsidRPr="00E86E63" w:rsidRDefault="00E86E63" w:rsidP="00740332">
      <w:pPr>
        <w:pStyle w:val="3-BodyText"/>
        <w:numPr>
          <w:ilvl w:val="1"/>
          <w:numId w:val="34"/>
        </w:numPr>
        <w:ind w:left="720" w:hanging="720"/>
        <w:rPr>
          <w:rFonts w:eastAsia="Calibri"/>
          <w:color w:val="FF0000"/>
        </w:rPr>
      </w:pPr>
      <w:r w:rsidRPr="00E86E63">
        <w:rPr>
          <w:rFonts w:eastAsia="Calibri"/>
        </w:rPr>
        <w:t xml:space="preserve">The PBAC noted that omalizumab is currently PBS-listed for USAA in patients aged 6 to less than 12 years. The PBAC considered it would be clinically appropriate to lower the restriction level of the current PBS listing to Authority Required (STREAMLINED) for continuing treatment in the paediatric population, in line with biosimilar uptake drivers. </w:t>
      </w:r>
    </w:p>
    <w:p w14:paraId="315CB7FB" w14:textId="77777777" w:rsidR="00E86E63" w:rsidRPr="00E86E63" w:rsidRDefault="00E86E63" w:rsidP="00740332">
      <w:pPr>
        <w:pStyle w:val="3-BodyText"/>
        <w:numPr>
          <w:ilvl w:val="1"/>
          <w:numId w:val="34"/>
        </w:numPr>
        <w:ind w:left="720" w:hanging="720"/>
        <w:rPr>
          <w:rFonts w:eastAsia="Calibri"/>
        </w:rPr>
      </w:pPr>
      <w:r w:rsidRPr="00E86E63">
        <w:rPr>
          <w:rFonts w:eastAsia="Calibri"/>
        </w:rPr>
        <w:lastRenderedPageBreak/>
        <w:t xml:space="preserve">The PBAC advised that, under Section 101(4AACD) of the National Health Act 1953, Xolair and Omlyclo should be considered equivalent for substitution on the Schedule of Pharmaceutical Benefits. </w:t>
      </w:r>
    </w:p>
    <w:p w14:paraId="4D0AE296" w14:textId="77777777" w:rsidR="00E86E63" w:rsidRPr="00E86E63" w:rsidRDefault="00E86E63" w:rsidP="00740332">
      <w:pPr>
        <w:pStyle w:val="3-BodyText"/>
        <w:numPr>
          <w:ilvl w:val="1"/>
          <w:numId w:val="34"/>
        </w:numPr>
        <w:ind w:left="720" w:hanging="720"/>
        <w:rPr>
          <w:rFonts w:eastAsia="Calibri"/>
        </w:rPr>
      </w:pPr>
      <w:r w:rsidRPr="00E86E63">
        <w:rPr>
          <w:rFonts w:eastAsia="Calibri"/>
        </w:rPr>
        <w:t xml:space="preserve">The PBAC considered that the listing of Omlyclo would not result in a net cost to the PBS as it would likely substitute for Xolair and not increase the overall market utilisation. </w:t>
      </w:r>
    </w:p>
    <w:p w14:paraId="35A37C7E" w14:textId="77777777" w:rsidR="00E86E63" w:rsidRPr="00E86E63" w:rsidRDefault="00E86E63" w:rsidP="00740332">
      <w:pPr>
        <w:pStyle w:val="3-BodyText"/>
        <w:numPr>
          <w:ilvl w:val="1"/>
          <w:numId w:val="34"/>
        </w:numPr>
        <w:ind w:left="720" w:hanging="720"/>
        <w:rPr>
          <w:rFonts w:eastAsia="Calibri"/>
          <w:bCs/>
          <w:snapToGrid w:val="0"/>
        </w:rPr>
      </w:pPr>
      <w:r w:rsidRPr="00E86E63">
        <w:rPr>
          <w:rFonts w:eastAsia="Calibri"/>
        </w:rPr>
        <w:t xml:space="preserve">The PBAC noted its recommendation was on a cost-minimisation basis and advised that, because Omlyclo is not expected to provide a substantial and clinically relevant improvement in efficacy, or reduction of toxicity over Xolair, or not expected to address a high and urgent unmet clinical need given the presence of an alternative therapy, the criteria prescribed by the </w:t>
      </w:r>
      <w:r w:rsidRPr="00E86E63">
        <w:rPr>
          <w:rFonts w:eastAsia="Calibri"/>
          <w:i/>
        </w:rPr>
        <w:t>National Health (Pharmaceuticals and Vaccines – Cost Recovery) Regulations 2022</w:t>
      </w:r>
      <w:r w:rsidRPr="00E86E63">
        <w:rPr>
          <w:rFonts w:eastAsia="Calibri"/>
        </w:rPr>
        <w:t xml:space="preserve"> for Pricing Pathway A were not met.</w:t>
      </w:r>
    </w:p>
    <w:p w14:paraId="5BEBCC1B" w14:textId="77777777" w:rsidR="00E86E63" w:rsidRPr="00E86E63" w:rsidRDefault="00E86E63" w:rsidP="00740332">
      <w:pPr>
        <w:pStyle w:val="3-BodyText"/>
        <w:numPr>
          <w:ilvl w:val="1"/>
          <w:numId w:val="34"/>
        </w:numPr>
        <w:ind w:left="720" w:hanging="720"/>
        <w:rPr>
          <w:rFonts w:eastAsia="Calibri"/>
          <w:snapToGrid w:val="0"/>
        </w:rPr>
      </w:pPr>
      <w:r w:rsidRPr="00E86E63">
        <w:rPr>
          <w:rFonts w:eastAsia="Calibri"/>
          <w:snapToGrid w:val="0"/>
        </w:rPr>
        <w:t>The PBAC noted this submission is not eligible for an Independent Review as it received a positive recommendation.</w:t>
      </w:r>
    </w:p>
    <w:p w14:paraId="00021BF4" w14:textId="77777777" w:rsidR="00E86E63" w:rsidRPr="00E86E63" w:rsidRDefault="00E86E63" w:rsidP="00E86E63">
      <w:pPr>
        <w:spacing w:after="0" w:line="240" w:lineRule="auto"/>
        <w:jc w:val="both"/>
        <w:rPr>
          <w:rFonts w:ascii="Calibri" w:eastAsia="Times New Roman" w:hAnsi="Calibri"/>
          <w:lang w:eastAsia="en-AU"/>
        </w:rPr>
      </w:pPr>
      <w:r w:rsidRPr="00E86E63">
        <w:rPr>
          <w:rFonts w:ascii="Calibri" w:eastAsia="Times New Roman" w:hAnsi="Calibri"/>
          <w:b/>
          <w:lang w:eastAsia="en-AU"/>
        </w:rPr>
        <w:t>Outcome:</w:t>
      </w:r>
      <w:r w:rsidRPr="00E86E63">
        <w:rPr>
          <w:rFonts w:ascii="Calibri" w:eastAsia="Times New Roman" w:hAnsi="Calibri"/>
          <w:lang w:eastAsia="en-AU"/>
        </w:rPr>
        <w:br/>
        <w:t>Recommended</w:t>
      </w:r>
    </w:p>
    <w:p w14:paraId="6BF70195" w14:textId="77777777" w:rsidR="00E86E63" w:rsidRPr="00E86E63" w:rsidRDefault="00E86E63" w:rsidP="00740332">
      <w:pPr>
        <w:pStyle w:val="ListParagraph"/>
        <w:keepNext/>
        <w:numPr>
          <w:ilvl w:val="0"/>
          <w:numId w:val="34"/>
        </w:numPr>
        <w:spacing w:before="120" w:after="120" w:line="240" w:lineRule="auto"/>
        <w:ind w:left="720" w:hanging="720"/>
        <w:outlineLvl w:val="0"/>
        <w:rPr>
          <w:rFonts w:ascii="Calibri" w:eastAsia="Times New Roman" w:hAnsi="Calibri" w:cs="Arial"/>
          <w:b/>
          <w:snapToGrid w:val="0"/>
          <w:sz w:val="32"/>
          <w:szCs w:val="32"/>
          <w:lang w:eastAsia="en-AU"/>
        </w:rPr>
      </w:pPr>
      <w:r w:rsidRPr="00E86E63">
        <w:rPr>
          <w:rFonts w:ascii="Calibri" w:eastAsia="Times New Roman" w:hAnsi="Calibri" w:cs="Arial"/>
          <w:b/>
          <w:snapToGrid w:val="0"/>
          <w:sz w:val="32"/>
          <w:szCs w:val="32"/>
          <w:lang w:eastAsia="en-AU"/>
        </w:rPr>
        <w:t>Recommended listing</w:t>
      </w:r>
    </w:p>
    <w:p w14:paraId="7E0495D5" w14:textId="77777777" w:rsidR="00E86E63" w:rsidRPr="00E86E63" w:rsidRDefault="00E86E63" w:rsidP="00740332">
      <w:pPr>
        <w:pStyle w:val="3-BodyText"/>
        <w:numPr>
          <w:ilvl w:val="1"/>
          <w:numId w:val="34"/>
        </w:numPr>
        <w:ind w:left="720" w:hanging="720"/>
        <w:rPr>
          <w:rFonts w:eastAsia="Calibri"/>
          <w:color w:val="FF0000"/>
        </w:rPr>
      </w:pPr>
      <w:r w:rsidRPr="00E86E63">
        <w:rPr>
          <w:rFonts w:eastAsia="Calibri"/>
        </w:rPr>
        <w:t>As the submission requested the same restrictions as the reference brand, the full restrictions have not been reproduced here.</w:t>
      </w:r>
    </w:p>
    <w:p w14:paraId="10F4F8F4" w14:textId="77777777" w:rsidR="00E86E63" w:rsidRPr="00E86E63" w:rsidRDefault="00E86E63" w:rsidP="00E86E63">
      <w:pPr>
        <w:keepNext/>
        <w:spacing w:before="120" w:after="120" w:line="240" w:lineRule="auto"/>
        <w:jc w:val="both"/>
        <w:outlineLvl w:val="1"/>
        <w:rPr>
          <w:rFonts w:ascii="Calibri" w:eastAsia="MS Gothic" w:hAnsi="Calibri"/>
          <w:bCs/>
          <w:i/>
          <w:spacing w:val="5"/>
          <w:kern w:val="28"/>
          <w:u w:val="single"/>
        </w:rPr>
      </w:pPr>
      <w:r w:rsidRPr="00E86E63">
        <w:rPr>
          <w:rFonts w:ascii="Calibri" w:eastAsia="MS Gothic" w:hAnsi="Calibri"/>
          <w:bCs/>
          <w:i/>
          <w:spacing w:val="5"/>
          <w:kern w:val="28"/>
          <w:u w:val="single"/>
        </w:rPr>
        <w:t>Uncontrolled severe asthma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5B14245E" w14:textId="77777777" w:rsidTr="006E44B9">
        <w:trPr>
          <w:cantSplit/>
          <w:trHeight w:val="20"/>
        </w:trPr>
        <w:tc>
          <w:tcPr>
            <w:tcW w:w="3939" w:type="dxa"/>
            <w:gridSpan w:val="3"/>
            <w:vAlign w:val="center"/>
          </w:tcPr>
          <w:p w14:paraId="20FF63C3"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00A2EF62"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05C63748"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20436CDF"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55B4705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0645FB62"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45C98484"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5EED9258"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3072573D" w14:textId="77777777" w:rsidTr="006E44B9">
        <w:trPr>
          <w:cantSplit/>
          <w:trHeight w:val="20"/>
        </w:trPr>
        <w:tc>
          <w:tcPr>
            <w:tcW w:w="9016" w:type="dxa"/>
            <w:gridSpan w:val="8"/>
            <w:vAlign w:val="center"/>
          </w:tcPr>
          <w:p w14:paraId="2EC4014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30204199" w14:textId="77777777" w:rsidTr="006E44B9">
        <w:trPr>
          <w:cantSplit/>
          <w:trHeight w:val="20"/>
        </w:trPr>
        <w:tc>
          <w:tcPr>
            <w:tcW w:w="3939" w:type="dxa"/>
            <w:gridSpan w:val="3"/>
            <w:vAlign w:val="center"/>
          </w:tcPr>
          <w:p w14:paraId="2D899375"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11EAB03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10110D/ Public</w:t>
            </w:r>
          </w:p>
        </w:tc>
        <w:tc>
          <w:tcPr>
            <w:tcW w:w="709" w:type="dxa"/>
          </w:tcPr>
          <w:p w14:paraId="737811F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60560998"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5FBAF68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7</w:t>
            </w:r>
          </w:p>
        </w:tc>
        <w:tc>
          <w:tcPr>
            <w:tcW w:w="1224" w:type="dxa"/>
            <w:vMerge w:val="restart"/>
            <w:vAlign w:val="center"/>
          </w:tcPr>
          <w:p w14:paraId="229102AC"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7AC24A96" w14:textId="77777777" w:rsidTr="006E44B9">
        <w:trPr>
          <w:cantSplit/>
          <w:trHeight w:val="20"/>
        </w:trPr>
        <w:tc>
          <w:tcPr>
            <w:tcW w:w="3939" w:type="dxa"/>
            <w:gridSpan w:val="3"/>
            <w:vAlign w:val="center"/>
          </w:tcPr>
          <w:p w14:paraId="60815E8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5E133F1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10118M/ Private</w:t>
            </w:r>
          </w:p>
        </w:tc>
        <w:tc>
          <w:tcPr>
            <w:tcW w:w="709" w:type="dxa"/>
          </w:tcPr>
          <w:p w14:paraId="2369744F"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1F9FD1B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513C48B8"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7</w:t>
            </w:r>
          </w:p>
        </w:tc>
        <w:tc>
          <w:tcPr>
            <w:tcW w:w="1224" w:type="dxa"/>
            <w:vMerge/>
            <w:vAlign w:val="center"/>
          </w:tcPr>
          <w:p w14:paraId="10BE976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5AAD41DA" w14:textId="77777777" w:rsidTr="006E44B9">
        <w:trPr>
          <w:cantSplit/>
          <w:trHeight w:val="20"/>
        </w:trPr>
        <w:tc>
          <w:tcPr>
            <w:tcW w:w="3939" w:type="dxa"/>
            <w:gridSpan w:val="3"/>
            <w:vAlign w:val="center"/>
          </w:tcPr>
          <w:p w14:paraId="0AB4615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tcPr>
          <w:p w14:paraId="45072265"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10109C/ Public</w:t>
            </w:r>
          </w:p>
        </w:tc>
        <w:tc>
          <w:tcPr>
            <w:tcW w:w="709" w:type="dxa"/>
          </w:tcPr>
          <w:p w14:paraId="3DBF43B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0" w:type="dxa"/>
          </w:tcPr>
          <w:p w14:paraId="6D95F18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1" w:type="dxa"/>
          </w:tcPr>
          <w:p w14:paraId="2C60131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7</w:t>
            </w:r>
          </w:p>
        </w:tc>
        <w:tc>
          <w:tcPr>
            <w:tcW w:w="1224" w:type="dxa"/>
            <w:vMerge/>
            <w:vAlign w:val="center"/>
          </w:tcPr>
          <w:p w14:paraId="7CC9898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1E5E9E26" w14:textId="77777777" w:rsidTr="006E44B9">
        <w:trPr>
          <w:cantSplit/>
          <w:trHeight w:val="20"/>
        </w:trPr>
        <w:tc>
          <w:tcPr>
            <w:tcW w:w="3939" w:type="dxa"/>
            <w:gridSpan w:val="3"/>
            <w:vAlign w:val="center"/>
          </w:tcPr>
          <w:p w14:paraId="43C42B53"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tcPr>
          <w:p w14:paraId="57BEF4E7"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10122R/ Private</w:t>
            </w:r>
          </w:p>
        </w:tc>
        <w:tc>
          <w:tcPr>
            <w:tcW w:w="709" w:type="dxa"/>
          </w:tcPr>
          <w:p w14:paraId="53C63562"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0" w:type="dxa"/>
          </w:tcPr>
          <w:p w14:paraId="75FAC6EA"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1</w:t>
            </w:r>
          </w:p>
        </w:tc>
        <w:tc>
          <w:tcPr>
            <w:tcW w:w="851" w:type="dxa"/>
          </w:tcPr>
          <w:p w14:paraId="30AE08CD"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sz w:val="20"/>
                <w:szCs w:val="20"/>
                <w:lang w:eastAsia="en-AU"/>
              </w:rPr>
              <w:t>7</w:t>
            </w:r>
          </w:p>
        </w:tc>
        <w:tc>
          <w:tcPr>
            <w:tcW w:w="1224" w:type="dxa"/>
            <w:vMerge/>
            <w:vAlign w:val="center"/>
          </w:tcPr>
          <w:p w14:paraId="1F947BD0"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45886338"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EE5EB80"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3E012B32"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C532D65"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b/>
                <w:sz w:val="20"/>
                <w:szCs w:val="20"/>
                <w:lang w:eastAsia="en-AU"/>
              </w:rPr>
              <w:t>Restriction Summary 15845/ Treatment of Concept: 15846</w:t>
            </w:r>
          </w:p>
        </w:tc>
      </w:tr>
      <w:tr w:rsidR="00E86E63" w:rsidRPr="00E86E63" w14:paraId="5CD9873F"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DE2FD26"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816686F"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2EB124B2"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3BD88402"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202659C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4ECB41"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7A12712F"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7C4D2341"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4E6F59"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Authority Required (in writing only via post/HPOS upload) </w:t>
            </w:r>
          </w:p>
        </w:tc>
      </w:tr>
      <w:tr w:rsidR="00E86E63" w:rsidRPr="00E86E63" w14:paraId="01DF2137"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08D1FB2"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3105C0D0" w14:textId="7ECED08E"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44C2BA89"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7D7B04D7"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73759B99"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is encouraged for treatment naive patients.</w:t>
            </w:r>
          </w:p>
        </w:tc>
      </w:tr>
      <w:tr w:rsidR="00E86E63" w:rsidRPr="00E86E63" w14:paraId="155A7D66"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6809EC5B"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5FBD53CC" w14:textId="5F23E593"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7D44A9CC"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4E32FE81"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0B0E7AA4"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B89600F" w14:textId="7F2B1A55"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70370D84"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1765BFBE"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5839874"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647C80CA"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Initial treatment - Initial 1 (New patients; or Recommencement of treatment in a new treatment cycle following a break in PBS subsidised biological medicine therapy)</w:t>
            </w:r>
          </w:p>
        </w:tc>
      </w:tr>
      <w:tr w:rsidR="00E86E63" w:rsidRPr="00E86E63" w14:paraId="2EE8D7B7"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579A741"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17122A2E" w14:textId="77777777" w:rsidR="00E86E63" w:rsidRPr="00E86E63" w:rsidRDefault="00E86E63" w:rsidP="00E86E63">
            <w:pPr>
              <w:spacing w:after="0" w:line="240" w:lineRule="auto"/>
              <w:jc w:val="both"/>
              <w:rPr>
                <w:rFonts w:ascii="Arial Narrow" w:eastAsia="Times New Roman" w:hAnsi="Arial Narrow"/>
                <w:sz w:val="20"/>
                <w:szCs w:val="20"/>
                <w:lang w:eastAsia="en-AU"/>
              </w:rPr>
            </w:pPr>
          </w:p>
        </w:tc>
      </w:tr>
      <w:tr w:rsidR="00E86E63" w:rsidRPr="00E86E63" w14:paraId="1679A62C" w14:textId="77777777" w:rsidTr="006E44B9">
        <w:tblPrEx>
          <w:tblCellMar>
            <w:top w:w="15" w:type="dxa"/>
            <w:bottom w:w="15" w:type="dxa"/>
          </w:tblCellMar>
          <w:tblLook w:val="04A0" w:firstRow="1" w:lastRow="0" w:firstColumn="1" w:lastColumn="0" w:noHBand="0" w:noVBand="1"/>
        </w:tblPrEx>
        <w:trPr>
          <w:cantSplit/>
          <w:trHeight w:val="20"/>
        </w:trPr>
        <w:tc>
          <w:tcPr>
            <w:tcW w:w="9016" w:type="dxa"/>
            <w:gridSpan w:val="8"/>
          </w:tcPr>
          <w:p w14:paraId="35A85961" w14:textId="77777777" w:rsidR="00E86E63" w:rsidRPr="00E86E63" w:rsidRDefault="00E86E63" w:rsidP="00E86E63">
            <w:pPr>
              <w:keepLines/>
              <w:spacing w:after="0" w:line="240" w:lineRule="auto"/>
              <w:jc w:val="both"/>
              <w:rPr>
                <w:rFonts w:ascii="Arial Narrow" w:eastAsia="Times New Roman" w:hAnsi="Arial Narrow"/>
                <w:b/>
                <w:sz w:val="20"/>
                <w:szCs w:val="20"/>
                <w:lang w:eastAsia="en-AU"/>
              </w:rPr>
            </w:pPr>
            <w:r w:rsidRPr="00E86E63">
              <w:rPr>
                <w:rFonts w:ascii="Arial Narrow" w:eastAsia="Times New Roman" w:hAnsi="Arial Narrow"/>
                <w:b/>
                <w:sz w:val="20"/>
                <w:szCs w:val="20"/>
                <w:lang w:eastAsia="en-AU"/>
              </w:rPr>
              <w:t>Restriction Summary 15883 / Treatment of Concept: 15870: Authority Required</w:t>
            </w:r>
          </w:p>
        </w:tc>
      </w:tr>
      <w:tr w:rsidR="00E86E63" w:rsidRPr="00E86E63" w14:paraId="729A9387"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tcPr>
          <w:p w14:paraId="53E8A7D8" w14:textId="339E183B"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tcPr>
          <w:p w14:paraId="1F7BFCB6" w14:textId="77777777" w:rsidR="00E86E63" w:rsidRPr="00E86E63" w:rsidRDefault="00E86E63" w:rsidP="00E86E63">
            <w:pPr>
              <w:spacing w:after="0" w:line="240" w:lineRule="auto"/>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6D4ADD48"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tcPr>
          <w:p w14:paraId="2F1A91D6"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tcPr>
          <w:p w14:paraId="295998E2" w14:textId="77777777" w:rsidR="00E86E63" w:rsidRPr="00E86E63" w:rsidRDefault="00E86E63" w:rsidP="00E86E63">
            <w:pPr>
              <w:spacing w:after="0" w:line="240" w:lineRule="auto"/>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Initial treatment - Initial 2 (Change of treatment)</w:t>
            </w:r>
          </w:p>
        </w:tc>
      </w:tr>
    </w:tbl>
    <w:p w14:paraId="6C18026C" w14:textId="77777777" w:rsidR="00E86E63" w:rsidRPr="00E86E63" w:rsidRDefault="00E86E63" w:rsidP="00E86E63">
      <w:pPr>
        <w:spacing w:after="0" w:line="240" w:lineRule="auto"/>
        <w:jc w:val="both"/>
        <w:rPr>
          <w:rFonts w:ascii="Calibri" w:eastAsia="Times New Roman" w:hAnsi="Calibri"/>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4DC93808" w14:textId="77777777" w:rsidTr="006E44B9">
        <w:trPr>
          <w:cantSplit/>
          <w:trHeight w:val="20"/>
        </w:trPr>
        <w:tc>
          <w:tcPr>
            <w:tcW w:w="3939" w:type="dxa"/>
            <w:gridSpan w:val="3"/>
            <w:vAlign w:val="center"/>
          </w:tcPr>
          <w:p w14:paraId="7021DF65"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5E8410C3"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0B83F869"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60DD9960"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3051F1C9"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52B573CD"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162859C4"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250862F6"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6CF97539" w14:textId="77777777" w:rsidTr="006E44B9">
        <w:trPr>
          <w:cantSplit/>
          <w:trHeight w:val="20"/>
        </w:trPr>
        <w:tc>
          <w:tcPr>
            <w:tcW w:w="9016" w:type="dxa"/>
            <w:gridSpan w:val="8"/>
            <w:vAlign w:val="center"/>
          </w:tcPr>
          <w:p w14:paraId="3B775B61"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532D13E4" w14:textId="77777777" w:rsidTr="006E44B9">
        <w:trPr>
          <w:cantSplit/>
          <w:trHeight w:val="20"/>
        </w:trPr>
        <w:tc>
          <w:tcPr>
            <w:tcW w:w="3939" w:type="dxa"/>
            <w:gridSpan w:val="3"/>
            <w:vAlign w:val="center"/>
          </w:tcPr>
          <w:p w14:paraId="3912F58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276141FD"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Public</w:t>
            </w:r>
          </w:p>
        </w:tc>
        <w:tc>
          <w:tcPr>
            <w:tcW w:w="709" w:type="dxa"/>
          </w:tcPr>
          <w:p w14:paraId="592D3E8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37C3D28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6E703B9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restart"/>
            <w:vAlign w:val="center"/>
          </w:tcPr>
          <w:p w14:paraId="62AAF2A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34335208" w14:textId="77777777" w:rsidTr="006E44B9">
        <w:trPr>
          <w:cantSplit/>
          <w:trHeight w:val="66"/>
        </w:trPr>
        <w:tc>
          <w:tcPr>
            <w:tcW w:w="3939" w:type="dxa"/>
            <w:gridSpan w:val="3"/>
            <w:vAlign w:val="center"/>
          </w:tcPr>
          <w:p w14:paraId="0360F66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39D8DE4D"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Private</w:t>
            </w:r>
          </w:p>
        </w:tc>
        <w:tc>
          <w:tcPr>
            <w:tcW w:w="709" w:type="dxa"/>
          </w:tcPr>
          <w:p w14:paraId="4FD4FB80"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38C13AF0"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67FED011"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ign w:val="center"/>
          </w:tcPr>
          <w:p w14:paraId="358115E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71B342F6" w14:textId="77777777" w:rsidTr="006E44B9">
        <w:trPr>
          <w:cantSplit/>
          <w:trHeight w:val="20"/>
        </w:trPr>
        <w:tc>
          <w:tcPr>
            <w:tcW w:w="3939" w:type="dxa"/>
            <w:gridSpan w:val="3"/>
            <w:vAlign w:val="center"/>
          </w:tcPr>
          <w:p w14:paraId="2FDEDF7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142EA00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Public</w:t>
            </w:r>
          </w:p>
        </w:tc>
        <w:tc>
          <w:tcPr>
            <w:tcW w:w="709" w:type="dxa"/>
          </w:tcPr>
          <w:p w14:paraId="5BBF272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4F4DFCD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7DEA106E"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ign w:val="center"/>
          </w:tcPr>
          <w:p w14:paraId="178558F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1CFCE3D2" w14:textId="77777777" w:rsidTr="006E44B9">
        <w:trPr>
          <w:cantSplit/>
          <w:trHeight w:val="20"/>
        </w:trPr>
        <w:tc>
          <w:tcPr>
            <w:tcW w:w="3939" w:type="dxa"/>
            <w:gridSpan w:val="3"/>
            <w:vAlign w:val="center"/>
          </w:tcPr>
          <w:p w14:paraId="051CD6E6"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3E6CEF06"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Private</w:t>
            </w:r>
          </w:p>
        </w:tc>
        <w:tc>
          <w:tcPr>
            <w:tcW w:w="709" w:type="dxa"/>
          </w:tcPr>
          <w:p w14:paraId="741A9F3B"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3C5B8369"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1DCD190E"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5</w:t>
            </w:r>
          </w:p>
        </w:tc>
        <w:tc>
          <w:tcPr>
            <w:tcW w:w="1224" w:type="dxa"/>
            <w:vMerge/>
            <w:vAlign w:val="center"/>
          </w:tcPr>
          <w:p w14:paraId="6046F39E"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5C4FA447"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CBCA69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14C583C6"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65E252F"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15379/ Treatment of Concept: 15347</w:t>
            </w:r>
          </w:p>
        </w:tc>
      </w:tr>
      <w:tr w:rsidR="00E86E63" w:rsidRPr="00E86E63" w14:paraId="79158681"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85CF49B"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20C88F"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01BADF4F"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5FE5BBBA"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49D5F488"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012E4F1"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74F4C34A"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0B5FC808"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4899F3D" w14:textId="77777777" w:rsidR="00E86E63" w:rsidRPr="00E86E63" w:rsidRDefault="00E86E63" w:rsidP="00E86E63">
            <w:pPr>
              <w:keepLines/>
              <w:spacing w:after="0" w:line="240" w:lineRule="auto"/>
              <w:rPr>
                <w:rFonts w:ascii="Arial Narrow" w:eastAsia="Calibri" w:hAnsi="Arial Narrow" w:cs="Arial"/>
                <w:sz w:val="20"/>
                <w:szCs w:val="20"/>
                <w:lang w:eastAsia="en-AU"/>
              </w:rPr>
            </w:pPr>
            <w:r w:rsidRPr="00E86E63">
              <w:rPr>
                <w:rFonts w:ascii="Arial Narrow" w:eastAsia="Times New Roman" w:hAnsi="Arial Narrow" w:cs="Arial"/>
                <w:b/>
                <w:sz w:val="20"/>
                <w:szCs w:val="20"/>
                <w:lang w:eastAsia="en-AU"/>
              </w:rPr>
              <w:t xml:space="preserve">Restriction type: </w:t>
            </w:r>
          </w:p>
          <w:p w14:paraId="5EAEDA2C"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Calibri" w:hAnsi="Arial Narrow" w:cs="Arial"/>
                <w:sz w:val="20"/>
                <w:szCs w:val="20"/>
                <w:lang w:eastAsia="en-AU"/>
              </w:rPr>
              <w:t>Authority Required (Streamlined)</w:t>
            </w:r>
          </w:p>
        </w:tc>
      </w:tr>
      <w:tr w:rsidR="00E86E63" w:rsidRPr="00E86E63" w14:paraId="1C0AB7BE"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6CF4F101"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0BCEAEC6" w14:textId="531451E5"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13139BB4"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7248FD96"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75356258"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is encouraged for treatment naive patients.</w:t>
            </w:r>
          </w:p>
        </w:tc>
      </w:tr>
      <w:tr w:rsidR="00E86E63" w:rsidRPr="00E86E63" w14:paraId="4A15FC20"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6237AB8B"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0CBCE431" w14:textId="4D969C73"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458AE678"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7CB86C0C"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18C64EA6"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8762387" w14:textId="25FCD4F3"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773DCBF4"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68F6F177"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AC3E54A"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183FF717"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Continuing treatment</w:t>
            </w:r>
          </w:p>
        </w:tc>
      </w:tr>
      <w:tr w:rsidR="00E86E63" w:rsidRPr="00E86E63" w14:paraId="62F25382"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9A4057" w14:textId="6F823AB4"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0CA328D8"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Prescribing Instructions:</w:t>
            </w:r>
          </w:p>
          <w:p w14:paraId="6A6294C6"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sz w:val="20"/>
                <w:szCs w:val="20"/>
                <w:lang w:eastAsia="en-AU"/>
              </w:rPr>
              <w:t xml:space="preserve">For second and subsequent continuing treatments with this drug, a measurement of response to the prior course of therapy must be documented in the patient's medical records.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 </w:t>
            </w:r>
          </w:p>
        </w:tc>
      </w:tr>
      <w:tr w:rsidR="00E86E63" w:rsidRPr="00E86E63" w14:paraId="76531309"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57A8B6E" w14:textId="7212EFB8" w:rsidR="00E86E63" w:rsidRPr="00E86E63" w:rsidRDefault="00E86E63" w:rsidP="00E86E63">
            <w:pPr>
              <w:spacing w:after="0" w:line="240" w:lineRule="auto"/>
              <w:jc w:val="center"/>
              <w:rPr>
                <w:rFonts w:ascii="Arial Narrow" w:eastAsia="Times New Roman" w:hAnsi="Arial Narrow"/>
                <w:strike/>
                <w:sz w:val="20"/>
                <w:szCs w:val="20"/>
                <w:lang w:eastAsia="en-AU"/>
              </w:rPr>
            </w:pPr>
          </w:p>
        </w:tc>
        <w:tc>
          <w:tcPr>
            <w:tcW w:w="7745" w:type="dxa"/>
            <w:gridSpan w:val="6"/>
            <w:vAlign w:val="center"/>
          </w:tcPr>
          <w:p w14:paraId="4943AF56"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Prescribing Instructions:</w:t>
            </w:r>
          </w:p>
          <w:p w14:paraId="44AA4ECF"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The following information must be documented in the patient's medical records:</w:t>
            </w:r>
          </w:p>
          <w:p w14:paraId="549E2980"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(a) Asthma Control Questionnaire (ACQ-5) score; and</w:t>
            </w:r>
          </w:p>
          <w:p w14:paraId="52AAE638"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(b) If applicable, maintenance oral corticosteroid dose; and</w:t>
            </w:r>
          </w:p>
          <w:p w14:paraId="014EE091"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(c) For patients transitioned from the paediatric to the adolescent/adult restrictions, confirmation that the time-adjusted exacerbation rate has reduced.</w:t>
            </w:r>
          </w:p>
          <w:p w14:paraId="4A09D592" w14:textId="77777777" w:rsidR="00E86E63" w:rsidRPr="00E86E63" w:rsidRDefault="00E86E63" w:rsidP="00E86E63">
            <w:pPr>
              <w:spacing w:after="0" w:line="240" w:lineRule="auto"/>
              <w:jc w:val="both"/>
              <w:rPr>
                <w:rFonts w:ascii="Arial Narrow" w:eastAsia="Times New Roman" w:hAnsi="Arial Narrow"/>
                <w:i/>
                <w:iCs/>
                <w:sz w:val="20"/>
                <w:szCs w:val="20"/>
                <w:lang w:eastAsia="en-AU"/>
              </w:rPr>
            </w:pPr>
            <w:r w:rsidRPr="00E86E63">
              <w:rPr>
                <w:rFonts w:ascii="Arial Narrow" w:eastAsia="Times New Roman" w:hAnsi="Arial Narrow"/>
                <w:sz w:val="20"/>
                <w:szCs w:val="20"/>
                <w:lang w:eastAsia="en-AU"/>
              </w:rPr>
              <w:t>The most recent Asthma Control Questionnaire (ACQ-5) score must be no more than 4 weeks old at the time of application.</w:t>
            </w:r>
          </w:p>
        </w:tc>
      </w:tr>
    </w:tbl>
    <w:p w14:paraId="6C0E3322" w14:textId="77777777" w:rsidR="00E86E63" w:rsidRPr="00E86E63" w:rsidRDefault="00E86E63" w:rsidP="00E86E63">
      <w:pPr>
        <w:spacing w:after="0" w:line="240" w:lineRule="auto"/>
        <w:jc w:val="both"/>
        <w:rPr>
          <w:rFonts w:ascii="Calibri" w:eastAsia="Times New Roman" w:hAnsi="Calibri"/>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
        <w:gridCol w:w="2668"/>
        <w:gridCol w:w="1443"/>
        <w:gridCol w:w="709"/>
        <w:gridCol w:w="850"/>
        <w:gridCol w:w="851"/>
        <w:gridCol w:w="1224"/>
      </w:tblGrid>
      <w:tr w:rsidR="00E86E63" w:rsidRPr="00E86E63" w14:paraId="306210EB" w14:textId="77777777" w:rsidTr="006E44B9">
        <w:trPr>
          <w:cantSplit/>
          <w:trHeight w:val="20"/>
        </w:trPr>
        <w:tc>
          <w:tcPr>
            <w:tcW w:w="3939" w:type="dxa"/>
            <w:gridSpan w:val="3"/>
            <w:vAlign w:val="center"/>
          </w:tcPr>
          <w:p w14:paraId="77CC8AB9"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lastRenderedPageBreak/>
              <w:t>MEDICINAL PRODUCT</w:t>
            </w:r>
          </w:p>
          <w:p w14:paraId="7CF2C048"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07C78BB6"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0D477AD8"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0A406D04"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64A2DCF0"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5702BCA7"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1F0C27DD"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6EDA3D91" w14:textId="77777777" w:rsidTr="006E44B9">
        <w:trPr>
          <w:cantSplit/>
          <w:trHeight w:val="20"/>
        </w:trPr>
        <w:tc>
          <w:tcPr>
            <w:tcW w:w="9016" w:type="dxa"/>
            <w:gridSpan w:val="8"/>
            <w:vAlign w:val="center"/>
          </w:tcPr>
          <w:p w14:paraId="3D2FD3B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4DC252C4" w14:textId="77777777" w:rsidTr="006E44B9">
        <w:trPr>
          <w:cantSplit/>
          <w:trHeight w:val="20"/>
        </w:trPr>
        <w:tc>
          <w:tcPr>
            <w:tcW w:w="3939" w:type="dxa"/>
            <w:gridSpan w:val="3"/>
            <w:vAlign w:val="center"/>
          </w:tcPr>
          <w:p w14:paraId="4578C9F4"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45E86D3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11846L/ Public</w:t>
            </w:r>
          </w:p>
        </w:tc>
        <w:tc>
          <w:tcPr>
            <w:tcW w:w="709" w:type="dxa"/>
          </w:tcPr>
          <w:p w14:paraId="00B3573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B267AB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0E3F1AE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restart"/>
            <w:vAlign w:val="center"/>
          </w:tcPr>
          <w:p w14:paraId="25F89D9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28DEE22B" w14:textId="77777777" w:rsidTr="006E44B9">
        <w:trPr>
          <w:cantSplit/>
          <w:trHeight w:val="20"/>
        </w:trPr>
        <w:tc>
          <w:tcPr>
            <w:tcW w:w="3939" w:type="dxa"/>
            <w:gridSpan w:val="3"/>
            <w:vAlign w:val="center"/>
          </w:tcPr>
          <w:p w14:paraId="32EE09C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70FA430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11826K/ Private</w:t>
            </w:r>
          </w:p>
        </w:tc>
        <w:tc>
          <w:tcPr>
            <w:tcW w:w="709" w:type="dxa"/>
          </w:tcPr>
          <w:p w14:paraId="4BEA49AB"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6191523"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B4CCEC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ign w:val="center"/>
          </w:tcPr>
          <w:p w14:paraId="0CA4C9D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4712F505" w14:textId="77777777" w:rsidTr="006E44B9">
        <w:trPr>
          <w:cantSplit/>
          <w:trHeight w:val="20"/>
        </w:trPr>
        <w:tc>
          <w:tcPr>
            <w:tcW w:w="3939" w:type="dxa"/>
            <w:gridSpan w:val="3"/>
            <w:vAlign w:val="center"/>
          </w:tcPr>
          <w:p w14:paraId="0997488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0BC6A37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11828M/ Public</w:t>
            </w:r>
          </w:p>
        </w:tc>
        <w:tc>
          <w:tcPr>
            <w:tcW w:w="709" w:type="dxa"/>
          </w:tcPr>
          <w:p w14:paraId="5E79AAB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C9778A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59FBE19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ign w:val="center"/>
          </w:tcPr>
          <w:p w14:paraId="2F0AA97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04329C7A" w14:textId="77777777" w:rsidTr="006E44B9">
        <w:trPr>
          <w:cantSplit/>
          <w:trHeight w:val="20"/>
        </w:trPr>
        <w:tc>
          <w:tcPr>
            <w:tcW w:w="3939" w:type="dxa"/>
            <w:gridSpan w:val="3"/>
            <w:vAlign w:val="center"/>
          </w:tcPr>
          <w:p w14:paraId="3D4E97A9"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0B1CF5E1"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11825J/ Private</w:t>
            </w:r>
          </w:p>
        </w:tc>
        <w:tc>
          <w:tcPr>
            <w:tcW w:w="709" w:type="dxa"/>
          </w:tcPr>
          <w:p w14:paraId="71117727"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4614F8C5"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2D988318"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0</w:t>
            </w:r>
          </w:p>
        </w:tc>
        <w:tc>
          <w:tcPr>
            <w:tcW w:w="1224" w:type="dxa"/>
            <w:vMerge/>
            <w:vAlign w:val="center"/>
          </w:tcPr>
          <w:p w14:paraId="4EEA0E47"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1CDBE02B"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4A9B044"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6A68497F"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A33A5B1"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15349/ Treatment of Concept: 15376</w:t>
            </w:r>
          </w:p>
        </w:tc>
      </w:tr>
      <w:tr w:rsidR="00E86E63" w:rsidRPr="00E86E63" w14:paraId="6A8E3973"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3DD870F1"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371A54B"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29DEFC9F"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334A0B47"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6D3EDAE0"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F5FA502"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54A8982D"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3A9F7C8F"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37A44A8"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Authority Required (telephone/online PBS Authorities system)</w:t>
            </w:r>
          </w:p>
        </w:tc>
      </w:tr>
      <w:tr w:rsidR="00E86E63" w:rsidRPr="00E86E63" w14:paraId="3775F083" w14:textId="77777777" w:rsidTr="006E44B9">
        <w:tblPrEx>
          <w:tblCellMar>
            <w:top w:w="15" w:type="dxa"/>
            <w:bottom w:w="15" w:type="dxa"/>
          </w:tblCellMar>
          <w:tblLook w:val="04A0" w:firstRow="1" w:lastRow="0" w:firstColumn="1" w:lastColumn="0" w:noHBand="0" w:noVBand="1"/>
        </w:tblPrEx>
        <w:trPr>
          <w:trHeight w:val="20"/>
        </w:trPr>
        <w:tc>
          <w:tcPr>
            <w:tcW w:w="704" w:type="dxa"/>
            <w:vMerge w:val="restart"/>
            <w:tcBorders>
              <w:left w:val="single" w:sz="4" w:space="0" w:color="auto"/>
              <w:right w:val="single" w:sz="4" w:space="0" w:color="auto"/>
            </w:tcBorders>
            <w:textDirection w:val="btLr"/>
            <w:vAlign w:val="center"/>
          </w:tcPr>
          <w:p w14:paraId="62E2EA8F"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567" w:type="dxa"/>
            <w:vAlign w:val="center"/>
          </w:tcPr>
          <w:p w14:paraId="364D6596" w14:textId="5B834813"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523F0C13"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57BF13E9"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586BB7C5"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is encouraged for treatment naive patients.</w:t>
            </w:r>
          </w:p>
        </w:tc>
      </w:tr>
      <w:tr w:rsidR="00E86E63" w:rsidRPr="00E86E63" w14:paraId="0A65808F" w14:textId="77777777" w:rsidTr="006E44B9">
        <w:tblPrEx>
          <w:tblCellMar>
            <w:top w:w="15" w:type="dxa"/>
            <w:bottom w:w="15" w:type="dxa"/>
          </w:tblCellMar>
          <w:tblLook w:val="04A0" w:firstRow="1" w:lastRow="0" w:firstColumn="1" w:lastColumn="0" w:noHBand="0" w:noVBand="1"/>
        </w:tblPrEx>
        <w:trPr>
          <w:trHeight w:val="20"/>
        </w:trPr>
        <w:tc>
          <w:tcPr>
            <w:tcW w:w="704" w:type="dxa"/>
            <w:vMerge/>
          </w:tcPr>
          <w:p w14:paraId="4298934D"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567" w:type="dxa"/>
            <w:vAlign w:val="center"/>
          </w:tcPr>
          <w:p w14:paraId="7257D646" w14:textId="5670DFD6"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2EC42B73"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36C3A389"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5F46858F"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01B3DB" w14:textId="4347F3E7"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235DC475"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asthma</w:t>
            </w:r>
          </w:p>
        </w:tc>
      </w:tr>
      <w:tr w:rsidR="00E86E63" w:rsidRPr="00E86E63" w14:paraId="7FC4BDE5"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F7E9C9C"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274AE876"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Balance of supply</w:t>
            </w:r>
          </w:p>
        </w:tc>
      </w:tr>
    </w:tbl>
    <w:p w14:paraId="39B601E3" w14:textId="77777777" w:rsidR="00E86E63" w:rsidRPr="00E86E63" w:rsidRDefault="00E86E63" w:rsidP="00E86E63">
      <w:pPr>
        <w:keepNext/>
        <w:spacing w:before="120" w:after="120" w:line="240" w:lineRule="auto"/>
        <w:jc w:val="both"/>
        <w:outlineLvl w:val="1"/>
        <w:rPr>
          <w:rFonts w:ascii="Calibri" w:eastAsia="MS Gothic" w:hAnsi="Calibri"/>
          <w:bCs/>
          <w:i/>
          <w:spacing w:val="5"/>
          <w:kern w:val="28"/>
          <w:u w:val="single"/>
        </w:rPr>
      </w:pPr>
      <w:r w:rsidRPr="00E86E63">
        <w:rPr>
          <w:rFonts w:ascii="Calibri" w:eastAsia="MS Gothic" w:hAnsi="Calibri"/>
          <w:bCs/>
          <w:i/>
          <w:spacing w:val="5"/>
          <w:kern w:val="28"/>
          <w:u w:val="single"/>
        </w:rPr>
        <w:t>Uncontrolled severe allergic asthma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0DF55556" w14:textId="77777777" w:rsidTr="006E44B9">
        <w:trPr>
          <w:cantSplit/>
          <w:trHeight w:val="20"/>
        </w:trPr>
        <w:tc>
          <w:tcPr>
            <w:tcW w:w="3939" w:type="dxa"/>
            <w:gridSpan w:val="3"/>
            <w:vAlign w:val="center"/>
          </w:tcPr>
          <w:p w14:paraId="16733982"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5D71F41C"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77AEC5BD"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06E4CF4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12EFEA86"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1904DE77"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6AD72F27"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5C38E6A6"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3EB14FAF" w14:textId="77777777" w:rsidTr="006E44B9">
        <w:trPr>
          <w:cantSplit/>
          <w:trHeight w:val="20"/>
        </w:trPr>
        <w:tc>
          <w:tcPr>
            <w:tcW w:w="9016" w:type="dxa"/>
            <w:gridSpan w:val="8"/>
            <w:vAlign w:val="center"/>
          </w:tcPr>
          <w:p w14:paraId="17D76E5B"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3B2C1A6A" w14:textId="77777777" w:rsidTr="006E44B9">
        <w:trPr>
          <w:cantSplit/>
          <w:trHeight w:val="20"/>
        </w:trPr>
        <w:tc>
          <w:tcPr>
            <w:tcW w:w="3939" w:type="dxa"/>
            <w:gridSpan w:val="3"/>
            <w:vAlign w:val="center"/>
          </w:tcPr>
          <w:p w14:paraId="334AB00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534F28D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10967F/ Public</w:t>
            </w:r>
          </w:p>
        </w:tc>
        <w:tc>
          <w:tcPr>
            <w:tcW w:w="709" w:type="dxa"/>
          </w:tcPr>
          <w:p w14:paraId="1EDEEACB"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68E23F0B"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4A9965E8"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restart"/>
            <w:vAlign w:val="center"/>
          </w:tcPr>
          <w:p w14:paraId="79E7581C"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67C1E6F7" w14:textId="77777777" w:rsidTr="006E44B9">
        <w:trPr>
          <w:cantSplit/>
          <w:trHeight w:val="20"/>
        </w:trPr>
        <w:tc>
          <w:tcPr>
            <w:tcW w:w="3939" w:type="dxa"/>
            <w:gridSpan w:val="3"/>
            <w:vAlign w:val="center"/>
          </w:tcPr>
          <w:p w14:paraId="25FE323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23DA574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10956P/ Private</w:t>
            </w:r>
          </w:p>
        </w:tc>
        <w:tc>
          <w:tcPr>
            <w:tcW w:w="709" w:type="dxa"/>
          </w:tcPr>
          <w:p w14:paraId="0A53281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3334F5E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11C9B38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ign w:val="center"/>
          </w:tcPr>
          <w:p w14:paraId="01F9D08A"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3058748D" w14:textId="77777777" w:rsidTr="006E44B9">
        <w:trPr>
          <w:cantSplit/>
          <w:trHeight w:val="20"/>
        </w:trPr>
        <w:tc>
          <w:tcPr>
            <w:tcW w:w="3939" w:type="dxa"/>
            <w:gridSpan w:val="3"/>
            <w:vAlign w:val="center"/>
          </w:tcPr>
          <w:p w14:paraId="14C691B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20D0C6E4"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10973M/ Public</w:t>
            </w:r>
          </w:p>
        </w:tc>
        <w:tc>
          <w:tcPr>
            <w:tcW w:w="709" w:type="dxa"/>
          </w:tcPr>
          <w:p w14:paraId="046ACF28"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1099D91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792A43F5"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ign w:val="center"/>
          </w:tcPr>
          <w:p w14:paraId="657E10D4"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52D77A4A" w14:textId="77777777" w:rsidTr="006E44B9">
        <w:trPr>
          <w:cantSplit/>
          <w:trHeight w:val="20"/>
        </w:trPr>
        <w:tc>
          <w:tcPr>
            <w:tcW w:w="3939" w:type="dxa"/>
            <w:gridSpan w:val="3"/>
            <w:vAlign w:val="center"/>
          </w:tcPr>
          <w:p w14:paraId="4C7C0F67"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4E67B583"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10968G/ Private</w:t>
            </w:r>
          </w:p>
        </w:tc>
        <w:tc>
          <w:tcPr>
            <w:tcW w:w="709" w:type="dxa"/>
          </w:tcPr>
          <w:p w14:paraId="7BAB4D49"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75C0DC88"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02D946B8"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6</w:t>
            </w:r>
          </w:p>
        </w:tc>
        <w:tc>
          <w:tcPr>
            <w:tcW w:w="1224" w:type="dxa"/>
            <w:vMerge/>
            <w:vAlign w:val="center"/>
          </w:tcPr>
          <w:p w14:paraId="647AB751"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2867D19C"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F7B4DE3"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259BBF6D"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1E126D6"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15351/ Treatment of Concept: 15350</w:t>
            </w:r>
          </w:p>
        </w:tc>
      </w:tr>
      <w:tr w:rsidR="00E86E63" w:rsidRPr="00E86E63" w14:paraId="7643631F"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630B90B6"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DBB8755" w14:textId="77777777" w:rsidR="00E86E63" w:rsidRPr="00E86E63" w:rsidRDefault="00E86E63" w:rsidP="00E86E63">
            <w:pPr>
              <w:keepLines/>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2E43B354"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044211A2"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123E92A7"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8CC3D9"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3FC7F66E"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75AB375C"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477B783"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Authority Required (in writing only via post/HPOS upload) </w:t>
            </w:r>
          </w:p>
        </w:tc>
      </w:tr>
      <w:tr w:rsidR="00E86E63" w:rsidRPr="00E86E63" w14:paraId="1105C945"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7545ABA1"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0CD63F3F" w14:textId="3A64B29F"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1244FBD4"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7B7DA05F"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1D7E4ABC"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is encouraged for treatment naive patients.</w:t>
            </w:r>
          </w:p>
        </w:tc>
      </w:tr>
      <w:tr w:rsidR="00E86E63" w:rsidRPr="00E86E63" w14:paraId="1C83E408"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26070DAC"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77A43C66" w14:textId="44253F19"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72AE08BE"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19924C40"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5D94C5EF"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ACFC3E7" w14:textId="63F28AE8"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5F9B22D9"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allergic asthma</w:t>
            </w:r>
          </w:p>
        </w:tc>
      </w:tr>
      <w:tr w:rsidR="00E86E63" w:rsidRPr="00E86E63" w14:paraId="67E2AAD9"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F7A3944"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7EF3BE91"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Initial treatment</w:t>
            </w:r>
          </w:p>
        </w:tc>
      </w:tr>
    </w:tbl>
    <w:p w14:paraId="7DC12F81" w14:textId="77777777" w:rsidR="00E86E63" w:rsidRPr="00E86E63" w:rsidRDefault="00E86E63" w:rsidP="00E86E63">
      <w:pPr>
        <w:spacing w:before="120" w:after="120" w:line="240" w:lineRule="auto"/>
        <w:ind w:left="720"/>
        <w:jc w:val="both"/>
        <w:rPr>
          <w:rFonts w:ascii="Calibri" w:eastAsia="Calibri" w:hAnsi="Calibri" w:cs="Arial"/>
          <w:i/>
          <w:iCs/>
          <w:szCs w:val="22"/>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2C4A4EF3" w14:textId="77777777" w:rsidTr="006E44B9">
        <w:trPr>
          <w:cantSplit/>
          <w:trHeight w:val="20"/>
        </w:trPr>
        <w:tc>
          <w:tcPr>
            <w:tcW w:w="3939" w:type="dxa"/>
            <w:gridSpan w:val="3"/>
            <w:vAlign w:val="center"/>
          </w:tcPr>
          <w:p w14:paraId="77485E8C"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2E601646"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3743472F"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2B0EA20E"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6B6BAD9A"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1CEFE7D5"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3A9D85A9"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481D6F79"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1B19DAD4" w14:textId="77777777" w:rsidTr="006E44B9">
        <w:trPr>
          <w:cantSplit/>
          <w:trHeight w:val="20"/>
        </w:trPr>
        <w:tc>
          <w:tcPr>
            <w:tcW w:w="9016" w:type="dxa"/>
            <w:gridSpan w:val="8"/>
            <w:vAlign w:val="center"/>
          </w:tcPr>
          <w:p w14:paraId="39C3798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1CAB873D" w14:textId="77777777" w:rsidTr="006E44B9">
        <w:trPr>
          <w:cantSplit/>
          <w:trHeight w:val="20"/>
        </w:trPr>
        <w:tc>
          <w:tcPr>
            <w:tcW w:w="3939" w:type="dxa"/>
            <w:gridSpan w:val="3"/>
            <w:vAlign w:val="center"/>
          </w:tcPr>
          <w:p w14:paraId="49ECC5FD"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1B7465FC"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Public</w:t>
            </w:r>
          </w:p>
        </w:tc>
        <w:tc>
          <w:tcPr>
            <w:tcW w:w="709" w:type="dxa"/>
          </w:tcPr>
          <w:p w14:paraId="5B793DA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53FFA7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1278F1FD"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restart"/>
            <w:vAlign w:val="center"/>
          </w:tcPr>
          <w:p w14:paraId="44E83E51"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1B913D6E" w14:textId="77777777" w:rsidTr="006E44B9">
        <w:trPr>
          <w:cantSplit/>
          <w:trHeight w:val="20"/>
        </w:trPr>
        <w:tc>
          <w:tcPr>
            <w:tcW w:w="3939" w:type="dxa"/>
            <w:gridSpan w:val="3"/>
            <w:vAlign w:val="center"/>
          </w:tcPr>
          <w:p w14:paraId="7B6FF284"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10B7BD79"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Private</w:t>
            </w:r>
          </w:p>
        </w:tc>
        <w:tc>
          <w:tcPr>
            <w:tcW w:w="709" w:type="dxa"/>
          </w:tcPr>
          <w:p w14:paraId="73EC86D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3FD2B83"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327B18EE"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3778423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11F992F5" w14:textId="77777777" w:rsidTr="006E44B9">
        <w:trPr>
          <w:cantSplit/>
          <w:trHeight w:val="20"/>
        </w:trPr>
        <w:tc>
          <w:tcPr>
            <w:tcW w:w="3939" w:type="dxa"/>
            <w:gridSpan w:val="3"/>
            <w:vAlign w:val="center"/>
          </w:tcPr>
          <w:p w14:paraId="2DEE6BB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2EA6512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Public</w:t>
            </w:r>
          </w:p>
        </w:tc>
        <w:tc>
          <w:tcPr>
            <w:tcW w:w="709" w:type="dxa"/>
          </w:tcPr>
          <w:p w14:paraId="3D82FAB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64D8F9E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72F7C7F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26BF3FA6"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7A149EE5" w14:textId="77777777" w:rsidTr="006E44B9">
        <w:trPr>
          <w:cantSplit/>
          <w:trHeight w:val="20"/>
        </w:trPr>
        <w:tc>
          <w:tcPr>
            <w:tcW w:w="3939" w:type="dxa"/>
            <w:gridSpan w:val="3"/>
            <w:vAlign w:val="center"/>
          </w:tcPr>
          <w:p w14:paraId="2E8777B4"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1E07FECC"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Private</w:t>
            </w:r>
          </w:p>
        </w:tc>
        <w:tc>
          <w:tcPr>
            <w:tcW w:w="709" w:type="dxa"/>
          </w:tcPr>
          <w:p w14:paraId="33C699BF"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650512B8"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0EAC10FC"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7A145BD9"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76E06729"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420BC31"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1FB12F98"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9E2750D"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15382/ Treatment of Concept: 15352</w:t>
            </w:r>
          </w:p>
        </w:tc>
      </w:tr>
      <w:tr w:rsidR="00E86E63" w:rsidRPr="00E86E63" w14:paraId="74FBED9B"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6B7B92B6"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EB84EAB"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7FAEEE61"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32233A63"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7FD74293"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21F792"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00E0772C"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0C83B11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32DD8BC" w14:textId="77777777" w:rsidR="00E86E63" w:rsidRPr="00E86E63" w:rsidRDefault="00E86E63" w:rsidP="00E86E63">
            <w:pPr>
              <w:keepLines/>
              <w:spacing w:after="0" w:line="240" w:lineRule="auto"/>
              <w:rPr>
                <w:rFonts w:ascii="Arial Narrow" w:eastAsia="Calibri" w:hAnsi="Arial Narrow" w:cs="Arial"/>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Calibri" w:hAnsi="Arial Narrow" w:cs="Arial"/>
                <w:sz w:val="20"/>
                <w:szCs w:val="20"/>
                <w:lang w:eastAsia="en-AU"/>
              </w:rPr>
              <w:t>Authority Required (Streamlined)</w:t>
            </w:r>
          </w:p>
        </w:tc>
      </w:tr>
      <w:tr w:rsidR="00E86E63" w:rsidRPr="00E86E63" w14:paraId="567CEA52"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E48826A"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7EBFF585" w14:textId="6AC7C48A"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253AF2E4"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6184ED2B"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438B6A61"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Omlyclo is encouraged for treatment naive patients.</w:t>
            </w:r>
          </w:p>
        </w:tc>
      </w:tr>
      <w:tr w:rsidR="00E86E63" w:rsidRPr="00E86E63" w14:paraId="3AC503F9"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113638E3"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683121EC" w14:textId="0CCBCF4F"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3FEF432F"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58F143DB"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6D3A8BD9"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3363203" w14:textId="01DCAFD8"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41296CAA"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allergic asthma</w:t>
            </w:r>
          </w:p>
        </w:tc>
      </w:tr>
      <w:tr w:rsidR="00E86E63" w:rsidRPr="00E86E63" w14:paraId="1AB4E787"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A13F8B8"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6B399278"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Continuing treatment</w:t>
            </w:r>
          </w:p>
        </w:tc>
      </w:tr>
    </w:tbl>
    <w:p w14:paraId="2922E91B" w14:textId="77777777" w:rsidR="00E86E63" w:rsidRPr="00E86E63" w:rsidRDefault="00E86E63" w:rsidP="00E86E63">
      <w:pPr>
        <w:spacing w:before="120" w:after="120" w:line="240" w:lineRule="auto"/>
        <w:ind w:left="720"/>
        <w:jc w:val="both"/>
        <w:rPr>
          <w:rFonts w:ascii="Calibri" w:eastAsia="Calibri" w:hAnsi="Calibri" w:cs="Arial"/>
          <w:i/>
          <w:iCs/>
          <w:szCs w:val="22"/>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1F9FEF44" w14:textId="77777777" w:rsidTr="006E44B9">
        <w:trPr>
          <w:cantSplit/>
          <w:trHeight w:val="20"/>
        </w:trPr>
        <w:tc>
          <w:tcPr>
            <w:tcW w:w="3939" w:type="dxa"/>
            <w:gridSpan w:val="3"/>
            <w:vAlign w:val="center"/>
          </w:tcPr>
          <w:p w14:paraId="3B557A17"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5939908E"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106B8D60"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091B6409"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7AD95DAC"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7FEB765B"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07289066"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3A385EF7"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147E0C24" w14:textId="77777777" w:rsidTr="006E44B9">
        <w:trPr>
          <w:cantSplit/>
          <w:trHeight w:val="20"/>
        </w:trPr>
        <w:tc>
          <w:tcPr>
            <w:tcW w:w="9016" w:type="dxa"/>
            <w:gridSpan w:val="8"/>
            <w:vAlign w:val="center"/>
          </w:tcPr>
          <w:p w14:paraId="55AACCC2"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05E9C66E" w14:textId="77777777" w:rsidTr="006E44B9">
        <w:trPr>
          <w:cantSplit/>
          <w:trHeight w:val="20"/>
        </w:trPr>
        <w:tc>
          <w:tcPr>
            <w:tcW w:w="3939" w:type="dxa"/>
            <w:gridSpan w:val="3"/>
            <w:vAlign w:val="center"/>
          </w:tcPr>
          <w:p w14:paraId="42A47681"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3A62F9E5"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11962N/ Public</w:t>
            </w:r>
          </w:p>
        </w:tc>
        <w:tc>
          <w:tcPr>
            <w:tcW w:w="709" w:type="dxa"/>
          </w:tcPr>
          <w:p w14:paraId="0219A787"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2D3C97A6"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0892783A"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restart"/>
            <w:vAlign w:val="center"/>
          </w:tcPr>
          <w:p w14:paraId="761B070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10FE9338" w14:textId="77777777" w:rsidTr="006E44B9">
        <w:trPr>
          <w:cantSplit/>
          <w:trHeight w:val="20"/>
        </w:trPr>
        <w:tc>
          <w:tcPr>
            <w:tcW w:w="3939" w:type="dxa"/>
            <w:gridSpan w:val="3"/>
            <w:vAlign w:val="center"/>
          </w:tcPr>
          <w:p w14:paraId="746E1BA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75 mg/0.5 mL injection, 0.5 mL syringe</w:t>
            </w:r>
          </w:p>
        </w:tc>
        <w:tc>
          <w:tcPr>
            <w:tcW w:w="1443" w:type="dxa"/>
          </w:tcPr>
          <w:p w14:paraId="3F27267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11958J/ Private</w:t>
            </w:r>
          </w:p>
        </w:tc>
        <w:tc>
          <w:tcPr>
            <w:tcW w:w="709" w:type="dxa"/>
          </w:tcPr>
          <w:p w14:paraId="5BFB6C95"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578189A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1F8B0A10"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ign w:val="center"/>
          </w:tcPr>
          <w:p w14:paraId="340DD05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11663B28" w14:textId="77777777" w:rsidTr="006E44B9">
        <w:trPr>
          <w:cantSplit/>
          <w:trHeight w:val="20"/>
        </w:trPr>
        <w:tc>
          <w:tcPr>
            <w:tcW w:w="3939" w:type="dxa"/>
            <w:gridSpan w:val="3"/>
            <w:vAlign w:val="center"/>
          </w:tcPr>
          <w:p w14:paraId="11627741"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0985BD0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11950Y/ Public</w:t>
            </w:r>
          </w:p>
        </w:tc>
        <w:tc>
          <w:tcPr>
            <w:tcW w:w="709" w:type="dxa"/>
          </w:tcPr>
          <w:p w14:paraId="6AB162CC"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3228213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488F5DE0"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ign w:val="center"/>
          </w:tcPr>
          <w:p w14:paraId="3F112FDE"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p>
        </w:tc>
      </w:tr>
      <w:tr w:rsidR="00E86E63" w:rsidRPr="00E86E63" w14:paraId="6700D29C" w14:textId="77777777" w:rsidTr="006E44B9">
        <w:trPr>
          <w:cantSplit/>
          <w:trHeight w:val="20"/>
        </w:trPr>
        <w:tc>
          <w:tcPr>
            <w:tcW w:w="3939" w:type="dxa"/>
            <w:gridSpan w:val="3"/>
            <w:vAlign w:val="center"/>
          </w:tcPr>
          <w:p w14:paraId="19F82967"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60590CEA"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11932B/ Private</w:t>
            </w:r>
          </w:p>
        </w:tc>
        <w:tc>
          <w:tcPr>
            <w:tcW w:w="709" w:type="dxa"/>
          </w:tcPr>
          <w:p w14:paraId="53514533"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0" w:type="dxa"/>
          </w:tcPr>
          <w:p w14:paraId="6FD88759"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w:t>
            </w:r>
          </w:p>
        </w:tc>
        <w:tc>
          <w:tcPr>
            <w:tcW w:w="851" w:type="dxa"/>
          </w:tcPr>
          <w:p w14:paraId="60CD48A8"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18"/>
                <w:szCs w:val="18"/>
                <w:lang w:eastAsia="en-AU"/>
              </w:rPr>
              <w:t>0</w:t>
            </w:r>
          </w:p>
        </w:tc>
        <w:tc>
          <w:tcPr>
            <w:tcW w:w="1224" w:type="dxa"/>
            <w:vMerge/>
            <w:vAlign w:val="center"/>
          </w:tcPr>
          <w:p w14:paraId="3E694174"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0294103F"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59C91D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00CAEE42"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53FEF45"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15381/ Treatment of Concept: 15403</w:t>
            </w:r>
          </w:p>
        </w:tc>
      </w:tr>
      <w:tr w:rsidR="00E86E63" w:rsidRPr="00E86E63" w14:paraId="4FE567D7"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4230953"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F2977F1" w14:textId="77777777" w:rsidR="00E86E63" w:rsidRPr="00E86E63" w:rsidRDefault="00E86E63" w:rsidP="00E86E63">
            <w:pPr>
              <w:keepLines/>
              <w:spacing w:after="0" w:line="240" w:lineRule="auto"/>
              <w:jc w:val="both"/>
              <w:rPr>
                <w:rFonts w:ascii="Calibri" w:eastAsia="Times New Roman" w:hAnsi="Calibri"/>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04EB3F3B"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1B6C08BB"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2ECD7FCB"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CAC5CAD"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3704477D"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1A97A409"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67CA64A"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Authority Required (telephone/online PBS Authorities system)</w:t>
            </w:r>
          </w:p>
        </w:tc>
      </w:tr>
      <w:tr w:rsidR="00E86E63" w:rsidRPr="00E86E63" w14:paraId="2F12B447"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A3761C0"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79ADC655" w14:textId="0A52900B"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1A9EA4F1"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532A60FB"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1BD75633"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is encouraged for treatment naive patients.</w:t>
            </w:r>
          </w:p>
        </w:tc>
      </w:tr>
      <w:tr w:rsidR="00E86E63" w:rsidRPr="00E86E63" w14:paraId="7D126FE4"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7B9AC1C9"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7B092C7C" w14:textId="1C6CADAC"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29FC839D"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5751ED88"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lastRenderedPageBreak/>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3E499386"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75B76D6" w14:textId="104F6862"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1AEAD712"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Uncontrolled severe allergic asthma</w:t>
            </w:r>
          </w:p>
        </w:tc>
      </w:tr>
      <w:tr w:rsidR="00E86E63" w:rsidRPr="00E86E63" w14:paraId="2F5542C3"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7AD482F"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3DB6F802"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Balance of supply in a patient aged 6 to 12 years</w:t>
            </w:r>
          </w:p>
        </w:tc>
      </w:tr>
    </w:tbl>
    <w:p w14:paraId="74EF0B1A" w14:textId="77777777" w:rsidR="00E86E63" w:rsidRPr="00E86E63" w:rsidRDefault="00E86E63" w:rsidP="00E86E63">
      <w:pPr>
        <w:spacing w:before="120" w:after="120" w:line="240" w:lineRule="auto"/>
        <w:jc w:val="both"/>
        <w:outlineLvl w:val="1"/>
        <w:rPr>
          <w:rFonts w:ascii="Calibri" w:eastAsia="MS Gothic" w:hAnsi="Calibri"/>
          <w:bCs/>
          <w:i/>
          <w:spacing w:val="5"/>
          <w:kern w:val="28"/>
          <w:u w:val="single"/>
        </w:rPr>
      </w:pPr>
      <w:r w:rsidRPr="00E86E63">
        <w:rPr>
          <w:rFonts w:ascii="Calibri" w:eastAsia="MS Gothic" w:hAnsi="Calibri"/>
          <w:bCs/>
          <w:i/>
          <w:spacing w:val="5"/>
          <w:kern w:val="28"/>
          <w:u w:val="single"/>
        </w:rPr>
        <w:t>Severe chronic spontaneous urticaria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5C60BC93" w14:textId="77777777" w:rsidTr="006E44B9">
        <w:trPr>
          <w:cantSplit/>
          <w:trHeight w:val="20"/>
        </w:trPr>
        <w:tc>
          <w:tcPr>
            <w:tcW w:w="3939" w:type="dxa"/>
            <w:gridSpan w:val="3"/>
            <w:vAlign w:val="center"/>
          </w:tcPr>
          <w:p w14:paraId="1189E39A"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71ED47DC"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36EAB69D"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656C69E4"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0B274D43"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7DCBB95C"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0B92FD34"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21087442"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5DD8934F" w14:textId="77777777" w:rsidTr="006E44B9">
        <w:trPr>
          <w:cantSplit/>
          <w:trHeight w:val="20"/>
        </w:trPr>
        <w:tc>
          <w:tcPr>
            <w:tcW w:w="9016" w:type="dxa"/>
            <w:gridSpan w:val="8"/>
            <w:vAlign w:val="center"/>
          </w:tcPr>
          <w:p w14:paraId="062F40E0"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4B83B799" w14:textId="77777777" w:rsidTr="006E44B9">
        <w:trPr>
          <w:cantSplit/>
          <w:trHeight w:val="20"/>
        </w:trPr>
        <w:tc>
          <w:tcPr>
            <w:tcW w:w="3939" w:type="dxa"/>
            <w:gridSpan w:val="3"/>
            <w:vAlign w:val="center"/>
          </w:tcPr>
          <w:p w14:paraId="589837E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62A5A2EF"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11176F/ Public</w:t>
            </w:r>
          </w:p>
        </w:tc>
        <w:tc>
          <w:tcPr>
            <w:tcW w:w="709" w:type="dxa"/>
          </w:tcPr>
          <w:p w14:paraId="07689AFF"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530ED8E4"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7BA37BC4"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1224" w:type="dxa"/>
            <w:vMerge w:val="restart"/>
            <w:vAlign w:val="center"/>
          </w:tcPr>
          <w:p w14:paraId="49CFFF58"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7562804F" w14:textId="77777777" w:rsidTr="006E44B9">
        <w:trPr>
          <w:cantSplit/>
          <w:trHeight w:val="20"/>
        </w:trPr>
        <w:tc>
          <w:tcPr>
            <w:tcW w:w="3939" w:type="dxa"/>
            <w:gridSpan w:val="3"/>
            <w:vAlign w:val="center"/>
          </w:tcPr>
          <w:p w14:paraId="17274040"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57D89EA8"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11175E/ Private</w:t>
            </w:r>
          </w:p>
        </w:tc>
        <w:tc>
          <w:tcPr>
            <w:tcW w:w="709" w:type="dxa"/>
          </w:tcPr>
          <w:p w14:paraId="2C4B70D8"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6534D1D4"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3662972B"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1224" w:type="dxa"/>
            <w:vMerge/>
            <w:vAlign w:val="center"/>
          </w:tcPr>
          <w:p w14:paraId="7F4E2EB3"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06CCA24A"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EE15D7E"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415F61D9"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37A997E"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15883 / Treatment of Concept: 15870: Authority Required</w:t>
            </w:r>
          </w:p>
        </w:tc>
      </w:tr>
      <w:tr w:rsidR="00E86E63" w:rsidRPr="00E86E63" w14:paraId="6A822FF2"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3398B0A"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97C3DE" w14:textId="77777777" w:rsidR="00E86E63" w:rsidRPr="00E86E63" w:rsidRDefault="00E86E63" w:rsidP="00E86E63">
            <w:pPr>
              <w:keepLines/>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4641EF32"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73D08800"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1F764E80"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8AE5A72"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345B7569"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21FE57DF"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57DC0D5" w14:textId="77777777" w:rsidR="00E86E63" w:rsidRPr="00E86E63" w:rsidRDefault="00E86E63" w:rsidP="00E86E63">
            <w:pPr>
              <w:keepLines/>
              <w:spacing w:after="0" w:line="240" w:lineRule="auto"/>
              <w:rPr>
                <w:rFonts w:ascii="Arial Narrow" w:eastAsia="Calibri" w:hAnsi="Arial Narrow" w:cs="Arial"/>
                <w:color w:val="FF0000"/>
                <w:sz w:val="20"/>
                <w:szCs w:val="20"/>
                <w:lang w:eastAsia="en-AU"/>
              </w:rPr>
            </w:pPr>
            <w:r w:rsidRPr="00E86E63">
              <w:rPr>
                <w:rFonts w:ascii="Arial Narrow" w:eastAsia="Times New Roman" w:hAnsi="Arial Narrow" w:cs="Arial"/>
                <w:b/>
                <w:sz w:val="20"/>
                <w:szCs w:val="20"/>
                <w:lang w:eastAsia="en-AU"/>
              </w:rPr>
              <w:t xml:space="preserve">Restriction type: </w:t>
            </w:r>
            <w:r w:rsidRPr="00E86E63">
              <w:rPr>
                <w:rFonts w:ascii="Arial Narrow" w:eastAsia="Calibri" w:hAnsi="Arial Narrow" w:cs="Arial"/>
                <w:color w:val="FF0000"/>
                <w:sz w:val="20"/>
                <w:szCs w:val="20"/>
                <w:lang w:eastAsia="en-AU"/>
              </w:rPr>
              <w:br/>
            </w: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Authority Required (in writing only via post/HPOS upload) </w:t>
            </w:r>
          </w:p>
        </w:tc>
      </w:tr>
      <w:tr w:rsidR="00E86E63" w:rsidRPr="00E86E63" w14:paraId="08FE2A21"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3B4024E"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1BC936EA" w14:textId="51643814"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114C7AEA"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3E14168F"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23B24497"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is encouraged for treatment naive patients.</w:t>
            </w:r>
          </w:p>
        </w:tc>
      </w:tr>
      <w:tr w:rsidR="00E86E63" w:rsidRPr="00E86E63" w14:paraId="0995F681"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19A2DC3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17E7654E" w14:textId="0CC82981"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232618B6"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078EBA83"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090B90B5"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91E6E35" w14:textId="75ECE791"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7F76BBB2"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Severe chronic spontaneous urticaria</w:t>
            </w:r>
          </w:p>
        </w:tc>
      </w:tr>
      <w:tr w:rsidR="00E86E63" w:rsidRPr="00E86E63" w14:paraId="6648DC81"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BB18BE"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73B0F235"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Initial treatment</w:t>
            </w:r>
          </w:p>
        </w:tc>
      </w:tr>
    </w:tbl>
    <w:p w14:paraId="14402771" w14:textId="77777777" w:rsidR="00E86E63" w:rsidRPr="00E86E63" w:rsidRDefault="00E86E63" w:rsidP="00E86E63">
      <w:pPr>
        <w:spacing w:before="120" w:after="120" w:line="240" w:lineRule="auto"/>
        <w:ind w:left="720"/>
        <w:jc w:val="both"/>
        <w:rPr>
          <w:rFonts w:ascii="Calibri" w:eastAsia="Calibri" w:hAnsi="Calibri" w:cs="Arial"/>
          <w:i/>
          <w:iCs/>
          <w:szCs w:val="22"/>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1443"/>
        <w:gridCol w:w="709"/>
        <w:gridCol w:w="850"/>
        <w:gridCol w:w="851"/>
        <w:gridCol w:w="1224"/>
      </w:tblGrid>
      <w:tr w:rsidR="00E86E63" w:rsidRPr="00E86E63" w14:paraId="3A4E7648" w14:textId="77777777" w:rsidTr="006E44B9">
        <w:trPr>
          <w:cantSplit/>
          <w:trHeight w:val="20"/>
        </w:trPr>
        <w:tc>
          <w:tcPr>
            <w:tcW w:w="3939" w:type="dxa"/>
            <w:gridSpan w:val="3"/>
            <w:vAlign w:val="center"/>
          </w:tcPr>
          <w:p w14:paraId="7C35E713" w14:textId="77777777" w:rsidR="00E86E63" w:rsidRPr="00E86E63" w:rsidRDefault="00E86E63" w:rsidP="00E86E63">
            <w:pPr>
              <w:keepLines/>
              <w:spacing w:after="0" w:line="240" w:lineRule="auto"/>
              <w:jc w:val="both"/>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MEDICINAL PRODUCT</w:t>
            </w:r>
          </w:p>
          <w:p w14:paraId="3AEEB99E"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bCs/>
                <w:sz w:val="20"/>
                <w:szCs w:val="20"/>
                <w:lang w:eastAsia="en-AU"/>
              </w:rPr>
              <w:t>medicinal product pack</w:t>
            </w:r>
          </w:p>
        </w:tc>
        <w:tc>
          <w:tcPr>
            <w:tcW w:w="1443" w:type="dxa"/>
            <w:vAlign w:val="center"/>
          </w:tcPr>
          <w:p w14:paraId="7353A3A8"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PBS item code</w:t>
            </w:r>
          </w:p>
        </w:tc>
        <w:tc>
          <w:tcPr>
            <w:tcW w:w="709" w:type="dxa"/>
            <w:vAlign w:val="center"/>
          </w:tcPr>
          <w:p w14:paraId="6ABA6C40"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packs</w:t>
            </w:r>
          </w:p>
        </w:tc>
        <w:tc>
          <w:tcPr>
            <w:tcW w:w="850" w:type="dxa"/>
            <w:vAlign w:val="center"/>
          </w:tcPr>
          <w:p w14:paraId="0CD7B5C9" w14:textId="77777777" w:rsidR="00E86E63" w:rsidRPr="00E86E63" w:rsidRDefault="00E86E63" w:rsidP="00E86E63">
            <w:pPr>
              <w:keepLines/>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Max. qty units</w:t>
            </w:r>
          </w:p>
        </w:tc>
        <w:tc>
          <w:tcPr>
            <w:tcW w:w="851" w:type="dxa"/>
            <w:vAlign w:val="center"/>
          </w:tcPr>
          <w:p w14:paraId="4A658E06"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№.of</w:t>
            </w:r>
          </w:p>
          <w:p w14:paraId="35066A40" w14:textId="77777777" w:rsidR="00E86E63" w:rsidRPr="00E86E63" w:rsidRDefault="00E86E63" w:rsidP="00E86E63">
            <w:pPr>
              <w:keepLines/>
              <w:spacing w:after="0" w:line="240" w:lineRule="auto"/>
              <w:jc w:val="center"/>
              <w:rPr>
                <w:rFonts w:ascii="Arial Narrow" w:eastAsia="Times New Roman" w:hAnsi="Arial Narrow" w:cs="Arial"/>
                <w:b/>
                <w:bCs/>
                <w:sz w:val="20"/>
                <w:szCs w:val="20"/>
                <w:lang w:eastAsia="en-AU"/>
              </w:rPr>
            </w:pPr>
            <w:r w:rsidRPr="00E86E63">
              <w:rPr>
                <w:rFonts w:ascii="Arial Narrow" w:eastAsia="Times New Roman" w:hAnsi="Arial Narrow" w:cs="Arial"/>
                <w:b/>
                <w:bCs/>
                <w:sz w:val="20"/>
                <w:szCs w:val="20"/>
                <w:lang w:eastAsia="en-AU"/>
              </w:rPr>
              <w:t>Rpts</w:t>
            </w:r>
          </w:p>
        </w:tc>
        <w:tc>
          <w:tcPr>
            <w:tcW w:w="1224" w:type="dxa"/>
            <w:vAlign w:val="center"/>
          </w:tcPr>
          <w:p w14:paraId="5226EC92" w14:textId="77777777" w:rsidR="00E86E63" w:rsidRPr="00E86E63" w:rsidRDefault="00E86E63" w:rsidP="00E86E63">
            <w:pPr>
              <w:keepLines/>
              <w:spacing w:after="0" w:line="240" w:lineRule="auto"/>
              <w:jc w:val="both"/>
              <w:rPr>
                <w:rFonts w:ascii="Arial Narrow" w:eastAsia="Times New Roman" w:hAnsi="Arial Narrow" w:cs="Arial"/>
                <w:b/>
                <w:sz w:val="20"/>
                <w:szCs w:val="20"/>
                <w:lang w:val="fr-FR" w:eastAsia="en-AU"/>
              </w:rPr>
            </w:pPr>
            <w:r w:rsidRPr="00E86E63">
              <w:rPr>
                <w:rFonts w:ascii="Arial Narrow" w:eastAsia="Times New Roman" w:hAnsi="Arial Narrow" w:cs="Arial"/>
                <w:b/>
                <w:sz w:val="20"/>
                <w:szCs w:val="20"/>
                <w:lang w:eastAsia="en-AU"/>
              </w:rPr>
              <w:t>Available brands</w:t>
            </w:r>
          </w:p>
        </w:tc>
      </w:tr>
      <w:tr w:rsidR="00E86E63" w:rsidRPr="00E86E63" w14:paraId="2FDFB169" w14:textId="77777777" w:rsidTr="006E44B9">
        <w:trPr>
          <w:cantSplit/>
          <w:trHeight w:val="20"/>
        </w:trPr>
        <w:tc>
          <w:tcPr>
            <w:tcW w:w="9016" w:type="dxa"/>
            <w:gridSpan w:val="8"/>
            <w:vAlign w:val="center"/>
          </w:tcPr>
          <w:p w14:paraId="6F1C6871"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w:t>
            </w:r>
          </w:p>
        </w:tc>
      </w:tr>
      <w:tr w:rsidR="00E86E63" w:rsidRPr="00E86E63" w14:paraId="79F1A517" w14:textId="77777777" w:rsidTr="006E44B9">
        <w:trPr>
          <w:cantSplit/>
          <w:trHeight w:val="20"/>
        </w:trPr>
        <w:tc>
          <w:tcPr>
            <w:tcW w:w="3939" w:type="dxa"/>
            <w:gridSpan w:val="3"/>
            <w:vAlign w:val="center"/>
          </w:tcPr>
          <w:p w14:paraId="33A5D473"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7BD4084E"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Public</w:t>
            </w:r>
          </w:p>
        </w:tc>
        <w:tc>
          <w:tcPr>
            <w:tcW w:w="709" w:type="dxa"/>
          </w:tcPr>
          <w:p w14:paraId="104F91F3"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579EC342"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00B5ACB9" w14:textId="77777777" w:rsidR="00E86E63" w:rsidRPr="00E86E63" w:rsidRDefault="00E86E63" w:rsidP="00E86E63">
            <w:pPr>
              <w:keepLines/>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restart"/>
            <w:vAlign w:val="center"/>
          </w:tcPr>
          <w:p w14:paraId="54AFDE57" w14:textId="77777777" w:rsidR="00E86E63" w:rsidRPr="00E86E63" w:rsidRDefault="00E86E63" w:rsidP="00E86E63">
            <w:pPr>
              <w:keepLines/>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Omlyclo</w:t>
            </w:r>
          </w:p>
        </w:tc>
      </w:tr>
      <w:tr w:rsidR="00E86E63" w:rsidRPr="00E86E63" w14:paraId="2029BA04" w14:textId="77777777" w:rsidTr="006E44B9">
        <w:trPr>
          <w:cantSplit/>
          <w:trHeight w:val="20"/>
        </w:trPr>
        <w:tc>
          <w:tcPr>
            <w:tcW w:w="3939" w:type="dxa"/>
            <w:gridSpan w:val="3"/>
            <w:vAlign w:val="center"/>
          </w:tcPr>
          <w:p w14:paraId="465767D4" w14:textId="77777777" w:rsidR="00E86E63" w:rsidRPr="00E86E63" w:rsidRDefault="00E86E63" w:rsidP="00E86E63">
            <w:pPr>
              <w:keepNext/>
              <w:tabs>
                <w:tab w:val="left" w:pos="1077"/>
              </w:tabs>
              <w:spacing w:after="0" w:line="240" w:lineRule="auto"/>
              <w:jc w:val="both"/>
              <w:rPr>
                <w:rFonts w:ascii="Arial Narrow" w:eastAsia="Times New Roman" w:hAnsi="Arial Narrow" w:cs="Arial"/>
                <w:color w:val="FF0000"/>
                <w:sz w:val="20"/>
                <w:szCs w:val="20"/>
                <w:lang w:eastAsia="en-AU"/>
              </w:rPr>
            </w:pPr>
            <w:r w:rsidRPr="00E86E63">
              <w:rPr>
                <w:rFonts w:ascii="Arial Narrow" w:eastAsia="Times New Roman" w:hAnsi="Arial Narrow" w:cs="Arial"/>
                <w:sz w:val="20"/>
                <w:szCs w:val="20"/>
                <w:lang w:eastAsia="en-AU"/>
              </w:rPr>
              <w:t>omalizumab 150 mg/mL injection, 1 mL syringe</w:t>
            </w:r>
          </w:p>
        </w:tc>
        <w:tc>
          <w:tcPr>
            <w:tcW w:w="1443" w:type="dxa"/>
            <w:vAlign w:val="center"/>
          </w:tcPr>
          <w:p w14:paraId="22370F40" w14:textId="77777777" w:rsidR="00E86E63" w:rsidRPr="00E86E63" w:rsidRDefault="00E86E63" w:rsidP="00E86E63">
            <w:pPr>
              <w:keepNext/>
              <w:spacing w:after="0" w:line="240" w:lineRule="auto"/>
              <w:jc w:val="both"/>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New/ Private</w:t>
            </w:r>
          </w:p>
        </w:tc>
        <w:tc>
          <w:tcPr>
            <w:tcW w:w="709" w:type="dxa"/>
          </w:tcPr>
          <w:p w14:paraId="3550DEEC"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0" w:type="dxa"/>
          </w:tcPr>
          <w:p w14:paraId="7A84C0F3"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2</w:t>
            </w:r>
          </w:p>
        </w:tc>
        <w:tc>
          <w:tcPr>
            <w:tcW w:w="851" w:type="dxa"/>
          </w:tcPr>
          <w:p w14:paraId="51EB137A"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5</w:t>
            </w:r>
          </w:p>
        </w:tc>
        <w:tc>
          <w:tcPr>
            <w:tcW w:w="1224" w:type="dxa"/>
            <w:vMerge/>
            <w:vAlign w:val="center"/>
          </w:tcPr>
          <w:p w14:paraId="42570A0F" w14:textId="77777777" w:rsidR="00E86E63" w:rsidRPr="00E86E63" w:rsidRDefault="00E86E63" w:rsidP="00E86E63">
            <w:pPr>
              <w:keepNext/>
              <w:spacing w:after="0" w:line="240" w:lineRule="auto"/>
              <w:jc w:val="center"/>
              <w:rPr>
                <w:rFonts w:ascii="Arial Narrow" w:eastAsia="Times New Roman" w:hAnsi="Arial Narrow" w:cs="Arial"/>
                <w:sz w:val="20"/>
                <w:szCs w:val="20"/>
                <w:lang w:eastAsia="en-AU"/>
              </w:rPr>
            </w:pPr>
          </w:p>
        </w:tc>
      </w:tr>
      <w:tr w:rsidR="00E86E63" w:rsidRPr="00E86E63" w14:paraId="416733D6"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BD1F9C0"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r>
      <w:tr w:rsidR="00E86E63" w:rsidRPr="00E86E63" w14:paraId="3A52AED7" w14:textId="77777777" w:rsidTr="006E44B9">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F3C609A"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Restriction Summary 10734/ Treatment of Concept:7046</w:t>
            </w:r>
          </w:p>
        </w:tc>
      </w:tr>
      <w:tr w:rsidR="00E86E63" w:rsidRPr="00E86E63" w14:paraId="52DEBB66"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110A3F1B" w14:textId="77777777" w:rsidR="00E86E63" w:rsidRPr="00E86E63" w:rsidRDefault="00E86E63" w:rsidP="00E86E63">
            <w:pPr>
              <w:spacing w:after="0" w:line="240" w:lineRule="auto"/>
              <w:jc w:val="center"/>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Concept ID </w:t>
            </w:r>
            <w:r w:rsidRPr="00E86E63">
              <w:rPr>
                <w:rFonts w:ascii="Arial Narrow" w:eastAsia="Times New Roman" w:hAnsi="Arial Narrow" w:cs="Arial"/>
                <w:sz w:val="20"/>
                <w:szCs w:val="20"/>
                <w:lang w:eastAsia="en-AU"/>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23AFD8" w14:textId="77777777" w:rsidR="00E86E63" w:rsidRPr="00E86E63" w:rsidRDefault="00E86E63" w:rsidP="00E86E63">
            <w:pPr>
              <w:keepLines/>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cs="Arial"/>
                <w:b/>
                <w:sz w:val="20"/>
                <w:szCs w:val="20"/>
                <w:lang w:eastAsia="en-AU"/>
              </w:rPr>
              <w:t>Category / Program:</w:t>
            </w:r>
            <w:r w:rsidRPr="00E86E63">
              <w:rPr>
                <w:rFonts w:ascii="Arial Narrow" w:eastAsia="Times New Roman" w:hAnsi="Arial Narrow" w:cs="Arial"/>
                <w:color w:val="FF0000"/>
                <w:sz w:val="20"/>
                <w:szCs w:val="20"/>
                <w:lang w:eastAsia="en-AU"/>
              </w:rPr>
              <w:t xml:space="preserve"> </w:t>
            </w:r>
          </w:p>
          <w:p w14:paraId="611DE4C8" w14:textId="77777777" w:rsidR="00E86E63" w:rsidRPr="00E86E63" w:rsidRDefault="00E86E63" w:rsidP="00E86E63">
            <w:pPr>
              <w:keepLines/>
              <w:spacing w:after="0" w:line="240" w:lineRule="auto"/>
              <w:rPr>
                <w:rFonts w:ascii="Arial Narrow" w:eastAsia="Times New Roman" w:hAnsi="Arial Narrow" w:cs="Arial"/>
                <w:sz w:val="20"/>
                <w:szCs w:val="20"/>
                <w:lang w:eastAsia="en-AU"/>
              </w:rPr>
            </w:pPr>
            <w:r w:rsidRPr="00E86E63">
              <w:rPr>
                <w:rFonts w:ascii="Arial Narrow" w:eastAsia="Calibri" w:hAnsi="Arial Narrow" w:cs="Arial"/>
                <w:sz w:val="20"/>
                <w:szCs w:val="20"/>
                <w:lang w:eastAsia="en-AU"/>
              </w:rPr>
              <w:fldChar w:fldCharType="begin">
                <w:ffData>
                  <w:name w:val=""/>
                  <w:enabled/>
                  <w:calcOnExit w:val="0"/>
                  <w:checkBox>
                    <w:sizeAuto/>
                    <w:default w:val="1"/>
                  </w:checkBox>
                </w:ffData>
              </w:fldChar>
            </w:r>
            <w:r w:rsidRPr="00E86E63">
              <w:rPr>
                <w:rFonts w:ascii="Arial Narrow" w:eastAsia="Calibri" w:hAnsi="Arial Narrow" w:cs="Arial"/>
                <w:sz w:val="20"/>
                <w:szCs w:val="20"/>
                <w:lang w:eastAsia="en-AU"/>
              </w:rPr>
              <w:instrText xml:space="preserve"> FORMCHECKBOX </w:instrText>
            </w:r>
            <w:r w:rsidRPr="00E86E63">
              <w:rPr>
                <w:rFonts w:ascii="Arial Narrow" w:eastAsia="Calibri" w:hAnsi="Arial Narrow" w:cs="Arial"/>
                <w:sz w:val="20"/>
                <w:szCs w:val="20"/>
                <w:lang w:eastAsia="en-AU"/>
              </w:rPr>
            </w:r>
            <w:r w:rsidRPr="00E86E63">
              <w:rPr>
                <w:rFonts w:ascii="Arial Narrow" w:eastAsia="Calibri" w:hAnsi="Arial Narrow" w:cs="Arial"/>
                <w:sz w:val="20"/>
                <w:szCs w:val="20"/>
                <w:lang w:eastAsia="en-AU"/>
              </w:rPr>
              <w:fldChar w:fldCharType="separate"/>
            </w:r>
            <w:r w:rsidRPr="00E86E63">
              <w:rPr>
                <w:rFonts w:ascii="Arial Narrow" w:eastAsia="Calibri" w:hAnsi="Arial Narrow" w:cs="Arial"/>
                <w:sz w:val="20"/>
                <w:szCs w:val="20"/>
                <w:lang w:eastAsia="en-AU"/>
              </w:rPr>
              <w:fldChar w:fldCharType="end"/>
            </w:r>
            <w:r w:rsidRPr="00E86E63">
              <w:rPr>
                <w:rFonts w:ascii="Arial Narrow" w:eastAsia="Calibri" w:hAnsi="Arial Narrow" w:cs="Arial"/>
                <w:sz w:val="20"/>
                <w:szCs w:val="20"/>
                <w:lang w:eastAsia="en-AU"/>
              </w:rPr>
              <w:t xml:space="preserve"> Section 100 – Highly Specialised Drugs Program – Public (Code HB)</w:t>
            </w:r>
            <w:r w:rsidRPr="00E86E63">
              <w:rPr>
                <w:rFonts w:ascii="Arial Narrow" w:eastAsia="Calibri" w:hAnsi="Arial Narrow" w:cs="Arial"/>
                <w:color w:val="FF0000"/>
                <w:sz w:val="20"/>
                <w:szCs w:val="20"/>
                <w:lang w:eastAsia="en-AU"/>
              </w:rPr>
              <w:t xml:space="preserve"> </w:t>
            </w:r>
            <w:r w:rsidRPr="00E86E63">
              <w:rPr>
                <w:rFonts w:ascii="Arial Narrow" w:eastAsia="Calibri" w:hAnsi="Arial Narrow" w:cs="Arial"/>
                <w:sz w:val="20"/>
                <w:szCs w:val="20"/>
                <w:lang w:eastAsia="en-AU"/>
              </w:rPr>
              <w:t>/ Private (Code HS)</w:t>
            </w:r>
          </w:p>
        </w:tc>
      </w:tr>
      <w:tr w:rsidR="00E86E63" w:rsidRPr="00E86E63" w14:paraId="2D721CA7"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45C823BA"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0F7116" w14:textId="77777777" w:rsidR="00E86E63" w:rsidRPr="00E86E63" w:rsidRDefault="00E86E63" w:rsidP="00E86E63">
            <w:pPr>
              <w:keepLines/>
              <w:spacing w:after="0" w:line="240" w:lineRule="auto"/>
              <w:jc w:val="both"/>
              <w:rPr>
                <w:rFonts w:ascii="Arial Narrow" w:eastAsia="Times New Roman" w:hAnsi="Arial Narrow" w:cs="Arial"/>
                <w:b/>
                <w:sz w:val="20"/>
                <w:szCs w:val="20"/>
                <w:lang w:eastAsia="en-AU"/>
              </w:rPr>
            </w:pPr>
            <w:r w:rsidRPr="00E86E63">
              <w:rPr>
                <w:rFonts w:ascii="Arial Narrow" w:eastAsia="Times New Roman" w:hAnsi="Arial Narrow" w:cs="Arial"/>
                <w:b/>
                <w:sz w:val="20"/>
                <w:szCs w:val="20"/>
                <w:lang w:eastAsia="en-AU"/>
              </w:rPr>
              <w:t xml:space="preserve">Prescriber type: </w:t>
            </w:r>
            <w:r w:rsidRPr="00E86E63">
              <w:rPr>
                <w:rFonts w:ascii="Arial Narrow" w:eastAsia="Times New Roman" w:hAnsi="Arial Narrow" w:cs="Arial"/>
                <w:sz w:val="20"/>
                <w:szCs w:val="20"/>
                <w:lang w:eastAsia="en-AU"/>
              </w:rPr>
              <w:t xml:space="preserve"> </w:t>
            </w:r>
            <w:r w:rsidRPr="00E86E63">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sz w:val="20"/>
                <w:szCs w:val="20"/>
                <w:lang w:eastAsia="en-AU"/>
              </w:rPr>
              <w:instrText xml:space="preserve"> FORMCHECKBOX </w:instrText>
            </w:r>
            <w:r w:rsidRPr="00E86E63">
              <w:rPr>
                <w:rFonts w:ascii="Arial Narrow" w:eastAsia="Times New Roman" w:hAnsi="Arial Narrow" w:cs="Arial"/>
                <w:sz w:val="20"/>
                <w:szCs w:val="20"/>
                <w:lang w:eastAsia="en-AU"/>
              </w:rPr>
            </w:r>
            <w:r w:rsidRPr="00E86E63">
              <w:rPr>
                <w:rFonts w:ascii="Arial Narrow" w:eastAsia="Times New Roman" w:hAnsi="Arial Narrow" w:cs="Arial"/>
                <w:sz w:val="20"/>
                <w:szCs w:val="20"/>
                <w:lang w:eastAsia="en-AU"/>
              </w:rPr>
              <w:fldChar w:fldCharType="separate"/>
            </w:r>
            <w:r w:rsidRPr="00E86E63">
              <w:rPr>
                <w:rFonts w:ascii="Arial Narrow" w:eastAsia="Times New Roman" w:hAnsi="Arial Narrow" w:cs="Arial"/>
                <w:sz w:val="20"/>
                <w:szCs w:val="20"/>
                <w:lang w:eastAsia="en-AU"/>
              </w:rPr>
              <w:fldChar w:fldCharType="end"/>
            </w:r>
            <w:r w:rsidRPr="00E86E63">
              <w:rPr>
                <w:rFonts w:ascii="Arial Narrow" w:eastAsia="Times New Roman" w:hAnsi="Arial Narrow" w:cs="Arial"/>
                <w:sz w:val="20"/>
                <w:szCs w:val="20"/>
                <w:lang w:eastAsia="en-AU"/>
              </w:rPr>
              <w:t>Medical Practitioners</w:t>
            </w:r>
          </w:p>
        </w:tc>
      </w:tr>
      <w:tr w:rsidR="00E86E63" w:rsidRPr="00E86E63" w14:paraId="402A7C5F" w14:textId="77777777" w:rsidTr="006E44B9">
        <w:tblPrEx>
          <w:tblCellMar>
            <w:top w:w="15" w:type="dxa"/>
            <w:bottom w:w="15" w:type="dxa"/>
          </w:tblCellMar>
          <w:tblLook w:val="04A0" w:firstRow="1" w:lastRow="0" w:firstColumn="1" w:lastColumn="0" w:noHBand="0" w:noVBand="1"/>
        </w:tblPrEx>
        <w:trPr>
          <w:trHeight w:val="20"/>
        </w:trPr>
        <w:tc>
          <w:tcPr>
            <w:tcW w:w="1271" w:type="dxa"/>
            <w:gridSpan w:val="2"/>
            <w:vMerge/>
          </w:tcPr>
          <w:p w14:paraId="0DC20D56"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8864779" w14:textId="77777777" w:rsidR="00E86E63" w:rsidRPr="00E86E63" w:rsidRDefault="00E86E63" w:rsidP="00E86E63">
            <w:pPr>
              <w:keepLines/>
              <w:spacing w:after="0" w:line="240" w:lineRule="auto"/>
              <w:rPr>
                <w:rFonts w:ascii="Arial Narrow" w:eastAsia="Calibri" w:hAnsi="Arial Narrow" w:cs="Arial"/>
                <w:sz w:val="20"/>
                <w:szCs w:val="20"/>
                <w:lang w:eastAsia="en-AU"/>
              </w:rPr>
            </w:pPr>
            <w:r w:rsidRPr="00E86E63">
              <w:rPr>
                <w:rFonts w:ascii="Arial Narrow" w:eastAsia="Times New Roman" w:hAnsi="Arial Narrow" w:cs="Arial"/>
                <w:b/>
                <w:sz w:val="20"/>
                <w:szCs w:val="20"/>
                <w:lang w:eastAsia="en-AU"/>
              </w:rPr>
              <w:t xml:space="preserve">Restriction type: </w:t>
            </w:r>
          </w:p>
          <w:p w14:paraId="0270E5BF" w14:textId="77777777" w:rsidR="00E86E63" w:rsidRPr="00E86E63" w:rsidRDefault="00E86E63" w:rsidP="00E86E63">
            <w:pPr>
              <w:keepLines/>
              <w:spacing w:after="0" w:line="240" w:lineRule="auto"/>
              <w:rPr>
                <w:rFonts w:ascii="Arial Narrow" w:eastAsia="Calibri" w:hAnsi="Arial Narrow" w:cs="Arial"/>
                <w:i/>
                <w:iCs/>
                <w:color w:val="FF0000"/>
                <w:sz w:val="20"/>
                <w:szCs w:val="20"/>
                <w:lang w:eastAsia="en-AU"/>
              </w:rPr>
            </w:pPr>
            <w:r w:rsidRPr="00E86E63">
              <w:rPr>
                <w:rFonts w:ascii="Arial Narrow" w:eastAsia="Times New Roman" w:hAnsi="Arial Narrow" w:cs="Arial"/>
                <w:i/>
                <w:iCs/>
                <w:sz w:val="20"/>
                <w:szCs w:val="20"/>
                <w:lang w:eastAsia="en-AU"/>
              </w:rPr>
              <w:fldChar w:fldCharType="begin">
                <w:ffData>
                  <w:name w:val=""/>
                  <w:enabled/>
                  <w:calcOnExit w:val="0"/>
                  <w:checkBox>
                    <w:sizeAuto/>
                    <w:default w:val="1"/>
                  </w:checkBox>
                </w:ffData>
              </w:fldChar>
            </w:r>
            <w:r w:rsidRPr="00E86E63">
              <w:rPr>
                <w:rFonts w:ascii="Arial Narrow" w:eastAsia="Times New Roman" w:hAnsi="Arial Narrow" w:cs="Arial"/>
                <w:i/>
                <w:iCs/>
                <w:sz w:val="20"/>
                <w:szCs w:val="20"/>
                <w:lang w:eastAsia="en-AU"/>
              </w:rPr>
              <w:instrText xml:space="preserve"> FORMCHECKBOX </w:instrText>
            </w:r>
            <w:r w:rsidRPr="00E86E63">
              <w:rPr>
                <w:rFonts w:ascii="Arial Narrow" w:eastAsia="Times New Roman" w:hAnsi="Arial Narrow" w:cs="Arial"/>
                <w:i/>
                <w:iCs/>
                <w:sz w:val="20"/>
                <w:szCs w:val="20"/>
                <w:lang w:eastAsia="en-AU"/>
              </w:rPr>
            </w:r>
            <w:r w:rsidRPr="00E86E63">
              <w:rPr>
                <w:rFonts w:ascii="Arial Narrow" w:eastAsia="Times New Roman" w:hAnsi="Arial Narrow" w:cs="Arial"/>
                <w:i/>
                <w:iCs/>
                <w:sz w:val="20"/>
                <w:szCs w:val="20"/>
                <w:lang w:eastAsia="en-AU"/>
              </w:rPr>
              <w:fldChar w:fldCharType="separate"/>
            </w:r>
            <w:r w:rsidRPr="00E86E63">
              <w:rPr>
                <w:rFonts w:ascii="Arial Narrow" w:eastAsia="Times New Roman" w:hAnsi="Arial Narrow" w:cs="Arial"/>
                <w:i/>
                <w:iCs/>
                <w:sz w:val="20"/>
                <w:szCs w:val="20"/>
                <w:lang w:eastAsia="en-AU"/>
              </w:rPr>
              <w:fldChar w:fldCharType="end"/>
            </w:r>
            <w:r w:rsidRPr="00E86E63">
              <w:rPr>
                <w:rFonts w:ascii="Arial Narrow" w:eastAsia="Calibri" w:hAnsi="Arial Narrow" w:cs="Arial"/>
                <w:sz w:val="20"/>
                <w:szCs w:val="20"/>
                <w:lang w:eastAsia="en-AU"/>
              </w:rPr>
              <w:t>Authority Required (Streamlined)</w:t>
            </w:r>
          </w:p>
        </w:tc>
      </w:tr>
      <w:tr w:rsidR="00E86E63" w:rsidRPr="00E86E63" w14:paraId="77B5AFA9" w14:textId="77777777" w:rsidTr="006E44B9">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38F213E5" w14:textId="77777777" w:rsidR="00E86E63" w:rsidRPr="00E86E63" w:rsidRDefault="00E86E63" w:rsidP="00E86E63">
            <w:pPr>
              <w:spacing w:after="0" w:line="240" w:lineRule="auto"/>
              <w:jc w:val="center"/>
              <w:rPr>
                <w:rFonts w:ascii="Arial Narrow" w:eastAsia="Times New Roman" w:hAnsi="Arial Narrow" w:cs="Arial"/>
                <w:sz w:val="20"/>
                <w:szCs w:val="20"/>
                <w:lang w:eastAsia="en-AU"/>
              </w:rPr>
            </w:pPr>
            <w:r w:rsidRPr="00E86E63">
              <w:rPr>
                <w:rFonts w:ascii="Arial Narrow" w:eastAsia="Times New Roman" w:hAnsi="Arial Narrow" w:cs="Arial"/>
                <w:sz w:val="20"/>
                <w:szCs w:val="20"/>
                <w:lang w:eastAsia="en-AU"/>
              </w:rPr>
              <w:t>Prescribing rule level</w:t>
            </w:r>
          </w:p>
        </w:tc>
        <w:tc>
          <w:tcPr>
            <w:tcW w:w="784" w:type="dxa"/>
            <w:vAlign w:val="center"/>
          </w:tcPr>
          <w:p w14:paraId="39F1F855" w14:textId="1C7C9E3D" w:rsidR="00E86E63" w:rsidRPr="00E86E63" w:rsidRDefault="00E86E63" w:rsidP="00E86E63">
            <w:pPr>
              <w:spacing w:after="0" w:line="240" w:lineRule="auto"/>
              <w:jc w:val="center"/>
              <w:rPr>
                <w:rFonts w:ascii="Arial Narrow" w:eastAsia="Times New Roman" w:hAnsi="Arial Narrow"/>
                <w:color w:val="333333"/>
                <w:sz w:val="20"/>
                <w:szCs w:val="20"/>
                <w:lang w:eastAsia="en-AU"/>
              </w:rPr>
            </w:pPr>
          </w:p>
        </w:tc>
        <w:tc>
          <w:tcPr>
            <w:tcW w:w="7745" w:type="dxa"/>
            <w:gridSpan w:val="6"/>
            <w:vAlign w:val="center"/>
          </w:tcPr>
          <w:p w14:paraId="12D09AF1"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Administrative Advice:</w:t>
            </w:r>
          </w:p>
          <w:p w14:paraId="67D4BCA8" w14:textId="77777777" w:rsidR="00E86E63" w:rsidRPr="00E86E63" w:rsidRDefault="00E86E63" w:rsidP="00E86E63">
            <w:pPr>
              <w:spacing w:after="0" w:line="240" w:lineRule="auto"/>
              <w:jc w:val="both"/>
              <w:rPr>
                <w:rFonts w:ascii="Arial Narrow" w:eastAsia="Times New Roman" w:hAnsi="Arial Narrow"/>
                <w:b/>
                <w:bCs/>
                <w:color w:val="333333"/>
                <w:sz w:val="20"/>
                <w:szCs w:val="20"/>
                <w:lang w:eastAsia="en-AU"/>
              </w:rPr>
            </w:pPr>
            <w:r w:rsidRPr="00E86E63">
              <w:rPr>
                <w:rFonts w:ascii="Arial Narrow" w:eastAsia="Times New Roman" w:hAnsi="Arial Narrow"/>
                <w:b/>
                <w:bCs/>
                <w:color w:val="333333"/>
                <w:sz w:val="20"/>
                <w:szCs w:val="20"/>
                <w:lang w:eastAsia="en-AU"/>
              </w:rPr>
              <w:t>Biosimilar prescribing policy</w:t>
            </w:r>
          </w:p>
          <w:p w14:paraId="67566035" w14:textId="77777777" w:rsidR="00E86E63" w:rsidRPr="00E86E63" w:rsidRDefault="00E86E63" w:rsidP="00E86E63">
            <w:pPr>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color w:val="333333"/>
                <w:sz w:val="20"/>
                <w:szCs w:val="20"/>
                <w:lang w:eastAsia="en-AU"/>
              </w:rPr>
              <w:t>Prescribing of the biosimilar brand is encouraged for treatment naive patients.</w:t>
            </w:r>
          </w:p>
        </w:tc>
      </w:tr>
      <w:tr w:rsidR="00E86E63" w:rsidRPr="00E86E63" w14:paraId="402B3BB8" w14:textId="77777777" w:rsidTr="006E44B9">
        <w:tblPrEx>
          <w:tblCellMar>
            <w:top w:w="15" w:type="dxa"/>
            <w:bottom w:w="15" w:type="dxa"/>
          </w:tblCellMar>
          <w:tblLook w:val="04A0" w:firstRow="1" w:lastRow="0" w:firstColumn="1" w:lastColumn="0" w:noHBand="0" w:noVBand="1"/>
        </w:tblPrEx>
        <w:trPr>
          <w:trHeight w:val="20"/>
        </w:trPr>
        <w:tc>
          <w:tcPr>
            <w:tcW w:w="487" w:type="dxa"/>
            <w:vMerge/>
          </w:tcPr>
          <w:p w14:paraId="1020E181" w14:textId="77777777" w:rsidR="00E86E63" w:rsidRPr="00E86E63" w:rsidRDefault="00E86E63" w:rsidP="00E86E63">
            <w:pPr>
              <w:spacing w:after="0" w:line="240" w:lineRule="auto"/>
              <w:jc w:val="both"/>
              <w:rPr>
                <w:rFonts w:ascii="Arial Narrow" w:eastAsia="Times New Roman" w:hAnsi="Arial Narrow" w:cs="Arial"/>
                <w:sz w:val="20"/>
                <w:szCs w:val="20"/>
                <w:lang w:eastAsia="en-AU"/>
              </w:rPr>
            </w:pPr>
          </w:p>
        </w:tc>
        <w:tc>
          <w:tcPr>
            <w:tcW w:w="784" w:type="dxa"/>
            <w:vAlign w:val="center"/>
          </w:tcPr>
          <w:p w14:paraId="5877D61F" w14:textId="73CF47AC"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085E4F50" w14:textId="77777777" w:rsidR="00E86E63" w:rsidRPr="00E86E63" w:rsidRDefault="00E86E63" w:rsidP="00E86E63">
            <w:pPr>
              <w:spacing w:after="0" w:line="240" w:lineRule="auto"/>
              <w:jc w:val="both"/>
              <w:rPr>
                <w:rFonts w:ascii="Arial Narrow" w:eastAsia="Times New Roman" w:hAnsi="Arial Narrow"/>
                <w:b/>
                <w:bCs/>
                <w:sz w:val="20"/>
                <w:szCs w:val="20"/>
                <w:lang w:eastAsia="en-AU"/>
              </w:rPr>
            </w:pPr>
            <w:r w:rsidRPr="00E86E63">
              <w:rPr>
                <w:rFonts w:ascii="Arial Narrow" w:eastAsia="Times New Roman" w:hAnsi="Arial Narrow"/>
                <w:b/>
                <w:bCs/>
                <w:sz w:val="20"/>
                <w:szCs w:val="20"/>
                <w:lang w:eastAsia="en-AU"/>
              </w:rPr>
              <w:t>Administrative Advice:</w:t>
            </w:r>
          </w:p>
          <w:p w14:paraId="251560B1"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sz w:val="20"/>
                <w:szCs w:val="20"/>
                <w:lang w:eastAsia="en-AU"/>
              </w:rPr>
              <w:lastRenderedPageBreak/>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E86E63" w:rsidRPr="00E86E63" w14:paraId="2C372057"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59EDE61" w14:textId="71FD968E" w:rsidR="00E86E63" w:rsidRPr="00E86E63" w:rsidRDefault="00E86E63" w:rsidP="00E86E63">
            <w:pPr>
              <w:keepLines/>
              <w:spacing w:after="0" w:line="240" w:lineRule="auto"/>
              <w:jc w:val="center"/>
              <w:rPr>
                <w:rFonts w:ascii="Arial Narrow" w:eastAsia="Times New Roman" w:hAnsi="Arial Narrow"/>
                <w:sz w:val="20"/>
                <w:szCs w:val="20"/>
                <w:lang w:eastAsia="en-AU"/>
              </w:rPr>
            </w:pPr>
          </w:p>
        </w:tc>
        <w:tc>
          <w:tcPr>
            <w:tcW w:w="7745" w:type="dxa"/>
            <w:gridSpan w:val="6"/>
            <w:vAlign w:val="center"/>
          </w:tcPr>
          <w:p w14:paraId="4AC61597" w14:textId="77777777" w:rsidR="00E86E63" w:rsidRPr="00E86E63" w:rsidRDefault="00E86E63" w:rsidP="00E86E63">
            <w:pPr>
              <w:keepLines/>
              <w:spacing w:after="0" w:line="240" w:lineRule="auto"/>
              <w:jc w:val="both"/>
              <w:rPr>
                <w:rFonts w:ascii="Arial Narrow" w:eastAsia="Times New Roman" w:hAnsi="Arial Narrow"/>
                <w:color w:val="333333"/>
                <w:sz w:val="20"/>
                <w:szCs w:val="20"/>
                <w:lang w:eastAsia="en-AU"/>
              </w:rPr>
            </w:pPr>
            <w:r w:rsidRPr="00E86E63">
              <w:rPr>
                <w:rFonts w:ascii="Arial Narrow" w:eastAsia="Times New Roman" w:hAnsi="Arial Narrow"/>
                <w:b/>
                <w:bCs/>
                <w:sz w:val="20"/>
                <w:szCs w:val="20"/>
                <w:lang w:eastAsia="en-AU"/>
              </w:rPr>
              <w:t>Indication:</w:t>
            </w:r>
            <w:r w:rsidRPr="00E86E63">
              <w:rPr>
                <w:rFonts w:ascii="Arial Narrow" w:eastAsia="Times New Roman" w:hAnsi="Arial Narrow"/>
                <w:sz w:val="20"/>
                <w:szCs w:val="20"/>
                <w:lang w:eastAsia="en-AU"/>
              </w:rPr>
              <w:t xml:space="preserve"> Severe chronic spontaneous urticaria</w:t>
            </w:r>
          </w:p>
        </w:tc>
      </w:tr>
      <w:tr w:rsidR="00E86E63" w:rsidRPr="00E86E63" w14:paraId="391542A6" w14:textId="77777777" w:rsidTr="006E44B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9E08551" w14:textId="77777777" w:rsidR="00E86E63" w:rsidRPr="00E86E63" w:rsidRDefault="00E86E63" w:rsidP="00E86E63">
            <w:pPr>
              <w:spacing w:after="0" w:line="240" w:lineRule="auto"/>
              <w:jc w:val="center"/>
              <w:rPr>
                <w:rFonts w:ascii="Arial Narrow" w:eastAsia="Times New Roman" w:hAnsi="Arial Narrow"/>
                <w:sz w:val="20"/>
                <w:szCs w:val="20"/>
                <w:lang w:eastAsia="en-AU"/>
              </w:rPr>
            </w:pPr>
          </w:p>
        </w:tc>
        <w:tc>
          <w:tcPr>
            <w:tcW w:w="7745" w:type="dxa"/>
            <w:gridSpan w:val="6"/>
            <w:vAlign w:val="center"/>
          </w:tcPr>
          <w:p w14:paraId="15675ADB" w14:textId="77777777" w:rsidR="00E86E63" w:rsidRPr="00E86E63" w:rsidRDefault="00E86E63" w:rsidP="00E86E63">
            <w:pPr>
              <w:spacing w:after="0" w:line="240" w:lineRule="auto"/>
              <w:jc w:val="both"/>
              <w:rPr>
                <w:rFonts w:ascii="Arial Narrow" w:eastAsia="Times New Roman" w:hAnsi="Arial Narrow"/>
                <w:sz w:val="20"/>
                <w:szCs w:val="20"/>
                <w:lang w:eastAsia="en-AU"/>
              </w:rPr>
            </w:pPr>
            <w:r w:rsidRPr="00E86E63">
              <w:rPr>
                <w:rFonts w:ascii="Arial Narrow" w:eastAsia="Times New Roman" w:hAnsi="Arial Narrow"/>
                <w:b/>
                <w:bCs/>
                <w:sz w:val="20"/>
                <w:szCs w:val="20"/>
                <w:lang w:eastAsia="en-AU"/>
              </w:rPr>
              <w:t>Treatment Phase</w:t>
            </w:r>
            <w:r w:rsidRPr="00E86E63">
              <w:rPr>
                <w:rFonts w:ascii="Arial Narrow" w:eastAsia="Times New Roman" w:hAnsi="Arial Narrow"/>
                <w:sz w:val="20"/>
                <w:szCs w:val="20"/>
                <w:lang w:eastAsia="en-AU"/>
              </w:rPr>
              <w:t xml:space="preserve">: Continuing treatment </w:t>
            </w:r>
          </w:p>
        </w:tc>
      </w:tr>
    </w:tbl>
    <w:p w14:paraId="7FAAB1E4" w14:textId="77777777" w:rsidR="00E86E63" w:rsidRPr="00E86E63" w:rsidRDefault="00E86E63" w:rsidP="00E86E63">
      <w:pPr>
        <w:spacing w:before="120" w:after="120" w:line="240" w:lineRule="auto"/>
        <w:jc w:val="both"/>
        <w:rPr>
          <w:rFonts w:ascii="Calibri" w:eastAsia="Calibri" w:hAnsi="Calibri" w:cs="Arial"/>
          <w:szCs w:val="22"/>
          <w:lang w:eastAsia="en-AU"/>
        </w:rPr>
      </w:pPr>
    </w:p>
    <w:p w14:paraId="527784FE" w14:textId="77777777" w:rsidR="00E86E63" w:rsidRPr="00E86E63" w:rsidRDefault="00E86E63" w:rsidP="00E86E63">
      <w:pPr>
        <w:spacing w:before="120" w:after="0" w:line="240" w:lineRule="auto"/>
        <w:jc w:val="both"/>
        <w:rPr>
          <w:rFonts w:ascii="Calibri" w:eastAsia="Times New Roman" w:hAnsi="Calibri" w:cs="Arial"/>
          <w:b/>
          <w:i/>
          <w:iCs/>
          <w:snapToGrid w:val="0"/>
          <w:lang w:val="en-GB" w:eastAsia="en-AU"/>
        </w:rPr>
      </w:pPr>
      <w:r w:rsidRPr="00E86E63">
        <w:rPr>
          <w:rFonts w:ascii="Calibri" w:eastAsia="Times New Roman" w:hAnsi="Calibri" w:cs="Arial"/>
          <w:b/>
          <w:i/>
          <w:iCs/>
          <w:snapToGrid w:val="0"/>
          <w:lang w:val="en-GB" w:eastAsia="en-AU"/>
        </w:rPr>
        <w:t>These restrictions may be subject to further review. Should there be any changes made to the restriction the sponsor will be informed.</w:t>
      </w:r>
    </w:p>
    <w:p w14:paraId="2FFB4055" w14:textId="77777777" w:rsidR="000D1AFB" w:rsidRPr="000D1AFB" w:rsidRDefault="000D1AFB" w:rsidP="00CC1264">
      <w:pPr>
        <w:pStyle w:val="ListParagraph"/>
        <w:keepNext/>
        <w:numPr>
          <w:ilvl w:val="0"/>
          <w:numId w:val="34"/>
        </w:numPr>
        <w:spacing w:before="120" w:after="120" w:line="240" w:lineRule="auto"/>
        <w:ind w:left="720" w:hanging="720"/>
        <w:outlineLvl w:val="0"/>
        <w:rPr>
          <w:rFonts w:ascii="Calibri" w:eastAsia="Times New Roman" w:hAnsi="Calibri" w:cs="Arial"/>
          <w:b/>
          <w:snapToGrid w:val="0"/>
          <w:sz w:val="32"/>
          <w:szCs w:val="32"/>
          <w:lang w:eastAsia="en-AU"/>
        </w:rPr>
      </w:pPr>
      <w:r w:rsidRPr="000D1AFB">
        <w:rPr>
          <w:rFonts w:ascii="Calibri" w:eastAsia="Times New Roman" w:hAnsi="Calibri" w:cs="Arial"/>
          <w:b/>
          <w:snapToGrid w:val="0"/>
          <w:sz w:val="32"/>
          <w:szCs w:val="32"/>
          <w:lang w:eastAsia="en-AU"/>
        </w:rPr>
        <w:t>Context for Decision</w:t>
      </w:r>
    </w:p>
    <w:p w14:paraId="54DFC110" w14:textId="77777777" w:rsidR="000D1AFB" w:rsidRPr="000D1AFB" w:rsidRDefault="000D1AFB" w:rsidP="000D1AFB">
      <w:pPr>
        <w:spacing w:after="120" w:line="240" w:lineRule="auto"/>
        <w:ind w:left="720"/>
        <w:jc w:val="both"/>
        <w:rPr>
          <w:rFonts w:ascii="Calibri" w:eastAsia="Times New Roman" w:hAnsi="Calibri" w:cs="Arial"/>
          <w:bCs/>
          <w:lang w:val="en-GB" w:eastAsia="en-AU"/>
        </w:rPr>
      </w:pPr>
      <w:r w:rsidRPr="000D1AFB">
        <w:rPr>
          <w:rFonts w:ascii="Calibri" w:eastAsia="Times New Roman" w:hAnsi="Calibri" w:cs="Arial"/>
          <w:bCs/>
          <w:lang w:val="en-GB"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6FE67E5" w14:textId="77777777" w:rsidR="000D1AFB" w:rsidRPr="000D1AFB" w:rsidRDefault="000D1AFB" w:rsidP="00CC1264">
      <w:pPr>
        <w:pStyle w:val="ListParagraph"/>
        <w:keepNext/>
        <w:numPr>
          <w:ilvl w:val="0"/>
          <w:numId w:val="34"/>
        </w:numPr>
        <w:spacing w:before="120" w:after="120" w:line="240" w:lineRule="auto"/>
        <w:ind w:left="720" w:hanging="720"/>
        <w:outlineLvl w:val="0"/>
        <w:rPr>
          <w:rFonts w:ascii="Calibri" w:eastAsia="Times New Roman" w:hAnsi="Calibri" w:cs="Arial"/>
          <w:b/>
          <w:snapToGrid w:val="0"/>
          <w:sz w:val="32"/>
          <w:szCs w:val="32"/>
          <w:lang w:eastAsia="en-AU"/>
        </w:rPr>
      </w:pPr>
      <w:r w:rsidRPr="000D1AFB">
        <w:rPr>
          <w:rFonts w:ascii="Calibri" w:eastAsia="Times New Roman" w:hAnsi="Calibri" w:cs="Arial"/>
          <w:b/>
          <w:snapToGrid w:val="0"/>
          <w:sz w:val="32"/>
          <w:szCs w:val="32"/>
          <w:lang w:eastAsia="en-AU"/>
        </w:rPr>
        <w:t>Sponsor’s Comment</w:t>
      </w:r>
    </w:p>
    <w:p w14:paraId="3ECDA298" w14:textId="77777777" w:rsidR="000D1AFB" w:rsidRPr="000D1AFB" w:rsidRDefault="000D1AFB" w:rsidP="000D1AFB">
      <w:pPr>
        <w:spacing w:after="0" w:line="240" w:lineRule="auto"/>
        <w:ind w:left="510" w:firstLine="170"/>
        <w:rPr>
          <w:rFonts w:ascii="Calibri" w:eastAsia="Times New Roman" w:hAnsi="Calibri" w:cs="Arial"/>
          <w:lang w:eastAsia="en-AU"/>
        </w:rPr>
      </w:pPr>
      <w:r w:rsidRPr="000D1AFB">
        <w:rPr>
          <w:rFonts w:ascii="Calibri" w:eastAsia="Calibri" w:hAnsi="Calibri" w:cs="Arial"/>
          <w:bCs/>
          <w:szCs w:val="22"/>
        </w:rPr>
        <w:t>The sponsor had no comment.</w:t>
      </w:r>
    </w:p>
    <w:p w14:paraId="4E35E634" w14:textId="77777777" w:rsidR="00E86E63" w:rsidRPr="00E86E63" w:rsidRDefault="00E86E63" w:rsidP="00E86E63">
      <w:pPr>
        <w:spacing w:before="120" w:after="120" w:line="240" w:lineRule="auto"/>
        <w:jc w:val="both"/>
        <w:rPr>
          <w:rFonts w:ascii="Calibri" w:eastAsia="Calibri" w:hAnsi="Calibri" w:cs="Arial"/>
          <w:szCs w:val="22"/>
          <w:lang w:eastAsia="en-AU"/>
        </w:rPr>
      </w:pPr>
    </w:p>
    <w:p w14:paraId="7158825F" w14:textId="77777777" w:rsidR="00280050" w:rsidRDefault="00280050"/>
    <w:sectPr w:rsidR="00280050" w:rsidSect="00E86E6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0B490" w14:textId="77777777" w:rsidR="007548E4" w:rsidRDefault="007548E4">
      <w:pPr>
        <w:spacing w:after="0" w:line="240" w:lineRule="auto"/>
      </w:pPr>
      <w:r>
        <w:separator/>
      </w:r>
    </w:p>
  </w:endnote>
  <w:endnote w:type="continuationSeparator" w:id="0">
    <w:p w14:paraId="73404F51" w14:textId="77777777" w:rsidR="007548E4" w:rsidRDefault="0075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755204A7" w14:textId="77777777" w:rsidTr="005A3173">
      <w:trPr>
        <w:trHeight w:val="151"/>
      </w:trPr>
      <w:tc>
        <w:tcPr>
          <w:tcW w:w="2250" w:type="pct"/>
          <w:tcBorders>
            <w:top w:val="nil"/>
            <w:left w:val="nil"/>
            <w:bottom w:val="single" w:sz="4" w:space="0" w:color="4F81BD"/>
            <w:right w:val="nil"/>
          </w:tcBorders>
        </w:tcPr>
        <w:p w14:paraId="3182FF56" w14:textId="77777777" w:rsidR="00740332" w:rsidRPr="005A3173" w:rsidRDefault="00740332" w:rsidP="005A3173">
          <w:pPr>
            <w:pStyle w:val="Header"/>
            <w:spacing w:line="276" w:lineRule="auto"/>
            <w:rPr>
              <w:rFonts w:eastAsia="MS Gothic"/>
              <w:b/>
              <w:bCs/>
              <w:color w:val="4F81BD"/>
            </w:rPr>
          </w:pPr>
        </w:p>
      </w:tc>
      <w:tc>
        <w:tcPr>
          <w:tcW w:w="500" w:type="pct"/>
          <w:vMerge w:val="restart"/>
          <w:noWrap/>
          <w:vAlign w:val="center"/>
          <w:hideMark/>
        </w:tcPr>
        <w:p w14:paraId="098A567F" w14:textId="77777777" w:rsidR="00740332" w:rsidRPr="005A3173" w:rsidRDefault="0074033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24FEDC" w14:textId="77777777" w:rsidR="00740332" w:rsidRPr="005A3173" w:rsidRDefault="00740332" w:rsidP="005A3173">
          <w:pPr>
            <w:pStyle w:val="Header"/>
            <w:spacing w:line="276" w:lineRule="auto"/>
            <w:rPr>
              <w:rFonts w:eastAsia="MS Gothic"/>
              <w:b/>
              <w:bCs/>
              <w:color w:val="4F81BD"/>
            </w:rPr>
          </w:pPr>
        </w:p>
      </w:tc>
    </w:tr>
    <w:tr w:rsidR="009C26AA" w14:paraId="65D90CB1" w14:textId="77777777" w:rsidTr="005A3173">
      <w:trPr>
        <w:trHeight w:val="150"/>
      </w:trPr>
      <w:tc>
        <w:tcPr>
          <w:tcW w:w="2250" w:type="pct"/>
          <w:tcBorders>
            <w:top w:val="single" w:sz="4" w:space="0" w:color="4F81BD"/>
            <w:left w:val="nil"/>
            <w:bottom w:val="nil"/>
            <w:right w:val="nil"/>
          </w:tcBorders>
        </w:tcPr>
        <w:p w14:paraId="6689667D" w14:textId="77777777" w:rsidR="00740332" w:rsidRPr="005A3173" w:rsidRDefault="00740332" w:rsidP="005A3173">
          <w:pPr>
            <w:pStyle w:val="Header"/>
            <w:spacing w:line="276" w:lineRule="auto"/>
            <w:rPr>
              <w:rFonts w:eastAsia="MS Gothic"/>
              <w:b/>
              <w:bCs/>
              <w:color w:val="4F81BD"/>
            </w:rPr>
          </w:pPr>
        </w:p>
      </w:tc>
      <w:tc>
        <w:tcPr>
          <w:tcW w:w="0" w:type="auto"/>
          <w:vMerge/>
          <w:vAlign w:val="center"/>
          <w:hideMark/>
        </w:tcPr>
        <w:p w14:paraId="402DB1EF" w14:textId="77777777" w:rsidR="00740332" w:rsidRPr="005A3173" w:rsidRDefault="00740332" w:rsidP="005A3173">
          <w:pPr>
            <w:rPr>
              <w:color w:val="365F91"/>
              <w:sz w:val="22"/>
              <w:szCs w:val="22"/>
            </w:rPr>
          </w:pPr>
        </w:p>
      </w:tc>
      <w:tc>
        <w:tcPr>
          <w:tcW w:w="2250" w:type="pct"/>
          <w:tcBorders>
            <w:top w:val="single" w:sz="4" w:space="0" w:color="4F81BD"/>
            <w:left w:val="nil"/>
            <w:bottom w:val="nil"/>
            <w:right w:val="nil"/>
          </w:tcBorders>
        </w:tcPr>
        <w:p w14:paraId="34100693" w14:textId="77777777" w:rsidR="00740332" w:rsidRPr="005A3173" w:rsidRDefault="00740332" w:rsidP="005A3173">
          <w:pPr>
            <w:pStyle w:val="Header"/>
            <w:spacing w:line="276" w:lineRule="auto"/>
            <w:rPr>
              <w:rFonts w:eastAsia="MS Gothic"/>
              <w:b/>
              <w:bCs/>
              <w:color w:val="4F81BD"/>
            </w:rPr>
          </w:pPr>
        </w:p>
      </w:tc>
    </w:tr>
  </w:tbl>
  <w:p w14:paraId="52C8D397" w14:textId="77777777" w:rsidR="00740332" w:rsidRPr="00E86E63" w:rsidRDefault="00740332" w:rsidP="00653D69">
    <w:pPr>
      <w:pStyle w:val="Footer"/>
      <w:framePr w:wrap="around" w:vAnchor="text" w:hAnchor="margin" w:xAlign="center" w:y="1"/>
      <w:rPr>
        <w:rStyle w:val="PageNumber"/>
        <w:rFonts w:eastAsia="MS Gothic"/>
      </w:rPr>
    </w:pPr>
    <w:r w:rsidRPr="00E86E63">
      <w:rPr>
        <w:rStyle w:val="PageNumber"/>
        <w:rFonts w:eastAsia="MS Gothic"/>
      </w:rPr>
      <w:fldChar w:fldCharType="begin"/>
    </w:r>
    <w:r w:rsidRPr="00E86E63">
      <w:rPr>
        <w:rStyle w:val="PageNumber"/>
        <w:rFonts w:eastAsia="MS Gothic"/>
      </w:rPr>
      <w:instrText xml:space="preserve">PAGE  </w:instrText>
    </w:r>
    <w:r w:rsidRPr="00E86E63">
      <w:rPr>
        <w:rStyle w:val="PageNumber"/>
        <w:rFonts w:eastAsia="MS Gothic"/>
      </w:rPr>
      <w:fldChar w:fldCharType="end"/>
    </w:r>
  </w:p>
  <w:p w14:paraId="7D6A3A44" w14:textId="77777777" w:rsidR="00740332" w:rsidRDefault="00740332">
    <w:pPr>
      <w:pStyle w:val="Footer"/>
    </w:pPr>
  </w:p>
  <w:p w14:paraId="6F4A50EA" w14:textId="77777777" w:rsidR="00740332" w:rsidRDefault="007403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7667" w14:textId="77777777" w:rsidR="00740332" w:rsidRPr="00E86E63" w:rsidRDefault="00740332" w:rsidP="00C56D78">
    <w:pPr>
      <w:pStyle w:val="PBACFooter"/>
      <w:jc w:val="both"/>
      <w:rPr>
        <w:rFonts w:ascii="Calibri" w:hAnsi="Calibri" w:cs="Calibri"/>
        <w:sz w:val="24"/>
      </w:rPr>
    </w:pPr>
  </w:p>
  <w:p w14:paraId="516C13B3" w14:textId="77777777" w:rsidR="00740332" w:rsidRPr="00272DE5" w:rsidRDefault="00740332"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3A79" w14:textId="77777777" w:rsidR="00ED2476" w:rsidRDefault="00ED2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0FD8" w14:textId="77777777" w:rsidR="007548E4" w:rsidRDefault="007548E4">
      <w:pPr>
        <w:spacing w:after="0" w:line="240" w:lineRule="auto"/>
      </w:pPr>
      <w:r>
        <w:separator/>
      </w:r>
    </w:p>
  </w:footnote>
  <w:footnote w:type="continuationSeparator" w:id="0">
    <w:p w14:paraId="7C0A1505" w14:textId="77777777" w:rsidR="007548E4" w:rsidRDefault="0075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7CA72B39" w14:textId="77777777" w:rsidTr="00A06225">
      <w:trPr>
        <w:trHeight w:val="151"/>
      </w:trPr>
      <w:tc>
        <w:tcPr>
          <w:tcW w:w="2389" w:type="pct"/>
          <w:tcBorders>
            <w:top w:val="nil"/>
            <w:left w:val="nil"/>
            <w:bottom w:val="single" w:sz="4" w:space="0" w:color="4F81BD"/>
            <w:right w:val="nil"/>
          </w:tcBorders>
        </w:tcPr>
        <w:p w14:paraId="04CD423E" w14:textId="77777777" w:rsidR="00740332" w:rsidRPr="00A06225" w:rsidRDefault="00740332">
          <w:pPr>
            <w:pStyle w:val="Header"/>
            <w:spacing w:line="276" w:lineRule="auto"/>
            <w:rPr>
              <w:rFonts w:ascii="Cambria" w:eastAsia="MS Gothic" w:hAnsi="Cambria"/>
              <w:b/>
              <w:bCs/>
              <w:color w:val="4F81BD"/>
            </w:rPr>
          </w:pPr>
        </w:p>
      </w:tc>
      <w:tc>
        <w:tcPr>
          <w:tcW w:w="333" w:type="pct"/>
          <w:vMerge w:val="restart"/>
          <w:noWrap/>
          <w:vAlign w:val="center"/>
          <w:hideMark/>
        </w:tcPr>
        <w:p w14:paraId="517306D6" w14:textId="77777777" w:rsidR="00740332" w:rsidRPr="00A06225" w:rsidRDefault="0074033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44DA1011" w14:textId="77777777" w:rsidR="00740332" w:rsidRPr="00A06225" w:rsidRDefault="00740332">
          <w:pPr>
            <w:pStyle w:val="Header"/>
            <w:spacing w:line="276" w:lineRule="auto"/>
            <w:rPr>
              <w:rFonts w:ascii="Cambria" w:eastAsia="MS Gothic" w:hAnsi="Cambria"/>
              <w:b/>
              <w:bCs/>
              <w:color w:val="4F81BD"/>
            </w:rPr>
          </w:pPr>
        </w:p>
      </w:tc>
    </w:tr>
    <w:tr w:rsidR="009C26AA" w:rsidRPr="008E0D90" w14:paraId="7026B29C" w14:textId="77777777" w:rsidTr="00A06225">
      <w:trPr>
        <w:trHeight w:val="150"/>
      </w:trPr>
      <w:tc>
        <w:tcPr>
          <w:tcW w:w="2389" w:type="pct"/>
          <w:tcBorders>
            <w:top w:val="single" w:sz="4" w:space="0" w:color="4F81BD"/>
            <w:left w:val="nil"/>
            <w:bottom w:val="nil"/>
            <w:right w:val="nil"/>
          </w:tcBorders>
        </w:tcPr>
        <w:p w14:paraId="34321BC0" w14:textId="77777777" w:rsidR="00740332" w:rsidRPr="00A06225" w:rsidRDefault="00740332">
          <w:pPr>
            <w:pStyle w:val="Header"/>
            <w:spacing w:line="276" w:lineRule="auto"/>
            <w:rPr>
              <w:rFonts w:ascii="Cambria" w:eastAsia="MS Gothic" w:hAnsi="Cambria"/>
              <w:b/>
              <w:bCs/>
              <w:color w:val="4F81BD"/>
            </w:rPr>
          </w:pPr>
        </w:p>
      </w:tc>
      <w:tc>
        <w:tcPr>
          <w:tcW w:w="0" w:type="auto"/>
          <w:vMerge/>
          <w:vAlign w:val="center"/>
          <w:hideMark/>
        </w:tcPr>
        <w:p w14:paraId="015F59EA" w14:textId="77777777" w:rsidR="00740332" w:rsidRPr="00A06225" w:rsidRDefault="00740332">
          <w:pPr>
            <w:rPr>
              <w:rFonts w:ascii="Cambria" w:hAnsi="Cambria"/>
              <w:color w:val="4F81BD"/>
              <w:sz w:val="22"/>
              <w:szCs w:val="22"/>
            </w:rPr>
          </w:pPr>
        </w:p>
      </w:tc>
      <w:tc>
        <w:tcPr>
          <w:tcW w:w="2278" w:type="pct"/>
          <w:tcBorders>
            <w:top w:val="single" w:sz="4" w:space="0" w:color="4F81BD"/>
            <w:left w:val="nil"/>
            <w:bottom w:val="nil"/>
            <w:right w:val="nil"/>
          </w:tcBorders>
        </w:tcPr>
        <w:p w14:paraId="42090C39" w14:textId="77777777" w:rsidR="00740332" w:rsidRPr="00A06225" w:rsidRDefault="00740332">
          <w:pPr>
            <w:pStyle w:val="Header"/>
            <w:spacing w:line="276" w:lineRule="auto"/>
            <w:rPr>
              <w:rFonts w:ascii="Cambria" w:eastAsia="MS Gothic" w:hAnsi="Cambria"/>
              <w:b/>
              <w:bCs/>
              <w:color w:val="4F81BD"/>
            </w:rPr>
          </w:pPr>
        </w:p>
      </w:tc>
    </w:tr>
  </w:tbl>
  <w:p w14:paraId="179EF00D" w14:textId="77777777" w:rsidR="00740332" w:rsidRDefault="00740332">
    <w:pPr>
      <w:pStyle w:val="Header"/>
    </w:pPr>
  </w:p>
  <w:p w14:paraId="476BF36C" w14:textId="77777777" w:rsidR="00740332" w:rsidRDefault="007403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B346" w14:textId="36FC6210" w:rsidR="00740332" w:rsidRPr="00E86E63" w:rsidRDefault="00125BD5" w:rsidP="00C56D78">
    <w:pPr>
      <w:keepNext/>
      <w:tabs>
        <w:tab w:val="center" w:pos="4513"/>
        <w:tab w:val="right" w:pos="9026"/>
      </w:tabs>
      <w:jc w:val="center"/>
      <w:rPr>
        <w:rFonts w:ascii="Calibri" w:eastAsia="MS Mincho" w:hAnsi="Calibri" w:cs="Calibri"/>
        <w:i/>
        <w:color w:val="808080"/>
      </w:rPr>
    </w:pPr>
    <w:r w:rsidRPr="00125BD5">
      <w:rPr>
        <w:rFonts w:ascii="Calibri" w:eastAsia="MS Mincho" w:hAnsi="Calibri" w:cs="Calibri"/>
        <w:i/>
        <w:color w:val="808080"/>
      </w:rPr>
      <w:t xml:space="preserve">Public Summary Document </w:t>
    </w:r>
    <w:r w:rsidR="00740332" w:rsidRPr="00E86E63">
      <w:rPr>
        <w:rFonts w:ascii="Calibri" w:eastAsia="MS Mincho" w:hAnsi="Calibri" w:cs="Calibri"/>
        <w:i/>
        <w:color w:val="808080"/>
      </w:rPr>
      <w:t>– Month 2025 PBAC Meeting</w:t>
    </w:r>
  </w:p>
  <w:p w14:paraId="1374CD3F" w14:textId="77777777" w:rsidR="00740332" w:rsidRDefault="00740332"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08EF" w14:textId="77777777" w:rsidR="00ED2476" w:rsidRDefault="00ED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5C1466"/>
    <w:multiLevelType w:val="multilevel"/>
    <w:tmpl w:val="575CE25E"/>
    <w:lvl w:ilvl="0">
      <w:start w:val="1"/>
      <w:numFmt w:val="decimal"/>
      <w:lvlText w:val="%1."/>
      <w:lvlJc w:val="left"/>
      <w:pPr>
        <w:ind w:left="360" w:hanging="360"/>
      </w:pPr>
      <w:rPr>
        <w:color w:val="auto"/>
      </w:r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5E526A"/>
    <w:multiLevelType w:val="hybridMultilevel"/>
    <w:tmpl w:val="DE82C0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6A017C3"/>
    <w:multiLevelType w:val="hybridMultilevel"/>
    <w:tmpl w:val="62CA73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84D033C"/>
    <w:multiLevelType w:val="multilevel"/>
    <w:tmpl w:val="18D26F92"/>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0"/>
  </w:num>
  <w:num w:numId="2" w16cid:durableId="957570559">
    <w:abstractNumId w:val="32"/>
  </w:num>
  <w:num w:numId="3" w16cid:durableId="536628895">
    <w:abstractNumId w:val="0"/>
  </w:num>
  <w:num w:numId="4" w16cid:durableId="1159004663">
    <w:abstractNumId w:val="22"/>
  </w:num>
  <w:num w:numId="5" w16cid:durableId="418600173">
    <w:abstractNumId w:val="33"/>
  </w:num>
  <w:num w:numId="6" w16cid:durableId="34236669">
    <w:abstractNumId w:val="27"/>
  </w:num>
  <w:num w:numId="7" w16cid:durableId="1279799443">
    <w:abstractNumId w:val="19"/>
  </w:num>
  <w:num w:numId="8" w16cid:durableId="495537779">
    <w:abstractNumId w:val="14"/>
  </w:num>
  <w:num w:numId="9" w16cid:durableId="1468400811">
    <w:abstractNumId w:val="1"/>
  </w:num>
  <w:num w:numId="10" w16cid:durableId="1915313393">
    <w:abstractNumId w:val="25"/>
  </w:num>
  <w:num w:numId="11" w16cid:durableId="473567604">
    <w:abstractNumId w:val="28"/>
  </w:num>
  <w:num w:numId="12" w16cid:durableId="315574325">
    <w:abstractNumId w:val="9"/>
  </w:num>
  <w:num w:numId="13" w16cid:durableId="1841651190">
    <w:abstractNumId w:val="8"/>
  </w:num>
  <w:num w:numId="14" w16cid:durableId="1751541441">
    <w:abstractNumId w:val="2"/>
  </w:num>
  <w:num w:numId="15" w16cid:durableId="939459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0238752">
    <w:abstractNumId w:val="6"/>
  </w:num>
  <w:num w:numId="17" w16cid:durableId="1662348298">
    <w:abstractNumId w:val="17"/>
  </w:num>
  <w:num w:numId="18" w16cid:durableId="216868142">
    <w:abstractNumId w:val="13"/>
  </w:num>
  <w:num w:numId="19" w16cid:durableId="670838392">
    <w:abstractNumId w:val="29"/>
  </w:num>
  <w:num w:numId="20" w16cid:durableId="848180824">
    <w:abstractNumId w:val="7"/>
  </w:num>
  <w:num w:numId="21" w16cid:durableId="1182285320">
    <w:abstractNumId w:val="3"/>
  </w:num>
  <w:num w:numId="22" w16cid:durableId="1862936798">
    <w:abstractNumId w:val="34"/>
  </w:num>
  <w:num w:numId="23" w16cid:durableId="296691022">
    <w:abstractNumId w:val="18"/>
  </w:num>
  <w:num w:numId="24" w16cid:durableId="1974167109">
    <w:abstractNumId w:val="12"/>
  </w:num>
  <w:num w:numId="25" w16cid:durableId="30034796">
    <w:abstractNumId w:val="11"/>
  </w:num>
  <w:num w:numId="26" w16cid:durableId="85926888">
    <w:abstractNumId w:val="16"/>
  </w:num>
  <w:num w:numId="27" w16cid:durableId="277377558">
    <w:abstractNumId w:val="30"/>
  </w:num>
  <w:num w:numId="28" w16cid:durableId="299964396">
    <w:abstractNumId w:val="26"/>
  </w:num>
  <w:num w:numId="29" w16cid:durableId="1834561270">
    <w:abstractNumId w:val="15"/>
  </w:num>
  <w:num w:numId="30" w16cid:durableId="370961351">
    <w:abstractNumId w:val="5"/>
  </w:num>
  <w:num w:numId="31" w16cid:durableId="1007446205">
    <w:abstractNumId w:val="21"/>
  </w:num>
  <w:num w:numId="32" w16cid:durableId="1644775365">
    <w:abstractNumId w:val="4"/>
  </w:num>
  <w:num w:numId="33" w16cid:durableId="540749759">
    <w:abstractNumId w:val="31"/>
  </w:num>
  <w:num w:numId="34" w16cid:durableId="825628271">
    <w:abstractNumId w:val="20"/>
  </w:num>
  <w:num w:numId="35" w16cid:durableId="276182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63"/>
    <w:rsid w:val="00087EA0"/>
    <w:rsid w:val="000902B5"/>
    <w:rsid w:val="000A0718"/>
    <w:rsid w:val="000D1AFB"/>
    <w:rsid w:val="001135E7"/>
    <w:rsid w:val="00125BD5"/>
    <w:rsid w:val="00134F1E"/>
    <w:rsid w:val="00194F04"/>
    <w:rsid w:val="001A03B4"/>
    <w:rsid w:val="001C0883"/>
    <w:rsid w:val="001D59DB"/>
    <w:rsid w:val="00221507"/>
    <w:rsid w:val="002365CC"/>
    <w:rsid w:val="00280050"/>
    <w:rsid w:val="00280210"/>
    <w:rsid w:val="002901CF"/>
    <w:rsid w:val="00293649"/>
    <w:rsid w:val="002B0F5F"/>
    <w:rsid w:val="002F2F12"/>
    <w:rsid w:val="00353865"/>
    <w:rsid w:val="00390635"/>
    <w:rsid w:val="003F477E"/>
    <w:rsid w:val="004977DE"/>
    <w:rsid w:val="006455B7"/>
    <w:rsid w:val="0069464C"/>
    <w:rsid w:val="006A7338"/>
    <w:rsid w:val="00740332"/>
    <w:rsid w:val="007548E4"/>
    <w:rsid w:val="00827DE0"/>
    <w:rsid w:val="008C69FE"/>
    <w:rsid w:val="0098636B"/>
    <w:rsid w:val="009E5E5B"/>
    <w:rsid w:val="009F32F6"/>
    <w:rsid w:val="009F6AE1"/>
    <w:rsid w:val="00A0125E"/>
    <w:rsid w:val="00A2714C"/>
    <w:rsid w:val="00AA2750"/>
    <w:rsid w:val="00AE6362"/>
    <w:rsid w:val="00AF786C"/>
    <w:rsid w:val="00B1060F"/>
    <w:rsid w:val="00B41192"/>
    <w:rsid w:val="00B64B5E"/>
    <w:rsid w:val="00B6522C"/>
    <w:rsid w:val="00BA531E"/>
    <w:rsid w:val="00BB29A6"/>
    <w:rsid w:val="00C15C97"/>
    <w:rsid w:val="00C53613"/>
    <w:rsid w:val="00C566A4"/>
    <w:rsid w:val="00CC1264"/>
    <w:rsid w:val="00D43AFF"/>
    <w:rsid w:val="00D95F5D"/>
    <w:rsid w:val="00E64334"/>
    <w:rsid w:val="00E86E63"/>
    <w:rsid w:val="00E97B42"/>
    <w:rsid w:val="00ED2476"/>
    <w:rsid w:val="00EF2DEE"/>
    <w:rsid w:val="00F11936"/>
    <w:rsid w:val="00F14D6C"/>
    <w:rsid w:val="00F22989"/>
    <w:rsid w:val="00FA4222"/>
    <w:rsid w:val="00FB02E6"/>
    <w:rsid w:val="00FB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87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86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 Headings"/>
    <w:basedOn w:val="Normal"/>
    <w:next w:val="Normal"/>
    <w:link w:val="Heading2Char"/>
    <w:uiPriority w:val="1"/>
    <w:unhideWhenUsed/>
    <w:qFormat/>
    <w:rsid w:val="00E86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86E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E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E86E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E86E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6E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6E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6E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6E6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Headings Char"/>
    <w:basedOn w:val="DefaultParagraphFont"/>
    <w:link w:val="Heading2"/>
    <w:uiPriority w:val="1"/>
    <w:rsid w:val="00E86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86E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E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6E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6E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6E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6E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6E63"/>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E86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6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86E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86E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6E63"/>
    <w:pPr>
      <w:spacing w:before="160"/>
      <w:jc w:val="center"/>
    </w:pPr>
    <w:rPr>
      <w:i/>
      <w:iCs/>
      <w:color w:val="404040" w:themeColor="text1" w:themeTint="BF"/>
    </w:rPr>
  </w:style>
  <w:style w:type="character" w:customStyle="1" w:styleId="QuoteChar">
    <w:name w:val="Quote Char"/>
    <w:basedOn w:val="DefaultParagraphFont"/>
    <w:link w:val="Quote"/>
    <w:uiPriority w:val="29"/>
    <w:rsid w:val="00E86E63"/>
    <w:rPr>
      <w:i/>
      <w:iCs/>
      <w:color w:val="404040" w:themeColor="text1" w:themeTint="BF"/>
    </w:rPr>
  </w:style>
  <w:style w:type="paragraph" w:styleId="ListParagraph">
    <w:name w:val="List Paragraph"/>
    <w:aliases w:val="Body Text Bullet Points,BulletPoints,Numbered para,List Paragraph1,Bullet point,List Paragraph11,Recommendation,Section heading,Footnote,Styl moj,Akapit z listą1,Akapit z listą11,Figure_name,Numbered Indented Text,Bullet- First level,lp1"/>
    <w:basedOn w:val="Normal"/>
    <w:link w:val="ListParagraphChar"/>
    <w:uiPriority w:val="34"/>
    <w:qFormat/>
    <w:rsid w:val="00E86E63"/>
    <w:pPr>
      <w:ind w:left="720"/>
      <w:contextualSpacing/>
    </w:pPr>
  </w:style>
  <w:style w:type="character" w:styleId="IntenseEmphasis">
    <w:name w:val="Intense Emphasis"/>
    <w:basedOn w:val="DefaultParagraphFont"/>
    <w:uiPriority w:val="21"/>
    <w:qFormat/>
    <w:rsid w:val="00E86E63"/>
    <w:rPr>
      <w:i/>
      <w:iCs/>
      <w:color w:val="0F4761" w:themeColor="accent1" w:themeShade="BF"/>
    </w:rPr>
  </w:style>
  <w:style w:type="paragraph" w:styleId="IntenseQuote">
    <w:name w:val="Intense Quote"/>
    <w:basedOn w:val="Normal"/>
    <w:next w:val="Normal"/>
    <w:link w:val="IntenseQuoteChar"/>
    <w:uiPriority w:val="30"/>
    <w:qFormat/>
    <w:rsid w:val="00E86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E63"/>
    <w:rPr>
      <w:i/>
      <w:iCs/>
      <w:color w:val="0F4761" w:themeColor="accent1" w:themeShade="BF"/>
    </w:rPr>
  </w:style>
  <w:style w:type="character" w:styleId="IntenseReference">
    <w:name w:val="Intense Reference"/>
    <w:basedOn w:val="DefaultParagraphFont"/>
    <w:uiPriority w:val="32"/>
    <w:qFormat/>
    <w:rsid w:val="00E86E63"/>
    <w:rPr>
      <w:b/>
      <w:bCs/>
      <w:smallCaps/>
      <w:color w:val="0F4761" w:themeColor="accent1" w:themeShade="BF"/>
      <w:spacing w:val="5"/>
    </w:rPr>
  </w:style>
  <w:style w:type="numbering" w:customStyle="1" w:styleId="NoList1">
    <w:name w:val="No List1"/>
    <w:next w:val="NoList"/>
    <w:uiPriority w:val="99"/>
    <w:semiHidden/>
    <w:unhideWhenUsed/>
    <w:rsid w:val="00E86E63"/>
  </w:style>
  <w:style w:type="paragraph" w:styleId="Header">
    <w:name w:val="header"/>
    <w:aliases w:val="Page Header,Header title,he=header,cntr/bld"/>
    <w:basedOn w:val="Normal"/>
    <w:link w:val="HeaderChar"/>
    <w:qFormat/>
    <w:rsid w:val="00E86E63"/>
    <w:pPr>
      <w:keepNext/>
      <w:tabs>
        <w:tab w:val="center" w:pos="4513"/>
        <w:tab w:val="right" w:pos="9026"/>
      </w:tabs>
      <w:spacing w:after="0" w:line="240" w:lineRule="auto"/>
      <w:jc w:val="center"/>
    </w:pPr>
    <w:rPr>
      <w:rFonts w:ascii="Calibri" w:eastAsia="Times New Roman" w:hAnsi="Calibri"/>
      <w:i/>
      <w:iCs/>
      <w:lang w:eastAsia="en-AU"/>
    </w:rPr>
  </w:style>
  <w:style w:type="character" w:customStyle="1" w:styleId="HeaderChar">
    <w:name w:val="Header Char"/>
    <w:aliases w:val="Page Header Char,Header title Char,he=header Char,cntr/bld Char"/>
    <w:basedOn w:val="DefaultParagraphFont"/>
    <w:link w:val="Header"/>
    <w:rsid w:val="00E86E63"/>
    <w:rPr>
      <w:rFonts w:ascii="Calibri" w:eastAsia="Times New Roman" w:hAnsi="Calibri"/>
      <w:i/>
      <w:iCs/>
      <w:lang w:eastAsia="en-AU"/>
    </w:rPr>
  </w:style>
  <w:style w:type="paragraph" w:styleId="Footer">
    <w:name w:val="footer"/>
    <w:basedOn w:val="Normal"/>
    <w:link w:val="FooterChar"/>
    <w:uiPriority w:val="99"/>
    <w:rsid w:val="00E86E63"/>
    <w:pPr>
      <w:tabs>
        <w:tab w:val="center" w:pos="4153"/>
        <w:tab w:val="right" w:pos="8306"/>
      </w:tabs>
      <w:spacing w:after="0" w:line="240" w:lineRule="auto"/>
      <w:jc w:val="both"/>
    </w:pPr>
    <w:rPr>
      <w:rFonts w:ascii="Calibri" w:eastAsia="Times New Roman" w:hAnsi="Calibri"/>
      <w:lang w:eastAsia="en-AU"/>
    </w:rPr>
  </w:style>
  <w:style w:type="character" w:customStyle="1" w:styleId="FooterChar">
    <w:name w:val="Footer Char"/>
    <w:basedOn w:val="DefaultParagraphFont"/>
    <w:link w:val="Footer"/>
    <w:uiPriority w:val="99"/>
    <w:rsid w:val="00E86E63"/>
    <w:rPr>
      <w:rFonts w:ascii="Calibri" w:eastAsia="Times New Roman" w:hAnsi="Calibri"/>
      <w:lang w:eastAsia="en-AU"/>
    </w:rPr>
  </w:style>
  <w:style w:type="character" w:styleId="PageNumber">
    <w:name w:val="page number"/>
    <w:basedOn w:val="DefaultParagraphFont"/>
    <w:rsid w:val="00E86E63"/>
  </w:style>
  <w:style w:type="paragraph" w:styleId="BalloonText">
    <w:name w:val="Balloon Text"/>
    <w:basedOn w:val="Normal"/>
    <w:link w:val="BalloonTextChar"/>
    <w:semiHidden/>
    <w:rsid w:val="00E86E63"/>
    <w:pPr>
      <w:spacing w:after="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E86E63"/>
    <w:rPr>
      <w:rFonts w:ascii="Tahoma" w:eastAsia="Times New Roman" w:hAnsi="Tahoma" w:cs="Tahoma"/>
      <w:sz w:val="16"/>
      <w:szCs w:val="16"/>
      <w:lang w:eastAsia="en-AU"/>
    </w:rPr>
  </w:style>
  <w:style w:type="table" w:styleId="TableGrid">
    <w:name w:val="Table Grid"/>
    <w:aliases w:val="Summary box,Dossier Table,Standard table"/>
    <w:basedOn w:val="TableNormal"/>
    <w:uiPriority w:val="39"/>
    <w:rsid w:val="00E86E6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86E63"/>
    <w:pPr>
      <w:spacing w:line="240" w:lineRule="exact"/>
      <w:jc w:val="both"/>
    </w:pPr>
    <w:rPr>
      <w:rFonts w:ascii="Verdana" w:eastAsia="MS Mincho" w:hAnsi="Verdana" w:cs="Verdana"/>
      <w:sz w:val="20"/>
      <w:szCs w:val="20"/>
      <w:lang w:val="en-US"/>
    </w:rPr>
  </w:style>
  <w:style w:type="paragraph" w:customStyle="1" w:styleId="Tabletext">
    <w:name w:val="Table text"/>
    <w:basedOn w:val="Normal"/>
    <w:link w:val="TabletextChar"/>
    <w:rsid w:val="00E86E63"/>
    <w:pPr>
      <w:spacing w:after="120" w:line="240" w:lineRule="auto"/>
      <w:jc w:val="both"/>
    </w:pPr>
    <w:rPr>
      <w:rFonts w:ascii="Arial" w:eastAsia="Times New Roman" w:hAnsi="Arial"/>
      <w:sz w:val="20"/>
      <w:szCs w:val="20"/>
    </w:rPr>
  </w:style>
  <w:style w:type="paragraph" w:styleId="BodyText2">
    <w:name w:val="Body Text 2"/>
    <w:basedOn w:val="Normal"/>
    <w:link w:val="BodyText2Char"/>
    <w:rsid w:val="00E86E63"/>
    <w:pPr>
      <w:widowControl w:val="0"/>
      <w:spacing w:after="0" w:line="240" w:lineRule="auto"/>
      <w:jc w:val="both"/>
    </w:pPr>
    <w:rPr>
      <w:rFonts w:ascii="Arial" w:eastAsia="Times New Roman" w:hAnsi="Arial"/>
      <w:snapToGrid w:val="0"/>
      <w:sz w:val="20"/>
      <w:szCs w:val="20"/>
    </w:rPr>
  </w:style>
  <w:style w:type="character" w:customStyle="1" w:styleId="BodyText2Char">
    <w:name w:val="Body Text 2 Char"/>
    <w:basedOn w:val="DefaultParagraphFont"/>
    <w:link w:val="BodyText2"/>
    <w:rsid w:val="00E86E63"/>
    <w:rPr>
      <w:rFonts w:ascii="Arial" w:eastAsia="Times New Roman" w:hAnsi="Arial"/>
      <w:snapToGrid w:val="0"/>
      <w:sz w:val="20"/>
      <w:szCs w:val="20"/>
    </w:rPr>
  </w:style>
  <w:style w:type="paragraph" w:customStyle="1" w:styleId="TableHeading">
    <w:name w:val="TableHeading"/>
    <w:basedOn w:val="Normal"/>
    <w:rsid w:val="00E86E63"/>
    <w:pPr>
      <w:keepNext/>
      <w:spacing w:before="40" w:after="40" w:line="240" w:lineRule="auto"/>
      <w:jc w:val="both"/>
    </w:pPr>
    <w:rPr>
      <w:rFonts w:ascii="Arial Narrow" w:eastAsia="Times New Roman" w:hAnsi="Arial Narrow" w:cs="Arial Narrow"/>
      <w:b/>
      <w:bCs/>
      <w:sz w:val="20"/>
      <w:szCs w:val="20"/>
    </w:rPr>
  </w:style>
  <w:style w:type="paragraph" w:customStyle="1" w:styleId="Char1CharCharChar">
    <w:name w:val="Char1 Char Char Char"/>
    <w:basedOn w:val="Normal"/>
    <w:rsid w:val="00E86E63"/>
    <w:pPr>
      <w:spacing w:line="240" w:lineRule="exact"/>
      <w:jc w:val="both"/>
    </w:pPr>
    <w:rPr>
      <w:rFonts w:ascii="Verdana" w:eastAsia="MS Mincho" w:hAnsi="Verdana" w:cs="Verdana"/>
      <w:sz w:val="20"/>
      <w:szCs w:val="20"/>
      <w:lang w:val="en-US"/>
    </w:rPr>
  </w:style>
  <w:style w:type="paragraph" w:styleId="BodyText3">
    <w:name w:val="Body Text 3"/>
    <w:basedOn w:val="Normal"/>
    <w:link w:val="BodyText3Char"/>
    <w:rsid w:val="00E86E63"/>
    <w:pPr>
      <w:spacing w:after="120" w:line="240" w:lineRule="auto"/>
      <w:jc w:val="both"/>
    </w:pPr>
    <w:rPr>
      <w:rFonts w:ascii="Calibri" w:eastAsia="Times New Roman" w:hAnsi="Calibri"/>
      <w:sz w:val="16"/>
      <w:szCs w:val="16"/>
      <w:lang w:eastAsia="en-AU"/>
    </w:rPr>
  </w:style>
  <w:style w:type="character" w:customStyle="1" w:styleId="BodyText3Char">
    <w:name w:val="Body Text 3 Char"/>
    <w:basedOn w:val="DefaultParagraphFont"/>
    <w:link w:val="BodyText3"/>
    <w:rsid w:val="00E86E63"/>
    <w:rPr>
      <w:rFonts w:ascii="Calibri" w:eastAsia="Times New Roman" w:hAnsi="Calibri"/>
      <w:sz w:val="16"/>
      <w:szCs w:val="16"/>
      <w:lang w:eastAsia="en-AU"/>
    </w:rPr>
  </w:style>
  <w:style w:type="paragraph" w:customStyle="1" w:styleId="MediumGrid21">
    <w:name w:val="Medium Grid 21"/>
    <w:link w:val="MediumGrid2Char"/>
    <w:rsid w:val="00E86E63"/>
    <w:pPr>
      <w:spacing w:after="0" w:line="240" w:lineRule="auto"/>
    </w:pPr>
    <w:rPr>
      <w:rFonts w:ascii="PMingLiU" w:eastAsia="MS Mincho" w:hAnsi="PMingLiU"/>
      <w:sz w:val="22"/>
      <w:szCs w:val="22"/>
      <w:lang w:val="en-US"/>
    </w:rPr>
  </w:style>
  <w:style w:type="character" w:customStyle="1" w:styleId="MediumGrid2Char">
    <w:name w:val="Medium Grid 2 Char"/>
    <w:link w:val="MediumGrid21"/>
    <w:rsid w:val="00E86E63"/>
    <w:rPr>
      <w:rFonts w:ascii="PMingLiU" w:eastAsia="MS Mincho" w:hAnsi="PMingLiU"/>
      <w:sz w:val="22"/>
      <w:szCs w:val="22"/>
      <w:lang w:val="en-US"/>
    </w:rPr>
  </w:style>
  <w:style w:type="table" w:customStyle="1" w:styleId="IntenseQuote1">
    <w:name w:val="Intense Quote1"/>
    <w:basedOn w:val="TableNormal"/>
    <w:uiPriority w:val="60"/>
    <w:qFormat/>
    <w:rsid w:val="00E86E63"/>
    <w:pPr>
      <w:spacing w:after="0" w:line="240" w:lineRule="auto"/>
    </w:pPr>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aliases w:val="Table Title"/>
    <w:basedOn w:val="DefaultParagraphFont"/>
    <w:uiPriority w:val="99"/>
    <w:rsid w:val="00E86E63"/>
    <w:rPr>
      <w:sz w:val="16"/>
      <w:szCs w:val="16"/>
    </w:rPr>
  </w:style>
  <w:style w:type="paragraph" w:styleId="CommentText">
    <w:name w:val="annotation text"/>
    <w:basedOn w:val="Normal"/>
    <w:link w:val="CommentTextChar"/>
    <w:uiPriority w:val="99"/>
    <w:rsid w:val="00E86E63"/>
    <w:pPr>
      <w:spacing w:after="0" w:line="240" w:lineRule="auto"/>
      <w:jc w:val="both"/>
    </w:pPr>
    <w:rPr>
      <w:rFonts w:ascii="Calibri" w:eastAsia="Times New Roman" w:hAnsi="Calibri"/>
      <w:sz w:val="20"/>
      <w:szCs w:val="20"/>
      <w:lang w:eastAsia="en-AU"/>
    </w:rPr>
  </w:style>
  <w:style w:type="character" w:customStyle="1" w:styleId="CommentTextChar">
    <w:name w:val="Comment Text Char"/>
    <w:basedOn w:val="DefaultParagraphFont"/>
    <w:link w:val="CommentText"/>
    <w:uiPriority w:val="99"/>
    <w:rsid w:val="00E86E63"/>
    <w:rPr>
      <w:rFonts w:ascii="Calibri" w:eastAsia="Times New Roman" w:hAnsi="Calibri"/>
      <w:sz w:val="20"/>
      <w:szCs w:val="20"/>
      <w:lang w:eastAsia="en-AU"/>
    </w:rPr>
  </w:style>
  <w:style w:type="paragraph" w:styleId="CommentSubject">
    <w:name w:val="annotation subject"/>
    <w:basedOn w:val="CommentText"/>
    <w:next w:val="CommentText"/>
    <w:link w:val="CommentSubjectChar"/>
    <w:rsid w:val="00E86E63"/>
    <w:rPr>
      <w:b/>
      <w:bCs/>
    </w:rPr>
  </w:style>
  <w:style w:type="character" w:customStyle="1" w:styleId="CommentSubjectChar">
    <w:name w:val="Comment Subject Char"/>
    <w:basedOn w:val="CommentTextChar"/>
    <w:link w:val="CommentSubject"/>
    <w:rsid w:val="00E86E63"/>
    <w:rPr>
      <w:rFonts w:ascii="Calibri" w:eastAsia="Times New Roman" w:hAnsi="Calibri"/>
      <w:b/>
      <w:bCs/>
      <w:sz w:val="20"/>
      <w:szCs w:val="20"/>
      <w:lang w:eastAsia="en-AU"/>
    </w:rPr>
  </w:style>
  <w:style w:type="paragraph" w:customStyle="1" w:styleId="tablenotes">
    <w:name w:val="table notes"/>
    <w:basedOn w:val="BodyText2"/>
    <w:rsid w:val="00E86E63"/>
  </w:style>
  <w:style w:type="paragraph" w:styleId="NoSpacing">
    <w:name w:val="No Spacing"/>
    <w:basedOn w:val="Normal"/>
    <w:link w:val="NoSpacingChar"/>
    <w:uiPriority w:val="1"/>
    <w:rsid w:val="00E86E63"/>
    <w:pPr>
      <w:spacing w:after="0" w:line="240" w:lineRule="auto"/>
      <w:jc w:val="both"/>
    </w:pPr>
    <w:rPr>
      <w:rFonts w:ascii="Arial" w:eastAsia="Times New Roman" w:hAnsi="Arial"/>
      <w:sz w:val="22"/>
      <w:szCs w:val="22"/>
      <w:lang w:eastAsia="en-AU"/>
    </w:rPr>
  </w:style>
  <w:style w:type="character" w:styleId="Hyperlink">
    <w:name w:val="Hyperlink"/>
    <w:uiPriority w:val="99"/>
    <w:rsid w:val="00E86E63"/>
    <w:rPr>
      <w:color w:val="0000FF"/>
      <w:u w:val="single"/>
    </w:rPr>
  </w:style>
  <w:style w:type="paragraph" w:styleId="ListNumber">
    <w:name w:val="List Number"/>
    <w:basedOn w:val="Normal"/>
    <w:rsid w:val="00E86E63"/>
    <w:pPr>
      <w:tabs>
        <w:tab w:val="num" w:pos="360"/>
      </w:tabs>
      <w:spacing w:after="0" w:line="240" w:lineRule="auto"/>
      <w:ind w:left="360" w:hanging="360"/>
      <w:contextualSpacing/>
      <w:jc w:val="both"/>
    </w:pPr>
    <w:rPr>
      <w:rFonts w:ascii="Calibri" w:eastAsia="Times New Roman" w:hAnsi="Calibri"/>
      <w:lang w:eastAsia="en-AU"/>
    </w:rPr>
  </w:style>
  <w:style w:type="paragraph" w:styleId="ListContinue2">
    <w:name w:val="List Continue 2"/>
    <w:basedOn w:val="Normal"/>
    <w:rsid w:val="00E86E63"/>
    <w:pPr>
      <w:spacing w:after="120" w:line="240" w:lineRule="auto"/>
      <w:ind w:left="566"/>
      <w:contextualSpacing/>
      <w:jc w:val="both"/>
    </w:pPr>
    <w:rPr>
      <w:rFonts w:ascii="Calibri" w:eastAsia="Times New Roman" w:hAnsi="Calibri"/>
      <w:lang w:eastAsia="en-AU"/>
    </w:rPr>
  </w:style>
  <w:style w:type="paragraph" w:styleId="ListNumber2">
    <w:name w:val="List Number 2"/>
    <w:basedOn w:val="Normal"/>
    <w:rsid w:val="00E86E63"/>
    <w:pPr>
      <w:tabs>
        <w:tab w:val="num" w:pos="643"/>
      </w:tabs>
      <w:spacing w:after="0" w:line="240" w:lineRule="auto"/>
      <w:ind w:left="643" w:hanging="360"/>
      <w:contextualSpacing/>
      <w:jc w:val="both"/>
    </w:pPr>
    <w:rPr>
      <w:rFonts w:ascii="Calibri" w:eastAsia="Times New Roman" w:hAnsi="Calibri"/>
      <w:lang w:eastAsia="en-AU"/>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 Char,Figure_name Char"/>
    <w:basedOn w:val="DefaultParagraphFont"/>
    <w:link w:val="ListParagraph"/>
    <w:uiPriority w:val="34"/>
    <w:qFormat/>
    <w:rsid w:val="00E86E63"/>
  </w:style>
  <w:style w:type="paragraph" w:customStyle="1" w:styleId="2Sections">
    <w:name w:val="2. Sections"/>
    <w:rsid w:val="00E86E63"/>
    <w:pPr>
      <w:spacing w:before="240" w:after="120" w:line="240" w:lineRule="auto"/>
      <w:outlineLvl w:val="0"/>
    </w:pPr>
    <w:rPr>
      <w:rFonts w:ascii="Calibri" w:eastAsia="Times New Roman" w:hAnsi="Calibri" w:cs="Arial"/>
      <w:b/>
      <w:snapToGrid w:val="0"/>
      <w:sz w:val="32"/>
      <w:szCs w:val="32"/>
    </w:rPr>
  </w:style>
  <w:style w:type="paragraph" w:customStyle="1" w:styleId="1MainTitle">
    <w:name w:val="1. Main Title"/>
    <w:basedOn w:val="Title"/>
    <w:link w:val="1MainTitleChar"/>
    <w:qFormat/>
    <w:rsid w:val="00E86E63"/>
    <w:pPr>
      <w:spacing w:before="120" w:after="160"/>
      <w:ind w:left="720" w:hanging="720"/>
      <w:jc w:val="both"/>
      <w:outlineLvl w:val="0"/>
    </w:pPr>
    <w:rPr>
      <w:rFonts w:ascii="Calibri" w:hAnsi="Calibri"/>
      <w:b/>
      <w:spacing w:val="5"/>
      <w:sz w:val="36"/>
      <w:szCs w:val="36"/>
      <w:lang w:eastAsia="en-AU"/>
    </w:rPr>
  </w:style>
  <w:style w:type="paragraph" w:customStyle="1" w:styleId="MinorOVRHeader">
    <w:name w:val="Minor OVR Header"/>
    <w:basedOn w:val="Header"/>
    <w:link w:val="MinorOVRHeaderChar"/>
    <w:rsid w:val="00E86E63"/>
    <w:pPr>
      <w:jc w:val="right"/>
    </w:pPr>
    <w:rPr>
      <w:rFonts w:cs="Arial"/>
    </w:rPr>
  </w:style>
  <w:style w:type="character" w:customStyle="1" w:styleId="1MainTitleChar">
    <w:name w:val="1. Main Title Char"/>
    <w:basedOn w:val="TitleChar"/>
    <w:link w:val="1MainTitle"/>
    <w:rsid w:val="00E86E63"/>
    <w:rPr>
      <w:rFonts w:ascii="Calibri" w:eastAsiaTheme="majorEastAsia" w:hAnsi="Calibri" w:cstheme="majorBidi"/>
      <w:b/>
      <w:spacing w:val="5"/>
      <w:kern w:val="28"/>
      <w:sz w:val="36"/>
      <w:szCs w:val="36"/>
      <w:lang w:eastAsia="en-AU"/>
    </w:rPr>
  </w:style>
  <w:style w:type="paragraph" w:customStyle="1" w:styleId="Tabletitles">
    <w:name w:val="Table titles"/>
    <w:basedOn w:val="NoSpacing"/>
    <w:link w:val="TabletitlesChar"/>
    <w:rsid w:val="00E86E63"/>
    <w:pPr>
      <w:spacing w:after="60"/>
    </w:pPr>
    <w:rPr>
      <w:rFonts w:ascii="Arial Narrow" w:hAnsi="Arial Narrow"/>
      <w:b/>
      <w:sz w:val="20"/>
    </w:rPr>
  </w:style>
  <w:style w:type="character" w:customStyle="1" w:styleId="MinorOVRHeaderChar">
    <w:name w:val="Minor OVR Header Char"/>
    <w:basedOn w:val="HeaderChar"/>
    <w:link w:val="MinorOVRHeader"/>
    <w:rsid w:val="00E86E63"/>
    <w:rPr>
      <w:rFonts w:ascii="Calibri" w:eastAsia="Times New Roman" w:hAnsi="Calibri" w:cs="Arial"/>
      <w:i/>
      <w:iCs/>
      <w:lang w:eastAsia="en-AU"/>
    </w:rPr>
  </w:style>
  <w:style w:type="character" w:customStyle="1" w:styleId="NoSpacingChar">
    <w:name w:val="No Spacing Char"/>
    <w:basedOn w:val="DefaultParagraphFont"/>
    <w:link w:val="NoSpacing"/>
    <w:uiPriority w:val="1"/>
    <w:rsid w:val="00E86E63"/>
    <w:rPr>
      <w:rFonts w:ascii="Arial" w:eastAsia="Times New Roman" w:hAnsi="Arial"/>
      <w:sz w:val="22"/>
      <w:szCs w:val="22"/>
      <w:lang w:eastAsia="en-AU"/>
    </w:rPr>
  </w:style>
  <w:style w:type="character" w:customStyle="1" w:styleId="TabletitlesChar">
    <w:name w:val="Table titles Char"/>
    <w:basedOn w:val="NoSpacingChar"/>
    <w:link w:val="Tabletitles"/>
    <w:rsid w:val="00E86E63"/>
    <w:rPr>
      <w:rFonts w:ascii="Arial Narrow" w:eastAsia="Times New Roman" w:hAnsi="Arial Narrow"/>
      <w:b/>
      <w:sz w:val="20"/>
      <w:szCs w:val="22"/>
      <w:lang w:eastAsia="en-AU"/>
    </w:rPr>
  </w:style>
  <w:style w:type="paragraph" w:customStyle="1" w:styleId="3Bodytext">
    <w:name w:val="3. Body text"/>
    <w:basedOn w:val="ListParagraph"/>
    <w:link w:val="3BodytextChar"/>
    <w:qFormat/>
    <w:rsid w:val="00E86E63"/>
    <w:pPr>
      <w:spacing w:before="120" w:after="120" w:line="240" w:lineRule="auto"/>
      <w:ind w:left="0"/>
      <w:contextualSpacing w:val="0"/>
      <w:jc w:val="both"/>
    </w:pPr>
    <w:rPr>
      <w:rFonts w:ascii="Calibri" w:hAnsi="Calibri" w:cs="Arial"/>
      <w:szCs w:val="22"/>
      <w:lang w:eastAsia="en-AU"/>
    </w:rPr>
  </w:style>
  <w:style w:type="paragraph" w:customStyle="1" w:styleId="PBACFooter">
    <w:name w:val="PBAC Footer"/>
    <w:basedOn w:val="Footer"/>
    <w:link w:val="PBACFooterChar"/>
    <w:rsid w:val="00E86E63"/>
    <w:pPr>
      <w:jc w:val="center"/>
    </w:pPr>
    <w:rPr>
      <w:rFonts w:ascii="Arial" w:hAnsi="Arial" w:cs="Arial"/>
      <w:b/>
      <w:sz w:val="20"/>
      <w:szCs w:val="20"/>
    </w:rPr>
  </w:style>
  <w:style w:type="character" w:customStyle="1" w:styleId="3BodytextChar">
    <w:name w:val="3. Body text Char"/>
    <w:basedOn w:val="ListParagraphChar"/>
    <w:link w:val="3Bodytext"/>
    <w:rsid w:val="00E86E63"/>
    <w:rPr>
      <w:rFonts w:ascii="Calibri" w:hAnsi="Calibri" w:cs="Arial"/>
      <w:szCs w:val="22"/>
      <w:lang w:eastAsia="en-AU"/>
    </w:rPr>
  </w:style>
  <w:style w:type="character" w:customStyle="1" w:styleId="PBACFooterChar">
    <w:name w:val="PBAC Footer Char"/>
    <w:basedOn w:val="FooterChar"/>
    <w:link w:val="PBACFooter"/>
    <w:rsid w:val="00E86E63"/>
    <w:rPr>
      <w:rFonts w:ascii="Arial" w:eastAsia="Times New Roman" w:hAnsi="Arial" w:cs="Arial"/>
      <w:b/>
      <w:sz w:val="20"/>
      <w:szCs w:val="20"/>
      <w:lang w:eastAsia="en-AU"/>
    </w:rPr>
  </w:style>
  <w:style w:type="paragraph" w:customStyle="1" w:styleId="PBACHeading1">
    <w:name w:val="PBAC Heading 1"/>
    <w:rsid w:val="00E86E63"/>
    <w:pPr>
      <w:spacing w:after="0" w:line="240" w:lineRule="auto"/>
      <w:ind w:left="720" w:hanging="720"/>
      <w:outlineLvl w:val="0"/>
    </w:pPr>
    <w:rPr>
      <w:rFonts w:ascii="Arial" w:eastAsia="Times New Roman" w:hAnsi="Arial" w:cs="Arial"/>
      <w:b/>
      <w:snapToGrid w:val="0"/>
      <w:sz w:val="22"/>
      <w:szCs w:val="22"/>
    </w:rPr>
  </w:style>
  <w:style w:type="paragraph" w:customStyle="1" w:styleId="TableText0">
    <w:name w:val="Table Text"/>
    <w:link w:val="TableTextChar0"/>
    <w:qFormat/>
    <w:rsid w:val="00E86E63"/>
    <w:pPr>
      <w:keepNext/>
      <w:spacing w:after="0" w:line="240" w:lineRule="auto"/>
    </w:pPr>
    <w:rPr>
      <w:rFonts w:ascii="Arial Narrow" w:eastAsia="MS Gothic" w:hAnsi="Arial Narrow"/>
      <w:bCs/>
      <w:sz w:val="20"/>
      <w:lang w:eastAsia="en-AU"/>
    </w:rPr>
  </w:style>
  <w:style w:type="paragraph" w:customStyle="1" w:styleId="Lists">
    <w:name w:val="Lists"/>
    <w:basedOn w:val="3Bodytext"/>
    <w:link w:val="ListsChar"/>
    <w:rsid w:val="00E86E63"/>
    <w:pPr>
      <w:numPr>
        <w:ilvl w:val="1"/>
        <w:numId w:val="4"/>
      </w:numPr>
      <w:ind w:left="1080"/>
    </w:pPr>
  </w:style>
  <w:style w:type="character" w:customStyle="1" w:styleId="TableTextChar0">
    <w:name w:val="Table Text Char"/>
    <w:basedOn w:val="DefaultParagraphFont"/>
    <w:link w:val="TableText0"/>
    <w:rsid w:val="00E86E63"/>
    <w:rPr>
      <w:rFonts w:ascii="Arial Narrow" w:eastAsia="MS Gothic" w:hAnsi="Arial Narrow"/>
      <w:bCs/>
      <w:sz w:val="20"/>
      <w:lang w:eastAsia="en-AU"/>
    </w:rPr>
  </w:style>
  <w:style w:type="character" w:customStyle="1" w:styleId="FollowedHyperlink1">
    <w:name w:val="FollowedHyperlink1"/>
    <w:basedOn w:val="DefaultParagraphFont"/>
    <w:semiHidden/>
    <w:unhideWhenUsed/>
    <w:rsid w:val="00E86E63"/>
    <w:rPr>
      <w:color w:val="800080"/>
      <w:u w:val="single"/>
    </w:rPr>
  </w:style>
  <w:style w:type="character" w:customStyle="1" w:styleId="ListsChar">
    <w:name w:val="Lists Char"/>
    <w:basedOn w:val="3BodytextChar"/>
    <w:link w:val="Lists"/>
    <w:rsid w:val="00E86E63"/>
    <w:rPr>
      <w:rFonts w:ascii="Calibri" w:hAnsi="Calibri" w:cs="Arial"/>
      <w:szCs w:val="22"/>
      <w:lang w:eastAsia="en-AU"/>
    </w:rPr>
  </w:style>
  <w:style w:type="paragraph" w:customStyle="1" w:styleId="OvrSummary-Bulletpoints">
    <w:name w:val="Ovr Summary - Bullet points"/>
    <w:basedOn w:val="ListParagraph"/>
    <w:qFormat/>
    <w:rsid w:val="00E86E63"/>
    <w:pPr>
      <w:tabs>
        <w:tab w:val="num" w:pos="360"/>
      </w:tabs>
      <w:spacing w:before="120" w:after="120" w:line="240" w:lineRule="auto"/>
      <w:ind w:left="754"/>
      <w:contextualSpacing w:val="0"/>
      <w:jc w:val="both"/>
    </w:pPr>
    <w:rPr>
      <w:rFonts w:ascii="Calibri" w:eastAsia="Times New Roman" w:hAnsi="Calibri" w:cs="Calibri"/>
      <w:snapToGrid w:val="0"/>
      <w:color w:val="000000"/>
      <w:lang w:eastAsia="en-AU"/>
    </w:rPr>
  </w:style>
  <w:style w:type="paragraph" w:customStyle="1" w:styleId="TableFooter">
    <w:name w:val="Table Footer"/>
    <w:basedOn w:val="Normal"/>
    <w:link w:val="TableFooterChar"/>
    <w:rsid w:val="00E86E63"/>
    <w:pPr>
      <w:widowControl w:val="0"/>
      <w:spacing w:after="0" w:line="240" w:lineRule="auto"/>
      <w:jc w:val="both"/>
    </w:pPr>
    <w:rPr>
      <w:rFonts w:ascii="Arial Narrow" w:eastAsia="Times New Roman" w:hAnsi="Arial Narrow" w:cs="Arial"/>
      <w:snapToGrid w:val="0"/>
      <w:sz w:val="18"/>
      <w:szCs w:val="22"/>
    </w:rPr>
  </w:style>
  <w:style w:type="character" w:customStyle="1" w:styleId="TableFooterChar">
    <w:name w:val="Table Footer Char"/>
    <w:link w:val="TableFooter"/>
    <w:rsid w:val="00E86E63"/>
    <w:rPr>
      <w:rFonts w:ascii="Arial Narrow" w:eastAsia="Times New Roman" w:hAnsi="Arial Narrow" w:cs="Arial"/>
      <w:snapToGrid w:val="0"/>
      <w:sz w:val="18"/>
      <w:szCs w:val="22"/>
    </w:rPr>
  </w:style>
  <w:style w:type="character" w:customStyle="1" w:styleId="TabletextChar">
    <w:name w:val="Table text Char"/>
    <w:link w:val="Tabletext"/>
    <w:rsid w:val="00E86E63"/>
    <w:rPr>
      <w:rFonts w:ascii="Arial" w:eastAsia="Times New Roman" w:hAnsi="Arial"/>
      <w:sz w:val="20"/>
      <w:szCs w:val="20"/>
    </w:rPr>
  </w:style>
  <w:style w:type="paragraph" w:customStyle="1" w:styleId="Bodytextitalics">
    <w:name w:val="Body text italics"/>
    <w:basedOn w:val="BodyText"/>
    <w:qFormat/>
    <w:rsid w:val="00E86E63"/>
    <w:rPr>
      <w:rFonts w:eastAsia="Calibri" w:cs="Arial"/>
      <w:i/>
      <w:szCs w:val="22"/>
    </w:rPr>
  </w:style>
  <w:style w:type="paragraph" w:styleId="BodyText">
    <w:name w:val="Body Text"/>
    <w:basedOn w:val="Normal"/>
    <w:link w:val="BodyTextChar"/>
    <w:semiHidden/>
    <w:unhideWhenUsed/>
    <w:rsid w:val="00E86E63"/>
    <w:pPr>
      <w:spacing w:after="120" w:line="240" w:lineRule="auto"/>
      <w:jc w:val="both"/>
    </w:pPr>
    <w:rPr>
      <w:rFonts w:ascii="Calibri" w:eastAsia="Times New Roman" w:hAnsi="Calibri"/>
      <w:lang w:eastAsia="en-AU"/>
    </w:rPr>
  </w:style>
  <w:style w:type="character" w:customStyle="1" w:styleId="BodyTextChar">
    <w:name w:val="Body Text Char"/>
    <w:basedOn w:val="DefaultParagraphFont"/>
    <w:link w:val="BodyText"/>
    <w:semiHidden/>
    <w:rsid w:val="00E86E63"/>
    <w:rPr>
      <w:rFonts w:ascii="Calibri" w:eastAsia="Times New Roman" w:hAnsi="Calibri"/>
      <w:lang w:eastAsia="en-AU"/>
    </w:rPr>
  </w:style>
  <w:style w:type="paragraph" w:customStyle="1" w:styleId="Caption1">
    <w:name w:val="Caption1"/>
    <w:basedOn w:val="Normal"/>
    <w:next w:val="Normal"/>
    <w:unhideWhenUsed/>
    <w:rsid w:val="00E86E63"/>
    <w:pPr>
      <w:spacing w:after="0" w:line="240" w:lineRule="auto"/>
      <w:jc w:val="both"/>
    </w:pPr>
    <w:rPr>
      <w:rFonts w:ascii="Arial Narrow" w:eastAsia="Times New Roman" w:hAnsi="Arial Narrow"/>
      <w:b/>
      <w:iCs/>
      <w:color w:val="000000"/>
      <w:sz w:val="20"/>
      <w:szCs w:val="18"/>
      <w:lang w:eastAsia="en-AU"/>
    </w:rPr>
  </w:style>
  <w:style w:type="paragraph" w:customStyle="1" w:styleId="ProcedureStep">
    <w:name w:val="ProcedureStep"/>
    <w:basedOn w:val="Normal"/>
    <w:rsid w:val="00E86E63"/>
    <w:pPr>
      <w:numPr>
        <w:numId w:val="8"/>
      </w:numPr>
      <w:spacing w:before="60" w:after="60" w:line="300" w:lineRule="atLeast"/>
      <w:ind w:right="567"/>
      <w:jc w:val="both"/>
    </w:pPr>
    <w:rPr>
      <w:rFonts w:ascii="Tahoma" w:eastAsia="Times New Roman" w:hAnsi="Tahoma"/>
      <w:sz w:val="22"/>
      <w:szCs w:val="20"/>
      <w:lang w:eastAsia="en-AU"/>
    </w:rPr>
  </w:style>
  <w:style w:type="paragraph" w:customStyle="1" w:styleId="GeneralHeading">
    <w:name w:val="General Heading"/>
    <w:qFormat/>
    <w:rsid w:val="00E86E63"/>
    <w:pPr>
      <w:keepNext/>
      <w:spacing w:before="120" w:after="120" w:line="240" w:lineRule="auto"/>
      <w:ind w:left="720" w:hanging="720"/>
      <w:outlineLvl w:val="0"/>
    </w:pPr>
    <w:rPr>
      <w:rFonts w:ascii="Calibri" w:eastAsia="Times New Roman" w:hAnsi="Calibri" w:cs="Arial"/>
      <w:b/>
      <w:snapToGrid w:val="0"/>
      <w:sz w:val="28"/>
      <w:szCs w:val="22"/>
      <w:lang w:eastAsia="en-AU"/>
    </w:rPr>
  </w:style>
  <w:style w:type="paragraph" w:customStyle="1" w:styleId="In-tableHeading">
    <w:name w:val="In-table Heading"/>
    <w:qFormat/>
    <w:rsid w:val="00E86E63"/>
    <w:pPr>
      <w:keepNext/>
      <w:spacing w:after="0" w:line="240" w:lineRule="auto"/>
    </w:pPr>
    <w:rPr>
      <w:rFonts w:ascii="Arial Narrow" w:eastAsia="MS Gothic" w:hAnsi="Arial Narrow"/>
      <w:b/>
      <w:sz w:val="20"/>
      <w:lang w:val="en-US" w:eastAsia="en-AU"/>
    </w:rPr>
  </w:style>
  <w:style w:type="paragraph" w:customStyle="1" w:styleId="2-SectionHeading">
    <w:name w:val="2-Section Heading"/>
    <w:next w:val="3-BodyText"/>
    <w:qFormat/>
    <w:rsid w:val="00E86E63"/>
    <w:pPr>
      <w:keepNext/>
      <w:spacing w:before="240" w:after="120" w:line="240" w:lineRule="auto"/>
      <w:outlineLvl w:val="0"/>
    </w:pPr>
    <w:rPr>
      <w:rFonts w:ascii="Calibri" w:eastAsia="Times New Roman" w:hAnsi="Calibri" w:cs="Arial"/>
      <w:b/>
      <w:snapToGrid w:val="0"/>
      <w:sz w:val="32"/>
      <w:szCs w:val="32"/>
      <w:lang w:eastAsia="en-AU"/>
    </w:rPr>
  </w:style>
  <w:style w:type="paragraph" w:customStyle="1" w:styleId="1-MainHeading">
    <w:name w:val="1-Main Heading"/>
    <w:next w:val="2-SectionHeading"/>
    <w:link w:val="1-MainHeadingChar"/>
    <w:qFormat/>
    <w:rsid w:val="00E86E63"/>
    <w:pPr>
      <w:keepNext/>
      <w:spacing w:before="120" w:line="240" w:lineRule="auto"/>
      <w:ind w:left="720" w:hanging="720"/>
      <w:outlineLvl w:val="0"/>
    </w:pPr>
    <w:rPr>
      <w:rFonts w:ascii="Calibri" w:eastAsia="MS Gothic" w:hAnsi="Calibri"/>
      <w:b/>
      <w:spacing w:val="5"/>
      <w:kern w:val="28"/>
      <w:sz w:val="36"/>
      <w:szCs w:val="36"/>
      <w:lang w:eastAsia="en-AU"/>
    </w:rPr>
  </w:style>
  <w:style w:type="character" w:customStyle="1" w:styleId="1-MainHeadingChar">
    <w:name w:val="1-Main Heading Char"/>
    <w:basedOn w:val="DefaultParagraphFont"/>
    <w:link w:val="1-MainHeading"/>
    <w:rsid w:val="00E86E63"/>
    <w:rPr>
      <w:rFonts w:ascii="Calibri" w:eastAsia="MS Gothic" w:hAnsi="Calibri"/>
      <w:b/>
      <w:spacing w:val="5"/>
      <w:kern w:val="28"/>
      <w:sz w:val="36"/>
      <w:szCs w:val="36"/>
      <w:lang w:eastAsia="en-AU"/>
    </w:rPr>
  </w:style>
  <w:style w:type="paragraph" w:customStyle="1" w:styleId="TableFigureHeading">
    <w:name w:val="Table/Figure Heading"/>
    <w:link w:val="TableFigureHeadingChar"/>
    <w:qFormat/>
    <w:rsid w:val="00E86E63"/>
    <w:pPr>
      <w:keepNext/>
      <w:spacing w:after="0" w:line="240" w:lineRule="auto"/>
    </w:pPr>
    <w:rPr>
      <w:rFonts w:ascii="Arial Narrow" w:eastAsia="MS Gothic" w:hAnsi="Arial Narrow"/>
      <w:b/>
      <w:bCs/>
      <w:sz w:val="20"/>
      <w:lang w:eastAsia="en-AU"/>
    </w:rPr>
  </w:style>
  <w:style w:type="character" w:customStyle="1" w:styleId="TableFigureHeadingChar">
    <w:name w:val="Table/Figure Heading Char"/>
    <w:basedOn w:val="DefaultParagraphFont"/>
    <w:link w:val="TableFigureHeading"/>
    <w:rsid w:val="00E86E63"/>
    <w:rPr>
      <w:rFonts w:ascii="Arial Narrow" w:eastAsia="MS Gothic" w:hAnsi="Arial Narrow"/>
      <w:b/>
      <w:bCs/>
      <w:sz w:val="20"/>
      <w:lang w:eastAsia="en-AU"/>
    </w:rPr>
  </w:style>
  <w:style w:type="paragraph" w:customStyle="1" w:styleId="3-BodyText">
    <w:name w:val="3-Body Text"/>
    <w:link w:val="3-BodyTextChar"/>
    <w:qFormat/>
    <w:rsid w:val="00E86E63"/>
    <w:pPr>
      <w:spacing w:before="120" w:after="120" w:line="240" w:lineRule="auto"/>
      <w:jc w:val="both"/>
    </w:pPr>
    <w:rPr>
      <w:rFonts w:ascii="Calibri" w:hAnsi="Calibri" w:cs="Arial"/>
      <w:szCs w:val="22"/>
      <w:lang w:eastAsia="en-AU"/>
    </w:rPr>
  </w:style>
  <w:style w:type="character" w:customStyle="1" w:styleId="3-BodyTextChar">
    <w:name w:val="3-Body Text Char"/>
    <w:basedOn w:val="ListParagraphChar"/>
    <w:link w:val="3-BodyText"/>
    <w:rsid w:val="00E86E63"/>
    <w:rPr>
      <w:rFonts w:ascii="Calibri" w:hAnsi="Calibri" w:cs="Arial"/>
      <w:szCs w:val="22"/>
      <w:lang w:eastAsia="en-AU"/>
    </w:rPr>
  </w:style>
  <w:style w:type="paragraph" w:customStyle="1" w:styleId="PageFooter">
    <w:name w:val="Page Footer"/>
    <w:basedOn w:val="Normal"/>
    <w:link w:val="PageFooterChar"/>
    <w:qFormat/>
    <w:rsid w:val="00E86E63"/>
    <w:pPr>
      <w:keepNext/>
      <w:tabs>
        <w:tab w:val="center" w:pos="4153"/>
        <w:tab w:val="center" w:pos="4513"/>
        <w:tab w:val="right" w:pos="8306"/>
        <w:tab w:val="right" w:pos="9026"/>
      </w:tabs>
      <w:spacing w:after="0" w:line="240" w:lineRule="auto"/>
      <w:jc w:val="center"/>
    </w:pPr>
    <w:rPr>
      <w:rFonts w:ascii="Calibri" w:eastAsia="Times New Roman" w:hAnsi="Calibri" w:cs="Arial"/>
      <w:b/>
      <w:lang w:eastAsia="en-AU"/>
    </w:rPr>
  </w:style>
  <w:style w:type="character" w:customStyle="1" w:styleId="PageFooterChar">
    <w:name w:val="Page Footer Char"/>
    <w:basedOn w:val="DefaultParagraphFont"/>
    <w:link w:val="PageFooter"/>
    <w:rsid w:val="00E86E63"/>
    <w:rPr>
      <w:rFonts w:ascii="Calibri" w:eastAsia="Times New Roman" w:hAnsi="Calibri" w:cs="Arial"/>
      <w:b/>
      <w:lang w:eastAsia="en-AU"/>
    </w:rPr>
  </w:style>
  <w:style w:type="paragraph" w:customStyle="1" w:styleId="TableFigureFooter">
    <w:name w:val="Table/Figure Footer"/>
    <w:basedOn w:val="Normal"/>
    <w:next w:val="3-BodyText"/>
    <w:link w:val="TableFigureFooterChar"/>
    <w:qFormat/>
    <w:rsid w:val="00E86E63"/>
    <w:pPr>
      <w:spacing w:after="120" w:line="240" w:lineRule="auto"/>
      <w:contextualSpacing/>
      <w:jc w:val="both"/>
    </w:pPr>
    <w:rPr>
      <w:rFonts w:ascii="Arial Narrow" w:eastAsia="Times New Roman" w:hAnsi="Arial Narrow" w:cs="Arial"/>
      <w:snapToGrid w:val="0"/>
      <w:sz w:val="18"/>
      <w:szCs w:val="22"/>
      <w:lang w:eastAsia="en-AU"/>
    </w:rPr>
  </w:style>
  <w:style w:type="character" w:customStyle="1" w:styleId="TableFigureFooterChar">
    <w:name w:val="Table/Figure Footer Char"/>
    <w:link w:val="TableFigureFooter"/>
    <w:rsid w:val="00E86E63"/>
    <w:rPr>
      <w:rFonts w:ascii="Arial Narrow" w:eastAsia="Times New Roman" w:hAnsi="Arial Narrow" w:cs="Arial"/>
      <w:snapToGrid w:val="0"/>
      <w:sz w:val="18"/>
      <w:szCs w:val="22"/>
      <w:lang w:eastAsia="en-AU"/>
    </w:rPr>
  </w:style>
  <w:style w:type="paragraph" w:customStyle="1" w:styleId="4-SubsectionHeading">
    <w:name w:val="4-Subsection Heading"/>
    <w:basedOn w:val="Heading2"/>
    <w:next w:val="3-BodyText"/>
    <w:link w:val="4-SubsectionHeadingChar"/>
    <w:qFormat/>
    <w:rsid w:val="00E86E63"/>
    <w:pPr>
      <w:keepLines w:val="0"/>
      <w:spacing w:before="120" w:after="120" w:line="240" w:lineRule="auto"/>
      <w:jc w:val="both"/>
    </w:pPr>
    <w:rPr>
      <w:rFonts w:ascii="Calibri" w:hAnsi="Calibri"/>
      <w:b/>
      <w:i/>
      <w:spacing w:val="5"/>
      <w:kern w:val="28"/>
      <w:sz w:val="28"/>
      <w:szCs w:val="36"/>
      <w:lang w:eastAsia="en-AU"/>
    </w:rPr>
  </w:style>
  <w:style w:type="character" w:customStyle="1" w:styleId="4-SubsectionHeadingChar">
    <w:name w:val="4-Subsection Heading Char"/>
    <w:basedOn w:val="Heading2Char"/>
    <w:link w:val="4-SubsectionHeading"/>
    <w:rsid w:val="00E86E63"/>
    <w:rPr>
      <w:rFonts w:ascii="Calibri" w:eastAsiaTheme="majorEastAsia" w:hAnsi="Calibri" w:cstheme="majorBidi"/>
      <w:b/>
      <w:i/>
      <w:color w:val="0F4761" w:themeColor="accent1" w:themeShade="BF"/>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E86E63"/>
    <w:pPr>
      <w:spacing w:before="40" w:after="0" w:line="240" w:lineRule="auto"/>
      <w:jc w:val="both"/>
    </w:pPr>
    <w:rPr>
      <w:b/>
      <w:color w:val="000000"/>
      <w:lang w:eastAsia="en-AU"/>
    </w:rPr>
  </w:style>
  <w:style w:type="character" w:customStyle="1" w:styleId="5-SubsectionSubheadingChar">
    <w:name w:val="5-Subsection Subheading Char"/>
    <w:basedOn w:val="Heading3Char"/>
    <w:link w:val="5-SubsectionSubheading"/>
    <w:rsid w:val="00E86E63"/>
    <w:rPr>
      <w:rFonts w:asciiTheme="minorHAnsi" w:eastAsiaTheme="majorEastAsia" w:hAnsiTheme="minorHAnsi" w:cstheme="majorBidi"/>
      <w:b/>
      <w:color w:val="000000"/>
      <w:sz w:val="28"/>
      <w:szCs w:val="28"/>
      <w:lang w:eastAsia="en-AU"/>
    </w:rPr>
  </w:style>
  <w:style w:type="paragraph" w:styleId="ListBullet">
    <w:name w:val="List Bullet"/>
    <w:basedOn w:val="Normal"/>
    <w:unhideWhenUsed/>
    <w:rsid w:val="00E86E63"/>
    <w:pPr>
      <w:numPr>
        <w:numId w:val="9"/>
      </w:numPr>
      <w:spacing w:after="0" w:line="240" w:lineRule="auto"/>
      <w:contextualSpacing/>
      <w:jc w:val="both"/>
    </w:pPr>
    <w:rPr>
      <w:rFonts w:ascii="Calibri" w:eastAsia="Times New Roman" w:hAnsi="Calibri"/>
      <w:lang w:eastAsia="en-AU"/>
    </w:rPr>
  </w:style>
  <w:style w:type="paragraph" w:styleId="Revision">
    <w:name w:val="Revision"/>
    <w:hidden/>
    <w:uiPriority w:val="71"/>
    <w:semiHidden/>
    <w:rsid w:val="00E86E63"/>
    <w:pPr>
      <w:spacing w:after="0" w:line="240" w:lineRule="auto"/>
    </w:pPr>
    <w:rPr>
      <w:rFonts w:ascii="Calibri" w:eastAsia="Times New Roman" w:hAnsi="Calibri"/>
      <w:lang w:eastAsia="en-AU"/>
    </w:rPr>
  </w:style>
  <w:style w:type="paragraph" w:customStyle="1" w:styleId="Default">
    <w:name w:val="Default"/>
    <w:rsid w:val="00E86E63"/>
    <w:pPr>
      <w:autoSpaceDE w:val="0"/>
      <w:autoSpaceDN w:val="0"/>
      <w:adjustRightInd w:val="0"/>
      <w:spacing w:after="0" w:line="240" w:lineRule="auto"/>
    </w:pPr>
    <w:rPr>
      <w:rFonts w:ascii="Calibri" w:eastAsia="Times New Roman" w:hAnsi="Calibri" w:cs="Calibri"/>
      <w:color w:val="000000"/>
      <w:lang w:eastAsia="en-AU"/>
    </w:rPr>
  </w:style>
  <w:style w:type="character" w:styleId="UnresolvedMention">
    <w:name w:val="Unresolved Mention"/>
    <w:basedOn w:val="DefaultParagraphFont"/>
    <w:uiPriority w:val="99"/>
    <w:semiHidden/>
    <w:unhideWhenUsed/>
    <w:rsid w:val="00E86E63"/>
    <w:rPr>
      <w:color w:val="605E5C"/>
      <w:shd w:val="clear" w:color="auto" w:fill="E1DFDD"/>
    </w:rPr>
  </w:style>
  <w:style w:type="paragraph" w:styleId="TOC9">
    <w:name w:val="toc 9"/>
    <w:basedOn w:val="Normal"/>
    <w:next w:val="Normal"/>
    <w:autoRedefine/>
    <w:semiHidden/>
    <w:unhideWhenUsed/>
    <w:rsid w:val="00E86E63"/>
    <w:pPr>
      <w:spacing w:after="100" w:line="240" w:lineRule="auto"/>
      <w:ind w:left="1920"/>
      <w:jc w:val="both"/>
    </w:pPr>
    <w:rPr>
      <w:rFonts w:ascii="Calibri" w:eastAsia="Times New Roman" w:hAnsi="Calibri"/>
      <w:lang w:eastAsia="en-AU"/>
    </w:rPr>
  </w:style>
  <w:style w:type="paragraph" w:customStyle="1" w:styleId="FooterTableFigure">
    <w:name w:val="Footer Table/Figure"/>
    <w:basedOn w:val="Normal"/>
    <w:link w:val="FooterTableFigureChar"/>
    <w:rsid w:val="00E86E63"/>
    <w:pPr>
      <w:spacing w:after="120" w:line="240" w:lineRule="auto"/>
      <w:contextualSpacing/>
      <w:jc w:val="both"/>
    </w:pPr>
    <w:rPr>
      <w:rFonts w:ascii="Arial Narrow" w:eastAsia="Times New Roman" w:hAnsi="Arial Narrow" w:cs="Arial"/>
      <w:snapToGrid w:val="0"/>
      <w:sz w:val="18"/>
      <w:szCs w:val="22"/>
      <w:lang w:eastAsia="en-AU"/>
    </w:rPr>
  </w:style>
  <w:style w:type="character" w:customStyle="1" w:styleId="FooterTableFigureChar">
    <w:name w:val="Footer Table/Figure Char"/>
    <w:link w:val="FooterTableFigure"/>
    <w:rsid w:val="00E86E63"/>
    <w:rPr>
      <w:rFonts w:ascii="Arial Narrow" w:eastAsia="Times New Roman" w:hAnsi="Arial Narrow" w:cs="Arial"/>
      <w:snapToGrid w:val="0"/>
      <w:sz w:val="18"/>
      <w:szCs w:val="22"/>
      <w:lang w:eastAsia="en-AU"/>
    </w:rPr>
  </w:style>
  <w:style w:type="character" w:customStyle="1" w:styleId="cf01">
    <w:name w:val="cf01"/>
    <w:basedOn w:val="DefaultParagraphFont"/>
    <w:rsid w:val="00E86E63"/>
    <w:rPr>
      <w:rFonts w:ascii="Segoe UI" w:hAnsi="Segoe UI" w:cs="Segoe UI" w:hint="default"/>
      <w:sz w:val="18"/>
      <w:szCs w:val="18"/>
    </w:rPr>
  </w:style>
  <w:style w:type="paragraph" w:customStyle="1" w:styleId="pf0">
    <w:name w:val="pf0"/>
    <w:basedOn w:val="Normal"/>
    <w:rsid w:val="00E86E63"/>
    <w:pPr>
      <w:spacing w:before="100" w:beforeAutospacing="1" w:after="100" w:afterAutospacing="1" w:line="240" w:lineRule="auto"/>
    </w:pPr>
    <w:rPr>
      <w:rFonts w:eastAsia="Times New Roman"/>
      <w:lang w:eastAsia="en-AU"/>
    </w:rPr>
  </w:style>
  <w:style w:type="character" w:customStyle="1" w:styleId="cf11">
    <w:name w:val="cf11"/>
    <w:basedOn w:val="DefaultParagraphFont"/>
    <w:rsid w:val="00E86E63"/>
    <w:rPr>
      <w:rFonts w:ascii="Segoe UI" w:hAnsi="Segoe UI" w:cs="Segoe UI" w:hint="default"/>
      <w:sz w:val="18"/>
      <w:szCs w:val="18"/>
    </w:rPr>
  </w:style>
  <w:style w:type="character" w:styleId="FollowedHyperlink">
    <w:name w:val="FollowedHyperlink"/>
    <w:basedOn w:val="DefaultParagraphFont"/>
    <w:uiPriority w:val="99"/>
    <w:semiHidden/>
    <w:unhideWhenUsed/>
    <w:rsid w:val="00E86E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CB3BE269-C511-4D0E-AEE9-4E4194740667}"/>
</file>

<file path=customXml/itemProps2.xml><?xml version="1.0" encoding="utf-8"?>
<ds:datastoreItem xmlns:ds="http://schemas.openxmlformats.org/officeDocument/2006/customXml" ds:itemID="{DE860929-D423-4B7B-AA90-155171C9CC80}"/>
</file>

<file path=customXml/itemProps3.xml><?xml version="1.0" encoding="utf-8"?>
<ds:datastoreItem xmlns:ds="http://schemas.openxmlformats.org/officeDocument/2006/customXml" ds:itemID="{CC5965DA-0B71-4BA6-9B77-AE129D2FF21A}"/>
</file>

<file path=docProps/app.xml><?xml version="1.0" encoding="utf-8"?>
<Properties xmlns="http://schemas.openxmlformats.org/officeDocument/2006/extended-properties" xmlns:vt="http://schemas.openxmlformats.org/officeDocument/2006/docPropsVTypes">
  <Template>Normal.dotm</Template>
  <TotalTime>0</TotalTime>
  <Pages>15</Pages>
  <Words>5629</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2025-06-30T22:24:00Z</dcterms:created>
  <dcterms:modified xsi:type="dcterms:W3CDTF">2025-06-30T22:25:00Z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