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6E8BD948" w:rsidR="00872E8F" w:rsidRPr="00A6439B" w:rsidRDefault="00857BAF" w:rsidP="00477A5A">
      <w:pPr>
        <w:pStyle w:val="1MainTitle"/>
        <w:jc w:val="left"/>
      </w:pPr>
      <w:r w:rsidRPr="406392B5">
        <w:t>5.2</w:t>
      </w:r>
      <w:r w:rsidR="00896559" w:rsidRPr="406392B5">
        <w:t>9</w:t>
      </w:r>
      <w:r>
        <w:tab/>
      </w:r>
      <w:r w:rsidR="00896559" w:rsidRPr="406392B5">
        <w:t>USTEKINUMAB</w:t>
      </w:r>
      <w:r w:rsidR="70971A32" w:rsidRPr="406392B5">
        <w:t>,</w:t>
      </w:r>
      <w:r>
        <w:br/>
      </w:r>
      <w:r w:rsidR="00896559" w:rsidRPr="406392B5">
        <w:t>Injection 45 mg in 0.5 mL single use pre-filled syringe</w:t>
      </w:r>
      <w:r w:rsidR="70971A32" w:rsidRPr="406392B5">
        <w:t>,</w:t>
      </w:r>
      <w:r w:rsidR="0022054B" w:rsidRPr="406392B5">
        <w:t xml:space="preserve"> </w:t>
      </w:r>
      <w:r>
        <w:br/>
      </w:r>
      <w:r w:rsidR="0022054B" w:rsidRPr="406392B5">
        <w:t xml:space="preserve">Injection 90 mg in 1 mL single use pre-filled syringe, </w:t>
      </w:r>
      <w:r>
        <w:br/>
      </w:r>
      <w:r w:rsidR="0022054B" w:rsidRPr="406392B5">
        <w:t>Solution concentrate for I.V. infusion 130 mg in 26</w:t>
      </w:r>
      <w:r w:rsidR="0012523D">
        <w:t> </w:t>
      </w:r>
      <w:r w:rsidR="0022054B" w:rsidRPr="406392B5">
        <w:t>mL (</w:t>
      </w:r>
      <w:r w:rsidR="00ED0C59" w:rsidRPr="406392B5">
        <w:t>5 mg per mL),</w:t>
      </w:r>
      <w:r>
        <w:br/>
      </w:r>
      <w:r w:rsidR="00ED0C59" w:rsidRPr="406392B5">
        <w:t>Epyztek</w:t>
      </w:r>
      <w:r w:rsidR="70971A32" w:rsidRPr="00207296">
        <w:t>®</w:t>
      </w:r>
      <w:r w:rsidR="70971A32" w:rsidRPr="406392B5">
        <w:t>,</w:t>
      </w:r>
      <w:r>
        <w:br/>
      </w:r>
      <w:r w:rsidR="00ED0C59" w:rsidRPr="406392B5">
        <w:t>Samsung Bioepis AU PTY LTD</w:t>
      </w:r>
      <w:r w:rsidR="00273BDF" w:rsidRPr="406392B5">
        <w:t>.</w:t>
      </w:r>
    </w:p>
    <w:p w14:paraId="5F4D54C1" w14:textId="6CED587B"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62C1DE34" w14:textId="40503153" w:rsidR="004D0601" w:rsidRPr="00BE2BC8" w:rsidRDefault="006C6C10" w:rsidP="3B25B5AD">
      <w:pPr>
        <w:pStyle w:val="3-BodyText"/>
      </w:pPr>
      <w:r w:rsidRPr="406392B5">
        <w:t xml:space="preserve">The Category </w:t>
      </w:r>
      <w:r w:rsidR="00E17A9E" w:rsidRPr="406392B5">
        <w:t>3</w:t>
      </w:r>
      <w:r w:rsidRPr="406392B5">
        <w:t xml:space="preserve"> </w:t>
      </w:r>
      <w:r w:rsidR="00F2533F" w:rsidRPr="406392B5">
        <w:t xml:space="preserve">submission </w:t>
      </w:r>
      <w:r w:rsidR="00244BEC" w:rsidRPr="406392B5">
        <w:t>requested</w:t>
      </w:r>
      <w:r w:rsidRPr="406392B5">
        <w:t xml:space="preserve"> </w:t>
      </w:r>
      <w:r w:rsidR="00D7642F" w:rsidRPr="406392B5">
        <w:t xml:space="preserve">General Schedule and </w:t>
      </w:r>
      <w:r w:rsidR="00CB187B" w:rsidRPr="406392B5">
        <w:t xml:space="preserve">Section 100 (Highly Specialised Drugs Program) listings </w:t>
      </w:r>
      <w:r w:rsidR="009F3CB1" w:rsidRPr="406392B5">
        <w:t xml:space="preserve">of </w:t>
      </w:r>
      <w:r w:rsidR="006E587F" w:rsidRPr="406392B5">
        <w:t xml:space="preserve">a new biosimilar brand </w:t>
      </w:r>
      <w:r w:rsidR="009C08E1" w:rsidRPr="406392B5">
        <w:t xml:space="preserve">of </w:t>
      </w:r>
      <w:r w:rsidR="009F3CB1" w:rsidRPr="406392B5">
        <w:t xml:space="preserve">ustekinumab </w:t>
      </w:r>
      <w:r w:rsidR="00FB331A" w:rsidRPr="406392B5">
        <w:t>(Epyztek</w:t>
      </w:r>
      <w:r w:rsidR="00FB331A" w:rsidRPr="00207296">
        <w:t>®</w:t>
      </w:r>
      <w:r w:rsidR="00FB331A" w:rsidRPr="406392B5">
        <w:t>)</w:t>
      </w:r>
      <w:r w:rsidR="00BE2BC8" w:rsidRPr="406392B5">
        <w:t xml:space="preserve"> in the following forms: </w:t>
      </w:r>
    </w:p>
    <w:p w14:paraId="1CCE436C" w14:textId="77777777" w:rsidR="00EF535C" w:rsidRDefault="00EF535C" w:rsidP="00F31E09">
      <w:pPr>
        <w:pStyle w:val="3-BodyText"/>
        <w:numPr>
          <w:ilvl w:val="0"/>
          <w:numId w:val="11"/>
        </w:numPr>
      </w:pPr>
      <w:r w:rsidRPr="000C62B8">
        <w:t xml:space="preserve">45 mg/0.5 mL </w:t>
      </w:r>
      <w:r>
        <w:t>pre-filled syringe (PFS)</w:t>
      </w:r>
    </w:p>
    <w:p w14:paraId="2FFD35BD" w14:textId="77777777" w:rsidR="00EF535C" w:rsidRDefault="00EF535C" w:rsidP="00F31E09">
      <w:pPr>
        <w:pStyle w:val="3-BodyText"/>
        <w:numPr>
          <w:ilvl w:val="0"/>
          <w:numId w:val="11"/>
        </w:numPr>
      </w:pPr>
      <w:r w:rsidRPr="000C62B8">
        <w:t>90 mg/1</w:t>
      </w:r>
      <w:r>
        <w:t xml:space="preserve"> </w:t>
      </w:r>
      <w:r w:rsidRPr="000C62B8">
        <w:t xml:space="preserve">mL </w:t>
      </w:r>
      <w:r>
        <w:t>PFS</w:t>
      </w:r>
    </w:p>
    <w:p w14:paraId="75A5581E" w14:textId="5CF7FD86" w:rsidR="00BE2BC8" w:rsidRPr="00A60C4E" w:rsidRDefault="00EF535C" w:rsidP="00F31E09">
      <w:pPr>
        <w:pStyle w:val="3-BodyText"/>
        <w:numPr>
          <w:ilvl w:val="0"/>
          <w:numId w:val="11"/>
        </w:numPr>
      </w:pPr>
      <w:r w:rsidRPr="000C62B8">
        <w:t xml:space="preserve">130 mg/26 mL </w:t>
      </w:r>
      <w:r>
        <w:t xml:space="preserve">injection </w:t>
      </w:r>
      <w:r w:rsidRPr="000C62B8">
        <w:t>vial</w:t>
      </w:r>
    </w:p>
    <w:p w14:paraId="6D96FEB6" w14:textId="6857B20E" w:rsidR="00DC732A" w:rsidRPr="005330B6" w:rsidRDefault="001E19B8" w:rsidP="00600349">
      <w:pPr>
        <w:pStyle w:val="3-BodyText"/>
        <w:rPr>
          <w:rFonts w:cstheme="minorHAnsi"/>
        </w:rPr>
      </w:pPr>
      <w:r>
        <w:t xml:space="preserve">The submission requested listing on a cost-minimisation basis and </w:t>
      </w:r>
      <w:r w:rsidR="00CB187B">
        <w:t>under the same c</w:t>
      </w:r>
      <w:r>
        <w:t xml:space="preserve">ircumstances as the </w:t>
      </w:r>
      <w:r w:rsidR="00DA5002">
        <w:t>PBS-listed</w:t>
      </w:r>
      <w:r w:rsidR="009C08E1">
        <w:t xml:space="preserve"> reference biologic Stelara</w:t>
      </w:r>
      <w:r w:rsidR="009C08E1" w:rsidRPr="00207296">
        <w:t>®</w:t>
      </w:r>
      <w:r w:rsidR="00600349">
        <w:t>, for the same indications</w:t>
      </w:r>
      <w:r w:rsidR="005330B6">
        <w:t>:</w:t>
      </w:r>
    </w:p>
    <w:p w14:paraId="30E46314" w14:textId="77777777" w:rsidR="00F819C1" w:rsidRDefault="00F819C1" w:rsidP="00F31E09">
      <w:pPr>
        <w:pStyle w:val="3-BodyText"/>
        <w:numPr>
          <w:ilvl w:val="0"/>
          <w:numId w:val="12"/>
        </w:numPr>
      </w:pPr>
      <w:bookmarkStart w:id="0" w:name="_Hlk182325888"/>
      <w:r>
        <w:t>Severe chronic plaque psoriasis (CPP)</w:t>
      </w:r>
    </w:p>
    <w:p w14:paraId="3D1E4B3A" w14:textId="77777777" w:rsidR="00F819C1" w:rsidRDefault="00F819C1" w:rsidP="00F31E09">
      <w:pPr>
        <w:pStyle w:val="3-BodyText"/>
        <w:numPr>
          <w:ilvl w:val="0"/>
          <w:numId w:val="12"/>
        </w:numPr>
      </w:pPr>
      <w:r>
        <w:t>Severe psoriatic arthritis (</w:t>
      </w:r>
      <w:bookmarkStart w:id="1" w:name="_Hlk176186557"/>
      <w:r w:rsidRPr="00C7352F">
        <w:t>PsA</w:t>
      </w:r>
      <w:r>
        <w:t>)</w:t>
      </w:r>
      <w:bookmarkEnd w:id="1"/>
    </w:p>
    <w:p w14:paraId="190D2D9A" w14:textId="77777777" w:rsidR="009E7AC1" w:rsidRDefault="00F819C1" w:rsidP="009E7AC1">
      <w:pPr>
        <w:pStyle w:val="3-BodyText"/>
        <w:numPr>
          <w:ilvl w:val="0"/>
          <w:numId w:val="12"/>
        </w:numPr>
      </w:pPr>
      <w:r>
        <w:t>Severe Crohn disease (CD)</w:t>
      </w:r>
    </w:p>
    <w:p w14:paraId="620947FA" w14:textId="323792F2" w:rsidR="00F819C1" w:rsidRDefault="00F819C1" w:rsidP="009E7AC1">
      <w:pPr>
        <w:pStyle w:val="3-BodyText"/>
        <w:numPr>
          <w:ilvl w:val="0"/>
          <w:numId w:val="12"/>
        </w:numPr>
      </w:pPr>
      <w:r w:rsidRPr="406392B5">
        <w:t>Complex refractory fistulising CD (fCD)</w:t>
      </w:r>
    </w:p>
    <w:p w14:paraId="258EEB11" w14:textId="00EA018F" w:rsidR="005330B6" w:rsidRPr="00444FD7" w:rsidRDefault="00F819C1" w:rsidP="00F31E09">
      <w:pPr>
        <w:pStyle w:val="3-BodyText"/>
        <w:numPr>
          <w:ilvl w:val="0"/>
          <w:numId w:val="12"/>
        </w:numPr>
      </w:pPr>
      <w:r>
        <w:t xml:space="preserve">Moderate to severe ulcerative colitis </w:t>
      </w:r>
      <w:r w:rsidR="00444FD7">
        <w:t>(MSUC)</w:t>
      </w:r>
      <w:bookmarkEnd w:id="0"/>
    </w:p>
    <w:p w14:paraId="3D1D4320" w14:textId="77777777" w:rsidR="007E490F" w:rsidRPr="00A6439B" w:rsidRDefault="007E490F" w:rsidP="00F31E09">
      <w:pPr>
        <w:pStyle w:val="2-SectionHeading"/>
        <w:numPr>
          <w:ilvl w:val="0"/>
          <w:numId w:val="1"/>
        </w:numPr>
      </w:pPr>
      <w:r w:rsidRPr="00A6439B">
        <w:t xml:space="preserve">Background </w:t>
      </w:r>
    </w:p>
    <w:p w14:paraId="14ACEC3C" w14:textId="5BB587F9" w:rsidR="006937CE" w:rsidRDefault="007E5B1C" w:rsidP="00B04F91">
      <w:pPr>
        <w:pStyle w:val="3-BodyText"/>
      </w:pPr>
      <w:r w:rsidRPr="205D2B15">
        <w:t xml:space="preserve">Table 1 shows the current PBS-listed forms of ustekinumab and the submission’s requested dose forms. </w:t>
      </w:r>
    </w:p>
    <w:p w14:paraId="67D67E13" w14:textId="639E3E62" w:rsidR="00DB3F74" w:rsidRPr="005E1627" w:rsidRDefault="00297224" w:rsidP="00672E03">
      <w:pPr>
        <w:pStyle w:val="TableFigureHeading"/>
        <w:keepLines/>
      </w:pPr>
      <w:r w:rsidRPr="406392B5">
        <w:lastRenderedPageBreak/>
        <w:t>Table 1: PBS-listed forms of ustekinumab versus requested dose forms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 PBS-listed forms of ustekinumab versus requested dose forms"/>
        <w:tblDescription w:val="Table 1: PBS-listed forms of ustekinumab versus requested dose forms"/>
      </w:tblPr>
      <w:tblGrid>
        <w:gridCol w:w="1430"/>
        <w:gridCol w:w="1576"/>
        <w:gridCol w:w="4200"/>
        <w:gridCol w:w="1804"/>
      </w:tblGrid>
      <w:tr w:rsidR="00DB3F74" w:rsidRPr="00021B55" w14:paraId="17F57E17" w14:textId="77777777" w:rsidTr="406392B5">
        <w:trPr>
          <w:trHeight w:val="300"/>
        </w:trPr>
        <w:tc>
          <w:tcPr>
            <w:tcW w:w="1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05C4A" w14:textId="2AAF9C69" w:rsidR="00DB3F74" w:rsidRPr="00021B55" w:rsidRDefault="00DB3F74" w:rsidP="00672E03">
            <w:pPr>
              <w:keepNext/>
              <w:keepLines/>
              <w:spacing w:line="259" w:lineRule="auto"/>
              <w:jc w:val="center"/>
              <w:rPr>
                <w:rFonts w:ascii="Arial Narrow" w:hAnsi="Arial Narrow" w:cs="Arial"/>
                <w:sz w:val="20"/>
                <w:szCs w:val="20"/>
              </w:rPr>
            </w:pPr>
            <w:r w:rsidRPr="00021B55">
              <w:rPr>
                <w:rFonts w:ascii="Arial Narrow" w:hAnsi="Arial Narrow" w:cs="Arial"/>
                <w:b/>
                <w:bCs/>
                <w:sz w:val="20"/>
                <w:szCs w:val="20"/>
              </w:rPr>
              <w:t>Indication</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14918" w14:textId="2E102523" w:rsidR="00DB3F74" w:rsidRPr="00021B55" w:rsidRDefault="00DB3F74" w:rsidP="00672E03">
            <w:pPr>
              <w:keepNext/>
              <w:keepLines/>
              <w:spacing w:line="259" w:lineRule="auto"/>
              <w:jc w:val="center"/>
              <w:rPr>
                <w:rFonts w:ascii="Arial Narrow" w:hAnsi="Arial Narrow" w:cs="Arial"/>
                <w:sz w:val="20"/>
                <w:szCs w:val="20"/>
              </w:rPr>
            </w:pPr>
            <w:r w:rsidRPr="00021B55">
              <w:rPr>
                <w:rFonts w:ascii="Arial Narrow" w:hAnsi="Arial Narrow" w:cs="Arial"/>
                <w:b/>
                <w:bCs/>
                <w:sz w:val="20"/>
                <w:szCs w:val="20"/>
              </w:rPr>
              <w:t>PBS listed dose forms (STELARA)</w:t>
            </w:r>
          </w:p>
        </w:tc>
        <w:tc>
          <w:tcPr>
            <w:tcW w:w="4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DD8C3" w14:textId="3C6D8402" w:rsidR="00DB3F74" w:rsidRPr="00021B55" w:rsidRDefault="00DB3F74" w:rsidP="00672E03">
            <w:pPr>
              <w:keepNext/>
              <w:keepLines/>
              <w:spacing w:line="259" w:lineRule="auto"/>
              <w:jc w:val="center"/>
              <w:rPr>
                <w:rFonts w:ascii="Arial Narrow" w:hAnsi="Arial Narrow" w:cs="Arial"/>
                <w:sz w:val="20"/>
                <w:szCs w:val="20"/>
              </w:rPr>
            </w:pPr>
            <w:r w:rsidRPr="00021B55">
              <w:rPr>
                <w:rFonts w:ascii="Arial Narrow" w:hAnsi="Arial Narrow" w:cs="Arial"/>
                <w:b/>
                <w:bCs/>
                <w:sz w:val="20"/>
                <w:szCs w:val="20"/>
              </w:rPr>
              <w:t>Recommended dosing (current PBS dose form units)</w:t>
            </w:r>
          </w:p>
        </w:tc>
        <w:tc>
          <w:tcPr>
            <w:tcW w:w="1804" w:type="dxa"/>
            <w:tcBorders>
              <w:top w:val="single" w:sz="6" w:space="0" w:color="auto"/>
              <w:left w:val="single" w:sz="6" w:space="0" w:color="auto"/>
              <w:bottom w:val="single" w:sz="6" w:space="0" w:color="auto"/>
              <w:right w:val="single" w:sz="6" w:space="0" w:color="auto"/>
            </w:tcBorders>
            <w:shd w:val="clear" w:color="auto" w:fill="auto"/>
            <w:hideMark/>
          </w:tcPr>
          <w:p w14:paraId="35018FC6" w14:textId="506E27D4" w:rsidR="00DB3F74" w:rsidRPr="00021B55" w:rsidRDefault="00DB3F74" w:rsidP="00672E03">
            <w:pPr>
              <w:keepNext/>
              <w:keepLines/>
              <w:spacing w:line="259" w:lineRule="auto"/>
              <w:jc w:val="center"/>
              <w:rPr>
                <w:rFonts w:ascii="Arial Narrow" w:hAnsi="Arial Narrow" w:cs="Arial"/>
                <w:sz w:val="20"/>
                <w:szCs w:val="20"/>
              </w:rPr>
            </w:pPr>
            <w:r w:rsidRPr="00021B55">
              <w:rPr>
                <w:rFonts w:ascii="Arial Narrow" w:hAnsi="Arial Narrow" w:cs="Arial"/>
                <w:b/>
                <w:bCs/>
                <w:sz w:val="20"/>
                <w:szCs w:val="20"/>
              </w:rPr>
              <w:t>Requested dose forms (EPYZTEK)</w:t>
            </w:r>
          </w:p>
        </w:tc>
      </w:tr>
      <w:tr w:rsidR="00DB3F74" w:rsidRPr="00021B55" w14:paraId="5230D61B" w14:textId="77777777" w:rsidTr="406392B5">
        <w:trPr>
          <w:trHeight w:val="300"/>
        </w:trPr>
        <w:tc>
          <w:tcPr>
            <w:tcW w:w="1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3060E"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Adult Severe CPP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C2EC9"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45 mg vial </w:t>
            </w:r>
          </w:p>
        </w:tc>
        <w:tc>
          <w:tcPr>
            <w:tcW w:w="4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BBDD8"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≤100 kg: 45 mg (1 x 45 mg vial) </w:t>
            </w:r>
          </w:p>
          <w:p w14:paraId="3D0EE5BB"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&gt;100 kg: 90 mg (2 x 45 mg vial) </w:t>
            </w:r>
          </w:p>
          <w:p w14:paraId="7F8FFDBD"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SC injection at Weeks 0 and 4, then every 12 weeks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62E73"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45 mg PFS </w:t>
            </w:r>
          </w:p>
        </w:tc>
      </w:tr>
      <w:tr w:rsidR="00DB3F74" w:rsidRPr="00021B55" w14:paraId="0943CE7E" w14:textId="77777777" w:rsidTr="406392B5">
        <w:trPr>
          <w:trHeight w:val="300"/>
        </w:trPr>
        <w:tc>
          <w:tcPr>
            <w:tcW w:w="1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2ABF7"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Paediatric severe CPP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BFA9F"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45 mg vial </w:t>
            </w:r>
          </w:p>
        </w:tc>
        <w:tc>
          <w:tcPr>
            <w:tcW w:w="4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A8213" w14:textId="77777777" w:rsidR="00DB3F74" w:rsidRPr="00021B55" w:rsidRDefault="00DB3F74" w:rsidP="00672E03">
            <w:pPr>
              <w:keepNext/>
              <w:keepLines/>
              <w:spacing w:line="259" w:lineRule="auto"/>
              <w:jc w:val="left"/>
              <w:rPr>
                <w:rFonts w:ascii="Arial Narrow" w:hAnsi="Arial Narrow" w:cs="Arial"/>
                <w:sz w:val="20"/>
                <w:szCs w:val="20"/>
              </w:rPr>
            </w:pPr>
            <w:r w:rsidRPr="406392B5">
              <w:rPr>
                <w:rFonts w:ascii="Arial Narrow" w:hAnsi="Arial Narrow" w:cs="Arial"/>
                <w:sz w:val="20"/>
                <w:szCs w:val="20"/>
              </w:rPr>
              <w:t>&lt;60 kg: 0.75 mg/kg (portion of 45 mg vial) </w:t>
            </w:r>
          </w:p>
          <w:p w14:paraId="0ECCE45A"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≥60 to ≤100 kg: 45 mg (1 x 45 mg vial) </w:t>
            </w:r>
          </w:p>
          <w:p w14:paraId="6561152E"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&gt;100 kg: 90 mg (2 x 45 mg vial) </w:t>
            </w:r>
          </w:p>
          <w:p w14:paraId="5876604C"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SC injection at Weeks 0 and 4, then every 12 weeks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9349A"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45 mg PFS </w:t>
            </w:r>
          </w:p>
        </w:tc>
      </w:tr>
      <w:tr w:rsidR="00DB3F74" w:rsidRPr="00021B55" w14:paraId="109FAC9B" w14:textId="77777777" w:rsidTr="406392B5">
        <w:trPr>
          <w:trHeight w:val="300"/>
        </w:trPr>
        <w:tc>
          <w:tcPr>
            <w:tcW w:w="1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56363"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Severe CD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27581"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45 mg vial </w:t>
            </w:r>
          </w:p>
          <w:p w14:paraId="43F2939B"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130 mg vial </w:t>
            </w:r>
          </w:p>
        </w:tc>
        <w:tc>
          <w:tcPr>
            <w:tcW w:w="4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56E8F"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Initiate with 260-520 mg IV infusion (2-4 x 130 mg vial) </w:t>
            </w:r>
          </w:p>
          <w:p w14:paraId="6D3F4833"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90 mg SC injection at Week 8, then every 8 to 12</w:t>
            </w:r>
            <w:r w:rsidRPr="00021B55">
              <w:rPr>
                <w:rFonts w:ascii="Arial" w:hAnsi="Arial" w:cs="Arial"/>
                <w:sz w:val="20"/>
                <w:szCs w:val="20"/>
              </w:rPr>
              <w:t> </w:t>
            </w:r>
            <w:r w:rsidRPr="00021B55">
              <w:rPr>
                <w:rFonts w:ascii="Arial Narrow" w:hAnsi="Arial Narrow" w:cs="Arial"/>
                <w:sz w:val="20"/>
                <w:szCs w:val="20"/>
              </w:rPr>
              <w:t>weeks (2 x 45 mg vial)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1CE14"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45 mg PFS </w:t>
            </w:r>
          </w:p>
          <w:p w14:paraId="390BB15A"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130 mg vial </w:t>
            </w:r>
          </w:p>
        </w:tc>
      </w:tr>
      <w:tr w:rsidR="00DB3F74" w:rsidRPr="00021B55" w14:paraId="25B29685" w14:textId="77777777" w:rsidTr="406392B5">
        <w:trPr>
          <w:trHeight w:val="300"/>
        </w:trPr>
        <w:tc>
          <w:tcPr>
            <w:tcW w:w="1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D60CB"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Severe PsA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72537"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45 mg vial </w:t>
            </w:r>
          </w:p>
        </w:tc>
        <w:tc>
          <w:tcPr>
            <w:tcW w:w="4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B5DD0"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45 mg SC injection at Weeks 0 and 4, then every 12</w:t>
            </w:r>
            <w:r w:rsidRPr="00021B55">
              <w:rPr>
                <w:rFonts w:ascii="Arial" w:hAnsi="Arial" w:cs="Arial"/>
                <w:sz w:val="20"/>
                <w:szCs w:val="20"/>
              </w:rPr>
              <w:t> </w:t>
            </w:r>
            <w:r w:rsidRPr="00021B55">
              <w:rPr>
                <w:rFonts w:ascii="Arial Narrow" w:hAnsi="Arial Narrow" w:cs="Arial"/>
                <w:sz w:val="20"/>
                <w:szCs w:val="20"/>
              </w:rPr>
              <w:t>weeks (1 x 45 mg vial)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ABC32"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45 mg PFS </w:t>
            </w:r>
          </w:p>
        </w:tc>
      </w:tr>
      <w:tr w:rsidR="00DB3F74" w:rsidRPr="00021B55" w14:paraId="5FCC2D71" w14:textId="77777777" w:rsidTr="406392B5">
        <w:trPr>
          <w:trHeight w:val="300"/>
        </w:trPr>
        <w:tc>
          <w:tcPr>
            <w:tcW w:w="1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52350" w14:textId="52404E38"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M</w:t>
            </w:r>
            <w:r w:rsidR="00462706" w:rsidRPr="005E1627">
              <w:rPr>
                <w:rFonts w:ascii="Arial Narrow" w:hAnsi="Arial Narrow" w:cs="Arial"/>
                <w:sz w:val="20"/>
                <w:szCs w:val="20"/>
              </w:rPr>
              <w:t>USC</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89A57" w14:textId="52062B26"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90 mg PFS </w:t>
            </w:r>
          </w:p>
          <w:p w14:paraId="09F5D320"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130 mg vial </w:t>
            </w:r>
          </w:p>
        </w:tc>
        <w:tc>
          <w:tcPr>
            <w:tcW w:w="4200" w:type="dxa"/>
            <w:tcBorders>
              <w:top w:val="single" w:sz="6" w:space="0" w:color="auto"/>
              <w:left w:val="single" w:sz="6" w:space="0" w:color="auto"/>
              <w:bottom w:val="single" w:sz="6" w:space="0" w:color="auto"/>
              <w:right w:val="single" w:sz="6" w:space="0" w:color="auto"/>
            </w:tcBorders>
            <w:shd w:val="clear" w:color="auto" w:fill="auto"/>
            <w:hideMark/>
          </w:tcPr>
          <w:p w14:paraId="36B12C19"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Initiate with 260-520 mg IV infusion (2-4 x 130 mg vial) </w:t>
            </w:r>
          </w:p>
          <w:p w14:paraId="45F57AC5"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90 mg SC injection at Week 8, then every 8 to 12</w:t>
            </w:r>
            <w:r w:rsidRPr="00021B55">
              <w:rPr>
                <w:rFonts w:ascii="Arial" w:hAnsi="Arial" w:cs="Arial"/>
                <w:sz w:val="20"/>
                <w:szCs w:val="20"/>
              </w:rPr>
              <w:t> </w:t>
            </w:r>
            <w:r w:rsidRPr="00021B55">
              <w:rPr>
                <w:rFonts w:ascii="Arial Narrow" w:hAnsi="Arial Narrow" w:cs="Arial"/>
                <w:sz w:val="20"/>
                <w:szCs w:val="20"/>
              </w:rPr>
              <w:t>weeks (1 x 90 mg PFS)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3C08A"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90 mg PFS </w:t>
            </w:r>
          </w:p>
          <w:p w14:paraId="74AE5A54"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130 mg vial </w:t>
            </w:r>
          </w:p>
        </w:tc>
      </w:tr>
      <w:tr w:rsidR="00DB3F74" w:rsidRPr="00021B55" w14:paraId="48718606" w14:textId="77777777" w:rsidTr="406392B5">
        <w:trPr>
          <w:trHeight w:val="300"/>
        </w:trPr>
        <w:tc>
          <w:tcPr>
            <w:tcW w:w="1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83BAA" w14:textId="77777777" w:rsidR="00DB3F74" w:rsidRPr="00021B55" w:rsidRDefault="00DB3F74" w:rsidP="00672E03">
            <w:pPr>
              <w:keepNext/>
              <w:keepLines/>
              <w:spacing w:line="259" w:lineRule="auto"/>
              <w:jc w:val="left"/>
              <w:rPr>
                <w:rFonts w:ascii="Arial Narrow" w:hAnsi="Arial Narrow" w:cs="Arial"/>
                <w:sz w:val="20"/>
                <w:szCs w:val="20"/>
              </w:rPr>
            </w:pPr>
            <w:r w:rsidRPr="406392B5">
              <w:rPr>
                <w:rFonts w:ascii="Arial Narrow" w:hAnsi="Arial Narrow" w:cs="Arial"/>
                <w:sz w:val="20"/>
                <w:szCs w:val="20"/>
              </w:rPr>
              <w:t>Complex refractory fCD </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5CD02"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90 mg PFS </w:t>
            </w:r>
          </w:p>
          <w:p w14:paraId="1B66C748"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130 mg vial </w:t>
            </w:r>
          </w:p>
        </w:tc>
        <w:tc>
          <w:tcPr>
            <w:tcW w:w="4200" w:type="dxa"/>
            <w:tcBorders>
              <w:top w:val="single" w:sz="6" w:space="0" w:color="auto"/>
              <w:left w:val="single" w:sz="6" w:space="0" w:color="auto"/>
              <w:bottom w:val="single" w:sz="6" w:space="0" w:color="auto"/>
              <w:right w:val="single" w:sz="6" w:space="0" w:color="auto"/>
            </w:tcBorders>
            <w:shd w:val="clear" w:color="auto" w:fill="auto"/>
            <w:hideMark/>
          </w:tcPr>
          <w:p w14:paraId="50F7CAE1"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Initiate with 260-520 mg IV infusion (2-4 x 130 mg vial) </w:t>
            </w:r>
          </w:p>
          <w:p w14:paraId="4D2EFCA5"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90 mg SC injection at Week 8, then every 8 to 12</w:t>
            </w:r>
            <w:r w:rsidRPr="00021B55">
              <w:rPr>
                <w:rFonts w:ascii="Arial" w:hAnsi="Arial" w:cs="Arial"/>
                <w:sz w:val="20"/>
                <w:szCs w:val="20"/>
              </w:rPr>
              <w:t> </w:t>
            </w:r>
            <w:r w:rsidRPr="00021B55">
              <w:rPr>
                <w:rFonts w:ascii="Arial Narrow" w:hAnsi="Arial Narrow" w:cs="Arial"/>
                <w:sz w:val="20"/>
                <w:szCs w:val="20"/>
              </w:rPr>
              <w:t>weeks (1 x 90 mg PFS) </w:t>
            </w:r>
          </w:p>
        </w:tc>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F16CB"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90 mg PFS </w:t>
            </w:r>
          </w:p>
          <w:p w14:paraId="583A1CD9" w14:textId="77777777" w:rsidR="00DB3F74" w:rsidRPr="00021B55" w:rsidRDefault="00DB3F74" w:rsidP="00672E03">
            <w:pPr>
              <w:keepNext/>
              <w:keepLines/>
              <w:spacing w:line="259" w:lineRule="auto"/>
              <w:jc w:val="left"/>
              <w:rPr>
                <w:rFonts w:ascii="Arial Narrow" w:hAnsi="Arial Narrow" w:cs="Arial"/>
                <w:sz w:val="20"/>
                <w:szCs w:val="20"/>
              </w:rPr>
            </w:pPr>
            <w:r w:rsidRPr="00021B55">
              <w:rPr>
                <w:rFonts w:ascii="Arial Narrow" w:hAnsi="Arial Narrow" w:cs="Arial"/>
                <w:sz w:val="20"/>
                <w:szCs w:val="20"/>
              </w:rPr>
              <w:t>130 mg vial </w:t>
            </w:r>
          </w:p>
        </w:tc>
      </w:tr>
    </w:tbl>
    <w:p w14:paraId="31FBA6DA" w14:textId="686C6FAB" w:rsidR="004B1933" w:rsidRDefault="00DF022F" w:rsidP="00672E03">
      <w:pPr>
        <w:pStyle w:val="3-BodyText"/>
        <w:keepNext/>
        <w:keepLines/>
        <w:numPr>
          <w:ilvl w:val="0"/>
          <w:numId w:val="0"/>
        </w:numPr>
        <w:spacing w:before="0" w:after="0"/>
      </w:pPr>
      <w:r>
        <w:rPr>
          <w:rFonts w:ascii="Arial Narrow" w:hAnsi="Arial Narrow"/>
          <w:sz w:val="18"/>
          <w:szCs w:val="18"/>
        </w:rPr>
        <w:t>Source: Main submission body p.15</w:t>
      </w:r>
    </w:p>
    <w:p w14:paraId="1E0CB0ED" w14:textId="6CB8A11B" w:rsidR="00D8008E" w:rsidRDefault="004F7616" w:rsidP="0063440B">
      <w:pPr>
        <w:keepLines/>
        <w:rPr>
          <w:rFonts w:ascii="Arial Narrow" w:hAnsi="Arial Narrow"/>
          <w:sz w:val="18"/>
          <w:szCs w:val="18"/>
        </w:rPr>
      </w:pPr>
      <w:r w:rsidRPr="406392B5">
        <w:rPr>
          <w:rFonts w:ascii="Arial Narrow" w:hAnsi="Arial Narrow"/>
          <w:sz w:val="18"/>
          <w:szCs w:val="18"/>
        </w:rPr>
        <w:t>Abbreviations; CD = Crohn disease; CPP = chronic plaque psoriasis; fCD = fistulising Crohn disease; MUSC = moderate to severe ulcerative colitis; PFS = pre-filled syringe; PsA = Severe psoriatic arthritis; SC = subcutaneous</w:t>
      </w:r>
    </w:p>
    <w:p w14:paraId="6A779B68" w14:textId="49249BF6" w:rsidR="00D8008E" w:rsidRPr="00D8008E" w:rsidRDefault="00D8008E" w:rsidP="00D8008E">
      <w:pPr>
        <w:pStyle w:val="4-SubsectionHeading"/>
        <w:rPr>
          <w:lang w:eastAsia="en-US"/>
        </w:rPr>
      </w:pPr>
      <w:r w:rsidRPr="00D8008E">
        <w:rPr>
          <w:lang w:eastAsia="en-US"/>
        </w:rPr>
        <w:t xml:space="preserve">Registration status </w:t>
      </w:r>
    </w:p>
    <w:p w14:paraId="3BD6D70F" w14:textId="67A30E1C" w:rsidR="00D8008E" w:rsidRPr="00361EB9" w:rsidRDefault="00D8008E" w:rsidP="00361EB9">
      <w:pPr>
        <w:pStyle w:val="3-BodyText"/>
      </w:pPr>
      <w:r w:rsidRPr="406392B5">
        <w:t>Epyztek was TGA registered on 21 October 2024 as a biosimilar to Stelara and with the same indications</w:t>
      </w:r>
      <w:r w:rsidR="0091466A" w:rsidRPr="406392B5">
        <w:t xml:space="preserve">. </w:t>
      </w:r>
    </w:p>
    <w:p w14:paraId="1B8790B6" w14:textId="77777777" w:rsidR="00964A9F" w:rsidRPr="00A6439B" w:rsidRDefault="00964A9F" w:rsidP="00964A9F">
      <w:pPr>
        <w:pStyle w:val="2-SectionHeading"/>
      </w:pPr>
      <w:r w:rsidRPr="00A6439B">
        <w:t xml:space="preserve">Requested listing </w:t>
      </w:r>
    </w:p>
    <w:p w14:paraId="0E6700B8" w14:textId="62BB99BF" w:rsidR="00A055C9" w:rsidRPr="00204028" w:rsidRDefault="00964A9F" w:rsidP="406392B5">
      <w:pPr>
        <w:pStyle w:val="3-BodyText"/>
        <w:rPr>
          <w:color w:val="FF0000"/>
        </w:rPr>
      </w:pPr>
      <w:r w:rsidRPr="406392B5">
        <w:t xml:space="preserve">The submission requested </w:t>
      </w:r>
      <w:r w:rsidR="00C430C5" w:rsidRPr="406392B5">
        <w:t xml:space="preserve">listing </w:t>
      </w:r>
      <w:r w:rsidR="00684DD0" w:rsidRPr="406392B5">
        <w:t>Epyztek under the same circumstances as Stelara</w:t>
      </w:r>
      <w:r w:rsidR="00B36BE6" w:rsidRPr="406392B5">
        <w:t>, incorporating any amend</w:t>
      </w:r>
      <w:r w:rsidR="00C375F0" w:rsidRPr="406392B5">
        <w:t xml:space="preserve">ments that were recommended </w:t>
      </w:r>
      <w:r w:rsidR="00B76FAD" w:rsidRPr="406392B5">
        <w:t xml:space="preserve">by the PBAC </w:t>
      </w:r>
      <w:r w:rsidR="0038126E" w:rsidRPr="406392B5">
        <w:t xml:space="preserve">at </w:t>
      </w:r>
      <w:r w:rsidR="00B76FAD" w:rsidRPr="406392B5">
        <w:t>its</w:t>
      </w:r>
      <w:r w:rsidR="0038126E" w:rsidRPr="406392B5">
        <w:t xml:space="preserve"> March</w:t>
      </w:r>
      <w:r w:rsidR="00715E47">
        <w:t> </w:t>
      </w:r>
      <w:r w:rsidR="00204028" w:rsidRPr="406392B5">
        <w:t xml:space="preserve">2024 </w:t>
      </w:r>
      <w:r w:rsidR="0038126E" w:rsidRPr="406392B5">
        <w:t xml:space="preserve">meeting </w:t>
      </w:r>
      <w:r w:rsidR="00FC5452" w:rsidRPr="406392B5">
        <w:t>(</w:t>
      </w:r>
      <w:r w:rsidR="00B76FAD" w:rsidRPr="406392B5">
        <w:t>paragraph 6.1, ustekinumab (Stelara) Public Summary Document</w:t>
      </w:r>
      <w:r w:rsidR="0020128B" w:rsidRPr="406392B5">
        <w:t xml:space="preserve"> (PSD)</w:t>
      </w:r>
      <w:r w:rsidR="00B76FAD" w:rsidRPr="406392B5">
        <w:t>, March 2024 PBAC meeting).</w:t>
      </w:r>
    </w:p>
    <w:p w14:paraId="3F860182" w14:textId="3A883436" w:rsidR="0020128B" w:rsidRPr="00B25162" w:rsidRDefault="00883954" w:rsidP="406392B5">
      <w:pPr>
        <w:pStyle w:val="3-BodyText"/>
        <w:rPr>
          <w:color w:val="FF0000"/>
        </w:rPr>
      </w:pPr>
      <w:r w:rsidRPr="00B25162">
        <w:t xml:space="preserve">The Secretariat noted that </w:t>
      </w:r>
      <w:r w:rsidR="00BC1456" w:rsidRPr="00B25162">
        <w:t>other biosimilar brands of ustekinumab were recommended by the PBAC in March 2024 (Wezlana</w:t>
      </w:r>
      <w:r w:rsidR="00BC1456" w:rsidRPr="00B25162">
        <w:rPr>
          <w:vertAlign w:val="superscript"/>
        </w:rPr>
        <w:t>®</w:t>
      </w:r>
      <w:r w:rsidR="00BC1456" w:rsidRPr="00B25162">
        <w:t>) and November</w:t>
      </w:r>
      <w:r w:rsidR="00684B1A">
        <w:t> </w:t>
      </w:r>
      <w:r w:rsidR="00BC1456" w:rsidRPr="00B25162">
        <w:t>2024 (Ste</w:t>
      </w:r>
      <w:r w:rsidR="000D1B18" w:rsidRPr="00B25162">
        <w:t>qeyma</w:t>
      </w:r>
      <w:r w:rsidR="000D1B18" w:rsidRPr="00B25162">
        <w:rPr>
          <w:vertAlign w:val="superscript"/>
        </w:rPr>
        <w:t>®</w:t>
      </w:r>
      <w:r w:rsidR="000D1B18" w:rsidRPr="00B25162">
        <w:t>)</w:t>
      </w:r>
      <w:r w:rsidR="00204028" w:rsidRPr="00B25162">
        <w:t xml:space="preserve"> but are not yet listed. </w:t>
      </w:r>
      <w:r w:rsidR="006F0ED8" w:rsidRPr="00B25162">
        <w:t xml:space="preserve">As per the biosimilar uptake driver policy, </w:t>
      </w:r>
      <w:r w:rsidR="00CB2467" w:rsidRPr="00B25162">
        <w:t xml:space="preserve">the restrictions </w:t>
      </w:r>
      <w:r w:rsidR="009B2F22" w:rsidRPr="00B25162">
        <w:t>for Epyztek should align with those for Wezlana and Steqeyma</w:t>
      </w:r>
      <w:r w:rsidR="00502C25" w:rsidRPr="00B25162">
        <w:t xml:space="preserve">, which </w:t>
      </w:r>
      <w:proofErr w:type="gramStart"/>
      <w:r w:rsidR="00502C25" w:rsidRPr="00B25162">
        <w:t>takes into account</w:t>
      </w:r>
      <w:proofErr w:type="gramEnd"/>
      <w:r w:rsidR="00502C25" w:rsidRPr="00B25162">
        <w:t xml:space="preserve"> a lower level of authority. </w:t>
      </w:r>
    </w:p>
    <w:p w14:paraId="31DD9811" w14:textId="2D05A06F" w:rsidR="00733FAE" w:rsidRPr="00B25162" w:rsidRDefault="00920F69" w:rsidP="406392B5">
      <w:pPr>
        <w:pStyle w:val="3-BodyText"/>
      </w:pPr>
      <w:r w:rsidRPr="00B25162">
        <w:t>At its March 2024 meeting, t</w:t>
      </w:r>
      <w:r w:rsidR="0020128B" w:rsidRPr="00B25162">
        <w:t xml:space="preserve">he PBAC advised that biosimilar uptake drivers, including the differential authority requirements for subsequent continuing treatment between the reference and biosimilar brand and inclusion of an administrative note encouraging the use of biosimilar brand for treatment naïve patients, should apply to Wezlana (paragraph 6.7, </w:t>
      </w:r>
      <w:r w:rsidR="00231C4C" w:rsidRPr="00B25162">
        <w:t xml:space="preserve">ustekinumab (Wezlana) PSD, March 2024 PBAC meeting). </w:t>
      </w:r>
    </w:p>
    <w:p w14:paraId="42C6A0BE" w14:textId="0D8130E1" w:rsidR="00204028" w:rsidRPr="00B25162" w:rsidRDefault="002C7843" w:rsidP="406392B5">
      <w:pPr>
        <w:pStyle w:val="3-BodyText"/>
      </w:pPr>
      <w:r w:rsidRPr="00B25162">
        <w:lastRenderedPageBreak/>
        <w:t>At its November 2024 meeting, the PBAC advised that biosimilar uptake drivers should apply to Steqeyma, that is, to have an Authority Required (STREAMLINED) requirement for the subsequent continuing treatment listings and the inclusion of an administrative note across all Steqeyma listings encouraging use of the biosimilar brand for treatment naïve patients.</w:t>
      </w:r>
    </w:p>
    <w:p w14:paraId="0D70BE15" w14:textId="20DDDC09" w:rsidR="00230C45" w:rsidRDefault="005E29CB" w:rsidP="00F31E09">
      <w:pPr>
        <w:pStyle w:val="3Bodytext"/>
        <w:numPr>
          <w:ilvl w:val="1"/>
          <w:numId w:val="1"/>
        </w:numPr>
        <w:spacing w:before="0"/>
      </w:pPr>
      <w:r>
        <w:t xml:space="preserve">Shortened versions of the </w:t>
      </w:r>
      <w:r w:rsidR="00FD40E0">
        <w:t xml:space="preserve">proposed listings </w:t>
      </w:r>
      <w:r w:rsidR="003021D2">
        <w:t>reflecting</w:t>
      </w:r>
      <w:r w:rsidR="00EE3D0B">
        <w:t xml:space="preserve"> the PBAC</w:t>
      </w:r>
      <w:r w:rsidR="003021D2">
        <w:t xml:space="preserve">’s </w:t>
      </w:r>
      <w:r w:rsidR="00454967">
        <w:t>March and November 2024</w:t>
      </w:r>
      <w:r w:rsidR="003021D2">
        <w:t xml:space="preserve"> recommendations</w:t>
      </w:r>
      <w:r w:rsidR="00454967">
        <w:t xml:space="preserve"> for Wezlana and Steqeyma</w:t>
      </w:r>
      <w:r>
        <w:t xml:space="preserve"> are presented below</w:t>
      </w:r>
      <w:r w:rsidR="00DC2A14">
        <w:t>. S</w:t>
      </w:r>
      <w:r w:rsidR="00F31E09">
        <w:t>uggested additions are in italics and deletions are in strikethrough</w:t>
      </w:r>
      <w:r w:rsidR="00DC2A14">
        <w:t xml:space="preserve">. </w:t>
      </w:r>
    </w:p>
    <w:p w14:paraId="56C7918D" w14:textId="77777777" w:rsidR="00230C45" w:rsidRDefault="00853044" w:rsidP="009E38BA">
      <w:pPr>
        <w:pStyle w:val="3Bodytext"/>
        <w:numPr>
          <w:ilvl w:val="0"/>
          <w:numId w:val="12"/>
        </w:numPr>
        <w:spacing w:before="0"/>
      </w:pPr>
      <w:r w:rsidRPr="406392B5">
        <w:t xml:space="preserve">Add </w:t>
      </w:r>
      <w:r w:rsidR="00206A6F" w:rsidRPr="406392B5">
        <w:t>Epy</w:t>
      </w:r>
      <w:r w:rsidR="0007144B" w:rsidRPr="406392B5">
        <w:t>ztek</w:t>
      </w:r>
      <w:r w:rsidRPr="406392B5">
        <w:t xml:space="preserve"> biosimilar</w:t>
      </w:r>
      <w:r w:rsidR="00BB7438" w:rsidRPr="406392B5">
        <w:t xml:space="preserve"> listings</w:t>
      </w:r>
      <w:r w:rsidRPr="406392B5">
        <w:t xml:space="preserve">, with schedule equivalence (‘a’ flag) for the same indications as Stelara. </w:t>
      </w:r>
    </w:p>
    <w:p w14:paraId="1CDB6B44" w14:textId="77777777" w:rsidR="00475FCA" w:rsidRDefault="00853044" w:rsidP="406392B5">
      <w:pPr>
        <w:pStyle w:val="3Bodytext"/>
        <w:numPr>
          <w:ilvl w:val="0"/>
          <w:numId w:val="13"/>
        </w:numPr>
        <w:spacing w:before="0"/>
      </w:pPr>
      <w:r>
        <w:t xml:space="preserve">Amend </w:t>
      </w:r>
      <w:r w:rsidR="00BB7438">
        <w:t xml:space="preserve">Stelara listings as follows: </w:t>
      </w:r>
    </w:p>
    <w:p w14:paraId="704CA7A6" w14:textId="72C8CFDE" w:rsidR="00230C45" w:rsidRDefault="00A23AE7" w:rsidP="00715E47">
      <w:pPr>
        <w:pStyle w:val="3Bodytext"/>
        <w:numPr>
          <w:ilvl w:val="1"/>
          <w:numId w:val="13"/>
        </w:numPr>
        <w:spacing w:before="0"/>
        <w:ind w:left="1418"/>
      </w:pPr>
      <w:r w:rsidRPr="406392B5">
        <w:t>Add the Epyztek brand</w:t>
      </w:r>
      <w:r w:rsidR="00525C9F" w:rsidRPr="406392B5">
        <w:t xml:space="preserve"> – </w:t>
      </w:r>
      <w:r w:rsidR="00853044" w:rsidRPr="406392B5">
        <w:t xml:space="preserve">Authority Required listing of </w:t>
      </w:r>
      <w:r w:rsidR="00AB781B" w:rsidRPr="406392B5">
        <w:t>Epyztek</w:t>
      </w:r>
      <w:r w:rsidR="00853044" w:rsidRPr="406392B5">
        <w:t xml:space="preserve">, with the Authority type for each treatment phase and indication to be consistent with current listings for Stelara. A separate Authority Required (STREAMLINED) listing of </w:t>
      </w:r>
      <w:r w:rsidR="00AB781B" w:rsidRPr="406392B5">
        <w:t>Epyztek</w:t>
      </w:r>
      <w:r w:rsidR="00853044" w:rsidRPr="406392B5">
        <w:t xml:space="preserve"> for the subsequent continuing treatment restriction for relevant listings for Stelara.</w:t>
      </w:r>
    </w:p>
    <w:p w14:paraId="502A856B" w14:textId="326F3B8F" w:rsidR="00853044" w:rsidRPr="000552EF" w:rsidRDefault="00A23AE7" w:rsidP="00715E47">
      <w:pPr>
        <w:pStyle w:val="3Bodytext"/>
        <w:numPr>
          <w:ilvl w:val="1"/>
          <w:numId w:val="13"/>
        </w:numPr>
        <w:spacing w:before="0"/>
        <w:ind w:left="1418"/>
      </w:pPr>
      <w:r>
        <w:t xml:space="preserve">Apply the </w:t>
      </w:r>
      <w:r w:rsidR="00853044" w:rsidRPr="000552EF">
        <w:t>‘Biosimilar prescribing policy’ administrative note encouraging the use of biosimilar brands for treatment naïve patients:</w:t>
      </w:r>
    </w:p>
    <w:p w14:paraId="0A4D3417" w14:textId="5BA86443" w:rsidR="00853044" w:rsidRPr="000552EF" w:rsidRDefault="00853044" w:rsidP="00715E47">
      <w:pPr>
        <w:pStyle w:val="3Bodytext"/>
        <w:ind w:left="1418"/>
        <w:rPr>
          <w:i/>
          <w:iCs/>
        </w:rPr>
      </w:pPr>
      <w:r w:rsidRPr="406392B5">
        <w:rPr>
          <w:i/>
          <w:iCs/>
        </w:rPr>
        <w:t>Prescribing of the biosimilar brand</w:t>
      </w:r>
      <w:r w:rsidR="0020057E">
        <w:rPr>
          <w:i/>
          <w:iCs/>
        </w:rPr>
        <w:t xml:space="preserve"> Epyztek</w:t>
      </w:r>
      <w:r w:rsidRPr="406392B5">
        <w:rPr>
          <w:i/>
          <w:iCs/>
        </w:rPr>
        <w:t xml:space="preserve"> is encouraged for treatment naïve patients. </w:t>
      </w:r>
    </w:p>
    <w:p w14:paraId="0922DF95" w14:textId="215B14F7" w:rsidR="00740263" w:rsidRDefault="00853044" w:rsidP="00715E47">
      <w:pPr>
        <w:pStyle w:val="3Bodytext"/>
        <w:ind w:left="1418"/>
      </w:pPr>
      <w:r w:rsidRPr="406392B5">
        <w:rPr>
          <w:i/>
          <w:iCs/>
          <w:snapToGrid w:val="0"/>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B Medicines </w:t>
      </w:r>
      <w:r w:rsidRPr="406392B5">
        <w:t xml:space="preserve">webpage </w:t>
      </w:r>
      <w:r w:rsidRPr="406392B5">
        <w:rPr>
          <w:i/>
          <w:iCs/>
        </w:rPr>
        <w:t>(</w:t>
      </w:r>
      <w:hyperlink r:id="rId8" w:history="1">
        <w:r w:rsidRPr="406392B5">
          <w:rPr>
            <w:rStyle w:val="Hyperlink"/>
            <w:i/>
            <w:iCs/>
          </w:rPr>
          <w:t>www.health.gov.au/health-topics/medicines</w:t>
        </w:r>
      </w:hyperlink>
      <w:r w:rsidRPr="406392B5">
        <w:rPr>
          <w:i/>
          <w:iCs/>
        </w:rPr>
        <w:t>)</w:t>
      </w:r>
      <w:r w:rsidRPr="406392B5">
        <w:t xml:space="preserve"> </w:t>
      </w:r>
    </w:p>
    <w:p w14:paraId="4B9C1DC7" w14:textId="77777777" w:rsidR="00A00B8B" w:rsidRPr="000552EF" w:rsidRDefault="00A00B8B" w:rsidP="00A00B8B">
      <w:pPr>
        <w:pStyle w:val="5-SubsectionSubheading"/>
      </w:pPr>
      <w:r w:rsidRPr="000552EF">
        <w:t xml:space="preserve">Severe chronic plaque psoriasis (adult)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ed listing: Severe chronic plaque psoriasis (adult) "/>
      </w:tblPr>
      <w:tblGrid>
        <w:gridCol w:w="1267"/>
        <w:gridCol w:w="2674"/>
        <w:gridCol w:w="988"/>
        <w:gridCol w:w="846"/>
        <w:gridCol w:w="882"/>
        <w:gridCol w:w="709"/>
        <w:gridCol w:w="1650"/>
      </w:tblGrid>
      <w:tr w:rsidR="00A00B8B" w:rsidRPr="000552EF" w14:paraId="4E1DA804" w14:textId="77777777" w:rsidTr="00280EF1">
        <w:trPr>
          <w:trHeight w:val="471"/>
        </w:trPr>
        <w:tc>
          <w:tcPr>
            <w:tcW w:w="2186" w:type="pct"/>
            <w:gridSpan w:val="2"/>
          </w:tcPr>
          <w:p w14:paraId="3F2F33B5"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10DF8D7C" w14:textId="77777777" w:rsidR="00A00B8B" w:rsidRPr="000552EF" w:rsidRDefault="00A00B8B">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6B4382A5"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17F7E16A"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1B8F6186"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669D0621"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3100FF86"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915" w:type="pct"/>
          </w:tcPr>
          <w:p w14:paraId="0E5781DD" w14:textId="77777777" w:rsidR="00A00B8B" w:rsidRPr="00903D92" w:rsidRDefault="00A00B8B">
            <w:pPr>
              <w:keepNext/>
              <w:rPr>
                <w:rFonts w:ascii="Arial Narrow" w:hAnsi="Arial Narrow" w:cs="Arial"/>
                <w:b/>
                <w:sz w:val="20"/>
                <w:szCs w:val="20"/>
              </w:rPr>
            </w:pPr>
            <w:r w:rsidRPr="000552EF">
              <w:rPr>
                <w:rFonts w:ascii="Arial Narrow" w:hAnsi="Arial Narrow" w:cs="Arial"/>
                <w:b/>
                <w:sz w:val="20"/>
                <w:szCs w:val="20"/>
              </w:rPr>
              <w:t>Available brands</w:t>
            </w:r>
          </w:p>
        </w:tc>
      </w:tr>
      <w:tr w:rsidR="00A00B8B" w:rsidRPr="000552EF" w14:paraId="02E480D3" w14:textId="77777777" w:rsidTr="00280EF1">
        <w:trPr>
          <w:trHeight w:val="224"/>
        </w:trPr>
        <w:tc>
          <w:tcPr>
            <w:tcW w:w="5000" w:type="pct"/>
            <w:gridSpan w:val="7"/>
          </w:tcPr>
          <w:p w14:paraId="62C38C26" w14:textId="77777777" w:rsidR="00A00B8B" w:rsidRPr="000552EF" w:rsidRDefault="00A00B8B">
            <w:pPr>
              <w:keepNext/>
              <w:ind w:left="-57"/>
              <w:rPr>
                <w:rFonts w:ascii="Arial Narrow" w:hAnsi="Arial Narrow" w:cs="Arial"/>
                <w:b/>
                <w:bCs/>
                <w:sz w:val="20"/>
                <w:szCs w:val="20"/>
              </w:rPr>
            </w:pPr>
            <w:r w:rsidRPr="004C16B1">
              <w:rPr>
                <w:rFonts w:ascii="Arial Narrow" w:hAnsi="Arial Narrow" w:cs="Arial"/>
                <w:sz w:val="20"/>
                <w:szCs w:val="20"/>
              </w:rPr>
              <w:t>USTEKINUMAB</w:t>
            </w:r>
            <w:r>
              <w:rPr>
                <w:rFonts w:ascii="Arial Narrow" w:hAnsi="Arial Narrow" w:cs="Arial"/>
                <w:b/>
                <w:bCs/>
                <w:sz w:val="20"/>
                <w:szCs w:val="20"/>
              </w:rPr>
              <w:t xml:space="preserve"> </w:t>
            </w:r>
            <w:r w:rsidRPr="000552EF">
              <w:rPr>
                <w:rFonts w:ascii="Arial Narrow" w:hAnsi="Arial Narrow" w:cs="Arial"/>
                <w:b/>
                <w:bCs/>
                <w:sz w:val="20"/>
                <w:szCs w:val="20"/>
              </w:rPr>
              <w:t>Initial 1, 2, 3 (face, hand, foot), Initial 1, 2, 3 (whole body), balance of supply</w:t>
            </w:r>
          </w:p>
        </w:tc>
      </w:tr>
      <w:tr w:rsidR="00A00B8B" w:rsidRPr="000552EF" w14:paraId="499DD563" w14:textId="77777777" w:rsidTr="00280EF1">
        <w:trPr>
          <w:trHeight w:val="347"/>
        </w:trPr>
        <w:tc>
          <w:tcPr>
            <w:tcW w:w="2186" w:type="pct"/>
            <w:gridSpan w:val="2"/>
          </w:tcPr>
          <w:p w14:paraId="132ECB2A"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vAlign w:val="center"/>
          </w:tcPr>
          <w:p w14:paraId="0534B9B2"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vAlign w:val="center"/>
          </w:tcPr>
          <w:p w14:paraId="52C484F4"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vAlign w:val="center"/>
          </w:tcPr>
          <w:p w14:paraId="582D73AF"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vAlign w:val="center"/>
          </w:tcPr>
          <w:p w14:paraId="62BBE1C1"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vAlign w:val="center"/>
          </w:tcPr>
          <w:p w14:paraId="5CD09981" w14:textId="5D18E49F" w:rsidR="00A00B8B" w:rsidRPr="004C16B1" w:rsidRDefault="002E1A35" w:rsidP="406392B5">
            <w:pPr>
              <w:keepNext/>
              <w:jc w:val="center"/>
              <w:rPr>
                <w:rFonts w:ascii="Arial Narrow" w:hAnsi="Arial Narrow" w:cs="Arial"/>
                <w:sz w:val="20"/>
                <w:szCs w:val="20"/>
              </w:rPr>
            </w:pPr>
            <w:r w:rsidRPr="406392B5">
              <w:rPr>
                <w:rFonts w:ascii="Arial Narrow" w:hAnsi="Arial Narrow" w:cs="Arial"/>
                <w:sz w:val="20"/>
                <w:szCs w:val="20"/>
              </w:rPr>
              <w:t>Epyztek</w:t>
            </w:r>
          </w:p>
        </w:tc>
      </w:tr>
      <w:tr w:rsidR="00A00B8B" w:rsidRPr="000552EF" w14:paraId="06CB8D0A"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24525D21" w14:textId="77777777" w:rsidR="00A00B8B" w:rsidRPr="004451C5" w:rsidRDefault="00A00B8B">
            <w:pPr>
              <w:rPr>
                <w:rFonts w:ascii="Arial Narrow" w:hAnsi="Arial Narrow" w:cs="Arial"/>
                <w:sz w:val="20"/>
                <w:szCs w:val="20"/>
              </w:rPr>
            </w:pPr>
          </w:p>
        </w:tc>
      </w:tr>
      <w:tr w:rsidR="00A00B8B" w:rsidRPr="000552EF" w14:paraId="5A1DE6B2"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49EE6823" w14:textId="77777777" w:rsidR="00A00B8B" w:rsidRPr="004451C5" w:rsidRDefault="00A00B8B">
            <w:pPr>
              <w:rPr>
                <w:rFonts w:ascii="Arial Narrow" w:hAnsi="Arial Narrow" w:cs="Arial"/>
                <w:b/>
                <w:bCs/>
                <w:sz w:val="20"/>
                <w:szCs w:val="20"/>
              </w:rPr>
            </w:pPr>
            <w:r w:rsidRPr="00C45DCA">
              <w:rPr>
                <w:rFonts w:ascii="Arial Narrow" w:hAnsi="Arial Narrow" w:cs="Arial"/>
                <w:sz w:val="20"/>
                <w:szCs w:val="20"/>
              </w:rPr>
              <w:t>USTEKINUMAB</w:t>
            </w:r>
            <w:r>
              <w:rPr>
                <w:rFonts w:ascii="Arial Narrow" w:hAnsi="Arial Narrow" w:cs="Arial"/>
                <w:b/>
                <w:bCs/>
                <w:sz w:val="20"/>
                <w:szCs w:val="20"/>
              </w:rPr>
              <w:t xml:space="preserve"> </w:t>
            </w:r>
            <w:r w:rsidRPr="00DC4444">
              <w:rPr>
                <w:rFonts w:ascii="Arial Narrow" w:hAnsi="Arial Narrow" w:cs="Arial"/>
                <w:b/>
                <w:bCs/>
                <w:sz w:val="20"/>
                <w:szCs w:val="20"/>
              </w:rPr>
              <w:t>First continuing whole body or face/hand/foot, balance of supply</w:t>
            </w:r>
          </w:p>
        </w:tc>
      </w:tr>
      <w:tr w:rsidR="00A00B8B" w:rsidRPr="000552EF" w14:paraId="06B4DD24" w14:textId="77777777" w:rsidTr="00280EF1">
        <w:trPr>
          <w:trHeight w:val="347"/>
        </w:trPr>
        <w:tc>
          <w:tcPr>
            <w:tcW w:w="2186" w:type="pct"/>
            <w:gridSpan w:val="2"/>
          </w:tcPr>
          <w:p w14:paraId="48282EA7"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vAlign w:val="center"/>
          </w:tcPr>
          <w:p w14:paraId="48929D66"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vAlign w:val="center"/>
          </w:tcPr>
          <w:p w14:paraId="3BAD3F00"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vAlign w:val="center"/>
          </w:tcPr>
          <w:p w14:paraId="0056C0E4"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vAlign w:val="center"/>
          </w:tcPr>
          <w:p w14:paraId="1B328ECC"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vAlign w:val="center"/>
          </w:tcPr>
          <w:p w14:paraId="7D9CE2C7" w14:textId="5410C54A" w:rsidR="00A00B8B" w:rsidRPr="00073ECE" w:rsidRDefault="00740263" w:rsidP="406392B5">
            <w:pPr>
              <w:keepNext/>
              <w:jc w:val="center"/>
              <w:rPr>
                <w:rFonts w:ascii="Arial Narrow" w:hAnsi="Arial Narrow" w:cs="Arial"/>
                <w:sz w:val="20"/>
                <w:szCs w:val="20"/>
              </w:rPr>
            </w:pPr>
            <w:r w:rsidRPr="406392B5">
              <w:rPr>
                <w:rFonts w:ascii="Arial Narrow" w:hAnsi="Arial Narrow" w:cs="Arial"/>
                <w:sz w:val="20"/>
                <w:szCs w:val="20"/>
              </w:rPr>
              <w:t>Epyztek</w:t>
            </w:r>
          </w:p>
        </w:tc>
      </w:tr>
      <w:tr w:rsidR="00A00B8B" w:rsidRPr="000552EF" w14:paraId="2C05110A"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7A41090C" w14:textId="77777777" w:rsidR="00A00B8B" w:rsidRPr="004451C5" w:rsidRDefault="00A00B8B">
            <w:pPr>
              <w:rPr>
                <w:rFonts w:ascii="Arial Narrow" w:hAnsi="Arial Narrow" w:cs="Arial"/>
                <w:sz w:val="20"/>
                <w:szCs w:val="20"/>
              </w:rPr>
            </w:pPr>
          </w:p>
        </w:tc>
      </w:tr>
      <w:tr w:rsidR="00A00B8B" w:rsidRPr="000552EF" w14:paraId="0A49C1B5"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596B73E3" w14:textId="77777777" w:rsidR="00A00B8B" w:rsidRPr="004451C5" w:rsidRDefault="00A00B8B" w:rsidP="406392B5">
            <w:pPr>
              <w:rPr>
                <w:rFonts w:ascii="Arial Narrow" w:hAnsi="Arial Narrow" w:cs="Arial"/>
                <w:b/>
                <w:bCs/>
                <w:sz w:val="20"/>
                <w:szCs w:val="20"/>
              </w:rPr>
            </w:pPr>
            <w:r w:rsidRPr="406392B5">
              <w:rPr>
                <w:rFonts w:ascii="Arial Narrow" w:hAnsi="Arial Narrow" w:cs="Arial"/>
                <w:sz w:val="20"/>
                <w:szCs w:val="20"/>
              </w:rPr>
              <w:t>USTEKINUMAB</w:t>
            </w:r>
            <w:r w:rsidRPr="406392B5">
              <w:rPr>
                <w:rFonts w:ascii="Arial Narrow" w:hAnsi="Arial Narrow" w:cs="Arial"/>
                <w:b/>
                <w:bCs/>
                <w:sz w:val="20"/>
                <w:szCs w:val="20"/>
              </w:rPr>
              <w:t xml:space="preserve"> Subsequent continuing (whole body), subsequent continuing (face, hand, foot) – STREAMLINED</w:t>
            </w:r>
          </w:p>
        </w:tc>
      </w:tr>
      <w:tr w:rsidR="00A00B8B" w:rsidRPr="000552EF" w14:paraId="3132D0A9" w14:textId="77777777" w:rsidTr="00280EF1">
        <w:trPr>
          <w:trHeight w:val="347"/>
        </w:trPr>
        <w:tc>
          <w:tcPr>
            <w:tcW w:w="2186" w:type="pct"/>
            <w:gridSpan w:val="2"/>
          </w:tcPr>
          <w:p w14:paraId="4A98E1FE"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vAlign w:val="center"/>
          </w:tcPr>
          <w:p w14:paraId="6622B1AD"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vAlign w:val="center"/>
          </w:tcPr>
          <w:p w14:paraId="5C0722F8"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vAlign w:val="center"/>
          </w:tcPr>
          <w:p w14:paraId="18D57E3B"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vAlign w:val="center"/>
          </w:tcPr>
          <w:p w14:paraId="515853C2"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5</w:t>
            </w:r>
          </w:p>
        </w:tc>
        <w:tc>
          <w:tcPr>
            <w:tcW w:w="915" w:type="pct"/>
            <w:vAlign w:val="center"/>
          </w:tcPr>
          <w:p w14:paraId="44920767" w14:textId="7B862B04" w:rsidR="00A00B8B" w:rsidRPr="00073ECE" w:rsidRDefault="00740263" w:rsidP="406392B5">
            <w:pPr>
              <w:keepNext/>
              <w:jc w:val="center"/>
              <w:rPr>
                <w:rFonts w:ascii="Arial Narrow" w:hAnsi="Arial Narrow" w:cs="Arial"/>
                <w:sz w:val="20"/>
                <w:szCs w:val="20"/>
              </w:rPr>
            </w:pPr>
            <w:r w:rsidRPr="406392B5">
              <w:rPr>
                <w:rFonts w:ascii="Arial Narrow" w:hAnsi="Arial Narrow" w:cs="Arial"/>
                <w:sz w:val="20"/>
                <w:szCs w:val="20"/>
              </w:rPr>
              <w:t>Epyztek</w:t>
            </w:r>
          </w:p>
        </w:tc>
      </w:tr>
      <w:tr w:rsidR="00A00B8B" w:rsidRPr="000552EF" w14:paraId="777C13F0"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57BBFDC" w14:textId="77777777" w:rsidR="00A00B8B" w:rsidRPr="000552EF" w:rsidRDefault="00A00B8B">
            <w:pPr>
              <w:rPr>
                <w:rFonts w:ascii="Arial Narrow" w:hAnsi="Arial Narrow" w:cs="Arial"/>
                <w:sz w:val="20"/>
                <w:szCs w:val="20"/>
              </w:rPr>
            </w:pPr>
          </w:p>
        </w:tc>
      </w:tr>
      <w:tr w:rsidR="00A00B8B" w:rsidRPr="001428E9" w14:paraId="30FA62AC" w14:textId="77777777" w:rsidTr="00280EF1">
        <w:tblPrEx>
          <w:tblCellMar>
            <w:top w:w="15" w:type="dxa"/>
            <w:bottom w:w="15" w:type="dxa"/>
          </w:tblCellMar>
        </w:tblPrEx>
        <w:trPr>
          <w:trHeight w:val="20"/>
        </w:trPr>
        <w:tc>
          <w:tcPr>
            <w:tcW w:w="703" w:type="pct"/>
            <w:vAlign w:val="center"/>
          </w:tcPr>
          <w:p w14:paraId="6E15E727" w14:textId="391DC43D" w:rsidR="00A00B8B" w:rsidRPr="001428E9" w:rsidRDefault="00A00B8B">
            <w:pPr>
              <w:widowControl w:val="0"/>
              <w:jc w:val="center"/>
              <w:rPr>
                <w:rFonts w:ascii="Arial Narrow" w:hAnsi="Arial Narrow"/>
                <w:color w:val="333333"/>
                <w:sz w:val="20"/>
                <w:szCs w:val="20"/>
              </w:rPr>
            </w:pPr>
          </w:p>
        </w:tc>
        <w:tc>
          <w:tcPr>
            <w:tcW w:w="4297" w:type="pct"/>
            <w:gridSpan w:val="6"/>
            <w:vAlign w:val="center"/>
            <w:hideMark/>
          </w:tcPr>
          <w:p w14:paraId="5951C4DE" w14:textId="77777777" w:rsidR="00A00B8B" w:rsidRPr="001428E9" w:rsidRDefault="00A00B8B">
            <w:pPr>
              <w:widowControl w:val="0"/>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BD3352">
              <w:rPr>
                <w:rFonts w:ascii="Arial Narrow" w:hAnsi="Arial Narrow"/>
                <w:color w:val="333333"/>
                <w:sz w:val="20"/>
                <w:szCs w:val="20"/>
              </w:rPr>
              <w:t>Severe chronic plaque psoriasis</w:t>
            </w:r>
          </w:p>
        </w:tc>
      </w:tr>
      <w:tr w:rsidR="00A00B8B" w:rsidRPr="00C02D56" w14:paraId="7CED2BD6" w14:textId="77777777" w:rsidTr="00280EF1">
        <w:tblPrEx>
          <w:tblCellMar>
            <w:top w:w="15" w:type="dxa"/>
            <w:bottom w:w="15" w:type="dxa"/>
          </w:tblCellMar>
        </w:tblPrEx>
        <w:trPr>
          <w:trHeight w:val="20"/>
        </w:trPr>
        <w:tc>
          <w:tcPr>
            <w:tcW w:w="703" w:type="pct"/>
            <w:vAlign w:val="center"/>
          </w:tcPr>
          <w:p w14:paraId="10A83B27" w14:textId="707A6911" w:rsidR="00A00B8B" w:rsidRPr="001428E9" w:rsidRDefault="00A00B8B">
            <w:pPr>
              <w:widowControl w:val="0"/>
              <w:jc w:val="center"/>
              <w:rPr>
                <w:rFonts w:ascii="Arial Narrow" w:hAnsi="Arial Narrow"/>
                <w:color w:val="333333"/>
                <w:sz w:val="20"/>
                <w:szCs w:val="20"/>
              </w:rPr>
            </w:pPr>
          </w:p>
        </w:tc>
        <w:tc>
          <w:tcPr>
            <w:tcW w:w="4297" w:type="pct"/>
            <w:gridSpan w:val="6"/>
            <w:vAlign w:val="center"/>
            <w:hideMark/>
          </w:tcPr>
          <w:p w14:paraId="20F1F267" w14:textId="77777777" w:rsidR="00A00B8B" w:rsidRPr="00C02D56" w:rsidRDefault="00A00B8B" w:rsidP="406392B5">
            <w:pPr>
              <w:widowControl w:val="0"/>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Two completed authority prescriptions should be submitted with every initial </w:t>
            </w:r>
            <w:r w:rsidRPr="406392B5">
              <w:rPr>
                <w:rFonts w:ascii="Arial Narrow" w:hAnsi="Arial Narrow"/>
                <w:color w:val="333333"/>
                <w:sz w:val="20"/>
                <w:szCs w:val="20"/>
              </w:rPr>
              <w:lastRenderedPageBreak/>
              <w:t xml:space="preserve">application for this drug. One prescription should be written under S100 (Highly Specialised Drugs) for a weight-based loading dose, containing a quantity of up to 4 vials of 130 mg and no repeats. The second prescription should be written under S85 (General) for </w:t>
            </w:r>
            <w:r w:rsidRPr="406392B5">
              <w:rPr>
                <w:rFonts w:ascii="Arial Narrow" w:hAnsi="Arial Narrow"/>
                <w:strike/>
                <w:color w:val="333333"/>
                <w:sz w:val="20"/>
                <w:szCs w:val="20"/>
              </w:rPr>
              <w:t>2 vials of 45 mg and no repeats</w:t>
            </w:r>
            <w:r w:rsidRPr="406392B5">
              <w:rPr>
                <w:rFonts w:ascii="Arial Narrow" w:hAnsi="Arial Narrow"/>
                <w:color w:val="333333"/>
                <w:sz w:val="20"/>
                <w:szCs w:val="20"/>
              </w:rPr>
              <w:t xml:space="preserve"> </w:t>
            </w:r>
            <w:r w:rsidRPr="406392B5">
              <w:rPr>
                <w:rFonts w:ascii="Arial Narrow" w:hAnsi="Arial Narrow"/>
                <w:i/>
                <w:iCs/>
                <w:color w:val="333333"/>
                <w:sz w:val="20"/>
                <w:szCs w:val="20"/>
              </w:rPr>
              <w:t>a total dose of 90 mg and no repeats.</w:t>
            </w:r>
          </w:p>
        </w:tc>
      </w:tr>
      <w:tr w:rsidR="00A00B8B" w:rsidRPr="00C02D56" w14:paraId="27C0A7B0" w14:textId="77777777" w:rsidTr="00280EF1">
        <w:tblPrEx>
          <w:tblCellMar>
            <w:top w:w="15" w:type="dxa"/>
            <w:bottom w:w="15" w:type="dxa"/>
          </w:tblCellMar>
        </w:tblPrEx>
        <w:trPr>
          <w:trHeight w:val="20"/>
        </w:trPr>
        <w:tc>
          <w:tcPr>
            <w:tcW w:w="703" w:type="pct"/>
            <w:vAlign w:val="center"/>
          </w:tcPr>
          <w:p w14:paraId="31B7A974" w14:textId="65932984" w:rsidR="00A00B8B" w:rsidRPr="001428E9" w:rsidRDefault="00A00B8B">
            <w:pPr>
              <w:widowControl w:val="0"/>
              <w:jc w:val="center"/>
              <w:rPr>
                <w:rFonts w:ascii="Arial Narrow" w:hAnsi="Arial Narrow"/>
                <w:color w:val="333333"/>
                <w:sz w:val="20"/>
                <w:szCs w:val="20"/>
              </w:rPr>
            </w:pPr>
          </w:p>
        </w:tc>
        <w:tc>
          <w:tcPr>
            <w:tcW w:w="4297" w:type="pct"/>
            <w:gridSpan w:val="6"/>
            <w:vAlign w:val="center"/>
            <w:hideMark/>
          </w:tcPr>
          <w:p w14:paraId="6DEC9297" w14:textId="77777777" w:rsidR="00A00B8B" w:rsidRPr="00C02D56" w:rsidRDefault="00A00B8B" w:rsidP="406392B5">
            <w:pPr>
              <w:widowControl w:val="0"/>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A maximum quantity of a </w:t>
            </w:r>
            <w:proofErr w:type="gramStart"/>
            <w:r w:rsidRPr="406392B5">
              <w:rPr>
                <w:rFonts w:ascii="Arial Narrow" w:hAnsi="Arial Narrow"/>
                <w:color w:val="333333"/>
                <w:sz w:val="20"/>
                <w:szCs w:val="20"/>
              </w:rPr>
              <w:t>weight based</w:t>
            </w:r>
            <w:proofErr w:type="gramEnd"/>
            <w:r w:rsidRPr="406392B5">
              <w:rPr>
                <w:rFonts w:ascii="Arial Narrow" w:hAnsi="Arial Narrow"/>
                <w:color w:val="333333"/>
                <w:sz w:val="20"/>
                <w:szCs w:val="20"/>
              </w:rPr>
              <w:t xml:space="preserve"> loading dose is up to 4 vials with no repeats and the subsequent first dose of 90 mg </w:t>
            </w:r>
            <w:r w:rsidRPr="406392B5">
              <w:rPr>
                <w:rFonts w:ascii="Arial Narrow" w:hAnsi="Arial Narrow"/>
                <w:strike/>
                <w:color w:val="333333"/>
                <w:sz w:val="20"/>
                <w:szCs w:val="20"/>
              </w:rPr>
              <w:t>(2 vials of 45 mg)</w:t>
            </w:r>
            <w:r w:rsidRPr="406392B5">
              <w:rPr>
                <w:rFonts w:ascii="Arial Narrow" w:hAnsi="Arial Narrow"/>
                <w:color w:val="333333"/>
                <w:sz w:val="20"/>
                <w:szCs w:val="20"/>
              </w:rPr>
              <w:t xml:space="preserve"> with no repeats provide for an initial </w:t>
            </w:r>
            <w:proofErr w:type="gramStart"/>
            <w:r w:rsidRPr="406392B5">
              <w:rPr>
                <w:rFonts w:ascii="Arial Narrow" w:hAnsi="Arial Narrow"/>
                <w:color w:val="333333"/>
                <w:sz w:val="20"/>
                <w:szCs w:val="20"/>
              </w:rPr>
              <w:t>16 week</w:t>
            </w:r>
            <w:proofErr w:type="gramEnd"/>
            <w:r w:rsidRPr="406392B5">
              <w:rPr>
                <w:rFonts w:ascii="Arial Narrow" w:hAnsi="Arial Narrow"/>
                <w:color w:val="333333"/>
                <w:sz w:val="20"/>
                <w:szCs w:val="20"/>
              </w:rPr>
              <w:t xml:space="preserve"> course of this drug will be authorised.</w:t>
            </w:r>
          </w:p>
        </w:tc>
      </w:tr>
    </w:tbl>
    <w:p w14:paraId="533B1150" w14:textId="77777777" w:rsidR="00A00B8B" w:rsidRPr="00715E47" w:rsidRDefault="00A00B8B" w:rsidP="00715E47">
      <w:pPr>
        <w:pStyle w:val="5-SubsectionSubheading"/>
        <w:spacing w:before="120"/>
      </w:pPr>
      <w:r w:rsidRPr="00715E47">
        <w:t>Severe chronic plaque psoriasis (paediatric)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ed listing: Severe chronic plaque psoriasis (paediatric)"/>
      </w:tblPr>
      <w:tblGrid>
        <w:gridCol w:w="1267"/>
        <w:gridCol w:w="2674"/>
        <w:gridCol w:w="988"/>
        <w:gridCol w:w="846"/>
        <w:gridCol w:w="882"/>
        <w:gridCol w:w="709"/>
        <w:gridCol w:w="1650"/>
      </w:tblGrid>
      <w:tr w:rsidR="00A00B8B" w:rsidRPr="000552EF" w14:paraId="6636E040" w14:textId="77777777" w:rsidTr="00280EF1">
        <w:trPr>
          <w:trHeight w:val="471"/>
        </w:trPr>
        <w:tc>
          <w:tcPr>
            <w:tcW w:w="2186" w:type="pct"/>
            <w:gridSpan w:val="2"/>
          </w:tcPr>
          <w:p w14:paraId="1C14058D"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4725C3BF" w14:textId="77777777" w:rsidR="00A00B8B" w:rsidRPr="000552EF" w:rsidRDefault="00A00B8B">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0ED341D8"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5991AB92"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446FF168"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158CF5CE"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5BBE9D33"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915" w:type="pct"/>
          </w:tcPr>
          <w:p w14:paraId="3AA1A4AA" w14:textId="77777777" w:rsidR="00A00B8B" w:rsidRPr="00903D92" w:rsidRDefault="00A00B8B">
            <w:pPr>
              <w:keepNext/>
              <w:rPr>
                <w:rFonts w:ascii="Arial Narrow" w:hAnsi="Arial Narrow" w:cs="Arial"/>
                <w:b/>
                <w:sz w:val="20"/>
                <w:szCs w:val="20"/>
              </w:rPr>
            </w:pPr>
            <w:r w:rsidRPr="000552EF">
              <w:rPr>
                <w:rFonts w:ascii="Arial Narrow" w:hAnsi="Arial Narrow" w:cs="Arial"/>
                <w:b/>
                <w:sz w:val="20"/>
                <w:szCs w:val="20"/>
              </w:rPr>
              <w:t>Available brands</w:t>
            </w:r>
          </w:p>
        </w:tc>
      </w:tr>
      <w:tr w:rsidR="00A00B8B" w:rsidRPr="000552EF" w14:paraId="311ECFB8" w14:textId="77777777" w:rsidTr="00280EF1">
        <w:trPr>
          <w:trHeight w:val="224"/>
        </w:trPr>
        <w:tc>
          <w:tcPr>
            <w:tcW w:w="5000" w:type="pct"/>
            <w:gridSpan w:val="7"/>
          </w:tcPr>
          <w:p w14:paraId="6245F6ED" w14:textId="77777777" w:rsidR="00A00B8B" w:rsidRPr="004451C5" w:rsidRDefault="00A00B8B">
            <w:pPr>
              <w:keepNext/>
              <w:ind w:left="-57"/>
              <w:rPr>
                <w:rFonts w:ascii="Arial Narrow" w:hAnsi="Arial Narrow" w:cs="Arial"/>
                <w:b/>
                <w:bCs/>
                <w:sz w:val="20"/>
                <w:szCs w:val="20"/>
              </w:rPr>
            </w:pPr>
            <w:r w:rsidRPr="004451C5">
              <w:rPr>
                <w:rFonts w:ascii="Arial Narrow" w:hAnsi="Arial Narrow" w:cs="Arial"/>
                <w:b/>
                <w:bCs/>
                <w:sz w:val="20"/>
                <w:szCs w:val="20"/>
              </w:rPr>
              <w:t xml:space="preserve">Initial 1, 2, 3, </w:t>
            </w:r>
            <w:r>
              <w:rPr>
                <w:rFonts w:ascii="Arial Narrow" w:hAnsi="Arial Narrow" w:cs="Arial"/>
                <w:b/>
                <w:bCs/>
                <w:sz w:val="20"/>
                <w:szCs w:val="20"/>
              </w:rPr>
              <w:t>b</w:t>
            </w:r>
            <w:r w:rsidRPr="004451C5">
              <w:rPr>
                <w:rFonts w:ascii="Arial Narrow" w:hAnsi="Arial Narrow" w:cs="Arial"/>
                <w:b/>
                <w:bCs/>
                <w:sz w:val="20"/>
                <w:szCs w:val="20"/>
              </w:rPr>
              <w:t>alance of supply (whole body or face</w:t>
            </w:r>
            <w:r>
              <w:rPr>
                <w:rFonts w:ascii="Arial Narrow" w:hAnsi="Arial Narrow" w:cs="Arial"/>
                <w:b/>
                <w:bCs/>
                <w:sz w:val="20"/>
                <w:szCs w:val="20"/>
              </w:rPr>
              <w:t xml:space="preserve">, </w:t>
            </w:r>
            <w:r w:rsidRPr="004451C5">
              <w:rPr>
                <w:rFonts w:ascii="Arial Narrow" w:hAnsi="Arial Narrow" w:cs="Arial"/>
                <w:b/>
                <w:bCs/>
                <w:sz w:val="20"/>
                <w:szCs w:val="20"/>
              </w:rPr>
              <w:t>hand</w:t>
            </w:r>
            <w:r>
              <w:rPr>
                <w:rFonts w:ascii="Arial Narrow" w:hAnsi="Arial Narrow" w:cs="Arial"/>
                <w:b/>
                <w:bCs/>
                <w:sz w:val="20"/>
                <w:szCs w:val="20"/>
              </w:rPr>
              <w:t xml:space="preserve">, </w:t>
            </w:r>
            <w:r w:rsidRPr="004451C5">
              <w:rPr>
                <w:rFonts w:ascii="Arial Narrow" w:hAnsi="Arial Narrow" w:cs="Arial"/>
                <w:b/>
                <w:bCs/>
                <w:sz w:val="20"/>
                <w:szCs w:val="20"/>
              </w:rPr>
              <w:t>foot)</w:t>
            </w:r>
          </w:p>
        </w:tc>
      </w:tr>
      <w:tr w:rsidR="00A00B8B" w:rsidRPr="000552EF" w14:paraId="2D9EFBCB" w14:textId="77777777" w:rsidTr="00280EF1">
        <w:trPr>
          <w:trHeight w:val="347"/>
        </w:trPr>
        <w:tc>
          <w:tcPr>
            <w:tcW w:w="2186" w:type="pct"/>
            <w:gridSpan w:val="2"/>
          </w:tcPr>
          <w:p w14:paraId="061395B9" w14:textId="77777777" w:rsidR="00A00B8B" w:rsidRPr="004451C5"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vAlign w:val="center"/>
          </w:tcPr>
          <w:p w14:paraId="38637F72"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vAlign w:val="center"/>
          </w:tcPr>
          <w:p w14:paraId="5C1D1CD1"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vAlign w:val="center"/>
          </w:tcPr>
          <w:p w14:paraId="63E7670C"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vAlign w:val="center"/>
          </w:tcPr>
          <w:p w14:paraId="3F69317E"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2</w:t>
            </w:r>
          </w:p>
        </w:tc>
        <w:tc>
          <w:tcPr>
            <w:tcW w:w="915" w:type="pct"/>
            <w:vAlign w:val="center"/>
          </w:tcPr>
          <w:p w14:paraId="419C8B76" w14:textId="59C29872" w:rsidR="00A00B8B" w:rsidRPr="00CE0152" w:rsidRDefault="007F3CCB" w:rsidP="406392B5">
            <w:pPr>
              <w:keepNext/>
              <w:jc w:val="center"/>
              <w:rPr>
                <w:rFonts w:ascii="Arial Narrow" w:hAnsi="Arial Narrow" w:cs="Arial"/>
                <w:sz w:val="20"/>
                <w:szCs w:val="20"/>
              </w:rPr>
            </w:pPr>
            <w:r w:rsidRPr="406392B5">
              <w:rPr>
                <w:rFonts w:ascii="Arial Narrow" w:hAnsi="Arial Narrow" w:cs="Arial"/>
                <w:sz w:val="20"/>
                <w:szCs w:val="20"/>
              </w:rPr>
              <w:t>Epyztek</w:t>
            </w:r>
          </w:p>
        </w:tc>
      </w:tr>
      <w:tr w:rsidR="00A00B8B" w:rsidRPr="000552EF" w14:paraId="055B9078"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4C99B67" w14:textId="77777777" w:rsidR="00A00B8B" w:rsidRPr="004451C5" w:rsidRDefault="00A00B8B">
            <w:pPr>
              <w:rPr>
                <w:rFonts w:ascii="Arial Narrow" w:hAnsi="Arial Narrow" w:cs="Arial"/>
                <w:sz w:val="20"/>
                <w:szCs w:val="20"/>
              </w:rPr>
            </w:pPr>
          </w:p>
        </w:tc>
      </w:tr>
      <w:tr w:rsidR="00A00B8B" w:rsidRPr="000552EF" w14:paraId="40CACE11"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24C1FB1A" w14:textId="77777777" w:rsidR="00A00B8B" w:rsidRPr="004451C5" w:rsidRDefault="00A00B8B" w:rsidP="406392B5">
            <w:pPr>
              <w:rPr>
                <w:rFonts w:ascii="Arial Narrow" w:hAnsi="Arial Narrow" w:cs="Arial"/>
                <w:b/>
                <w:bCs/>
                <w:sz w:val="20"/>
                <w:szCs w:val="20"/>
              </w:rPr>
            </w:pPr>
            <w:r w:rsidRPr="406392B5">
              <w:rPr>
                <w:rFonts w:ascii="Arial Narrow" w:hAnsi="Arial Narrow" w:cs="Arial"/>
                <w:b/>
                <w:bCs/>
                <w:sz w:val="20"/>
                <w:szCs w:val="20"/>
              </w:rPr>
              <w:t>First continuing (whole body), subsequent continuing (whole body), first continuing (face, hand, foot), subsequent continuing (face hand, foot)</w:t>
            </w:r>
          </w:p>
        </w:tc>
      </w:tr>
      <w:tr w:rsidR="00A00B8B" w:rsidRPr="000552EF" w14:paraId="1D3B85E8" w14:textId="77777777" w:rsidTr="00280EF1">
        <w:trPr>
          <w:trHeight w:val="347"/>
        </w:trPr>
        <w:tc>
          <w:tcPr>
            <w:tcW w:w="2186" w:type="pct"/>
            <w:gridSpan w:val="2"/>
          </w:tcPr>
          <w:p w14:paraId="3B43D82D" w14:textId="77777777" w:rsidR="00A00B8B" w:rsidRPr="004451C5"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tcPr>
          <w:p w14:paraId="34C90D6A"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tcPr>
          <w:p w14:paraId="201477E6"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tcPr>
          <w:p w14:paraId="4C48649B"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tcPr>
          <w:p w14:paraId="1048750A"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tcPr>
          <w:p w14:paraId="46BEB53B" w14:textId="45E5D19F" w:rsidR="00A00B8B" w:rsidRPr="00CE0152" w:rsidRDefault="00D72B62" w:rsidP="406392B5">
            <w:pPr>
              <w:keepNext/>
              <w:jc w:val="center"/>
              <w:rPr>
                <w:rFonts w:ascii="Arial Narrow" w:hAnsi="Arial Narrow" w:cs="Arial"/>
                <w:sz w:val="20"/>
                <w:szCs w:val="20"/>
              </w:rPr>
            </w:pPr>
            <w:r w:rsidRPr="406392B5">
              <w:rPr>
                <w:rFonts w:ascii="Arial Narrow" w:hAnsi="Arial Narrow" w:cs="Arial"/>
                <w:sz w:val="20"/>
                <w:szCs w:val="20"/>
              </w:rPr>
              <w:t>Epyztek</w:t>
            </w:r>
            <w:r w:rsidR="00A00B8B" w:rsidRPr="406392B5">
              <w:rPr>
                <w:rFonts w:ascii="Arial Narrow" w:hAnsi="Arial Narrow" w:cs="Arial"/>
                <w:sz w:val="20"/>
                <w:szCs w:val="20"/>
              </w:rPr>
              <w:t xml:space="preserve"> </w:t>
            </w:r>
          </w:p>
        </w:tc>
      </w:tr>
      <w:tr w:rsidR="00A00B8B" w:rsidRPr="000552EF" w14:paraId="7C208529"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24BAC5F" w14:textId="77777777" w:rsidR="00A00B8B" w:rsidRPr="004451C5" w:rsidRDefault="00A00B8B">
            <w:pPr>
              <w:rPr>
                <w:rFonts w:ascii="Arial Narrow" w:hAnsi="Arial Narrow" w:cs="Arial"/>
                <w:sz w:val="20"/>
                <w:szCs w:val="20"/>
              </w:rPr>
            </w:pPr>
          </w:p>
        </w:tc>
      </w:tr>
      <w:tr w:rsidR="00A00B8B" w:rsidRPr="000552EF" w14:paraId="7A311AEE"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06A16F22" w14:textId="77777777" w:rsidR="00A00B8B" w:rsidRPr="004451C5" w:rsidRDefault="00A00B8B" w:rsidP="406392B5">
            <w:pPr>
              <w:rPr>
                <w:rFonts w:ascii="Arial Narrow" w:hAnsi="Arial Narrow" w:cs="Arial"/>
                <w:b/>
                <w:bCs/>
                <w:sz w:val="20"/>
                <w:szCs w:val="20"/>
              </w:rPr>
            </w:pPr>
            <w:r w:rsidRPr="406392B5">
              <w:rPr>
                <w:rFonts w:ascii="Arial Narrow" w:hAnsi="Arial Narrow" w:cs="Arial"/>
                <w:b/>
                <w:bCs/>
                <w:sz w:val="20"/>
                <w:szCs w:val="20"/>
              </w:rPr>
              <w:t>Subsequent continuing (whole body), (face, hand, foot) – STREAMLINED</w:t>
            </w:r>
          </w:p>
        </w:tc>
      </w:tr>
      <w:tr w:rsidR="00A00B8B" w:rsidRPr="000552EF" w14:paraId="3818869C" w14:textId="77777777" w:rsidTr="00280EF1">
        <w:trPr>
          <w:trHeight w:val="347"/>
        </w:trPr>
        <w:tc>
          <w:tcPr>
            <w:tcW w:w="2186" w:type="pct"/>
            <w:gridSpan w:val="2"/>
          </w:tcPr>
          <w:p w14:paraId="48E3036A" w14:textId="77777777" w:rsidR="00A00B8B" w:rsidRPr="004451C5"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tcPr>
          <w:p w14:paraId="4806C32A"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tcPr>
          <w:p w14:paraId="4679EAF0"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tcPr>
          <w:p w14:paraId="4E36DA5E"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tcPr>
          <w:p w14:paraId="2964388B"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5</w:t>
            </w:r>
          </w:p>
        </w:tc>
        <w:tc>
          <w:tcPr>
            <w:tcW w:w="915" w:type="pct"/>
          </w:tcPr>
          <w:p w14:paraId="04D9F1A9" w14:textId="2B36DD28" w:rsidR="00A00B8B" w:rsidRPr="00146B5A" w:rsidRDefault="00146B5A" w:rsidP="406392B5">
            <w:pPr>
              <w:keepNext/>
              <w:jc w:val="center"/>
              <w:rPr>
                <w:rFonts w:ascii="Arial Narrow" w:hAnsi="Arial Narrow" w:cs="Arial"/>
                <w:sz w:val="20"/>
                <w:szCs w:val="20"/>
              </w:rPr>
            </w:pPr>
            <w:r w:rsidRPr="406392B5">
              <w:rPr>
                <w:rFonts w:ascii="Arial Narrow" w:hAnsi="Arial Narrow" w:cs="Arial"/>
                <w:sz w:val="20"/>
                <w:szCs w:val="20"/>
              </w:rPr>
              <w:t>Epyztek</w:t>
            </w:r>
          </w:p>
        </w:tc>
      </w:tr>
      <w:tr w:rsidR="00A00B8B" w:rsidRPr="000552EF" w14:paraId="75FE1350"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tcBorders>
          </w:tcPr>
          <w:p w14:paraId="1FF0DA94" w14:textId="77777777" w:rsidR="00A00B8B" w:rsidRPr="000552EF" w:rsidRDefault="00A00B8B">
            <w:pPr>
              <w:rPr>
                <w:rFonts w:ascii="Arial Narrow" w:hAnsi="Arial Narrow" w:cs="Arial"/>
                <w:sz w:val="20"/>
                <w:szCs w:val="20"/>
              </w:rPr>
            </w:pPr>
          </w:p>
        </w:tc>
      </w:tr>
      <w:tr w:rsidR="00A00B8B" w:rsidRPr="001428E9" w14:paraId="6A953BE2" w14:textId="77777777" w:rsidTr="00280EF1">
        <w:tblPrEx>
          <w:tblCellMar>
            <w:top w:w="15" w:type="dxa"/>
            <w:bottom w:w="15" w:type="dxa"/>
          </w:tblCellMar>
        </w:tblPrEx>
        <w:trPr>
          <w:trHeight w:val="20"/>
        </w:trPr>
        <w:tc>
          <w:tcPr>
            <w:tcW w:w="703" w:type="pct"/>
            <w:vAlign w:val="center"/>
          </w:tcPr>
          <w:p w14:paraId="2F37E311" w14:textId="71A38CEF" w:rsidR="00A00B8B" w:rsidRPr="001428E9" w:rsidRDefault="00A00B8B">
            <w:pPr>
              <w:widowControl w:val="0"/>
              <w:jc w:val="center"/>
              <w:rPr>
                <w:rFonts w:ascii="Arial Narrow" w:hAnsi="Arial Narrow"/>
                <w:color w:val="333333"/>
                <w:sz w:val="20"/>
                <w:szCs w:val="20"/>
              </w:rPr>
            </w:pPr>
          </w:p>
        </w:tc>
        <w:tc>
          <w:tcPr>
            <w:tcW w:w="4297" w:type="pct"/>
            <w:gridSpan w:val="6"/>
            <w:vAlign w:val="center"/>
            <w:hideMark/>
          </w:tcPr>
          <w:p w14:paraId="0E0ED886" w14:textId="77777777" w:rsidR="00A00B8B" w:rsidRPr="001428E9" w:rsidRDefault="00A00B8B">
            <w:pPr>
              <w:widowControl w:val="0"/>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BD3352">
              <w:rPr>
                <w:rFonts w:ascii="Arial Narrow" w:hAnsi="Arial Narrow"/>
                <w:color w:val="333333"/>
                <w:sz w:val="20"/>
                <w:szCs w:val="20"/>
              </w:rPr>
              <w:t>Severe chronic plaque psoriasis</w:t>
            </w:r>
          </w:p>
        </w:tc>
      </w:tr>
      <w:tr w:rsidR="00A00B8B" w:rsidRPr="00C02D56" w14:paraId="0A30E0D4" w14:textId="77777777" w:rsidTr="00280EF1">
        <w:tblPrEx>
          <w:tblCellMar>
            <w:top w:w="15" w:type="dxa"/>
            <w:bottom w:w="15" w:type="dxa"/>
          </w:tblCellMar>
        </w:tblPrEx>
        <w:trPr>
          <w:trHeight w:val="20"/>
        </w:trPr>
        <w:tc>
          <w:tcPr>
            <w:tcW w:w="703" w:type="pct"/>
            <w:vAlign w:val="center"/>
          </w:tcPr>
          <w:p w14:paraId="7A273792" w14:textId="1D8DAA11" w:rsidR="00A00B8B" w:rsidRPr="001428E9" w:rsidRDefault="00A00B8B">
            <w:pPr>
              <w:widowControl w:val="0"/>
              <w:jc w:val="center"/>
              <w:rPr>
                <w:rFonts w:ascii="Arial Narrow" w:hAnsi="Arial Narrow"/>
                <w:color w:val="333333"/>
                <w:sz w:val="20"/>
                <w:szCs w:val="20"/>
              </w:rPr>
            </w:pPr>
          </w:p>
        </w:tc>
        <w:tc>
          <w:tcPr>
            <w:tcW w:w="4297" w:type="pct"/>
            <w:gridSpan w:val="6"/>
            <w:vAlign w:val="center"/>
            <w:hideMark/>
          </w:tcPr>
          <w:p w14:paraId="4D8BE083" w14:textId="77777777" w:rsidR="00A00B8B" w:rsidRPr="00C02D56" w:rsidRDefault="00A00B8B" w:rsidP="406392B5">
            <w:pPr>
              <w:widowControl w:val="0"/>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406392B5">
              <w:rPr>
                <w:rFonts w:ascii="Arial Narrow" w:hAnsi="Arial Narrow"/>
                <w:strike/>
                <w:color w:val="333333"/>
                <w:sz w:val="20"/>
                <w:szCs w:val="20"/>
              </w:rPr>
              <w:t>2 vials of 45 mg and no repeats</w:t>
            </w:r>
            <w:r w:rsidRPr="406392B5">
              <w:rPr>
                <w:rFonts w:ascii="Arial Narrow" w:hAnsi="Arial Narrow"/>
                <w:color w:val="333333"/>
                <w:sz w:val="20"/>
                <w:szCs w:val="20"/>
              </w:rPr>
              <w:t xml:space="preserve"> </w:t>
            </w:r>
            <w:r w:rsidRPr="406392B5">
              <w:rPr>
                <w:rFonts w:ascii="Arial Narrow" w:hAnsi="Arial Narrow"/>
                <w:i/>
                <w:iCs/>
                <w:color w:val="333333"/>
                <w:sz w:val="20"/>
                <w:szCs w:val="20"/>
              </w:rPr>
              <w:t>a total dose of 90 mg and no repeats.</w:t>
            </w:r>
          </w:p>
        </w:tc>
      </w:tr>
      <w:tr w:rsidR="00A00B8B" w:rsidRPr="00C02D56" w14:paraId="25B0035A" w14:textId="77777777" w:rsidTr="00280EF1">
        <w:tblPrEx>
          <w:tblCellMar>
            <w:top w:w="15" w:type="dxa"/>
            <w:bottom w:w="15" w:type="dxa"/>
          </w:tblCellMar>
        </w:tblPrEx>
        <w:trPr>
          <w:trHeight w:val="20"/>
        </w:trPr>
        <w:tc>
          <w:tcPr>
            <w:tcW w:w="703" w:type="pct"/>
            <w:vAlign w:val="center"/>
          </w:tcPr>
          <w:p w14:paraId="102DD353" w14:textId="7108F370" w:rsidR="00A00B8B" w:rsidRPr="001428E9" w:rsidRDefault="00A00B8B">
            <w:pPr>
              <w:widowControl w:val="0"/>
              <w:jc w:val="center"/>
              <w:rPr>
                <w:rFonts w:ascii="Arial Narrow" w:hAnsi="Arial Narrow"/>
                <w:color w:val="333333"/>
                <w:sz w:val="20"/>
                <w:szCs w:val="20"/>
              </w:rPr>
            </w:pPr>
          </w:p>
        </w:tc>
        <w:tc>
          <w:tcPr>
            <w:tcW w:w="4297" w:type="pct"/>
            <w:gridSpan w:val="6"/>
            <w:vAlign w:val="center"/>
            <w:hideMark/>
          </w:tcPr>
          <w:p w14:paraId="4910D45E" w14:textId="77777777" w:rsidR="00A00B8B" w:rsidRPr="00C02D56" w:rsidRDefault="00A00B8B" w:rsidP="406392B5">
            <w:pPr>
              <w:widowControl w:val="0"/>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A maximum quantity of a </w:t>
            </w:r>
            <w:proofErr w:type="gramStart"/>
            <w:r w:rsidRPr="406392B5">
              <w:rPr>
                <w:rFonts w:ascii="Arial Narrow" w:hAnsi="Arial Narrow"/>
                <w:color w:val="333333"/>
                <w:sz w:val="20"/>
                <w:szCs w:val="20"/>
              </w:rPr>
              <w:t>weight based</w:t>
            </w:r>
            <w:proofErr w:type="gramEnd"/>
            <w:r w:rsidRPr="406392B5">
              <w:rPr>
                <w:rFonts w:ascii="Arial Narrow" w:hAnsi="Arial Narrow"/>
                <w:color w:val="333333"/>
                <w:sz w:val="20"/>
                <w:szCs w:val="20"/>
              </w:rPr>
              <w:t xml:space="preserve"> loading dose is up to 4 vials with no repeats and the subsequent first dose of 90 mg </w:t>
            </w:r>
            <w:r w:rsidRPr="406392B5">
              <w:rPr>
                <w:rFonts w:ascii="Arial Narrow" w:hAnsi="Arial Narrow"/>
                <w:strike/>
                <w:color w:val="333333"/>
                <w:sz w:val="20"/>
                <w:szCs w:val="20"/>
              </w:rPr>
              <w:t>(2 vials of 45 mg)</w:t>
            </w:r>
            <w:r w:rsidRPr="406392B5">
              <w:rPr>
                <w:rFonts w:ascii="Arial Narrow" w:hAnsi="Arial Narrow"/>
                <w:color w:val="333333"/>
                <w:sz w:val="20"/>
                <w:szCs w:val="20"/>
              </w:rPr>
              <w:t xml:space="preserve"> with no repeats provide for an initial </w:t>
            </w:r>
            <w:proofErr w:type="gramStart"/>
            <w:r w:rsidRPr="406392B5">
              <w:rPr>
                <w:rFonts w:ascii="Arial Narrow" w:hAnsi="Arial Narrow"/>
                <w:color w:val="333333"/>
                <w:sz w:val="20"/>
                <w:szCs w:val="20"/>
              </w:rPr>
              <w:t>16 week</w:t>
            </w:r>
            <w:proofErr w:type="gramEnd"/>
            <w:r w:rsidRPr="406392B5">
              <w:rPr>
                <w:rFonts w:ascii="Arial Narrow" w:hAnsi="Arial Narrow"/>
                <w:color w:val="333333"/>
                <w:sz w:val="20"/>
                <w:szCs w:val="20"/>
              </w:rPr>
              <w:t xml:space="preserve"> course of this drug will be authorised.</w:t>
            </w:r>
          </w:p>
        </w:tc>
      </w:tr>
    </w:tbl>
    <w:p w14:paraId="1D42B31B" w14:textId="77777777" w:rsidR="00A00B8B" w:rsidRPr="000552EF" w:rsidRDefault="00A00B8B" w:rsidP="007A7CAC">
      <w:pPr>
        <w:pStyle w:val="5-SubsectionSubheading"/>
        <w:spacing w:before="120"/>
      </w:pPr>
      <w:r w:rsidRPr="000552EF">
        <w:t xml:space="preserve">Severe psoriatic arthritis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ed listing: Severe psoriatic arthritis "/>
      </w:tblPr>
      <w:tblGrid>
        <w:gridCol w:w="3941"/>
        <w:gridCol w:w="988"/>
        <w:gridCol w:w="846"/>
        <w:gridCol w:w="882"/>
        <w:gridCol w:w="709"/>
        <w:gridCol w:w="1650"/>
      </w:tblGrid>
      <w:tr w:rsidR="00A00B8B" w:rsidRPr="000552EF" w14:paraId="03D6378F" w14:textId="77777777" w:rsidTr="00280EF1">
        <w:trPr>
          <w:trHeight w:val="471"/>
        </w:trPr>
        <w:tc>
          <w:tcPr>
            <w:tcW w:w="2186" w:type="pct"/>
          </w:tcPr>
          <w:p w14:paraId="22DDE143"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351781A3" w14:textId="77777777" w:rsidR="00A00B8B" w:rsidRPr="000552EF" w:rsidRDefault="00A00B8B">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61D509D4"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44E6EC06"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69F96C22"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20B638E8"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09B1ECFC"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915" w:type="pct"/>
          </w:tcPr>
          <w:p w14:paraId="09DD24B7" w14:textId="77777777" w:rsidR="00A00B8B" w:rsidRPr="00903D92" w:rsidRDefault="00A00B8B">
            <w:pPr>
              <w:keepNext/>
              <w:rPr>
                <w:rFonts w:ascii="Arial Narrow" w:hAnsi="Arial Narrow" w:cs="Arial"/>
                <w:b/>
                <w:sz w:val="20"/>
                <w:szCs w:val="20"/>
              </w:rPr>
            </w:pPr>
            <w:r w:rsidRPr="000552EF">
              <w:rPr>
                <w:rFonts w:ascii="Arial Narrow" w:hAnsi="Arial Narrow" w:cs="Arial"/>
                <w:b/>
                <w:sz w:val="20"/>
                <w:szCs w:val="20"/>
              </w:rPr>
              <w:t>Available brands</w:t>
            </w:r>
          </w:p>
        </w:tc>
      </w:tr>
      <w:tr w:rsidR="00A00B8B" w:rsidRPr="000552EF" w14:paraId="375E13FD" w14:textId="77777777" w:rsidTr="00280EF1">
        <w:trPr>
          <w:trHeight w:val="224"/>
        </w:trPr>
        <w:tc>
          <w:tcPr>
            <w:tcW w:w="5000" w:type="pct"/>
            <w:gridSpan w:val="6"/>
          </w:tcPr>
          <w:p w14:paraId="4C1E0978"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 xml:space="preserve">Initial 1, 2, 3, </w:t>
            </w:r>
            <w:r>
              <w:rPr>
                <w:rFonts w:ascii="Arial Narrow" w:hAnsi="Arial Narrow" w:cs="Arial"/>
                <w:b/>
                <w:bCs/>
                <w:sz w:val="20"/>
                <w:szCs w:val="20"/>
              </w:rPr>
              <w:t>b</w:t>
            </w:r>
            <w:r w:rsidRPr="000552EF">
              <w:rPr>
                <w:rFonts w:ascii="Arial Narrow" w:hAnsi="Arial Narrow" w:cs="Arial"/>
                <w:b/>
                <w:bCs/>
                <w:sz w:val="20"/>
                <w:szCs w:val="20"/>
              </w:rPr>
              <w:t>alance of supply</w:t>
            </w:r>
          </w:p>
        </w:tc>
      </w:tr>
      <w:tr w:rsidR="00A00B8B" w:rsidRPr="000552EF" w14:paraId="360C8220" w14:textId="77777777" w:rsidTr="00280EF1">
        <w:trPr>
          <w:trHeight w:val="347"/>
        </w:trPr>
        <w:tc>
          <w:tcPr>
            <w:tcW w:w="2186" w:type="pct"/>
          </w:tcPr>
          <w:p w14:paraId="2F31B11F"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shd w:val="clear" w:color="auto" w:fill="auto"/>
          </w:tcPr>
          <w:p w14:paraId="2064AE6E"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51848654"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shd w:val="clear" w:color="auto" w:fill="auto"/>
          </w:tcPr>
          <w:p w14:paraId="64223295"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shd w:val="clear" w:color="auto" w:fill="auto"/>
          </w:tcPr>
          <w:p w14:paraId="0EFB77D1"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2</w:t>
            </w:r>
          </w:p>
        </w:tc>
        <w:tc>
          <w:tcPr>
            <w:tcW w:w="915" w:type="pct"/>
            <w:shd w:val="clear" w:color="auto" w:fill="auto"/>
          </w:tcPr>
          <w:p w14:paraId="60303FCD" w14:textId="39FED319" w:rsidR="00A00B8B" w:rsidRPr="00B16F5A" w:rsidRDefault="009E45E0" w:rsidP="406392B5">
            <w:pPr>
              <w:keepNext/>
              <w:jc w:val="center"/>
              <w:rPr>
                <w:rFonts w:ascii="Arial Narrow" w:hAnsi="Arial Narrow" w:cs="Arial"/>
                <w:sz w:val="20"/>
                <w:szCs w:val="20"/>
              </w:rPr>
            </w:pPr>
            <w:r w:rsidRPr="406392B5">
              <w:rPr>
                <w:rFonts w:ascii="Arial Narrow" w:hAnsi="Arial Narrow" w:cs="Arial"/>
                <w:sz w:val="20"/>
                <w:szCs w:val="20"/>
              </w:rPr>
              <w:t xml:space="preserve">Epyztek </w:t>
            </w:r>
          </w:p>
        </w:tc>
      </w:tr>
      <w:tr w:rsidR="00A00B8B" w:rsidRPr="000552EF" w14:paraId="37F173FE" w14:textId="77777777" w:rsidTr="00280EF1">
        <w:trPr>
          <w:trHeight w:val="347"/>
        </w:trPr>
        <w:tc>
          <w:tcPr>
            <w:tcW w:w="5000" w:type="pct"/>
            <w:gridSpan w:val="6"/>
            <w:shd w:val="clear" w:color="auto" w:fill="auto"/>
          </w:tcPr>
          <w:p w14:paraId="18E8D99F" w14:textId="77777777" w:rsidR="00A00B8B" w:rsidRPr="004451C5" w:rsidRDefault="00A00B8B">
            <w:pPr>
              <w:keepNext/>
              <w:rPr>
                <w:rFonts w:ascii="Arial Narrow" w:hAnsi="Arial Narrow" w:cs="Arial"/>
                <w:i/>
                <w:iCs/>
                <w:sz w:val="20"/>
                <w:szCs w:val="20"/>
              </w:rPr>
            </w:pPr>
          </w:p>
        </w:tc>
      </w:tr>
      <w:tr w:rsidR="00A00B8B" w:rsidRPr="000552EF" w14:paraId="0323211D" w14:textId="77777777" w:rsidTr="00280EF1">
        <w:trPr>
          <w:trHeight w:val="34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FB98D6" w14:textId="77777777" w:rsidR="00A00B8B" w:rsidRPr="004451C5" w:rsidRDefault="00A00B8B" w:rsidP="406392B5">
            <w:pPr>
              <w:keepNext/>
              <w:ind w:left="-57"/>
              <w:rPr>
                <w:rFonts w:ascii="Arial Narrow" w:hAnsi="Arial Narrow" w:cs="Arial"/>
                <w:b/>
                <w:bCs/>
                <w:sz w:val="20"/>
                <w:szCs w:val="20"/>
              </w:rPr>
            </w:pPr>
            <w:r w:rsidRPr="406392B5">
              <w:rPr>
                <w:rFonts w:ascii="Arial Narrow" w:hAnsi="Arial Narrow" w:cs="Arial"/>
                <w:b/>
                <w:bCs/>
                <w:sz w:val="20"/>
                <w:szCs w:val="20"/>
              </w:rPr>
              <w:t>First continuing, balance of supply, subsequent continuing</w:t>
            </w:r>
          </w:p>
        </w:tc>
      </w:tr>
      <w:tr w:rsidR="00A00B8B" w:rsidRPr="000552EF" w14:paraId="6B173718" w14:textId="77777777" w:rsidTr="00280EF1">
        <w:trPr>
          <w:trHeight w:val="347"/>
        </w:trPr>
        <w:tc>
          <w:tcPr>
            <w:tcW w:w="2186" w:type="pct"/>
          </w:tcPr>
          <w:p w14:paraId="75BA0111"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shd w:val="clear" w:color="auto" w:fill="auto"/>
          </w:tcPr>
          <w:p w14:paraId="7BC7D778"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3CA215E6"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shd w:val="clear" w:color="auto" w:fill="auto"/>
          </w:tcPr>
          <w:p w14:paraId="312EE369"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shd w:val="clear" w:color="auto" w:fill="auto"/>
          </w:tcPr>
          <w:p w14:paraId="6ED6F83A"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shd w:val="clear" w:color="auto" w:fill="auto"/>
          </w:tcPr>
          <w:p w14:paraId="47FDB50B" w14:textId="43AE3517" w:rsidR="00A00B8B" w:rsidRPr="004451C5" w:rsidRDefault="009E45E0" w:rsidP="406392B5">
            <w:pPr>
              <w:keepNext/>
              <w:jc w:val="center"/>
              <w:rPr>
                <w:rFonts w:ascii="Arial Narrow" w:hAnsi="Arial Narrow" w:cs="Arial"/>
                <w:sz w:val="20"/>
                <w:szCs w:val="20"/>
              </w:rPr>
            </w:pPr>
            <w:r w:rsidRPr="406392B5">
              <w:rPr>
                <w:rFonts w:ascii="Arial Narrow" w:hAnsi="Arial Narrow" w:cs="Arial"/>
                <w:sz w:val="20"/>
                <w:szCs w:val="20"/>
              </w:rPr>
              <w:t>Epyztek</w:t>
            </w:r>
          </w:p>
        </w:tc>
      </w:tr>
      <w:tr w:rsidR="00A00B8B" w:rsidRPr="000552EF" w14:paraId="23DCAD1D"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shd w:val="clear" w:color="auto" w:fill="auto"/>
          </w:tcPr>
          <w:p w14:paraId="74A97439" w14:textId="77777777" w:rsidR="00A00B8B" w:rsidRPr="004451C5" w:rsidRDefault="00A00B8B">
            <w:pPr>
              <w:rPr>
                <w:rFonts w:ascii="Arial Narrow" w:hAnsi="Arial Narrow" w:cs="Arial"/>
                <w:sz w:val="20"/>
                <w:szCs w:val="20"/>
              </w:rPr>
            </w:pPr>
          </w:p>
        </w:tc>
      </w:tr>
      <w:tr w:rsidR="00A00B8B" w:rsidRPr="000552EF" w14:paraId="217BD950"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3E9F57E" w14:textId="77777777" w:rsidR="00A00B8B" w:rsidRPr="004451C5" w:rsidRDefault="00A00B8B" w:rsidP="406392B5">
            <w:pPr>
              <w:rPr>
                <w:rFonts w:ascii="Arial Narrow" w:hAnsi="Arial Narrow" w:cs="Arial"/>
                <w:b/>
                <w:bCs/>
                <w:sz w:val="20"/>
                <w:szCs w:val="20"/>
              </w:rPr>
            </w:pPr>
            <w:r w:rsidRPr="406392B5">
              <w:rPr>
                <w:rFonts w:ascii="Arial Narrow" w:hAnsi="Arial Narrow" w:cs="Arial"/>
                <w:b/>
                <w:bCs/>
                <w:sz w:val="20"/>
                <w:szCs w:val="20"/>
              </w:rPr>
              <w:t>Subsequent continuing - STREAMLINED</w:t>
            </w:r>
          </w:p>
        </w:tc>
      </w:tr>
      <w:tr w:rsidR="00A00B8B" w:rsidRPr="000552EF" w14:paraId="083ECED6" w14:textId="77777777" w:rsidTr="00280EF1">
        <w:trPr>
          <w:trHeight w:val="347"/>
        </w:trPr>
        <w:tc>
          <w:tcPr>
            <w:tcW w:w="2186" w:type="pct"/>
          </w:tcPr>
          <w:p w14:paraId="274C932D"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shd w:val="clear" w:color="auto" w:fill="auto"/>
          </w:tcPr>
          <w:p w14:paraId="3FB6F945"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69859053"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shd w:val="clear" w:color="auto" w:fill="auto"/>
          </w:tcPr>
          <w:p w14:paraId="43FEAC33"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shd w:val="clear" w:color="auto" w:fill="auto"/>
          </w:tcPr>
          <w:p w14:paraId="1C20F786"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5</w:t>
            </w:r>
          </w:p>
        </w:tc>
        <w:tc>
          <w:tcPr>
            <w:tcW w:w="915" w:type="pct"/>
            <w:shd w:val="clear" w:color="auto" w:fill="auto"/>
          </w:tcPr>
          <w:p w14:paraId="37C47EBC" w14:textId="0ED8BABE" w:rsidR="00A00B8B" w:rsidRPr="004451C5" w:rsidRDefault="009E45E0" w:rsidP="406392B5">
            <w:pPr>
              <w:keepNext/>
              <w:jc w:val="center"/>
              <w:rPr>
                <w:rFonts w:ascii="Arial Narrow" w:hAnsi="Arial Narrow" w:cs="Arial"/>
                <w:sz w:val="20"/>
                <w:szCs w:val="20"/>
              </w:rPr>
            </w:pPr>
            <w:r w:rsidRPr="406392B5">
              <w:rPr>
                <w:rFonts w:ascii="Arial Narrow" w:hAnsi="Arial Narrow" w:cs="Arial"/>
                <w:sz w:val="20"/>
                <w:szCs w:val="20"/>
              </w:rPr>
              <w:t xml:space="preserve">Epyztek </w:t>
            </w:r>
          </w:p>
        </w:tc>
      </w:tr>
      <w:tr w:rsidR="00A00B8B" w:rsidRPr="000552EF" w14:paraId="2ADC8F6B" w14:textId="77777777" w:rsidTr="00280EF1">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6C91A7BB" w14:textId="77777777" w:rsidR="00A00B8B" w:rsidRPr="000552EF" w:rsidRDefault="00A00B8B">
            <w:pPr>
              <w:rPr>
                <w:rFonts w:ascii="Arial Narrow" w:hAnsi="Arial Narrow" w:cs="Arial"/>
                <w:sz w:val="20"/>
                <w:szCs w:val="20"/>
              </w:rPr>
            </w:pPr>
          </w:p>
        </w:tc>
      </w:tr>
    </w:tbl>
    <w:p w14:paraId="6C3C356D" w14:textId="77777777" w:rsidR="00A00B8B" w:rsidRPr="000552EF" w:rsidRDefault="00A00B8B" w:rsidP="007A7CAC">
      <w:pPr>
        <w:pStyle w:val="5-SubsectionSubheading"/>
        <w:spacing w:before="120"/>
      </w:pPr>
      <w:r w:rsidRPr="000552EF">
        <w:lastRenderedPageBreak/>
        <w:t>Severe Crohn disease</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ed listing: Severe Crohn disease"/>
      </w:tblPr>
      <w:tblGrid>
        <w:gridCol w:w="1124"/>
        <w:gridCol w:w="2802"/>
        <w:gridCol w:w="1215"/>
        <w:gridCol w:w="833"/>
        <w:gridCol w:w="11"/>
        <w:gridCol w:w="806"/>
        <w:gridCol w:w="852"/>
        <w:gridCol w:w="1368"/>
      </w:tblGrid>
      <w:tr w:rsidR="00A00B8B" w:rsidRPr="000552EF" w14:paraId="18936B92" w14:textId="77777777" w:rsidTr="004F67ED">
        <w:trPr>
          <w:trHeight w:val="471"/>
        </w:trPr>
        <w:tc>
          <w:tcPr>
            <w:tcW w:w="2179" w:type="pct"/>
            <w:gridSpan w:val="2"/>
          </w:tcPr>
          <w:p w14:paraId="5CDA77EE"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4437BD80" w14:textId="77777777" w:rsidR="00A00B8B" w:rsidRPr="000552EF" w:rsidRDefault="00A00B8B">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674" w:type="pct"/>
          </w:tcPr>
          <w:p w14:paraId="296DC1C0"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8" w:type="pct"/>
            <w:gridSpan w:val="2"/>
          </w:tcPr>
          <w:p w14:paraId="72AEABF4"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47" w:type="pct"/>
          </w:tcPr>
          <w:p w14:paraId="32079B3D"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471" w:type="pct"/>
          </w:tcPr>
          <w:p w14:paraId="68DB46B4"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3F345589"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760" w:type="pct"/>
          </w:tcPr>
          <w:p w14:paraId="55C2430F" w14:textId="77777777" w:rsidR="00A00B8B" w:rsidRPr="00903D92" w:rsidRDefault="00A00B8B">
            <w:pPr>
              <w:keepNext/>
              <w:rPr>
                <w:rFonts w:ascii="Arial Narrow" w:hAnsi="Arial Narrow" w:cs="Arial"/>
                <w:b/>
                <w:sz w:val="20"/>
                <w:szCs w:val="20"/>
              </w:rPr>
            </w:pPr>
            <w:r w:rsidRPr="000552EF">
              <w:rPr>
                <w:rFonts w:ascii="Arial Narrow" w:hAnsi="Arial Narrow" w:cs="Arial"/>
                <w:b/>
                <w:sz w:val="20"/>
                <w:szCs w:val="20"/>
              </w:rPr>
              <w:t>Available brands</w:t>
            </w:r>
          </w:p>
        </w:tc>
      </w:tr>
      <w:tr w:rsidR="00A00B8B" w:rsidRPr="000552EF" w14:paraId="116049DE" w14:textId="77777777" w:rsidTr="004F67ED">
        <w:trPr>
          <w:trHeight w:val="224"/>
        </w:trPr>
        <w:tc>
          <w:tcPr>
            <w:tcW w:w="5000" w:type="pct"/>
            <w:gridSpan w:val="8"/>
          </w:tcPr>
          <w:p w14:paraId="6A9280B3"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 xml:space="preserve">Initial 1, 2, 3, </w:t>
            </w:r>
            <w:r>
              <w:rPr>
                <w:rFonts w:ascii="Arial Narrow" w:hAnsi="Arial Narrow" w:cs="Arial"/>
                <w:b/>
                <w:bCs/>
                <w:sz w:val="20"/>
                <w:szCs w:val="20"/>
              </w:rPr>
              <w:t xml:space="preserve">continuing treatment, balance of supply </w:t>
            </w:r>
          </w:p>
        </w:tc>
      </w:tr>
      <w:tr w:rsidR="00A00B8B" w:rsidRPr="000552EF" w14:paraId="6DAB170F" w14:textId="77777777" w:rsidTr="004F67ED">
        <w:trPr>
          <w:trHeight w:val="347"/>
        </w:trPr>
        <w:tc>
          <w:tcPr>
            <w:tcW w:w="2179" w:type="pct"/>
            <w:gridSpan w:val="2"/>
          </w:tcPr>
          <w:p w14:paraId="35FE8046" w14:textId="77777777" w:rsidR="00A00B8B" w:rsidRPr="004451C5"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674" w:type="pct"/>
          </w:tcPr>
          <w:p w14:paraId="7F8BC0DD"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8" w:type="pct"/>
            <w:gridSpan w:val="2"/>
          </w:tcPr>
          <w:p w14:paraId="2F72CA68"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2</w:t>
            </w:r>
          </w:p>
        </w:tc>
        <w:tc>
          <w:tcPr>
            <w:tcW w:w="447" w:type="pct"/>
          </w:tcPr>
          <w:p w14:paraId="61CBD5D1"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2</w:t>
            </w:r>
          </w:p>
        </w:tc>
        <w:tc>
          <w:tcPr>
            <w:tcW w:w="471" w:type="pct"/>
          </w:tcPr>
          <w:p w14:paraId="63D68B30"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0</w:t>
            </w:r>
          </w:p>
        </w:tc>
        <w:tc>
          <w:tcPr>
            <w:tcW w:w="760" w:type="pct"/>
          </w:tcPr>
          <w:p w14:paraId="38A6AF97" w14:textId="3C650458" w:rsidR="00A00B8B" w:rsidRPr="00F72FE3" w:rsidRDefault="00F72FE3" w:rsidP="406392B5">
            <w:pPr>
              <w:keepNext/>
              <w:jc w:val="center"/>
              <w:rPr>
                <w:rFonts w:ascii="Arial Narrow" w:hAnsi="Arial Narrow" w:cs="Arial"/>
                <w:sz w:val="20"/>
                <w:szCs w:val="20"/>
              </w:rPr>
            </w:pPr>
            <w:r w:rsidRPr="406392B5">
              <w:rPr>
                <w:rFonts w:ascii="Arial Narrow" w:hAnsi="Arial Narrow" w:cs="Arial"/>
                <w:sz w:val="20"/>
                <w:szCs w:val="20"/>
              </w:rPr>
              <w:t xml:space="preserve">Epyztek </w:t>
            </w:r>
          </w:p>
        </w:tc>
      </w:tr>
      <w:tr w:rsidR="00A00B8B" w:rsidRPr="000552EF" w14:paraId="1653F8C2"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6B7F8666" w14:textId="77777777" w:rsidR="00A00B8B" w:rsidRPr="004451C5" w:rsidRDefault="00A00B8B">
            <w:pPr>
              <w:rPr>
                <w:rFonts w:ascii="Arial Narrow" w:hAnsi="Arial Narrow" w:cs="Arial"/>
                <w:sz w:val="20"/>
                <w:szCs w:val="20"/>
              </w:rPr>
            </w:pPr>
          </w:p>
        </w:tc>
      </w:tr>
      <w:tr w:rsidR="00A00B8B" w:rsidRPr="000552EF" w14:paraId="3D0E8F61"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tcPr>
          <w:p w14:paraId="2E7AEE23" w14:textId="77777777" w:rsidR="00A00B8B" w:rsidRPr="004451C5" w:rsidRDefault="00A00B8B" w:rsidP="406392B5">
            <w:pPr>
              <w:rPr>
                <w:rFonts w:ascii="Arial Narrow" w:hAnsi="Arial Narrow" w:cs="Arial"/>
                <w:b/>
                <w:bCs/>
                <w:sz w:val="20"/>
                <w:szCs w:val="20"/>
              </w:rPr>
            </w:pPr>
            <w:r w:rsidRPr="406392B5">
              <w:rPr>
                <w:rFonts w:ascii="Arial Narrow" w:hAnsi="Arial Narrow" w:cs="Arial"/>
                <w:b/>
                <w:bCs/>
                <w:sz w:val="20"/>
                <w:szCs w:val="20"/>
              </w:rPr>
              <w:t>Subsequent continuing – STREAMLINED</w:t>
            </w:r>
          </w:p>
        </w:tc>
      </w:tr>
      <w:tr w:rsidR="00A00B8B" w:rsidRPr="000552EF" w14:paraId="18CC1F36" w14:textId="77777777" w:rsidTr="004F67ED">
        <w:trPr>
          <w:trHeight w:val="347"/>
        </w:trPr>
        <w:tc>
          <w:tcPr>
            <w:tcW w:w="2179" w:type="pct"/>
            <w:gridSpan w:val="2"/>
          </w:tcPr>
          <w:p w14:paraId="729F4DD5" w14:textId="77777777" w:rsidR="00A00B8B" w:rsidRPr="004451C5"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674" w:type="pct"/>
          </w:tcPr>
          <w:p w14:paraId="6479DD29"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NEW</w:t>
            </w:r>
          </w:p>
        </w:tc>
        <w:tc>
          <w:tcPr>
            <w:tcW w:w="462" w:type="pct"/>
          </w:tcPr>
          <w:p w14:paraId="3226669B"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2</w:t>
            </w:r>
          </w:p>
        </w:tc>
        <w:tc>
          <w:tcPr>
            <w:tcW w:w="453" w:type="pct"/>
            <w:gridSpan w:val="2"/>
          </w:tcPr>
          <w:p w14:paraId="063B13B1"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2</w:t>
            </w:r>
          </w:p>
        </w:tc>
        <w:tc>
          <w:tcPr>
            <w:tcW w:w="473" w:type="pct"/>
          </w:tcPr>
          <w:p w14:paraId="236F1670"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5</w:t>
            </w:r>
          </w:p>
        </w:tc>
        <w:tc>
          <w:tcPr>
            <w:tcW w:w="758" w:type="pct"/>
            <w:vAlign w:val="center"/>
          </w:tcPr>
          <w:p w14:paraId="77BC95CF" w14:textId="3F479862" w:rsidR="00A00B8B" w:rsidRPr="00F72FE3" w:rsidRDefault="00F72FE3" w:rsidP="406392B5">
            <w:pPr>
              <w:keepNext/>
              <w:jc w:val="center"/>
              <w:rPr>
                <w:rFonts w:ascii="Arial Narrow" w:hAnsi="Arial Narrow" w:cs="Arial"/>
                <w:sz w:val="20"/>
                <w:szCs w:val="20"/>
              </w:rPr>
            </w:pPr>
            <w:r w:rsidRPr="406392B5">
              <w:rPr>
                <w:rFonts w:ascii="Arial Narrow" w:hAnsi="Arial Narrow" w:cs="Arial"/>
                <w:sz w:val="20"/>
                <w:szCs w:val="20"/>
              </w:rPr>
              <w:t xml:space="preserve">Epyztek </w:t>
            </w:r>
          </w:p>
        </w:tc>
      </w:tr>
      <w:tr w:rsidR="00A00B8B" w:rsidRPr="000552EF" w14:paraId="55ECE91C" w14:textId="77777777" w:rsidTr="004F67ED">
        <w:trPr>
          <w:trHeight w:val="249"/>
        </w:trPr>
        <w:tc>
          <w:tcPr>
            <w:tcW w:w="5000" w:type="pct"/>
            <w:gridSpan w:val="8"/>
          </w:tcPr>
          <w:p w14:paraId="69D61B94" w14:textId="77777777" w:rsidR="00A00B8B" w:rsidRPr="00E46D68" w:rsidRDefault="00A00B8B">
            <w:pPr>
              <w:keepNext/>
              <w:rPr>
                <w:rFonts w:ascii="Arial Narrow" w:hAnsi="Arial Narrow" w:cs="Arial"/>
                <w:sz w:val="20"/>
                <w:szCs w:val="20"/>
              </w:rPr>
            </w:pPr>
          </w:p>
        </w:tc>
      </w:tr>
      <w:tr w:rsidR="00A00B8B" w:rsidRPr="000552EF" w14:paraId="31CEA691"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bottom w:val="single" w:sz="4" w:space="0" w:color="auto"/>
              <w:right w:val="single" w:sz="4" w:space="0" w:color="auto"/>
            </w:tcBorders>
          </w:tcPr>
          <w:p w14:paraId="7CB7CA09" w14:textId="77777777" w:rsidR="00A00B8B" w:rsidRPr="004451C5" w:rsidRDefault="00A00B8B">
            <w:pPr>
              <w:rPr>
                <w:rFonts w:ascii="Arial Narrow" w:hAnsi="Arial Narrow" w:cs="Arial"/>
                <w:b/>
                <w:bCs/>
                <w:sz w:val="20"/>
                <w:szCs w:val="20"/>
              </w:rPr>
            </w:pPr>
            <w:r w:rsidRPr="004451C5">
              <w:rPr>
                <w:rFonts w:ascii="Arial Narrow" w:hAnsi="Arial Narrow" w:cs="Arial"/>
                <w:b/>
                <w:bCs/>
                <w:sz w:val="20"/>
                <w:szCs w:val="20"/>
              </w:rPr>
              <w:t>Initial 1, 2, 3</w:t>
            </w:r>
          </w:p>
        </w:tc>
      </w:tr>
      <w:tr w:rsidR="00A00B8B" w:rsidRPr="000552EF" w14:paraId="760F51ED" w14:textId="77777777" w:rsidTr="004F67ED">
        <w:trPr>
          <w:trHeight w:val="347"/>
        </w:trPr>
        <w:tc>
          <w:tcPr>
            <w:tcW w:w="2179" w:type="pct"/>
            <w:gridSpan w:val="2"/>
          </w:tcPr>
          <w:p w14:paraId="5FD8E6B6" w14:textId="77777777" w:rsidR="00A00B8B" w:rsidRPr="004451C5"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1F17AC63"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11164N (HS)</w:t>
            </w:r>
          </w:p>
        </w:tc>
        <w:tc>
          <w:tcPr>
            <w:tcW w:w="462" w:type="pct"/>
          </w:tcPr>
          <w:p w14:paraId="6A3D0464"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4</w:t>
            </w:r>
          </w:p>
        </w:tc>
        <w:tc>
          <w:tcPr>
            <w:tcW w:w="453" w:type="pct"/>
            <w:gridSpan w:val="2"/>
          </w:tcPr>
          <w:p w14:paraId="41DE5389"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4</w:t>
            </w:r>
          </w:p>
        </w:tc>
        <w:tc>
          <w:tcPr>
            <w:tcW w:w="473" w:type="pct"/>
          </w:tcPr>
          <w:p w14:paraId="09377522"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0</w:t>
            </w:r>
          </w:p>
        </w:tc>
        <w:tc>
          <w:tcPr>
            <w:tcW w:w="758" w:type="pct"/>
          </w:tcPr>
          <w:p w14:paraId="2F953BF8" w14:textId="77777777" w:rsidR="00A00B8B" w:rsidRPr="00CE0152" w:rsidRDefault="00A00B8B" w:rsidP="406392B5">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0B2A6FCA" w14:textId="4CBD486B" w:rsidR="00A00B8B" w:rsidRPr="004451C5" w:rsidRDefault="00F72FE3" w:rsidP="406392B5">
            <w:pPr>
              <w:keepNext/>
              <w:jc w:val="center"/>
              <w:rPr>
                <w:rFonts w:ascii="Arial Narrow" w:hAnsi="Arial Narrow" w:cs="Arial"/>
                <w:i/>
                <w:iCs/>
                <w:sz w:val="20"/>
                <w:szCs w:val="20"/>
                <w:vertAlign w:val="superscript"/>
              </w:rPr>
            </w:pPr>
            <w:r w:rsidRPr="406392B5">
              <w:rPr>
                <w:rFonts w:ascii="Arial Narrow" w:hAnsi="Arial Narrow" w:cs="Arial"/>
                <w:sz w:val="20"/>
                <w:szCs w:val="20"/>
              </w:rPr>
              <w:t>Epyztek</w:t>
            </w:r>
            <w:r w:rsidR="00A00B8B" w:rsidRPr="406392B5">
              <w:rPr>
                <w:rFonts w:ascii="Arial Narrow" w:hAnsi="Arial Narrow" w:cs="Arial"/>
                <w:sz w:val="20"/>
                <w:szCs w:val="20"/>
                <w:vertAlign w:val="superscript"/>
              </w:rPr>
              <w:t>a</w:t>
            </w:r>
          </w:p>
        </w:tc>
      </w:tr>
      <w:tr w:rsidR="00A00B8B" w:rsidRPr="000552EF" w14:paraId="4CECDFC4" w14:textId="77777777" w:rsidTr="004F67ED">
        <w:trPr>
          <w:trHeight w:val="347"/>
        </w:trPr>
        <w:tc>
          <w:tcPr>
            <w:tcW w:w="2179" w:type="pct"/>
            <w:gridSpan w:val="2"/>
          </w:tcPr>
          <w:p w14:paraId="44C6DE1E" w14:textId="77777777" w:rsidR="00A00B8B" w:rsidRPr="004451C5"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1C4409D4"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11182M (HB)</w:t>
            </w:r>
          </w:p>
        </w:tc>
        <w:tc>
          <w:tcPr>
            <w:tcW w:w="462" w:type="pct"/>
          </w:tcPr>
          <w:p w14:paraId="7939D730"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4</w:t>
            </w:r>
          </w:p>
        </w:tc>
        <w:tc>
          <w:tcPr>
            <w:tcW w:w="453" w:type="pct"/>
            <w:gridSpan w:val="2"/>
          </w:tcPr>
          <w:p w14:paraId="3B015016"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4</w:t>
            </w:r>
          </w:p>
        </w:tc>
        <w:tc>
          <w:tcPr>
            <w:tcW w:w="473" w:type="pct"/>
          </w:tcPr>
          <w:p w14:paraId="3C6A3B60" w14:textId="77777777" w:rsidR="00A00B8B" w:rsidRPr="004451C5" w:rsidRDefault="00A00B8B">
            <w:pPr>
              <w:keepNext/>
              <w:jc w:val="center"/>
              <w:rPr>
                <w:rFonts w:ascii="Arial Narrow" w:hAnsi="Arial Narrow" w:cs="Arial"/>
                <w:sz w:val="20"/>
                <w:szCs w:val="20"/>
              </w:rPr>
            </w:pPr>
            <w:r w:rsidRPr="004451C5">
              <w:rPr>
                <w:rFonts w:ascii="Arial Narrow" w:hAnsi="Arial Narrow" w:cs="Arial"/>
                <w:sz w:val="20"/>
                <w:szCs w:val="20"/>
              </w:rPr>
              <w:t>0</w:t>
            </w:r>
          </w:p>
        </w:tc>
        <w:tc>
          <w:tcPr>
            <w:tcW w:w="758" w:type="pct"/>
          </w:tcPr>
          <w:p w14:paraId="5274B47B" w14:textId="77777777" w:rsidR="00A00B8B" w:rsidRDefault="00A00B8B" w:rsidP="406392B5">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623CAE05" w14:textId="2F9268F2" w:rsidR="00A00B8B" w:rsidRPr="004451C5" w:rsidRDefault="00F72FE3" w:rsidP="406392B5">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00A00B8B" w:rsidRPr="406392B5">
              <w:rPr>
                <w:rFonts w:ascii="Arial Narrow" w:hAnsi="Arial Narrow" w:cs="Arial"/>
                <w:sz w:val="20"/>
                <w:szCs w:val="20"/>
                <w:vertAlign w:val="superscript"/>
              </w:rPr>
              <w:t>a</w:t>
            </w:r>
          </w:p>
        </w:tc>
      </w:tr>
      <w:tr w:rsidR="00A00B8B" w:rsidRPr="000552EF" w14:paraId="648D8E45"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365135E6" w14:textId="77777777" w:rsidR="00A00B8B" w:rsidRPr="000552EF" w:rsidRDefault="00A00B8B">
            <w:pPr>
              <w:rPr>
                <w:rFonts w:ascii="Arial Narrow" w:hAnsi="Arial Narrow" w:cs="Arial"/>
                <w:sz w:val="20"/>
                <w:szCs w:val="20"/>
              </w:rPr>
            </w:pPr>
          </w:p>
        </w:tc>
      </w:tr>
      <w:tr w:rsidR="00A00B8B" w:rsidRPr="001428E9" w14:paraId="1729C46C" w14:textId="77777777" w:rsidTr="004F67ED">
        <w:tblPrEx>
          <w:tblCellMar>
            <w:top w:w="15" w:type="dxa"/>
            <w:bottom w:w="15" w:type="dxa"/>
          </w:tblCellMar>
        </w:tblPrEx>
        <w:trPr>
          <w:trHeight w:val="20"/>
        </w:trPr>
        <w:tc>
          <w:tcPr>
            <w:tcW w:w="624" w:type="pct"/>
            <w:vAlign w:val="center"/>
          </w:tcPr>
          <w:p w14:paraId="2597E57A" w14:textId="079C4571" w:rsidR="00A00B8B" w:rsidRPr="001428E9" w:rsidRDefault="00A00B8B">
            <w:pPr>
              <w:keepLines/>
              <w:jc w:val="center"/>
              <w:rPr>
                <w:rFonts w:ascii="Arial Narrow" w:hAnsi="Arial Narrow"/>
                <w:color w:val="333333"/>
                <w:sz w:val="20"/>
                <w:szCs w:val="20"/>
              </w:rPr>
            </w:pPr>
          </w:p>
        </w:tc>
        <w:tc>
          <w:tcPr>
            <w:tcW w:w="4376" w:type="pct"/>
            <w:gridSpan w:val="7"/>
            <w:vAlign w:val="center"/>
            <w:hideMark/>
          </w:tcPr>
          <w:p w14:paraId="4F4B4F30" w14:textId="77777777" w:rsidR="00A00B8B" w:rsidRPr="001428E9" w:rsidRDefault="00A00B8B">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 xml:space="preserve">Severe Crohn disease </w:t>
            </w:r>
          </w:p>
        </w:tc>
      </w:tr>
      <w:tr w:rsidR="00A00B8B" w:rsidRPr="00C02D56" w14:paraId="1D9C1B9E" w14:textId="77777777" w:rsidTr="004F67ED">
        <w:tblPrEx>
          <w:tblCellMar>
            <w:top w:w="15" w:type="dxa"/>
            <w:bottom w:w="15" w:type="dxa"/>
          </w:tblCellMar>
        </w:tblPrEx>
        <w:trPr>
          <w:trHeight w:val="20"/>
        </w:trPr>
        <w:tc>
          <w:tcPr>
            <w:tcW w:w="624" w:type="pct"/>
            <w:vAlign w:val="center"/>
          </w:tcPr>
          <w:p w14:paraId="386130DC" w14:textId="699B7FEA" w:rsidR="00A00B8B" w:rsidRPr="001428E9" w:rsidRDefault="00A00B8B">
            <w:pPr>
              <w:jc w:val="center"/>
              <w:rPr>
                <w:rFonts w:ascii="Arial Narrow" w:hAnsi="Arial Narrow"/>
                <w:color w:val="333333"/>
                <w:sz w:val="20"/>
                <w:szCs w:val="20"/>
              </w:rPr>
            </w:pPr>
          </w:p>
        </w:tc>
        <w:tc>
          <w:tcPr>
            <w:tcW w:w="4376" w:type="pct"/>
            <w:gridSpan w:val="7"/>
            <w:vAlign w:val="center"/>
            <w:hideMark/>
          </w:tcPr>
          <w:p w14:paraId="039C48A9" w14:textId="77777777" w:rsidR="00A00B8B" w:rsidRPr="00C02D56" w:rsidRDefault="00A00B8B" w:rsidP="406392B5">
            <w:pPr>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406392B5">
              <w:rPr>
                <w:rFonts w:ascii="Arial Narrow" w:hAnsi="Arial Narrow"/>
                <w:strike/>
                <w:color w:val="333333"/>
                <w:sz w:val="20"/>
                <w:szCs w:val="20"/>
              </w:rPr>
              <w:t>2 vials of 45 mg and no repeats</w:t>
            </w:r>
            <w:r w:rsidRPr="406392B5">
              <w:rPr>
                <w:rFonts w:ascii="Arial Narrow" w:hAnsi="Arial Narrow"/>
                <w:color w:val="333333"/>
                <w:sz w:val="20"/>
                <w:szCs w:val="20"/>
              </w:rPr>
              <w:t xml:space="preserve"> </w:t>
            </w:r>
            <w:r w:rsidRPr="406392B5">
              <w:rPr>
                <w:rFonts w:ascii="Arial Narrow" w:hAnsi="Arial Narrow"/>
                <w:i/>
                <w:iCs/>
                <w:color w:val="333333"/>
                <w:sz w:val="20"/>
                <w:szCs w:val="20"/>
              </w:rPr>
              <w:t>a total dose of 90 mg and no repeats.</w:t>
            </w:r>
          </w:p>
        </w:tc>
      </w:tr>
      <w:tr w:rsidR="00A00B8B" w:rsidRPr="00C02D56" w14:paraId="3508D9D8" w14:textId="77777777" w:rsidTr="004F67ED">
        <w:tblPrEx>
          <w:tblCellMar>
            <w:top w:w="15" w:type="dxa"/>
            <w:bottom w:w="15" w:type="dxa"/>
          </w:tblCellMar>
        </w:tblPrEx>
        <w:trPr>
          <w:trHeight w:val="20"/>
        </w:trPr>
        <w:tc>
          <w:tcPr>
            <w:tcW w:w="624" w:type="pct"/>
            <w:vAlign w:val="center"/>
          </w:tcPr>
          <w:p w14:paraId="08DC33ED" w14:textId="3E03E630" w:rsidR="00A00B8B" w:rsidRPr="001428E9" w:rsidRDefault="00A00B8B">
            <w:pPr>
              <w:jc w:val="center"/>
              <w:rPr>
                <w:rFonts w:ascii="Arial Narrow" w:hAnsi="Arial Narrow"/>
                <w:color w:val="333333"/>
                <w:sz w:val="20"/>
                <w:szCs w:val="20"/>
              </w:rPr>
            </w:pPr>
          </w:p>
        </w:tc>
        <w:tc>
          <w:tcPr>
            <w:tcW w:w="4376" w:type="pct"/>
            <w:gridSpan w:val="7"/>
            <w:vAlign w:val="center"/>
            <w:hideMark/>
          </w:tcPr>
          <w:p w14:paraId="02C0AF11" w14:textId="77777777" w:rsidR="00A00B8B" w:rsidRPr="00C02D56" w:rsidRDefault="00A00B8B" w:rsidP="406392B5">
            <w:pPr>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A maximum quantity of a </w:t>
            </w:r>
            <w:proofErr w:type="gramStart"/>
            <w:r w:rsidRPr="406392B5">
              <w:rPr>
                <w:rFonts w:ascii="Arial Narrow" w:hAnsi="Arial Narrow"/>
                <w:color w:val="333333"/>
                <w:sz w:val="20"/>
                <w:szCs w:val="20"/>
              </w:rPr>
              <w:t>weight based</w:t>
            </w:r>
            <w:proofErr w:type="gramEnd"/>
            <w:r w:rsidRPr="406392B5">
              <w:rPr>
                <w:rFonts w:ascii="Arial Narrow" w:hAnsi="Arial Narrow"/>
                <w:color w:val="333333"/>
                <w:sz w:val="20"/>
                <w:szCs w:val="20"/>
              </w:rPr>
              <w:t xml:space="preserve"> loading dose is up to 4 vials with no repeats and the subsequent first dose of 90 mg </w:t>
            </w:r>
            <w:r w:rsidRPr="406392B5">
              <w:rPr>
                <w:rFonts w:ascii="Arial Narrow" w:hAnsi="Arial Narrow"/>
                <w:strike/>
                <w:color w:val="333333"/>
                <w:sz w:val="20"/>
                <w:szCs w:val="20"/>
              </w:rPr>
              <w:t>(2 vials of 45 mg)</w:t>
            </w:r>
            <w:r w:rsidRPr="406392B5">
              <w:rPr>
                <w:rFonts w:ascii="Arial Narrow" w:hAnsi="Arial Narrow"/>
                <w:color w:val="333333"/>
                <w:sz w:val="20"/>
                <w:szCs w:val="20"/>
              </w:rPr>
              <w:t xml:space="preserve"> with no repeats provide for an initial </w:t>
            </w:r>
            <w:proofErr w:type="gramStart"/>
            <w:r w:rsidRPr="406392B5">
              <w:rPr>
                <w:rFonts w:ascii="Arial Narrow" w:hAnsi="Arial Narrow"/>
                <w:color w:val="333333"/>
                <w:sz w:val="20"/>
                <w:szCs w:val="20"/>
              </w:rPr>
              <w:t>16 week</w:t>
            </w:r>
            <w:proofErr w:type="gramEnd"/>
            <w:r w:rsidRPr="406392B5">
              <w:rPr>
                <w:rFonts w:ascii="Arial Narrow" w:hAnsi="Arial Narrow"/>
                <w:color w:val="333333"/>
                <w:sz w:val="20"/>
                <w:szCs w:val="20"/>
              </w:rPr>
              <w:t xml:space="preserve"> course of this drug will be authorised.</w:t>
            </w:r>
          </w:p>
        </w:tc>
      </w:tr>
    </w:tbl>
    <w:p w14:paraId="45480980" w14:textId="77777777" w:rsidR="00A00B8B" w:rsidRPr="00887FD6" w:rsidRDefault="00A00B8B" w:rsidP="00142909">
      <w:pPr>
        <w:pStyle w:val="5-SubsectionSubheading"/>
        <w:spacing w:before="120"/>
      </w:pPr>
      <w:r w:rsidRPr="000552EF">
        <w:t>Complex refractory fistulising Crohn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ed listing: Complex refractory fistulising Crohn disease"/>
      </w:tblPr>
      <w:tblGrid>
        <w:gridCol w:w="1248"/>
        <w:gridCol w:w="2433"/>
        <w:gridCol w:w="1215"/>
        <w:gridCol w:w="835"/>
        <w:gridCol w:w="784"/>
        <w:gridCol w:w="849"/>
        <w:gridCol w:w="1652"/>
      </w:tblGrid>
      <w:tr w:rsidR="00A00B8B" w:rsidRPr="000552EF" w14:paraId="10304F14" w14:textId="77777777" w:rsidTr="004F67ED">
        <w:trPr>
          <w:trHeight w:val="471"/>
        </w:trPr>
        <w:tc>
          <w:tcPr>
            <w:tcW w:w="2041" w:type="pct"/>
            <w:gridSpan w:val="2"/>
          </w:tcPr>
          <w:p w14:paraId="77A15C9F"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046B39E6" w14:textId="77777777" w:rsidR="00A00B8B" w:rsidRPr="000552EF" w:rsidRDefault="00A00B8B">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674" w:type="pct"/>
          </w:tcPr>
          <w:p w14:paraId="2098E308"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3" w:type="pct"/>
          </w:tcPr>
          <w:p w14:paraId="244A5F68"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35" w:type="pct"/>
          </w:tcPr>
          <w:p w14:paraId="543AE6C8"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471" w:type="pct"/>
          </w:tcPr>
          <w:p w14:paraId="72B463DD"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0D6813FE"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915" w:type="pct"/>
          </w:tcPr>
          <w:p w14:paraId="6CD3B0BE" w14:textId="77777777" w:rsidR="00A00B8B" w:rsidRPr="00903D92" w:rsidRDefault="00A00B8B">
            <w:pPr>
              <w:keepNext/>
              <w:rPr>
                <w:rFonts w:ascii="Arial Narrow" w:hAnsi="Arial Narrow" w:cs="Arial"/>
                <w:b/>
                <w:sz w:val="20"/>
                <w:szCs w:val="20"/>
              </w:rPr>
            </w:pPr>
            <w:r w:rsidRPr="000552EF">
              <w:rPr>
                <w:rFonts w:ascii="Arial Narrow" w:hAnsi="Arial Narrow" w:cs="Arial"/>
                <w:b/>
                <w:sz w:val="20"/>
                <w:szCs w:val="20"/>
              </w:rPr>
              <w:t>Available brands</w:t>
            </w:r>
          </w:p>
        </w:tc>
      </w:tr>
      <w:tr w:rsidR="00A00B8B" w:rsidRPr="000552EF" w14:paraId="17D46151" w14:textId="77777777" w:rsidTr="004F67ED">
        <w:trPr>
          <w:trHeight w:val="224"/>
        </w:trPr>
        <w:tc>
          <w:tcPr>
            <w:tcW w:w="5000" w:type="pct"/>
            <w:gridSpan w:val="7"/>
          </w:tcPr>
          <w:p w14:paraId="28567507"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Initial 1, 2, balance of supply</w:t>
            </w:r>
          </w:p>
        </w:tc>
      </w:tr>
      <w:tr w:rsidR="00A00B8B" w:rsidRPr="000552EF" w14:paraId="239D0CB5" w14:textId="77777777" w:rsidTr="004F67ED">
        <w:trPr>
          <w:trHeight w:val="347"/>
        </w:trPr>
        <w:tc>
          <w:tcPr>
            <w:tcW w:w="2041" w:type="pct"/>
            <w:gridSpan w:val="2"/>
          </w:tcPr>
          <w:p w14:paraId="49A616C0"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03C391AE" w14:textId="77777777" w:rsidR="00A00B8B" w:rsidRPr="000552EF" w:rsidRDefault="00A00B8B">
            <w:pPr>
              <w:keepNext/>
              <w:jc w:val="center"/>
              <w:rPr>
                <w:rFonts w:ascii="Arial Narrow" w:hAnsi="Arial Narrow" w:cs="Arial"/>
                <w:sz w:val="20"/>
                <w:szCs w:val="20"/>
                <w:highlight w:val="yellow"/>
              </w:rPr>
            </w:pPr>
            <w:r w:rsidRPr="000552EF">
              <w:rPr>
                <w:rFonts w:ascii="Arial Narrow" w:hAnsi="Arial Narrow" w:cs="Arial"/>
                <w:sz w:val="20"/>
                <w:szCs w:val="20"/>
              </w:rPr>
              <w:t>13804M (HS)</w:t>
            </w:r>
          </w:p>
        </w:tc>
        <w:tc>
          <w:tcPr>
            <w:tcW w:w="463" w:type="pct"/>
          </w:tcPr>
          <w:p w14:paraId="00B87018"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4</w:t>
            </w:r>
          </w:p>
        </w:tc>
        <w:tc>
          <w:tcPr>
            <w:tcW w:w="435" w:type="pct"/>
          </w:tcPr>
          <w:p w14:paraId="3EB0FED1"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4</w:t>
            </w:r>
          </w:p>
        </w:tc>
        <w:tc>
          <w:tcPr>
            <w:tcW w:w="471" w:type="pct"/>
          </w:tcPr>
          <w:p w14:paraId="272C7750"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0</w:t>
            </w:r>
          </w:p>
        </w:tc>
        <w:tc>
          <w:tcPr>
            <w:tcW w:w="915" w:type="pct"/>
          </w:tcPr>
          <w:p w14:paraId="6FE9FFC4" w14:textId="77777777" w:rsidR="00A00B8B" w:rsidRPr="001F1E4D" w:rsidRDefault="00A00B8B" w:rsidP="406392B5">
            <w:pPr>
              <w:keepNext/>
              <w:jc w:val="center"/>
              <w:rPr>
                <w:rFonts w:ascii="Arial Narrow" w:hAnsi="Arial Narrow" w:cs="Arial"/>
                <w:sz w:val="20"/>
                <w:szCs w:val="20"/>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7F05FBE2" w14:textId="3A48CE4C" w:rsidR="00A00B8B" w:rsidRPr="004451C5" w:rsidRDefault="006102F3" w:rsidP="406392B5">
            <w:pPr>
              <w:keepNext/>
              <w:jc w:val="center"/>
              <w:rPr>
                <w:rFonts w:ascii="Arial Narrow" w:hAnsi="Arial Narrow" w:cs="Arial"/>
                <w:i/>
                <w:iCs/>
                <w:sz w:val="20"/>
                <w:szCs w:val="20"/>
                <w:vertAlign w:val="superscript"/>
              </w:rPr>
            </w:pPr>
            <w:r w:rsidRPr="406392B5">
              <w:rPr>
                <w:rFonts w:ascii="Arial Narrow" w:hAnsi="Arial Narrow" w:cs="Arial"/>
                <w:sz w:val="20"/>
                <w:szCs w:val="20"/>
              </w:rPr>
              <w:t>Epyztek</w:t>
            </w:r>
            <w:r w:rsidR="00A00B8B" w:rsidRPr="406392B5">
              <w:rPr>
                <w:rFonts w:ascii="Arial Narrow" w:hAnsi="Arial Narrow" w:cs="Arial"/>
                <w:sz w:val="20"/>
                <w:szCs w:val="20"/>
                <w:vertAlign w:val="superscript"/>
              </w:rPr>
              <w:t>a</w:t>
            </w:r>
          </w:p>
        </w:tc>
      </w:tr>
      <w:tr w:rsidR="00A00B8B" w:rsidRPr="000552EF" w14:paraId="71507104" w14:textId="77777777" w:rsidTr="004F67ED">
        <w:trPr>
          <w:trHeight w:val="347"/>
        </w:trPr>
        <w:tc>
          <w:tcPr>
            <w:tcW w:w="2041" w:type="pct"/>
            <w:gridSpan w:val="2"/>
          </w:tcPr>
          <w:p w14:paraId="5AFD3C1E"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3FF825DD"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13781H (HB)</w:t>
            </w:r>
          </w:p>
        </w:tc>
        <w:tc>
          <w:tcPr>
            <w:tcW w:w="463" w:type="pct"/>
          </w:tcPr>
          <w:p w14:paraId="2DD15665"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4</w:t>
            </w:r>
          </w:p>
        </w:tc>
        <w:tc>
          <w:tcPr>
            <w:tcW w:w="435" w:type="pct"/>
          </w:tcPr>
          <w:p w14:paraId="52EC22A1"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4</w:t>
            </w:r>
          </w:p>
        </w:tc>
        <w:tc>
          <w:tcPr>
            <w:tcW w:w="471" w:type="pct"/>
          </w:tcPr>
          <w:p w14:paraId="47F94E55"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0</w:t>
            </w:r>
          </w:p>
        </w:tc>
        <w:tc>
          <w:tcPr>
            <w:tcW w:w="915" w:type="pct"/>
          </w:tcPr>
          <w:p w14:paraId="423EF689" w14:textId="77777777" w:rsidR="00A00B8B" w:rsidRDefault="00A00B8B" w:rsidP="406392B5">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0484AF94" w14:textId="260EF9D1" w:rsidR="00A00B8B" w:rsidRPr="00003DD8" w:rsidRDefault="006102F3" w:rsidP="406392B5">
            <w:pPr>
              <w:keepNext/>
              <w:jc w:val="center"/>
              <w:rPr>
                <w:rFonts w:ascii="Arial Narrow" w:hAnsi="Arial Narrow" w:cs="Arial"/>
                <w:sz w:val="20"/>
                <w:szCs w:val="20"/>
              </w:rPr>
            </w:pPr>
            <w:r w:rsidRPr="406392B5">
              <w:rPr>
                <w:rFonts w:ascii="Arial Narrow" w:hAnsi="Arial Narrow" w:cs="Arial"/>
                <w:sz w:val="20"/>
                <w:szCs w:val="20"/>
              </w:rPr>
              <w:t>Epyztek</w:t>
            </w:r>
            <w:r w:rsidR="00A00B8B" w:rsidRPr="406392B5">
              <w:rPr>
                <w:rFonts w:ascii="Arial Narrow" w:hAnsi="Arial Narrow" w:cs="Arial"/>
                <w:sz w:val="20"/>
                <w:szCs w:val="20"/>
                <w:vertAlign w:val="superscript"/>
              </w:rPr>
              <w:t>a</w:t>
            </w:r>
          </w:p>
        </w:tc>
      </w:tr>
      <w:tr w:rsidR="00A00B8B" w:rsidRPr="000552EF" w14:paraId="62C33622" w14:textId="77777777" w:rsidTr="004F67ED">
        <w:trPr>
          <w:trHeight w:val="347"/>
        </w:trPr>
        <w:tc>
          <w:tcPr>
            <w:tcW w:w="2041" w:type="pct"/>
            <w:gridSpan w:val="2"/>
          </w:tcPr>
          <w:p w14:paraId="360CA5C2"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90 mg/mL injection, 1 mL pre-filled syringe</w:t>
            </w:r>
          </w:p>
        </w:tc>
        <w:tc>
          <w:tcPr>
            <w:tcW w:w="674" w:type="pct"/>
          </w:tcPr>
          <w:p w14:paraId="1E3FCE55" w14:textId="77777777" w:rsidR="00A00B8B" w:rsidRPr="000552EF" w:rsidRDefault="00A00B8B">
            <w:pPr>
              <w:keepNext/>
              <w:jc w:val="center"/>
              <w:rPr>
                <w:rFonts w:ascii="Arial Narrow" w:hAnsi="Arial Narrow" w:cs="Arial"/>
                <w:sz w:val="20"/>
                <w:szCs w:val="20"/>
              </w:rPr>
            </w:pPr>
            <w:r w:rsidRPr="00925719">
              <w:rPr>
                <w:rFonts w:ascii="Arial Narrow" w:hAnsi="Arial Narrow" w:cs="Arial"/>
                <w:sz w:val="20"/>
                <w:szCs w:val="20"/>
              </w:rPr>
              <w:t>13805N</w:t>
            </w:r>
          </w:p>
        </w:tc>
        <w:tc>
          <w:tcPr>
            <w:tcW w:w="463" w:type="pct"/>
          </w:tcPr>
          <w:p w14:paraId="10DB57F7" w14:textId="77777777" w:rsidR="00A00B8B" w:rsidRPr="000552EF" w:rsidRDefault="00A00B8B">
            <w:pPr>
              <w:keepNext/>
              <w:jc w:val="center"/>
              <w:rPr>
                <w:rFonts w:ascii="Arial Narrow" w:hAnsi="Arial Narrow" w:cs="Arial"/>
                <w:sz w:val="20"/>
                <w:szCs w:val="20"/>
              </w:rPr>
            </w:pPr>
            <w:r>
              <w:rPr>
                <w:rFonts w:ascii="Arial Narrow" w:hAnsi="Arial Narrow" w:cs="Arial"/>
                <w:sz w:val="20"/>
                <w:szCs w:val="20"/>
              </w:rPr>
              <w:t>1</w:t>
            </w:r>
          </w:p>
        </w:tc>
        <w:tc>
          <w:tcPr>
            <w:tcW w:w="435" w:type="pct"/>
          </w:tcPr>
          <w:p w14:paraId="49CA6457" w14:textId="77777777" w:rsidR="00A00B8B" w:rsidRPr="000552EF" w:rsidRDefault="00A00B8B">
            <w:pPr>
              <w:keepNext/>
              <w:jc w:val="center"/>
              <w:rPr>
                <w:rFonts w:ascii="Arial Narrow" w:hAnsi="Arial Narrow" w:cs="Arial"/>
                <w:sz w:val="20"/>
                <w:szCs w:val="20"/>
              </w:rPr>
            </w:pPr>
            <w:r>
              <w:rPr>
                <w:rFonts w:ascii="Arial Narrow" w:hAnsi="Arial Narrow" w:cs="Arial"/>
                <w:sz w:val="20"/>
                <w:szCs w:val="20"/>
              </w:rPr>
              <w:t>1</w:t>
            </w:r>
          </w:p>
        </w:tc>
        <w:tc>
          <w:tcPr>
            <w:tcW w:w="471" w:type="pct"/>
          </w:tcPr>
          <w:p w14:paraId="74782DA0" w14:textId="77777777" w:rsidR="00A00B8B" w:rsidRPr="000552EF" w:rsidRDefault="00A00B8B">
            <w:pPr>
              <w:keepNext/>
              <w:jc w:val="center"/>
              <w:rPr>
                <w:rFonts w:ascii="Arial Narrow" w:hAnsi="Arial Narrow" w:cs="Arial"/>
                <w:sz w:val="20"/>
                <w:szCs w:val="20"/>
              </w:rPr>
            </w:pPr>
            <w:r>
              <w:rPr>
                <w:rFonts w:ascii="Arial Narrow" w:hAnsi="Arial Narrow" w:cs="Arial"/>
                <w:sz w:val="20"/>
                <w:szCs w:val="20"/>
              </w:rPr>
              <w:t>0</w:t>
            </w:r>
          </w:p>
        </w:tc>
        <w:tc>
          <w:tcPr>
            <w:tcW w:w="915" w:type="pct"/>
          </w:tcPr>
          <w:p w14:paraId="417B5307" w14:textId="77777777" w:rsidR="00A00B8B" w:rsidRDefault="00A00B8B" w:rsidP="406392B5">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332D0FC8" w14:textId="2E8A783A" w:rsidR="00A00B8B" w:rsidRPr="00003DD8" w:rsidRDefault="006102F3" w:rsidP="406392B5">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00A00B8B" w:rsidRPr="406392B5">
              <w:rPr>
                <w:rFonts w:ascii="Arial Narrow" w:hAnsi="Arial Narrow" w:cs="Arial"/>
                <w:sz w:val="20"/>
                <w:szCs w:val="20"/>
                <w:vertAlign w:val="superscript"/>
              </w:rPr>
              <w:t>a</w:t>
            </w:r>
          </w:p>
        </w:tc>
      </w:tr>
      <w:tr w:rsidR="00A00B8B" w:rsidRPr="000552EF" w14:paraId="11D31502"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7600A551" w14:textId="77777777" w:rsidR="00A00B8B" w:rsidRPr="000552EF" w:rsidRDefault="00A00B8B">
            <w:pPr>
              <w:rPr>
                <w:rFonts w:ascii="Arial Narrow" w:hAnsi="Arial Narrow" w:cs="Arial"/>
                <w:sz w:val="20"/>
                <w:szCs w:val="20"/>
              </w:rPr>
            </w:pPr>
          </w:p>
        </w:tc>
      </w:tr>
      <w:tr w:rsidR="00A00B8B" w:rsidRPr="000552EF" w14:paraId="5B49ADBC"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69D99583" w14:textId="77777777" w:rsidR="00A00B8B" w:rsidRPr="004451C5" w:rsidRDefault="00A00B8B">
            <w:pPr>
              <w:rPr>
                <w:rFonts w:ascii="Arial Narrow" w:hAnsi="Arial Narrow" w:cs="Arial"/>
                <w:b/>
                <w:bCs/>
                <w:sz w:val="20"/>
                <w:szCs w:val="20"/>
              </w:rPr>
            </w:pPr>
            <w:r w:rsidRPr="00180A47">
              <w:rPr>
                <w:rFonts w:ascii="Arial Narrow" w:hAnsi="Arial Narrow" w:cs="Arial"/>
                <w:b/>
                <w:bCs/>
                <w:sz w:val="20"/>
                <w:szCs w:val="20"/>
              </w:rPr>
              <w:t>Continuing treatment, transitioning from non-PBS to PBS-subsidised supply - Grandfather arrangements</w:t>
            </w:r>
          </w:p>
        </w:tc>
      </w:tr>
      <w:tr w:rsidR="00A00B8B" w:rsidRPr="000552EF" w14:paraId="1E64FDAB" w14:textId="77777777" w:rsidTr="004F67ED">
        <w:trPr>
          <w:trHeight w:val="347"/>
        </w:trPr>
        <w:tc>
          <w:tcPr>
            <w:tcW w:w="2041" w:type="pct"/>
            <w:gridSpan w:val="2"/>
          </w:tcPr>
          <w:p w14:paraId="349AFBC2"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38B921FC" w14:textId="77777777" w:rsidR="00A00B8B" w:rsidRPr="000552EF" w:rsidRDefault="00A00B8B">
            <w:pPr>
              <w:keepNext/>
              <w:jc w:val="center"/>
              <w:rPr>
                <w:rFonts w:ascii="Arial Narrow" w:hAnsi="Arial Narrow" w:cs="Arial"/>
                <w:sz w:val="20"/>
                <w:szCs w:val="20"/>
                <w:highlight w:val="yellow"/>
              </w:rPr>
            </w:pPr>
            <w:r>
              <w:rPr>
                <w:rFonts w:ascii="Arial Narrow" w:hAnsi="Arial Narrow" w:cs="Arial"/>
                <w:sz w:val="20"/>
                <w:szCs w:val="20"/>
              </w:rPr>
              <w:t>NEW</w:t>
            </w:r>
          </w:p>
        </w:tc>
        <w:tc>
          <w:tcPr>
            <w:tcW w:w="463" w:type="pct"/>
          </w:tcPr>
          <w:p w14:paraId="31599897"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35" w:type="pct"/>
          </w:tcPr>
          <w:p w14:paraId="553F9CBD"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71" w:type="pct"/>
          </w:tcPr>
          <w:p w14:paraId="046CEE3B"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915" w:type="pct"/>
          </w:tcPr>
          <w:p w14:paraId="61FC12AA" w14:textId="5365DFCB" w:rsidR="00A00B8B" w:rsidRPr="00BC71D2" w:rsidRDefault="00BC71D2" w:rsidP="406392B5">
            <w:pPr>
              <w:keepNext/>
              <w:jc w:val="center"/>
              <w:rPr>
                <w:rFonts w:ascii="Arial Narrow" w:hAnsi="Arial Narrow" w:cs="Arial"/>
                <w:sz w:val="20"/>
                <w:szCs w:val="20"/>
              </w:rPr>
            </w:pPr>
            <w:r w:rsidRPr="406392B5">
              <w:rPr>
                <w:rFonts w:ascii="Arial Narrow" w:hAnsi="Arial Narrow" w:cs="Arial"/>
                <w:sz w:val="20"/>
                <w:szCs w:val="20"/>
              </w:rPr>
              <w:t>Epyztek</w:t>
            </w:r>
          </w:p>
        </w:tc>
      </w:tr>
      <w:tr w:rsidR="00A00B8B" w:rsidRPr="000552EF" w14:paraId="5A808835"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236450E8" w14:textId="77777777" w:rsidR="00A00B8B" w:rsidRPr="004451C5" w:rsidRDefault="00A00B8B">
            <w:pPr>
              <w:rPr>
                <w:rFonts w:ascii="Arial Narrow" w:hAnsi="Arial Narrow" w:cs="Arial"/>
                <w:sz w:val="20"/>
                <w:szCs w:val="20"/>
              </w:rPr>
            </w:pPr>
          </w:p>
        </w:tc>
      </w:tr>
      <w:tr w:rsidR="00A00B8B" w:rsidRPr="000552EF" w14:paraId="725DD989"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0FF62E60" w14:textId="77777777" w:rsidR="00A00B8B" w:rsidRPr="004451C5" w:rsidRDefault="00A00B8B" w:rsidP="406392B5">
            <w:pPr>
              <w:rPr>
                <w:rFonts w:ascii="Arial Narrow" w:hAnsi="Arial Narrow" w:cs="Arial"/>
                <w:b/>
                <w:bCs/>
                <w:sz w:val="20"/>
                <w:szCs w:val="20"/>
              </w:rPr>
            </w:pPr>
            <w:r w:rsidRPr="406392B5">
              <w:rPr>
                <w:rFonts w:ascii="Arial Narrow" w:hAnsi="Arial Narrow" w:cs="Arial"/>
                <w:b/>
                <w:bCs/>
                <w:sz w:val="20"/>
                <w:szCs w:val="20"/>
              </w:rPr>
              <w:t>Subsequent continuing – STREAMLINED</w:t>
            </w:r>
          </w:p>
        </w:tc>
      </w:tr>
      <w:tr w:rsidR="00A00B8B" w:rsidRPr="000552EF" w14:paraId="76DDBF78" w14:textId="77777777" w:rsidTr="004F67ED">
        <w:trPr>
          <w:trHeight w:val="347"/>
        </w:trPr>
        <w:tc>
          <w:tcPr>
            <w:tcW w:w="2041" w:type="pct"/>
            <w:gridSpan w:val="2"/>
          </w:tcPr>
          <w:p w14:paraId="156F539C"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6AE73E71" w14:textId="77777777" w:rsidR="00A00B8B" w:rsidRPr="000552EF" w:rsidRDefault="00A00B8B">
            <w:pPr>
              <w:keepNext/>
              <w:jc w:val="center"/>
              <w:rPr>
                <w:rFonts w:ascii="Arial Narrow" w:hAnsi="Arial Narrow" w:cs="Arial"/>
                <w:sz w:val="20"/>
                <w:szCs w:val="20"/>
                <w:highlight w:val="yellow"/>
              </w:rPr>
            </w:pPr>
            <w:r w:rsidRPr="000552EF">
              <w:rPr>
                <w:rFonts w:ascii="Arial Narrow" w:hAnsi="Arial Narrow" w:cs="Arial"/>
                <w:sz w:val="20"/>
                <w:szCs w:val="20"/>
              </w:rPr>
              <w:t>NEW</w:t>
            </w:r>
          </w:p>
        </w:tc>
        <w:tc>
          <w:tcPr>
            <w:tcW w:w="463" w:type="pct"/>
          </w:tcPr>
          <w:p w14:paraId="44536CC9"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35" w:type="pct"/>
          </w:tcPr>
          <w:p w14:paraId="4F813F0C"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71" w:type="pct"/>
          </w:tcPr>
          <w:p w14:paraId="2C5C9C02"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915" w:type="pct"/>
          </w:tcPr>
          <w:p w14:paraId="77D9BABC" w14:textId="1586C903" w:rsidR="00A00B8B" w:rsidRPr="00BC71D2" w:rsidRDefault="00BC71D2" w:rsidP="406392B5">
            <w:pPr>
              <w:keepNext/>
              <w:jc w:val="center"/>
              <w:rPr>
                <w:rFonts w:ascii="Arial Narrow" w:hAnsi="Arial Narrow" w:cs="Arial"/>
                <w:sz w:val="20"/>
                <w:szCs w:val="20"/>
              </w:rPr>
            </w:pPr>
            <w:r w:rsidRPr="406392B5">
              <w:rPr>
                <w:rFonts w:ascii="Arial Narrow" w:hAnsi="Arial Narrow" w:cs="Arial"/>
                <w:sz w:val="20"/>
                <w:szCs w:val="20"/>
              </w:rPr>
              <w:t>Epyztek</w:t>
            </w:r>
          </w:p>
        </w:tc>
      </w:tr>
      <w:tr w:rsidR="00A00B8B" w:rsidRPr="000552EF" w14:paraId="1AA70008"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3407647E" w14:textId="77777777" w:rsidR="00A00B8B" w:rsidRPr="000552EF" w:rsidRDefault="00A00B8B">
            <w:pPr>
              <w:rPr>
                <w:rFonts w:ascii="Arial Narrow" w:hAnsi="Arial Narrow" w:cs="Arial"/>
                <w:sz w:val="20"/>
                <w:szCs w:val="20"/>
              </w:rPr>
            </w:pPr>
          </w:p>
        </w:tc>
      </w:tr>
      <w:tr w:rsidR="00A00B8B" w:rsidRPr="000552EF" w14:paraId="6C09077D" w14:textId="77777777" w:rsidTr="004F67ED">
        <w:tblPrEx>
          <w:tblCellMar>
            <w:top w:w="15" w:type="dxa"/>
            <w:bottom w:w="15" w:type="dxa"/>
          </w:tblCellMar>
          <w:tblLook w:val="04A0" w:firstRow="1" w:lastRow="0" w:firstColumn="1" w:lastColumn="0" w:noHBand="0" w:noVBand="1"/>
        </w:tblPrEx>
        <w:trPr>
          <w:trHeight w:val="20"/>
        </w:trPr>
        <w:tc>
          <w:tcPr>
            <w:tcW w:w="692" w:type="pct"/>
            <w:tcBorders>
              <w:left w:val="single" w:sz="4" w:space="0" w:color="auto"/>
              <w:bottom w:val="single" w:sz="4" w:space="0" w:color="auto"/>
              <w:right w:val="single" w:sz="4" w:space="0" w:color="auto"/>
            </w:tcBorders>
            <w:vAlign w:val="center"/>
          </w:tcPr>
          <w:p w14:paraId="13B8E69C" w14:textId="02CF523F" w:rsidR="00A00B8B" w:rsidRPr="000552EF" w:rsidRDefault="00A00B8B">
            <w:pPr>
              <w:jc w:val="center"/>
              <w:rPr>
                <w:rFonts w:ascii="Arial Narrow" w:hAnsi="Arial Narrow" w:cs="Arial"/>
                <w:b/>
                <w:sz w:val="20"/>
                <w:szCs w:val="20"/>
              </w:rPr>
            </w:pPr>
          </w:p>
        </w:tc>
        <w:tc>
          <w:tcPr>
            <w:tcW w:w="4308" w:type="pct"/>
            <w:gridSpan w:val="6"/>
            <w:tcBorders>
              <w:top w:val="single" w:sz="4" w:space="0" w:color="auto"/>
              <w:left w:val="single" w:sz="4" w:space="0" w:color="auto"/>
              <w:bottom w:val="single" w:sz="4" w:space="0" w:color="auto"/>
              <w:right w:val="single" w:sz="4" w:space="0" w:color="auto"/>
            </w:tcBorders>
            <w:vAlign w:val="center"/>
          </w:tcPr>
          <w:p w14:paraId="3773AEE3" w14:textId="77777777" w:rsidR="00A00B8B" w:rsidRPr="000552EF" w:rsidRDefault="00A00B8B">
            <w:pPr>
              <w:rPr>
                <w:rFonts w:ascii="Arial Narrow" w:eastAsia="Calibri" w:hAnsi="Arial Narrow" w:cs="Arial"/>
                <w:b/>
                <w:sz w:val="18"/>
                <w:szCs w:val="18"/>
              </w:rPr>
            </w:pPr>
            <w:r w:rsidRPr="000552EF">
              <w:rPr>
                <w:rFonts w:ascii="Arial Narrow" w:hAnsi="Arial Narrow" w:cs="Arial"/>
                <w:b/>
                <w:bCs/>
                <w:color w:val="333333"/>
                <w:sz w:val="20"/>
                <w:szCs w:val="20"/>
              </w:rPr>
              <w:t>Indication:</w:t>
            </w:r>
            <w:r w:rsidRPr="000552EF">
              <w:rPr>
                <w:rFonts w:ascii="Arial Narrow" w:hAnsi="Arial Narrow" w:cs="Arial"/>
                <w:color w:val="333333"/>
                <w:sz w:val="20"/>
                <w:szCs w:val="20"/>
              </w:rPr>
              <w:t xml:space="preserve"> Complex refractory Fistulising Crohn disease</w:t>
            </w:r>
          </w:p>
        </w:tc>
      </w:tr>
      <w:tr w:rsidR="00A00B8B" w:rsidRPr="000552EF" w14:paraId="3A8ADE52" w14:textId="77777777" w:rsidTr="004F67ED">
        <w:tblPrEx>
          <w:tblCellMar>
            <w:top w:w="15" w:type="dxa"/>
            <w:bottom w:w="15" w:type="dxa"/>
          </w:tblCellMar>
          <w:tblLook w:val="04A0" w:firstRow="1" w:lastRow="0" w:firstColumn="1" w:lastColumn="0" w:noHBand="0" w:noVBand="1"/>
        </w:tblPrEx>
        <w:trPr>
          <w:trHeight w:val="20"/>
        </w:trPr>
        <w:tc>
          <w:tcPr>
            <w:tcW w:w="692" w:type="pct"/>
            <w:vAlign w:val="center"/>
          </w:tcPr>
          <w:p w14:paraId="31713C20" w14:textId="45D12BAF" w:rsidR="00A00B8B" w:rsidRPr="000552EF" w:rsidRDefault="00A00B8B">
            <w:pPr>
              <w:jc w:val="center"/>
              <w:rPr>
                <w:rFonts w:ascii="Arial Narrow" w:hAnsi="Arial Narrow"/>
                <w:color w:val="333333"/>
                <w:sz w:val="20"/>
                <w:szCs w:val="20"/>
              </w:rPr>
            </w:pPr>
          </w:p>
        </w:tc>
        <w:tc>
          <w:tcPr>
            <w:tcW w:w="4308" w:type="pct"/>
            <w:gridSpan w:val="6"/>
            <w:vAlign w:val="center"/>
          </w:tcPr>
          <w:p w14:paraId="601C58E3" w14:textId="77777777" w:rsidR="00A00B8B" w:rsidRPr="000552EF" w:rsidRDefault="00A00B8B" w:rsidP="406392B5">
            <w:pPr>
              <w:rPr>
                <w:rFonts w:ascii="Arial Narrow" w:hAnsi="Arial Narrow" w:cs="Arial"/>
                <w:color w:val="333333"/>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406392B5">
              <w:rPr>
                <w:rFonts w:ascii="Arial Narrow" w:hAnsi="Arial Narrow"/>
                <w:strike/>
                <w:color w:val="333333"/>
                <w:sz w:val="20"/>
                <w:szCs w:val="20"/>
              </w:rPr>
              <w:t>2 vials of 45 mg and no repeats</w:t>
            </w:r>
            <w:r w:rsidRPr="406392B5">
              <w:rPr>
                <w:rFonts w:ascii="Arial Narrow" w:hAnsi="Arial Narrow"/>
                <w:color w:val="333333"/>
                <w:sz w:val="20"/>
                <w:szCs w:val="20"/>
              </w:rPr>
              <w:t xml:space="preserve"> </w:t>
            </w:r>
            <w:r w:rsidRPr="406392B5">
              <w:rPr>
                <w:rFonts w:ascii="Arial Narrow" w:hAnsi="Arial Narrow"/>
                <w:i/>
                <w:iCs/>
                <w:color w:val="333333"/>
                <w:sz w:val="20"/>
                <w:szCs w:val="20"/>
              </w:rPr>
              <w:t>a total dose of 90 mg and no repeats.</w:t>
            </w:r>
          </w:p>
        </w:tc>
      </w:tr>
      <w:tr w:rsidR="00A00B8B" w:rsidRPr="000552EF" w14:paraId="1D7FE0D2" w14:textId="77777777" w:rsidTr="004F67ED">
        <w:tblPrEx>
          <w:tblCellMar>
            <w:top w:w="15" w:type="dxa"/>
            <w:bottom w:w="15" w:type="dxa"/>
          </w:tblCellMar>
          <w:tblLook w:val="04A0" w:firstRow="1" w:lastRow="0" w:firstColumn="1" w:lastColumn="0" w:noHBand="0" w:noVBand="1"/>
        </w:tblPrEx>
        <w:trPr>
          <w:trHeight w:val="20"/>
        </w:trPr>
        <w:tc>
          <w:tcPr>
            <w:tcW w:w="692" w:type="pct"/>
            <w:vAlign w:val="center"/>
          </w:tcPr>
          <w:p w14:paraId="7C7FD22B" w14:textId="39BA8E6F" w:rsidR="00A00B8B" w:rsidRPr="000552EF" w:rsidRDefault="00A00B8B">
            <w:pPr>
              <w:jc w:val="center"/>
              <w:rPr>
                <w:rFonts w:ascii="Arial Narrow" w:hAnsi="Arial Narrow"/>
                <w:color w:val="333333"/>
                <w:sz w:val="20"/>
                <w:szCs w:val="20"/>
              </w:rPr>
            </w:pPr>
          </w:p>
        </w:tc>
        <w:tc>
          <w:tcPr>
            <w:tcW w:w="4308" w:type="pct"/>
            <w:gridSpan w:val="6"/>
            <w:vAlign w:val="center"/>
          </w:tcPr>
          <w:p w14:paraId="4EAEA86B" w14:textId="77777777" w:rsidR="00A00B8B" w:rsidRPr="000552EF" w:rsidRDefault="00A00B8B" w:rsidP="406392B5">
            <w:pPr>
              <w:rPr>
                <w:rFonts w:ascii="Arial Narrow" w:hAnsi="Arial Narrow" w:cs="Arial"/>
                <w:color w:val="333333"/>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A maximum quantity of a </w:t>
            </w:r>
            <w:proofErr w:type="gramStart"/>
            <w:r w:rsidRPr="406392B5">
              <w:rPr>
                <w:rFonts w:ascii="Arial Narrow" w:hAnsi="Arial Narrow"/>
                <w:color w:val="333333"/>
                <w:sz w:val="20"/>
                <w:szCs w:val="20"/>
              </w:rPr>
              <w:t>weight based</w:t>
            </w:r>
            <w:proofErr w:type="gramEnd"/>
            <w:r w:rsidRPr="406392B5">
              <w:rPr>
                <w:rFonts w:ascii="Arial Narrow" w:hAnsi="Arial Narrow"/>
                <w:color w:val="333333"/>
                <w:sz w:val="20"/>
                <w:szCs w:val="20"/>
              </w:rPr>
              <w:t xml:space="preserve"> loading dose is up to 4 vials with no repeats and the subsequent first dose of 90 mg </w:t>
            </w:r>
            <w:r w:rsidRPr="406392B5">
              <w:rPr>
                <w:rFonts w:ascii="Arial Narrow" w:hAnsi="Arial Narrow"/>
                <w:strike/>
                <w:color w:val="333333"/>
                <w:sz w:val="20"/>
                <w:szCs w:val="20"/>
              </w:rPr>
              <w:t>(2 vials of 45 mg)</w:t>
            </w:r>
            <w:r w:rsidRPr="406392B5">
              <w:rPr>
                <w:rFonts w:ascii="Arial Narrow" w:hAnsi="Arial Narrow"/>
                <w:color w:val="333333"/>
                <w:sz w:val="20"/>
                <w:szCs w:val="20"/>
              </w:rPr>
              <w:t xml:space="preserve"> with no repeats provide for an initial </w:t>
            </w:r>
            <w:proofErr w:type="gramStart"/>
            <w:r w:rsidRPr="406392B5">
              <w:rPr>
                <w:rFonts w:ascii="Arial Narrow" w:hAnsi="Arial Narrow"/>
                <w:color w:val="333333"/>
                <w:sz w:val="20"/>
                <w:szCs w:val="20"/>
              </w:rPr>
              <w:t>16 week</w:t>
            </w:r>
            <w:proofErr w:type="gramEnd"/>
            <w:r w:rsidRPr="406392B5">
              <w:rPr>
                <w:rFonts w:ascii="Arial Narrow" w:hAnsi="Arial Narrow"/>
                <w:color w:val="333333"/>
                <w:sz w:val="20"/>
                <w:szCs w:val="20"/>
              </w:rPr>
              <w:t xml:space="preserve"> course of this drug will be authorised.</w:t>
            </w:r>
          </w:p>
        </w:tc>
      </w:tr>
    </w:tbl>
    <w:p w14:paraId="3F079A35" w14:textId="77777777" w:rsidR="00A00B8B" w:rsidRPr="000552EF" w:rsidRDefault="00A00B8B" w:rsidP="00142909">
      <w:pPr>
        <w:pStyle w:val="5-SubsectionSubheading"/>
        <w:spacing w:before="120"/>
      </w:pPr>
      <w:r w:rsidRPr="000552EF">
        <w:t>Moderate to severe ulcerative colitis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quested listing: Moderate to severe ulcerative colitis"/>
      </w:tblPr>
      <w:tblGrid>
        <w:gridCol w:w="3681"/>
        <w:gridCol w:w="1215"/>
        <w:gridCol w:w="835"/>
        <w:gridCol w:w="784"/>
        <w:gridCol w:w="849"/>
        <w:gridCol w:w="1652"/>
      </w:tblGrid>
      <w:tr w:rsidR="00A00B8B" w:rsidRPr="000552EF" w14:paraId="170AB385" w14:textId="77777777" w:rsidTr="004F67ED">
        <w:trPr>
          <w:trHeight w:val="471"/>
        </w:trPr>
        <w:tc>
          <w:tcPr>
            <w:tcW w:w="2041" w:type="pct"/>
          </w:tcPr>
          <w:p w14:paraId="21B3A664"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04031A95" w14:textId="77777777" w:rsidR="00A00B8B" w:rsidRPr="000552EF" w:rsidRDefault="00A00B8B">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674" w:type="pct"/>
          </w:tcPr>
          <w:p w14:paraId="061F67DA"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3" w:type="pct"/>
          </w:tcPr>
          <w:p w14:paraId="7DDFBFA1"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35" w:type="pct"/>
          </w:tcPr>
          <w:p w14:paraId="0BC76E7D" w14:textId="77777777" w:rsidR="00A00B8B" w:rsidRPr="000552EF" w:rsidRDefault="00A00B8B">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471" w:type="pct"/>
          </w:tcPr>
          <w:p w14:paraId="7CE67392"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2FEC90CA" w14:textId="77777777" w:rsidR="00A00B8B" w:rsidRPr="000552EF" w:rsidRDefault="00A00B8B" w:rsidP="406392B5">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915" w:type="pct"/>
          </w:tcPr>
          <w:p w14:paraId="217B6CD4" w14:textId="77777777" w:rsidR="00A00B8B" w:rsidRPr="00903D92" w:rsidRDefault="00A00B8B">
            <w:pPr>
              <w:keepNext/>
              <w:rPr>
                <w:rFonts w:ascii="Arial Narrow" w:hAnsi="Arial Narrow" w:cs="Arial"/>
                <w:b/>
                <w:sz w:val="20"/>
                <w:szCs w:val="20"/>
              </w:rPr>
            </w:pPr>
            <w:r w:rsidRPr="000552EF">
              <w:rPr>
                <w:rFonts w:ascii="Arial Narrow" w:hAnsi="Arial Narrow" w:cs="Arial"/>
                <w:b/>
                <w:sz w:val="20"/>
                <w:szCs w:val="20"/>
              </w:rPr>
              <w:t>Available brands</w:t>
            </w:r>
          </w:p>
        </w:tc>
      </w:tr>
      <w:tr w:rsidR="00A00B8B" w:rsidRPr="000552EF" w14:paraId="5AEBE939" w14:textId="77777777" w:rsidTr="004F67ED">
        <w:trPr>
          <w:trHeight w:val="224"/>
        </w:trPr>
        <w:tc>
          <w:tcPr>
            <w:tcW w:w="5000" w:type="pct"/>
            <w:gridSpan w:val="6"/>
          </w:tcPr>
          <w:p w14:paraId="1095B921" w14:textId="77777777" w:rsidR="00A00B8B" w:rsidRPr="000552EF" w:rsidRDefault="00A00B8B">
            <w:pPr>
              <w:keepNext/>
              <w:ind w:left="-57"/>
              <w:rPr>
                <w:rFonts w:ascii="Arial Narrow" w:hAnsi="Arial Narrow" w:cs="Arial"/>
                <w:b/>
                <w:bCs/>
                <w:sz w:val="20"/>
                <w:szCs w:val="20"/>
              </w:rPr>
            </w:pPr>
            <w:r w:rsidRPr="000552EF">
              <w:rPr>
                <w:rFonts w:ascii="Arial Narrow" w:hAnsi="Arial Narrow" w:cs="Arial"/>
                <w:b/>
                <w:bCs/>
                <w:sz w:val="20"/>
                <w:szCs w:val="20"/>
              </w:rPr>
              <w:t>Initial 1, 2, 3</w:t>
            </w:r>
          </w:p>
        </w:tc>
      </w:tr>
      <w:tr w:rsidR="00A00B8B" w:rsidRPr="000552EF" w14:paraId="388F6770" w14:textId="77777777" w:rsidTr="004F67ED">
        <w:trPr>
          <w:trHeight w:val="347"/>
        </w:trPr>
        <w:tc>
          <w:tcPr>
            <w:tcW w:w="2041" w:type="pct"/>
          </w:tcPr>
          <w:p w14:paraId="275F1F6D"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07456BC6" w14:textId="77777777" w:rsidR="00A00B8B" w:rsidRPr="000552EF" w:rsidRDefault="00A00B8B">
            <w:pPr>
              <w:keepNext/>
              <w:jc w:val="center"/>
              <w:rPr>
                <w:rFonts w:ascii="Arial Narrow" w:hAnsi="Arial Narrow" w:cs="Arial"/>
                <w:sz w:val="20"/>
                <w:szCs w:val="20"/>
                <w:highlight w:val="yellow"/>
              </w:rPr>
            </w:pPr>
            <w:r w:rsidRPr="000552EF">
              <w:rPr>
                <w:rFonts w:ascii="Arial Narrow" w:hAnsi="Arial Narrow" w:cs="Arial"/>
                <w:sz w:val="20"/>
                <w:szCs w:val="20"/>
              </w:rPr>
              <w:t>13255P (HS)</w:t>
            </w:r>
          </w:p>
        </w:tc>
        <w:tc>
          <w:tcPr>
            <w:tcW w:w="463" w:type="pct"/>
          </w:tcPr>
          <w:p w14:paraId="0D442FDF"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4</w:t>
            </w:r>
          </w:p>
        </w:tc>
        <w:tc>
          <w:tcPr>
            <w:tcW w:w="435" w:type="pct"/>
          </w:tcPr>
          <w:p w14:paraId="0BED468C"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4</w:t>
            </w:r>
          </w:p>
        </w:tc>
        <w:tc>
          <w:tcPr>
            <w:tcW w:w="471" w:type="pct"/>
          </w:tcPr>
          <w:p w14:paraId="28B815BE"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0</w:t>
            </w:r>
          </w:p>
        </w:tc>
        <w:tc>
          <w:tcPr>
            <w:tcW w:w="915" w:type="pct"/>
          </w:tcPr>
          <w:p w14:paraId="3926EC4C" w14:textId="77777777" w:rsidR="00A00B8B" w:rsidRDefault="00A00B8B" w:rsidP="406392B5">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2543E405" w14:textId="423BCD52" w:rsidR="00A00B8B" w:rsidRPr="00D91589" w:rsidRDefault="00BC71D2" w:rsidP="406392B5">
            <w:pPr>
              <w:keepNext/>
              <w:jc w:val="center"/>
              <w:rPr>
                <w:rFonts w:ascii="Arial Narrow" w:hAnsi="Arial Narrow" w:cs="Arial"/>
                <w:sz w:val="20"/>
                <w:szCs w:val="20"/>
              </w:rPr>
            </w:pPr>
            <w:r w:rsidRPr="406392B5">
              <w:rPr>
                <w:rFonts w:ascii="Arial Narrow" w:hAnsi="Arial Narrow" w:cs="Arial"/>
                <w:sz w:val="20"/>
                <w:szCs w:val="20"/>
              </w:rPr>
              <w:t>Epyztek</w:t>
            </w:r>
            <w:r w:rsidR="00A00B8B" w:rsidRPr="406392B5">
              <w:rPr>
                <w:rFonts w:ascii="Arial Narrow" w:hAnsi="Arial Narrow" w:cs="Arial"/>
                <w:sz w:val="20"/>
                <w:szCs w:val="20"/>
                <w:vertAlign w:val="superscript"/>
              </w:rPr>
              <w:t>a</w:t>
            </w:r>
          </w:p>
        </w:tc>
      </w:tr>
      <w:tr w:rsidR="00A00B8B" w:rsidRPr="000552EF" w14:paraId="2D7B570B" w14:textId="77777777" w:rsidTr="004F67ED">
        <w:trPr>
          <w:trHeight w:val="347"/>
        </w:trPr>
        <w:tc>
          <w:tcPr>
            <w:tcW w:w="2041" w:type="pct"/>
          </w:tcPr>
          <w:p w14:paraId="7080026F"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79EA58DA"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13272M (HB)</w:t>
            </w:r>
          </w:p>
        </w:tc>
        <w:tc>
          <w:tcPr>
            <w:tcW w:w="463" w:type="pct"/>
          </w:tcPr>
          <w:p w14:paraId="2E5F9F34"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4</w:t>
            </w:r>
          </w:p>
        </w:tc>
        <w:tc>
          <w:tcPr>
            <w:tcW w:w="435" w:type="pct"/>
          </w:tcPr>
          <w:p w14:paraId="256B590C"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4</w:t>
            </w:r>
          </w:p>
        </w:tc>
        <w:tc>
          <w:tcPr>
            <w:tcW w:w="471" w:type="pct"/>
          </w:tcPr>
          <w:p w14:paraId="2243DBF5"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0</w:t>
            </w:r>
          </w:p>
        </w:tc>
        <w:tc>
          <w:tcPr>
            <w:tcW w:w="915" w:type="pct"/>
          </w:tcPr>
          <w:p w14:paraId="2059FB21" w14:textId="77777777" w:rsidR="00A00B8B" w:rsidRDefault="00A00B8B" w:rsidP="406392B5">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3703F283" w14:textId="0098AD25" w:rsidR="00A00B8B" w:rsidRPr="004451C5" w:rsidRDefault="00BC71D2" w:rsidP="406392B5">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00A00B8B" w:rsidRPr="406392B5">
              <w:rPr>
                <w:rFonts w:ascii="Arial Narrow" w:hAnsi="Arial Narrow" w:cs="Arial"/>
                <w:sz w:val="20"/>
                <w:szCs w:val="20"/>
                <w:vertAlign w:val="superscript"/>
              </w:rPr>
              <w:t>a</w:t>
            </w:r>
          </w:p>
        </w:tc>
      </w:tr>
      <w:tr w:rsidR="00A00B8B" w:rsidRPr="000552EF" w14:paraId="2402B887"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6941FFE4" w14:textId="77777777" w:rsidR="00A00B8B" w:rsidRPr="004451C5" w:rsidRDefault="00A00B8B">
            <w:pPr>
              <w:rPr>
                <w:rFonts w:ascii="Arial Narrow" w:hAnsi="Arial Narrow" w:cs="Arial"/>
                <w:b/>
                <w:bCs/>
                <w:sz w:val="20"/>
                <w:szCs w:val="20"/>
              </w:rPr>
            </w:pPr>
            <w:r w:rsidRPr="004451C5">
              <w:rPr>
                <w:rFonts w:ascii="Arial Narrow" w:hAnsi="Arial Narrow" w:cs="Arial"/>
                <w:b/>
                <w:bCs/>
                <w:sz w:val="20"/>
                <w:szCs w:val="20"/>
              </w:rPr>
              <w:t>Initial 1, 2, 3</w:t>
            </w:r>
          </w:p>
        </w:tc>
      </w:tr>
      <w:tr w:rsidR="00A00B8B" w:rsidRPr="000552EF" w14:paraId="40E84ED9" w14:textId="77777777" w:rsidTr="004F67ED">
        <w:trPr>
          <w:trHeight w:val="347"/>
        </w:trPr>
        <w:tc>
          <w:tcPr>
            <w:tcW w:w="2041" w:type="pct"/>
          </w:tcPr>
          <w:p w14:paraId="176DDFB3"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6D2B8288" w14:textId="77777777" w:rsidR="00A00B8B" w:rsidRPr="000552EF" w:rsidRDefault="00A00B8B">
            <w:pPr>
              <w:keepNext/>
              <w:jc w:val="center"/>
              <w:rPr>
                <w:rFonts w:ascii="Arial Narrow" w:hAnsi="Arial Narrow" w:cs="Arial"/>
                <w:sz w:val="20"/>
                <w:szCs w:val="20"/>
                <w:highlight w:val="yellow"/>
              </w:rPr>
            </w:pPr>
            <w:r w:rsidRPr="000552EF">
              <w:rPr>
                <w:rFonts w:ascii="Arial Narrow" w:hAnsi="Arial Narrow" w:cs="Arial"/>
                <w:sz w:val="20"/>
                <w:szCs w:val="20"/>
              </w:rPr>
              <w:t>13273N</w:t>
            </w:r>
          </w:p>
        </w:tc>
        <w:tc>
          <w:tcPr>
            <w:tcW w:w="463" w:type="pct"/>
          </w:tcPr>
          <w:p w14:paraId="393B9790"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35" w:type="pct"/>
          </w:tcPr>
          <w:p w14:paraId="3E324867"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71" w:type="pct"/>
          </w:tcPr>
          <w:p w14:paraId="2A107022"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0</w:t>
            </w:r>
          </w:p>
        </w:tc>
        <w:tc>
          <w:tcPr>
            <w:tcW w:w="915" w:type="pct"/>
          </w:tcPr>
          <w:p w14:paraId="53AAA496" w14:textId="77777777" w:rsidR="00A00B8B" w:rsidRDefault="00A00B8B" w:rsidP="406392B5">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5478FF55" w14:textId="10437AFB" w:rsidR="00A00B8B" w:rsidRPr="00D91589" w:rsidRDefault="00BC71D2" w:rsidP="406392B5">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00A00B8B" w:rsidRPr="406392B5">
              <w:rPr>
                <w:rFonts w:ascii="Arial Narrow" w:hAnsi="Arial Narrow" w:cs="Arial"/>
                <w:sz w:val="20"/>
                <w:szCs w:val="20"/>
                <w:vertAlign w:val="superscript"/>
              </w:rPr>
              <w:t>a</w:t>
            </w:r>
          </w:p>
        </w:tc>
      </w:tr>
      <w:tr w:rsidR="00A00B8B" w:rsidRPr="000552EF" w14:paraId="609F5B82"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2B25B50C" w14:textId="77777777" w:rsidR="00A00B8B" w:rsidRPr="004451C5" w:rsidRDefault="00A00B8B">
            <w:pPr>
              <w:rPr>
                <w:rFonts w:ascii="Arial Narrow" w:hAnsi="Arial Narrow" w:cs="Arial"/>
                <w:sz w:val="20"/>
                <w:szCs w:val="20"/>
              </w:rPr>
            </w:pPr>
          </w:p>
        </w:tc>
      </w:tr>
      <w:tr w:rsidR="00A00B8B" w:rsidRPr="000552EF" w14:paraId="2D51B3FA"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5C86755F" w14:textId="77777777" w:rsidR="00A00B8B" w:rsidRPr="004451C5" w:rsidRDefault="00A00B8B" w:rsidP="406392B5">
            <w:pPr>
              <w:rPr>
                <w:rFonts w:ascii="Arial Narrow" w:hAnsi="Arial Narrow" w:cs="Arial"/>
                <w:b/>
                <w:bCs/>
                <w:sz w:val="20"/>
                <w:szCs w:val="20"/>
              </w:rPr>
            </w:pPr>
            <w:r w:rsidRPr="406392B5">
              <w:rPr>
                <w:rFonts w:ascii="Arial Narrow" w:hAnsi="Arial Narrow" w:cs="Arial"/>
                <w:b/>
                <w:bCs/>
                <w:sz w:val="20"/>
                <w:szCs w:val="20"/>
              </w:rPr>
              <w:t>First continuing, subsequent continuing, balance of supply</w:t>
            </w:r>
          </w:p>
        </w:tc>
      </w:tr>
      <w:tr w:rsidR="00A00B8B" w:rsidRPr="000552EF" w14:paraId="24FAAAAB" w14:textId="77777777" w:rsidTr="004F67ED">
        <w:trPr>
          <w:trHeight w:val="347"/>
        </w:trPr>
        <w:tc>
          <w:tcPr>
            <w:tcW w:w="2041" w:type="pct"/>
          </w:tcPr>
          <w:p w14:paraId="327237F7"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62D9D6C5" w14:textId="77777777" w:rsidR="00A00B8B" w:rsidRPr="000552EF" w:rsidRDefault="00A00B8B">
            <w:pPr>
              <w:keepNext/>
              <w:jc w:val="center"/>
              <w:rPr>
                <w:rFonts w:ascii="Arial Narrow" w:hAnsi="Arial Narrow" w:cs="Arial"/>
                <w:sz w:val="20"/>
                <w:szCs w:val="20"/>
                <w:highlight w:val="yellow"/>
              </w:rPr>
            </w:pPr>
            <w:r w:rsidRPr="000552EF">
              <w:rPr>
                <w:rFonts w:ascii="Arial Narrow" w:hAnsi="Arial Narrow" w:cs="Arial"/>
                <w:sz w:val="20"/>
                <w:szCs w:val="20"/>
              </w:rPr>
              <w:t>13261Y</w:t>
            </w:r>
          </w:p>
        </w:tc>
        <w:tc>
          <w:tcPr>
            <w:tcW w:w="463" w:type="pct"/>
          </w:tcPr>
          <w:p w14:paraId="5A112DD0"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35" w:type="pct"/>
          </w:tcPr>
          <w:p w14:paraId="60177421"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71" w:type="pct"/>
          </w:tcPr>
          <w:p w14:paraId="7ECF0195"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915" w:type="pct"/>
          </w:tcPr>
          <w:p w14:paraId="667CAB09" w14:textId="77777777" w:rsidR="00A00B8B" w:rsidRDefault="00A00B8B" w:rsidP="406392B5">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57BA667D" w14:textId="2411FDF6" w:rsidR="00A00B8B" w:rsidRPr="00D91589" w:rsidRDefault="00BC71D2" w:rsidP="406392B5">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00A00B8B" w:rsidRPr="406392B5">
              <w:rPr>
                <w:rFonts w:ascii="Arial Narrow" w:hAnsi="Arial Narrow" w:cs="Arial"/>
                <w:sz w:val="20"/>
                <w:szCs w:val="20"/>
                <w:vertAlign w:val="superscript"/>
              </w:rPr>
              <w:t>a</w:t>
            </w:r>
          </w:p>
        </w:tc>
      </w:tr>
      <w:tr w:rsidR="00A00B8B" w:rsidRPr="000552EF" w14:paraId="40D59F7B"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32DF6FED" w14:textId="77777777" w:rsidR="00A00B8B" w:rsidRPr="004451C5" w:rsidRDefault="00A00B8B" w:rsidP="406392B5">
            <w:pPr>
              <w:rPr>
                <w:rFonts w:ascii="Arial Narrow" w:hAnsi="Arial Narrow" w:cs="Arial"/>
                <w:b/>
                <w:bCs/>
                <w:sz w:val="20"/>
                <w:szCs w:val="20"/>
              </w:rPr>
            </w:pPr>
            <w:r w:rsidRPr="406392B5">
              <w:rPr>
                <w:rFonts w:ascii="Arial Narrow" w:hAnsi="Arial Narrow" w:cs="Arial"/>
                <w:b/>
                <w:bCs/>
                <w:sz w:val="20"/>
                <w:szCs w:val="20"/>
              </w:rPr>
              <w:t>Subsequent continuing – STREAMLINED</w:t>
            </w:r>
          </w:p>
        </w:tc>
      </w:tr>
      <w:tr w:rsidR="00A00B8B" w:rsidRPr="000552EF" w14:paraId="33CD5E03" w14:textId="77777777" w:rsidTr="004F67ED">
        <w:trPr>
          <w:trHeight w:val="347"/>
        </w:trPr>
        <w:tc>
          <w:tcPr>
            <w:tcW w:w="2041" w:type="pct"/>
          </w:tcPr>
          <w:p w14:paraId="5E53F6FE" w14:textId="77777777" w:rsidR="00A00B8B" w:rsidRPr="000552EF" w:rsidRDefault="00A00B8B" w:rsidP="406392B5">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563748C9" w14:textId="77777777" w:rsidR="00A00B8B" w:rsidRPr="000552EF" w:rsidRDefault="00A00B8B">
            <w:pPr>
              <w:keepNext/>
              <w:jc w:val="center"/>
              <w:rPr>
                <w:rFonts w:ascii="Arial Narrow" w:hAnsi="Arial Narrow" w:cs="Arial"/>
                <w:sz w:val="20"/>
                <w:szCs w:val="20"/>
                <w:highlight w:val="yellow"/>
              </w:rPr>
            </w:pPr>
            <w:r w:rsidRPr="000552EF">
              <w:rPr>
                <w:rFonts w:ascii="Arial Narrow" w:hAnsi="Arial Narrow" w:cs="Arial"/>
                <w:sz w:val="20"/>
                <w:szCs w:val="20"/>
              </w:rPr>
              <w:t>NEW</w:t>
            </w:r>
          </w:p>
        </w:tc>
        <w:tc>
          <w:tcPr>
            <w:tcW w:w="463" w:type="pct"/>
          </w:tcPr>
          <w:p w14:paraId="21F0310C"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35" w:type="pct"/>
          </w:tcPr>
          <w:p w14:paraId="16964DAA"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1</w:t>
            </w:r>
          </w:p>
        </w:tc>
        <w:tc>
          <w:tcPr>
            <w:tcW w:w="471" w:type="pct"/>
          </w:tcPr>
          <w:p w14:paraId="1F2E1DFE" w14:textId="77777777" w:rsidR="00A00B8B" w:rsidRPr="000552EF" w:rsidRDefault="00A00B8B">
            <w:pPr>
              <w:keepNext/>
              <w:jc w:val="center"/>
              <w:rPr>
                <w:rFonts w:ascii="Arial Narrow" w:hAnsi="Arial Narrow" w:cs="Arial"/>
                <w:sz w:val="20"/>
                <w:szCs w:val="20"/>
              </w:rPr>
            </w:pPr>
            <w:r w:rsidRPr="000552EF">
              <w:rPr>
                <w:rFonts w:ascii="Arial Narrow" w:hAnsi="Arial Narrow" w:cs="Arial"/>
                <w:sz w:val="20"/>
                <w:szCs w:val="20"/>
              </w:rPr>
              <w:t>5</w:t>
            </w:r>
          </w:p>
        </w:tc>
        <w:tc>
          <w:tcPr>
            <w:tcW w:w="915" w:type="pct"/>
          </w:tcPr>
          <w:p w14:paraId="47416BB2" w14:textId="2F88D7F8" w:rsidR="00A00B8B" w:rsidRPr="00BC71D2" w:rsidRDefault="00BC71D2" w:rsidP="406392B5">
            <w:pPr>
              <w:keepNext/>
              <w:jc w:val="center"/>
              <w:rPr>
                <w:rFonts w:ascii="Arial Narrow" w:hAnsi="Arial Narrow" w:cs="Arial"/>
                <w:sz w:val="20"/>
                <w:szCs w:val="20"/>
              </w:rPr>
            </w:pPr>
            <w:r w:rsidRPr="406392B5">
              <w:rPr>
                <w:rFonts w:ascii="Arial Narrow" w:hAnsi="Arial Narrow" w:cs="Arial"/>
                <w:sz w:val="20"/>
                <w:szCs w:val="20"/>
              </w:rPr>
              <w:t>Epyztek</w:t>
            </w:r>
          </w:p>
        </w:tc>
      </w:tr>
    </w:tbl>
    <w:p w14:paraId="4318458E" w14:textId="19555B9D" w:rsidR="000539BE" w:rsidRDefault="00D15AFA" w:rsidP="00E83431">
      <w:pPr>
        <w:pStyle w:val="3-BodyText"/>
      </w:pPr>
      <w:r>
        <w:t>The submission noted that Stelara has a special pricing arrangement.</w:t>
      </w:r>
      <w:r w:rsidR="000539BE">
        <w:t xml:space="preserve"> </w:t>
      </w:r>
    </w:p>
    <w:p w14:paraId="4E029946" w14:textId="3D78614C" w:rsidR="00D15AFA" w:rsidRPr="00B25162" w:rsidRDefault="00C74C8E" w:rsidP="00E83431">
      <w:pPr>
        <w:pStyle w:val="3-BodyText"/>
      </w:pPr>
      <w:r w:rsidRPr="00B25162">
        <w:t>In accordance with Section 85</w:t>
      </w:r>
      <w:r w:rsidR="00AC2C78" w:rsidRPr="00B25162">
        <w:t>C</w:t>
      </w:r>
      <w:r w:rsidRPr="00B25162">
        <w:t xml:space="preserve"> of the </w:t>
      </w:r>
      <w:r w:rsidRPr="00142909">
        <w:rPr>
          <w:i/>
          <w:iCs/>
        </w:rPr>
        <w:t>National Health Act 1953</w:t>
      </w:r>
      <w:r w:rsidRPr="00B25162">
        <w:t xml:space="preserve">, </w:t>
      </w:r>
      <w:r w:rsidR="001C621A" w:rsidRPr="00B25162">
        <w:t xml:space="preserve">medicines with the same </w:t>
      </w:r>
      <w:r w:rsidR="00AC2C78" w:rsidRPr="00B25162">
        <w:t>drug, form and manner of administration</w:t>
      </w:r>
      <w:r w:rsidR="001C621A" w:rsidRPr="00B25162">
        <w:t xml:space="preserve"> are required to have the same approved ex-manufacturer price (AEMP). </w:t>
      </w:r>
    </w:p>
    <w:p w14:paraId="0436B7D8" w14:textId="045D3674" w:rsidR="00C27C1C" w:rsidRPr="00F80FA8" w:rsidRDefault="00C27C1C" w:rsidP="00F31E09">
      <w:pPr>
        <w:pStyle w:val="Heading1"/>
        <w:keepLines/>
        <w:numPr>
          <w:ilvl w:val="0"/>
          <w:numId w:val="1"/>
        </w:numPr>
        <w:spacing w:before="240"/>
        <w:ind w:left="709" w:hanging="709"/>
        <w:rPr>
          <w:sz w:val="32"/>
          <w:szCs w:val="32"/>
        </w:rPr>
      </w:pPr>
      <w:r w:rsidRPr="00F80FA8">
        <w:rPr>
          <w:sz w:val="32"/>
          <w:szCs w:val="32"/>
        </w:rPr>
        <w:t>Consideration of the evidenc</w:t>
      </w:r>
      <w:r w:rsidR="00DD4383" w:rsidRPr="00F80FA8">
        <w:rPr>
          <w:sz w:val="32"/>
          <w:szCs w:val="32"/>
        </w:rPr>
        <w:t>e</w:t>
      </w:r>
    </w:p>
    <w:p w14:paraId="36FFA0DC" w14:textId="77777777" w:rsidR="00D865FA" w:rsidRDefault="00D865FA" w:rsidP="00D865FA">
      <w:pPr>
        <w:pStyle w:val="4-SubsectionHeading"/>
        <w:rPr>
          <w:lang w:eastAsia="en-US"/>
        </w:rPr>
      </w:pPr>
      <w:r>
        <w:rPr>
          <w:lang w:eastAsia="en-US"/>
        </w:rPr>
        <w:t>Sponsor hearing</w:t>
      </w:r>
    </w:p>
    <w:p w14:paraId="07CAF7E9" w14:textId="77777777" w:rsidR="00D865FA" w:rsidRPr="000629F1" w:rsidRDefault="00D865FA" w:rsidP="00D865FA">
      <w:pPr>
        <w:pStyle w:val="3-BodyText"/>
        <w:rPr>
          <w:lang w:eastAsia="en-US"/>
        </w:rPr>
      </w:pPr>
      <w:r>
        <w:rPr>
          <w:lang w:eastAsia="en-US"/>
        </w:rPr>
        <w:t>There was no hearing for this item.</w:t>
      </w:r>
    </w:p>
    <w:p w14:paraId="34BB5922" w14:textId="77777777" w:rsidR="00336B11" w:rsidRDefault="00336B11" w:rsidP="00336B11">
      <w:pPr>
        <w:pStyle w:val="4-SubsectionHeading"/>
        <w:rPr>
          <w:lang w:eastAsia="en-US"/>
        </w:rPr>
      </w:pPr>
      <w:r>
        <w:rPr>
          <w:lang w:eastAsia="en-US"/>
        </w:rPr>
        <w:t>Consumer comments</w:t>
      </w:r>
    </w:p>
    <w:p w14:paraId="125749BE" w14:textId="66AC1768" w:rsidR="00336B11" w:rsidRPr="00AA36DD" w:rsidRDefault="00336B11" w:rsidP="00336B11">
      <w:pPr>
        <w:pStyle w:val="3-BodyText"/>
        <w:rPr>
          <w:lang w:eastAsia="en-US"/>
        </w:rPr>
      </w:pPr>
      <w:r>
        <w:rPr>
          <w:lang w:eastAsia="en-US"/>
        </w:rPr>
        <w:t xml:space="preserve">The PBAC noted and welcomed the input from </w:t>
      </w:r>
      <w:r w:rsidRPr="002E3B08">
        <w:rPr>
          <w:lang w:eastAsia="en-US"/>
        </w:rPr>
        <w:t xml:space="preserve">the Australasian </w:t>
      </w:r>
      <w:r w:rsidR="005402B3">
        <w:rPr>
          <w:lang w:eastAsia="en-US"/>
        </w:rPr>
        <w:t>College of Dermatologists</w:t>
      </w:r>
      <w:r w:rsidR="00B6553C">
        <w:rPr>
          <w:lang w:eastAsia="en-US"/>
        </w:rPr>
        <w:t xml:space="preserve"> (ACD)</w:t>
      </w:r>
      <w:r w:rsidRPr="002E3B08">
        <w:rPr>
          <w:lang w:eastAsia="en-US"/>
        </w:rPr>
        <w:t xml:space="preserve"> </w:t>
      </w:r>
      <w:r>
        <w:rPr>
          <w:lang w:eastAsia="en-US"/>
        </w:rPr>
        <w:t>via the Consumer Comments facility on the PBS website. A</w:t>
      </w:r>
      <w:r w:rsidR="00B6553C">
        <w:rPr>
          <w:lang w:eastAsia="en-US"/>
        </w:rPr>
        <w:t>CD</w:t>
      </w:r>
      <w:r>
        <w:rPr>
          <w:lang w:eastAsia="en-US"/>
        </w:rPr>
        <w:t xml:space="preserve"> support</w:t>
      </w:r>
      <w:r w:rsidR="001D22D7">
        <w:rPr>
          <w:lang w:eastAsia="en-US"/>
        </w:rPr>
        <w:t>ed</w:t>
      </w:r>
      <w:r>
        <w:rPr>
          <w:lang w:eastAsia="en-US"/>
        </w:rPr>
        <w:t xml:space="preserve"> the PBS listing of </w:t>
      </w:r>
      <w:r w:rsidR="001D22D7">
        <w:rPr>
          <w:lang w:eastAsia="en-US"/>
        </w:rPr>
        <w:t>Epyztek</w:t>
      </w:r>
      <w:r w:rsidR="003E576F">
        <w:rPr>
          <w:lang w:eastAsia="en-US"/>
        </w:rPr>
        <w:t>,</w:t>
      </w:r>
      <w:r>
        <w:rPr>
          <w:lang w:eastAsia="en-US"/>
        </w:rPr>
        <w:t xml:space="preserve"> </w:t>
      </w:r>
      <w:r w:rsidR="004F53BF">
        <w:rPr>
          <w:lang w:eastAsia="en-US"/>
        </w:rPr>
        <w:t>particularly for the management of plaque psoriasis and psoriatic arthritis (in patients who are no</w:t>
      </w:r>
      <w:r w:rsidR="001F7DF2">
        <w:rPr>
          <w:lang w:eastAsia="en-US"/>
        </w:rPr>
        <w:t>t</w:t>
      </w:r>
      <w:r w:rsidR="004F53BF">
        <w:rPr>
          <w:lang w:eastAsia="en-US"/>
        </w:rPr>
        <w:t xml:space="preserve"> responsive to other treatments)</w:t>
      </w:r>
      <w:r w:rsidR="001104C0">
        <w:rPr>
          <w:lang w:eastAsia="en-US"/>
        </w:rPr>
        <w:t xml:space="preserve">, and </w:t>
      </w:r>
      <w:r w:rsidR="003E576F">
        <w:rPr>
          <w:lang w:eastAsia="en-US"/>
        </w:rPr>
        <w:t>considered that th</w:t>
      </w:r>
      <w:r w:rsidR="00EF6E03">
        <w:rPr>
          <w:lang w:eastAsia="en-US"/>
        </w:rPr>
        <w:t>e availability of Epyztek may improve patient access to ustekinumab</w:t>
      </w:r>
      <w:r w:rsidR="001104C0">
        <w:rPr>
          <w:lang w:eastAsia="en-US"/>
        </w:rPr>
        <w:t xml:space="preserve">. </w:t>
      </w:r>
    </w:p>
    <w:p w14:paraId="35C0D02C" w14:textId="7D642719" w:rsidR="0079179C" w:rsidRPr="00F80FA8" w:rsidRDefault="0079179C" w:rsidP="0079179C">
      <w:pPr>
        <w:pStyle w:val="4-SubsectionHeading"/>
        <w:rPr>
          <w:lang w:eastAsia="en-US"/>
        </w:rPr>
      </w:pPr>
      <w:r w:rsidRPr="00F80FA8">
        <w:rPr>
          <w:lang w:eastAsia="en-US"/>
        </w:rPr>
        <w:t>Clinical</w:t>
      </w:r>
      <w:r w:rsidR="00E97C1B" w:rsidRPr="00F80FA8">
        <w:rPr>
          <w:lang w:eastAsia="en-US"/>
        </w:rPr>
        <w:t xml:space="preserve"> evidence</w:t>
      </w:r>
    </w:p>
    <w:p w14:paraId="55B158C6" w14:textId="0B3CD699" w:rsidR="00DC2A14" w:rsidRPr="00F80FA8" w:rsidRDefault="00F46735" w:rsidP="00F80FA8">
      <w:pPr>
        <w:pStyle w:val="3-BodyText"/>
      </w:pPr>
      <w:r w:rsidRPr="406392B5">
        <w:t xml:space="preserve">As </w:t>
      </w:r>
      <w:r w:rsidR="003058B9" w:rsidRPr="406392B5">
        <w:t xml:space="preserve">per the Product Information, </w:t>
      </w:r>
      <w:r w:rsidRPr="406392B5">
        <w:t>t</w:t>
      </w:r>
      <w:r w:rsidR="1349EE8E" w:rsidRPr="406392B5">
        <w:t xml:space="preserve">he TGA has confirmed that </w:t>
      </w:r>
      <w:r w:rsidR="00B940F6" w:rsidRPr="406392B5">
        <w:t xml:space="preserve">“Epyztek is a biosimilar medicine to Stelara (ustekinumab). The evidence for comparability supports the use of Epyztek for </w:t>
      </w:r>
      <w:r w:rsidR="00F80FA8" w:rsidRPr="406392B5">
        <w:t>the listed indication.”</w:t>
      </w:r>
    </w:p>
    <w:p w14:paraId="1E55B9B2" w14:textId="38D3252B" w:rsidR="00C7626B" w:rsidRPr="00B25162" w:rsidRDefault="00C7626B" w:rsidP="559B5E29">
      <w:pPr>
        <w:pStyle w:val="3-BodyText"/>
      </w:pPr>
      <w:r w:rsidRPr="00B25162">
        <w:t xml:space="preserve">As a Category 3 submission, no evaluation of the clinical evidence was undertaken. </w:t>
      </w:r>
    </w:p>
    <w:p w14:paraId="5EB16602" w14:textId="3E4F08AC" w:rsidR="00D70349" w:rsidRPr="00B25162" w:rsidRDefault="00D70349" w:rsidP="00D70349">
      <w:pPr>
        <w:pStyle w:val="4-SubsectionHeading"/>
        <w:rPr>
          <w:i w:val="0"/>
          <w:lang w:eastAsia="en-US"/>
        </w:rPr>
      </w:pPr>
      <w:r w:rsidRPr="00B25162">
        <w:rPr>
          <w:i w:val="0"/>
          <w:lang w:eastAsia="en-US"/>
        </w:rPr>
        <w:lastRenderedPageBreak/>
        <w:t xml:space="preserve">Estimated PBS </w:t>
      </w:r>
      <w:r w:rsidR="00276BE3" w:rsidRPr="00B25162">
        <w:rPr>
          <w:i w:val="0"/>
          <w:lang w:eastAsia="en-US"/>
        </w:rPr>
        <w:t>usage</w:t>
      </w:r>
      <w:r w:rsidRPr="00B25162">
        <w:rPr>
          <w:i w:val="0"/>
          <w:lang w:eastAsia="en-US"/>
        </w:rPr>
        <w:t xml:space="preserve"> and financial implications</w:t>
      </w:r>
    </w:p>
    <w:p w14:paraId="602EBE15" w14:textId="7AD7DEB4" w:rsidR="0038319F" w:rsidRPr="00B25162" w:rsidRDefault="4C7E6D49" w:rsidP="00861EDD">
      <w:pPr>
        <w:pStyle w:val="3-BodyText"/>
      </w:pPr>
      <w:r w:rsidRPr="00B25162">
        <w:t>Listing of biosimilar brands does not change overall utilisation of the drug.</w:t>
      </w:r>
    </w:p>
    <w:p w14:paraId="63A8B5C0" w14:textId="77777777" w:rsidR="00C02474" w:rsidRPr="00053EF8" w:rsidRDefault="00C02474" w:rsidP="00C02474">
      <w:pPr>
        <w:pStyle w:val="Heading1"/>
        <w:keepLines/>
        <w:numPr>
          <w:ilvl w:val="0"/>
          <w:numId w:val="1"/>
        </w:numPr>
        <w:spacing w:before="240"/>
        <w:ind w:left="709" w:hanging="709"/>
        <w:rPr>
          <w:sz w:val="32"/>
          <w:szCs w:val="32"/>
        </w:rPr>
      </w:pPr>
      <w:r>
        <w:rPr>
          <w:sz w:val="32"/>
          <w:szCs w:val="32"/>
        </w:rPr>
        <w:t>PBAC Outcome</w:t>
      </w:r>
    </w:p>
    <w:p w14:paraId="6CBD490D" w14:textId="6AA17683" w:rsidR="009A7829" w:rsidRPr="00F44E63" w:rsidRDefault="00C02474" w:rsidP="00C02474">
      <w:pPr>
        <w:pStyle w:val="3-BodyText"/>
        <w:numPr>
          <w:ilvl w:val="1"/>
          <w:numId w:val="1"/>
        </w:numPr>
      </w:pPr>
      <w:r>
        <w:t>The</w:t>
      </w:r>
      <w:r w:rsidRPr="001B3D49">
        <w:rPr>
          <w:snapToGrid w:val="0"/>
        </w:rPr>
        <w:t xml:space="preserve"> PBAC recommended </w:t>
      </w:r>
      <w:r w:rsidR="00B04F91">
        <w:rPr>
          <w:snapToGrid w:val="0"/>
        </w:rPr>
        <w:t xml:space="preserve">General Schedule </w:t>
      </w:r>
      <w:r w:rsidR="009A7829">
        <w:rPr>
          <w:snapToGrid w:val="0"/>
        </w:rPr>
        <w:t xml:space="preserve">and </w:t>
      </w:r>
      <w:r>
        <w:rPr>
          <w:snapToGrid w:val="0"/>
        </w:rPr>
        <w:t xml:space="preserve">Section 100 (Highly Specialised Drugs Program) listings of a new </w:t>
      </w:r>
      <w:r w:rsidR="009A7829">
        <w:rPr>
          <w:snapToGrid w:val="0"/>
        </w:rPr>
        <w:t>biosimilar brand of ustekinumab (Ep</w:t>
      </w:r>
      <w:r w:rsidR="00F44E63">
        <w:rPr>
          <w:snapToGrid w:val="0"/>
        </w:rPr>
        <w:t>yztek®) in the following forms</w:t>
      </w:r>
      <w:r w:rsidR="000263A1">
        <w:rPr>
          <w:snapToGrid w:val="0"/>
        </w:rPr>
        <w:t xml:space="preserve"> and under the same circumstances as the PBS-listed reference biologic, Stelara®</w:t>
      </w:r>
      <w:r w:rsidR="00EA0748">
        <w:rPr>
          <w:snapToGrid w:val="0"/>
        </w:rPr>
        <w:t xml:space="preserve">, for the same indications: </w:t>
      </w:r>
    </w:p>
    <w:p w14:paraId="0CC7C3D7" w14:textId="77777777" w:rsidR="00BC5019" w:rsidRDefault="000D43D4" w:rsidP="008C08EF">
      <w:pPr>
        <w:pStyle w:val="3-BodyText"/>
        <w:numPr>
          <w:ilvl w:val="0"/>
          <w:numId w:val="13"/>
        </w:numPr>
        <w:ind w:left="1134"/>
        <w:rPr>
          <w:snapToGrid w:val="0"/>
        </w:rPr>
      </w:pPr>
      <w:r>
        <w:rPr>
          <w:snapToGrid w:val="0"/>
        </w:rPr>
        <w:t>I</w:t>
      </w:r>
      <w:r w:rsidRPr="001B3D49">
        <w:rPr>
          <w:snapToGrid w:val="0"/>
        </w:rPr>
        <w:t xml:space="preserve">njection </w:t>
      </w:r>
      <w:bookmarkStart w:id="2" w:name="_Hlk182493301"/>
      <w:r w:rsidRPr="001B3D49">
        <w:rPr>
          <w:snapToGrid w:val="0"/>
        </w:rPr>
        <w:t>45 mg in 0.5 mL</w:t>
      </w:r>
      <w:r>
        <w:rPr>
          <w:snapToGrid w:val="0"/>
        </w:rPr>
        <w:t xml:space="preserve"> in 0.5 mg pre-filled syringe </w:t>
      </w:r>
      <w:bookmarkEnd w:id="2"/>
      <w:r>
        <w:rPr>
          <w:snapToGrid w:val="0"/>
        </w:rPr>
        <w:t>(PFS)</w:t>
      </w:r>
    </w:p>
    <w:p w14:paraId="28965417" w14:textId="77777777" w:rsidR="00BC5019" w:rsidRDefault="000D43D4" w:rsidP="008C08EF">
      <w:pPr>
        <w:pStyle w:val="3-BodyText"/>
        <w:numPr>
          <w:ilvl w:val="0"/>
          <w:numId w:val="13"/>
        </w:numPr>
        <w:ind w:left="1134"/>
        <w:rPr>
          <w:snapToGrid w:val="0"/>
        </w:rPr>
      </w:pPr>
      <w:r w:rsidRPr="00BC5019">
        <w:rPr>
          <w:snapToGrid w:val="0"/>
        </w:rPr>
        <w:t xml:space="preserve">Injection </w:t>
      </w:r>
      <w:bookmarkStart w:id="3" w:name="_Hlk182493346"/>
      <w:r w:rsidRPr="00BC5019">
        <w:rPr>
          <w:snapToGrid w:val="0"/>
        </w:rPr>
        <w:t>90 mg in 1 mL PFS</w:t>
      </w:r>
      <w:bookmarkEnd w:id="3"/>
    </w:p>
    <w:p w14:paraId="0D74F438" w14:textId="530E1487" w:rsidR="00F44E63" w:rsidRPr="00EA0748" w:rsidRDefault="000D43D4" w:rsidP="008C08EF">
      <w:pPr>
        <w:pStyle w:val="3-BodyText"/>
        <w:numPr>
          <w:ilvl w:val="0"/>
          <w:numId w:val="13"/>
        </w:numPr>
        <w:ind w:left="1134"/>
        <w:rPr>
          <w:snapToGrid w:val="0"/>
        </w:rPr>
      </w:pPr>
      <w:r w:rsidRPr="00BC5019">
        <w:rPr>
          <w:snapToGrid w:val="0"/>
        </w:rPr>
        <w:t>Solution for I.V. infusion 130 mg in 26 mL</w:t>
      </w:r>
    </w:p>
    <w:p w14:paraId="4B4CF967" w14:textId="2F997239" w:rsidR="002B74A4" w:rsidRDefault="002B74A4" w:rsidP="008D59E6">
      <w:pPr>
        <w:pStyle w:val="3-BodyText"/>
        <w:numPr>
          <w:ilvl w:val="1"/>
          <w:numId w:val="1"/>
        </w:numPr>
      </w:pPr>
      <w:r>
        <w:t xml:space="preserve">The </w:t>
      </w:r>
      <w:bookmarkStart w:id="4" w:name="_Hlk182493666"/>
      <w:r w:rsidRPr="001A554E">
        <w:t xml:space="preserve">PBAC’s recommendation for listing was based on, among other matters, its assessment that the cost-effectiveness of </w:t>
      </w:r>
      <w:r w:rsidR="008D59E6">
        <w:t>Epyztek</w:t>
      </w:r>
      <w:r w:rsidRPr="001A554E">
        <w:t xml:space="preserve"> would be acceptable if it were cost-minimised to Stelara</w:t>
      </w:r>
      <w:r>
        <w:t xml:space="preserve"> at the effective price</w:t>
      </w:r>
      <w:r w:rsidRPr="001A554E">
        <w:t>.</w:t>
      </w:r>
      <w:bookmarkEnd w:id="4"/>
    </w:p>
    <w:p w14:paraId="6308D2DC" w14:textId="77777777" w:rsidR="002B74A4" w:rsidRPr="00CF3985" w:rsidRDefault="002B74A4" w:rsidP="002B74A4">
      <w:pPr>
        <w:pStyle w:val="3Bodytext"/>
        <w:numPr>
          <w:ilvl w:val="1"/>
          <w:numId w:val="1"/>
        </w:numPr>
        <w:spacing w:before="0"/>
        <w:jc w:val="left"/>
      </w:pPr>
      <w:r w:rsidRPr="00CF3985">
        <w:t>The PBAC advised the equi-effective doses to be the following:</w:t>
      </w:r>
    </w:p>
    <w:p w14:paraId="648E3815" w14:textId="14AE1D82" w:rsidR="002B74A4" w:rsidRDefault="00002249" w:rsidP="008C08EF">
      <w:pPr>
        <w:keepLines/>
        <w:numPr>
          <w:ilvl w:val="0"/>
          <w:numId w:val="21"/>
        </w:numPr>
        <w:spacing w:after="120"/>
        <w:ind w:left="1134"/>
        <w:rPr>
          <w:rFonts w:asciiTheme="minorHAnsi" w:eastAsiaTheme="minorHAnsi" w:hAnsiTheme="minorHAnsi" w:cstheme="minorBidi"/>
          <w:szCs w:val="22"/>
        </w:rPr>
      </w:pPr>
      <w:bookmarkStart w:id="5" w:name="_Hlk182494355"/>
      <w:r>
        <w:rPr>
          <w:rFonts w:asciiTheme="minorHAnsi" w:eastAsiaTheme="minorHAnsi" w:hAnsiTheme="minorHAnsi" w:cstheme="minorBidi"/>
          <w:szCs w:val="22"/>
        </w:rPr>
        <w:t>Epyztek</w:t>
      </w:r>
      <w:r w:rsidR="002B74A4" w:rsidRPr="00CF3985">
        <w:rPr>
          <w:rFonts w:asciiTheme="minorHAnsi" w:eastAsiaTheme="minorHAnsi" w:hAnsiTheme="minorHAnsi" w:cstheme="minorBidi"/>
          <w:szCs w:val="22"/>
        </w:rPr>
        <w:t xml:space="preserve"> 1 x 45 mg </w:t>
      </w:r>
      <w:r w:rsidR="002B74A4">
        <w:rPr>
          <w:rFonts w:asciiTheme="minorHAnsi" w:eastAsiaTheme="minorHAnsi" w:hAnsiTheme="minorHAnsi" w:cstheme="minorBidi"/>
          <w:szCs w:val="22"/>
        </w:rPr>
        <w:t>PFS</w:t>
      </w:r>
      <w:r w:rsidR="002B74A4" w:rsidRPr="00CF3985">
        <w:rPr>
          <w:rFonts w:asciiTheme="minorHAnsi" w:eastAsiaTheme="minorHAnsi" w:hAnsiTheme="minorHAnsi" w:cstheme="minorBidi"/>
          <w:szCs w:val="22"/>
        </w:rPr>
        <w:t xml:space="preserve"> = Stelara 1 x 45 </w:t>
      </w:r>
      <w:r w:rsidR="002B74A4">
        <w:rPr>
          <w:rFonts w:asciiTheme="minorHAnsi" w:eastAsiaTheme="minorHAnsi" w:hAnsiTheme="minorHAnsi" w:cstheme="minorBidi"/>
          <w:szCs w:val="22"/>
        </w:rPr>
        <w:t xml:space="preserve">mg PFS </w:t>
      </w:r>
    </w:p>
    <w:p w14:paraId="3F0A68A0" w14:textId="6B4A935E" w:rsidR="002B74A4" w:rsidRDefault="00002249" w:rsidP="008C08EF">
      <w:pPr>
        <w:keepLines/>
        <w:numPr>
          <w:ilvl w:val="0"/>
          <w:numId w:val="21"/>
        </w:numPr>
        <w:spacing w:after="120"/>
        <w:ind w:left="1134"/>
        <w:rPr>
          <w:rFonts w:asciiTheme="minorHAnsi" w:eastAsiaTheme="minorHAnsi" w:hAnsiTheme="minorHAnsi" w:cstheme="minorBidi"/>
          <w:szCs w:val="22"/>
        </w:rPr>
      </w:pPr>
      <w:r>
        <w:rPr>
          <w:rFonts w:asciiTheme="minorHAnsi" w:eastAsiaTheme="minorHAnsi" w:hAnsiTheme="minorHAnsi" w:cstheme="minorBidi"/>
          <w:szCs w:val="22"/>
        </w:rPr>
        <w:t>Epyztek</w:t>
      </w:r>
      <w:r w:rsidR="002B74A4">
        <w:rPr>
          <w:rFonts w:asciiTheme="minorHAnsi" w:eastAsiaTheme="minorHAnsi" w:hAnsiTheme="minorHAnsi" w:cstheme="minorBidi"/>
          <w:szCs w:val="22"/>
        </w:rPr>
        <w:t xml:space="preserve"> 1 x 45 mg PFS = Stelara 1 x 45 mg injection vial </w:t>
      </w:r>
    </w:p>
    <w:p w14:paraId="0D5CAAA7" w14:textId="60F9E255" w:rsidR="002B74A4" w:rsidRPr="00CF3985" w:rsidRDefault="00002249" w:rsidP="008C08EF">
      <w:pPr>
        <w:keepLines/>
        <w:numPr>
          <w:ilvl w:val="0"/>
          <w:numId w:val="21"/>
        </w:numPr>
        <w:spacing w:after="120"/>
        <w:ind w:left="1134"/>
        <w:rPr>
          <w:rFonts w:asciiTheme="minorHAnsi" w:eastAsiaTheme="minorHAnsi" w:hAnsiTheme="minorHAnsi" w:cstheme="minorBidi"/>
          <w:szCs w:val="22"/>
        </w:rPr>
      </w:pPr>
      <w:r>
        <w:rPr>
          <w:rFonts w:asciiTheme="minorHAnsi" w:eastAsiaTheme="minorHAnsi" w:hAnsiTheme="minorHAnsi" w:cstheme="minorBidi"/>
          <w:szCs w:val="22"/>
        </w:rPr>
        <w:t>Epyztek</w:t>
      </w:r>
      <w:r w:rsidR="002B74A4">
        <w:rPr>
          <w:rFonts w:asciiTheme="minorHAnsi" w:eastAsiaTheme="minorHAnsi" w:hAnsiTheme="minorHAnsi" w:cstheme="minorBidi"/>
          <w:szCs w:val="22"/>
        </w:rPr>
        <w:t xml:space="preserve"> 1 x 90 mg PFS = Stelara 1 x 90 mg PFS </w:t>
      </w:r>
    </w:p>
    <w:p w14:paraId="370B8B0E" w14:textId="02BE5071" w:rsidR="002B74A4" w:rsidRPr="00CF3985" w:rsidRDefault="00D0390E" w:rsidP="008C08EF">
      <w:pPr>
        <w:keepLines/>
        <w:numPr>
          <w:ilvl w:val="0"/>
          <w:numId w:val="21"/>
        </w:numPr>
        <w:spacing w:after="120"/>
        <w:ind w:left="1134"/>
        <w:rPr>
          <w:rFonts w:asciiTheme="minorHAnsi" w:eastAsiaTheme="minorHAnsi" w:hAnsiTheme="minorHAnsi" w:cstheme="minorBidi"/>
          <w:szCs w:val="22"/>
        </w:rPr>
      </w:pPr>
      <w:r>
        <w:rPr>
          <w:rFonts w:asciiTheme="minorHAnsi" w:eastAsiaTheme="minorHAnsi" w:hAnsiTheme="minorHAnsi" w:cstheme="minorBidi"/>
          <w:szCs w:val="22"/>
        </w:rPr>
        <w:t>Epyztek</w:t>
      </w:r>
      <w:r w:rsidR="002B74A4" w:rsidRPr="00CF3985">
        <w:rPr>
          <w:rFonts w:asciiTheme="minorHAnsi" w:eastAsiaTheme="minorHAnsi" w:hAnsiTheme="minorHAnsi" w:cstheme="minorBidi"/>
          <w:szCs w:val="22"/>
        </w:rPr>
        <w:t xml:space="preserve"> 1 x 90 mg PFS = Stelara 2 x 45 mg injection vial</w:t>
      </w:r>
    </w:p>
    <w:p w14:paraId="3B2CC957" w14:textId="457104FC" w:rsidR="00B04F91" w:rsidRPr="00D21859" w:rsidRDefault="00D0390E" w:rsidP="008C08EF">
      <w:pPr>
        <w:keepLines/>
        <w:numPr>
          <w:ilvl w:val="0"/>
          <w:numId w:val="21"/>
        </w:numPr>
        <w:spacing w:after="120"/>
        <w:ind w:left="1134"/>
        <w:rPr>
          <w:rFonts w:asciiTheme="minorHAnsi" w:eastAsiaTheme="minorHAnsi" w:hAnsiTheme="minorHAnsi" w:cstheme="minorBidi"/>
          <w:szCs w:val="22"/>
        </w:rPr>
      </w:pPr>
      <w:r>
        <w:rPr>
          <w:rFonts w:asciiTheme="minorHAnsi" w:eastAsiaTheme="minorHAnsi" w:hAnsiTheme="minorHAnsi" w:cstheme="minorBidi"/>
          <w:szCs w:val="22"/>
        </w:rPr>
        <w:t>Epyztek</w:t>
      </w:r>
      <w:r w:rsidR="002B74A4">
        <w:rPr>
          <w:rFonts w:asciiTheme="minorHAnsi" w:eastAsiaTheme="minorHAnsi" w:hAnsiTheme="minorHAnsi" w:cstheme="minorBidi"/>
          <w:szCs w:val="22"/>
        </w:rPr>
        <w:t xml:space="preserve"> </w:t>
      </w:r>
      <w:r w:rsidR="002B74A4" w:rsidRPr="00CF3985">
        <w:rPr>
          <w:rFonts w:asciiTheme="minorHAnsi" w:eastAsiaTheme="minorHAnsi" w:hAnsiTheme="minorHAnsi" w:cstheme="minorBidi"/>
          <w:szCs w:val="22"/>
        </w:rPr>
        <w:t>1 x 130 mg injection vial = Stelara 1 x 130 mg injection vial</w:t>
      </w:r>
      <w:bookmarkEnd w:id="5"/>
    </w:p>
    <w:p w14:paraId="4BD6957B" w14:textId="37FCA310" w:rsidR="00353E21" w:rsidRDefault="00C02474" w:rsidP="00BA3D5F">
      <w:pPr>
        <w:pStyle w:val="3-BodyText"/>
        <w:numPr>
          <w:ilvl w:val="1"/>
          <w:numId w:val="1"/>
        </w:numPr>
      </w:pPr>
      <w:r>
        <w:t>The PBAC noted that the TGA ha</w:t>
      </w:r>
      <w:r w:rsidR="00443B05">
        <w:t xml:space="preserve">s </w:t>
      </w:r>
      <w:r>
        <w:t xml:space="preserve">confirmed biosimilarity between </w:t>
      </w:r>
      <w:r w:rsidR="00D21859">
        <w:t>Epyztek</w:t>
      </w:r>
      <w:r>
        <w:t xml:space="preserve"> and the reference product </w:t>
      </w:r>
      <w:r w:rsidR="00D21859">
        <w:t xml:space="preserve">Stelara. </w:t>
      </w:r>
    </w:p>
    <w:p w14:paraId="02DCE3CD" w14:textId="74D75610" w:rsidR="00A23296" w:rsidRDefault="00A23296" w:rsidP="00C02474">
      <w:pPr>
        <w:pStyle w:val="3-BodyText"/>
        <w:numPr>
          <w:ilvl w:val="1"/>
          <w:numId w:val="1"/>
        </w:numPr>
      </w:pPr>
      <w:r>
        <w:t xml:space="preserve">The PBAC </w:t>
      </w:r>
      <w:r w:rsidR="00C058B1">
        <w:t xml:space="preserve">noted </w:t>
      </w:r>
      <w:r w:rsidR="009513BD">
        <w:t>the biosimilar uptake driver policy</w:t>
      </w:r>
      <w:r w:rsidR="005818FD">
        <w:t xml:space="preserve">, that is, </w:t>
      </w:r>
      <w:r w:rsidR="00D1729C">
        <w:t>an Authority Required (STREAMLINED)</w:t>
      </w:r>
      <w:r w:rsidR="00D1729C" w:rsidRPr="00882191">
        <w:t xml:space="preserve"> requirement for </w:t>
      </w:r>
      <w:r w:rsidR="00D1729C">
        <w:t xml:space="preserve">the </w:t>
      </w:r>
      <w:r w:rsidR="00D1729C" w:rsidRPr="00882191">
        <w:t xml:space="preserve">subsequent continuing treatment </w:t>
      </w:r>
      <w:r w:rsidR="00D1729C">
        <w:t xml:space="preserve">listings </w:t>
      </w:r>
      <w:r w:rsidR="00D1729C" w:rsidRPr="00882191">
        <w:t>and</w:t>
      </w:r>
      <w:r w:rsidR="00D1729C">
        <w:t xml:space="preserve"> the</w:t>
      </w:r>
      <w:r w:rsidR="00D1729C" w:rsidRPr="00882191">
        <w:t xml:space="preserve"> inclusion of an administrative note </w:t>
      </w:r>
      <w:r w:rsidR="00D1729C">
        <w:t xml:space="preserve">across all Epyztek listings </w:t>
      </w:r>
      <w:r w:rsidR="00D1729C" w:rsidRPr="000923E6">
        <w:t>encouraging use of the biosimilar brand for treatment naïve patients.</w:t>
      </w:r>
      <w:r w:rsidR="00D1729C">
        <w:t xml:space="preserve"> The PBAC considered that the application of biosimilar uptake drivers to Epyztek would be clinically appropriate and would not impact cost-effectiveness. </w:t>
      </w:r>
    </w:p>
    <w:p w14:paraId="6E86B900" w14:textId="338971D1" w:rsidR="00670FC1" w:rsidRDefault="00670FC1" w:rsidP="00FE2B27">
      <w:pPr>
        <w:pStyle w:val="3-BodyText"/>
      </w:pPr>
      <w:r>
        <w:t xml:space="preserve">The </w:t>
      </w:r>
      <w:r w:rsidRPr="000552EF">
        <w:t xml:space="preserve">PBAC advised that, under Section 101(4AACD) of the </w:t>
      </w:r>
      <w:r w:rsidRPr="000552EF">
        <w:rPr>
          <w:i/>
          <w:iCs/>
        </w:rPr>
        <w:t>National Health Act</w:t>
      </w:r>
      <w:r w:rsidRPr="000552EF">
        <w:rPr>
          <w:iCs/>
        </w:rPr>
        <w:t xml:space="preserve"> </w:t>
      </w:r>
      <w:r w:rsidRPr="000552EF">
        <w:rPr>
          <w:i/>
        </w:rPr>
        <w:t>1953</w:t>
      </w:r>
      <w:r w:rsidRPr="000552EF">
        <w:rPr>
          <w:iCs/>
        </w:rPr>
        <w:t xml:space="preserve">, </w:t>
      </w:r>
      <w:r w:rsidRPr="000552EF">
        <w:t xml:space="preserve">in the Schedule of Pharmaceutical Benefits, </w:t>
      </w:r>
      <w:r>
        <w:t xml:space="preserve">the </w:t>
      </w:r>
      <w:r w:rsidRPr="000552EF">
        <w:t xml:space="preserve">equivalent strengths and forms of Stelara PFS and </w:t>
      </w:r>
      <w:r w:rsidR="00FE2B27">
        <w:t>Epyztek</w:t>
      </w:r>
      <w:r w:rsidRPr="000552EF">
        <w:t xml:space="preserve"> PFS should be treated as equivalent to each other</w:t>
      </w:r>
      <w:r w:rsidRPr="00A5158D">
        <w:t xml:space="preserve"> </w:t>
      </w:r>
      <w:r w:rsidRPr="000552EF">
        <w:t>for the purposes of substitution (i.e. ‘a’ flagged in the schedule); and</w:t>
      </w:r>
      <w:r>
        <w:t xml:space="preserve"> likewise for the</w:t>
      </w:r>
      <w:r w:rsidRPr="000552EF">
        <w:t xml:space="preserve"> equivalent strengths and forms of Stelara and </w:t>
      </w:r>
      <w:r w:rsidR="00FE2B27">
        <w:t>Epyztek</w:t>
      </w:r>
      <w:r w:rsidRPr="000552EF">
        <w:t xml:space="preserve"> injection vial</w:t>
      </w:r>
      <w:r w:rsidR="000D2EF3">
        <w:t xml:space="preserve">. The PBAC noted that this means </w:t>
      </w:r>
      <w:r w:rsidR="005A7768">
        <w:t>no ‘a’ flagging between vial and PFS</w:t>
      </w:r>
      <w:r w:rsidR="000D2EF3">
        <w:t xml:space="preserve">. </w:t>
      </w:r>
    </w:p>
    <w:p w14:paraId="07831953" w14:textId="20766583" w:rsidR="00C02474" w:rsidRDefault="00C02474" w:rsidP="00F635C6">
      <w:pPr>
        <w:pStyle w:val="3-BodyText"/>
        <w:numPr>
          <w:ilvl w:val="1"/>
          <w:numId w:val="1"/>
        </w:numPr>
      </w:pPr>
      <w:r>
        <w:lastRenderedPageBreak/>
        <w:t xml:space="preserve">The </w:t>
      </w:r>
      <w:r w:rsidRPr="00222546">
        <w:t xml:space="preserve">PBAC </w:t>
      </w:r>
      <w:r>
        <w:t>considered that</w:t>
      </w:r>
      <w:r w:rsidRPr="00222546">
        <w:t xml:space="preserve"> the listing of </w:t>
      </w:r>
      <w:r w:rsidR="00F635C6">
        <w:t>Epyztek</w:t>
      </w:r>
      <w:r w:rsidRPr="00222546">
        <w:t xml:space="preserve"> would</w:t>
      </w:r>
      <w:r>
        <w:t xml:space="preserve"> not result in a net cost to the PBS as it would </w:t>
      </w:r>
      <w:r w:rsidRPr="00222546">
        <w:t xml:space="preserve">likely substitute </w:t>
      </w:r>
      <w:r>
        <w:t xml:space="preserve">for </w:t>
      </w:r>
      <w:r w:rsidR="00F635C6">
        <w:t xml:space="preserve">Stelara </w:t>
      </w:r>
      <w:r>
        <w:t xml:space="preserve">and not increase the overall market utilisation. </w:t>
      </w:r>
    </w:p>
    <w:p w14:paraId="4B6F4C69" w14:textId="3A1DFA3A" w:rsidR="00C02474" w:rsidRPr="006336A0" w:rsidRDefault="00C02474" w:rsidP="00C02474">
      <w:pPr>
        <w:pStyle w:val="3-BodyText"/>
        <w:numPr>
          <w:ilvl w:val="1"/>
          <w:numId w:val="1"/>
        </w:numPr>
        <w:rPr>
          <w:rFonts w:eastAsia="Calibri" w:cs="Arial"/>
          <w:bCs/>
          <w:snapToGrid w:val="0"/>
          <w:lang w:eastAsia="en-US"/>
        </w:rPr>
      </w:pPr>
      <w:r w:rsidRPr="000552EF">
        <w:t xml:space="preserve">The PBAC noted its recommendation was on a cost-minimisation basis and advised </w:t>
      </w:r>
      <w:r w:rsidRPr="006336A0">
        <w:t xml:space="preserve">that, because </w:t>
      </w:r>
      <w:r w:rsidR="00F635C6">
        <w:t>Epyztek</w:t>
      </w:r>
      <w:r w:rsidRPr="006336A0">
        <w:t xml:space="preserve"> is not expected to provide a substantial and clinically relevant improvement in efficacy, or reduction of toxicity over</w:t>
      </w:r>
      <w:r w:rsidR="00F635C6">
        <w:t xml:space="preserve"> Stelara</w:t>
      </w:r>
      <w:r w:rsidRPr="006336A0">
        <w:t xml:space="preserve">, or not expected to address a high and urgent unmet clinical need given the presence of </w:t>
      </w:r>
      <w:r w:rsidR="00F635C6">
        <w:t xml:space="preserve">an </w:t>
      </w:r>
      <w:r w:rsidRPr="006336A0">
        <w:t>alternative therap</w:t>
      </w:r>
      <w:r w:rsidR="00F635C6">
        <w:t>y</w:t>
      </w:r>
      <w:r w:rsidRPr="006336A0">
        <w:t xml:space="preserve">, the criteria prescribed by the </w:t>
      </w:r>
      <w:r w:rsidRPr="006336A0">
        <w:rPr>
          <w:i/>
        </w:rPr>
        <w:t>National Health (Pharmaceuticals and Vaccines – Cost Recovery) Regulations 2022</w:t>
      </w:r>
      <w:r w:rsidRPr="006336A0">
        <w:t xml:space="preserve"> for Pricing Pathway A were not met.</w:t>
      </w:r>
    </w:p>
    <w:p w14:paraId="07D32806" w14:textId="77777777" w:rsidR="00C02474" w:rsidRPr="000552EF" w:rsidRDefault="00C02474" w:rsidP="00C02474">
      <w:pPr>
        <w:pStyle w:val="3-BodyText"/>
        <w:numPr>
          <w:ilvl w:val="1"/>
          <w:numId w:val="1"/>
        </w:numPr>
        <w:rPr>
          <w:snapToGrid w:val="0"/>
          <w:lang w:eastAsia="en-US"/>
        </w:rPr>
      </w:pPr>
      <w:r w:rsidRPr="000552EF">
        <w:rPr>
          <w:snapToGrid w:val="0"/>
          <w:lang w:eastAsia="en-US"/>
        </w:rPr>
        <w:t>The PBAC noted this submission is not eligible for an Independent Review as it received a positive recommendation.</w:t>
      </w:r>
    </w:p>
    <w:p w14:paraId="30FD3BD1" w14:textId="356D4CD9" w:rsidR="00B149BA" w:rsidRDefault="00C02474" w:rsidP="00051AC1">
      <w:r w:rsidRPr="000552EF">
        <w:rPr>
          <w:b/>
        </w:rPr>
        <w:t>Outcome:</w:t>
      </w:r>
      <w:r w:rsidRPr="000552EF">
        <w:br/>
        <w:t>Recommended</w:t>
      </w:r>
    </w:p>
    <w:p w14:paraId="2D632C77" w14:textId="77777777" w:rsidR="00362F11" w:rsidRPr="00C72FCB" w:rsidRDefault="00362F11" w:rsidP="00362F11">
      <w:pPr>
        <w:keepLines/>
        <w:numPr>
          <w:ilvl w:val="0"/>
          <w:numId w:val="1"/>
        </w:numPr>
        <w:spacing w:before="240" w:after="120"/>
        <w:ind w:left="709" w:hanging="709"/>
        <w:jc w:val="left"/>
        <w:outlineLvl w:val="0"/>
        <w:rPr>
          <w:rFonts w:asciiTheme="minorHAnsi" w:hAnsiTheme="minorHAnsi" w:cs="Arial"/>
          <w:b/>
          <w:snapToGrid w:val="0"/>
          <w:sz w:val="32"/>
          <w:szCs w:val="32"/>
        </w:rPr>
      </w:pPr>
      <w:r w:rsidRPr="00343EE0">
        <w:rPr>
          <w:rFonts w:asciiTheme="minorHAnsi" w:hAnsiTheme="minorHAnsi" w:cs="Arial"/>
          <w:b/>
          <w:snapToGrid w:val="0"/>
          <w:sz w:val="32"/>
          <w:szCs w:val="32"/>
        </w:rPr>
        <w:t>Recommended listing</w:t>
      </w:r>
    </w:p>
    <w:p w14:paraId="34516045" w14:textId="359226BE" w:rsidR="00601477" w:rsidRPr="00CE1BD9" w:rsidRDefault="00601477" w:rsidP="00601477">
      <w:pPr>
        <w:pStyle w:val="3-BodyText"/>
        <w:numPr>
          <w:ilvl w:val="1"/>
          <w:numId w:val="1"/>
        </w:numPr>
      </w:pPr>
      <w:r w:rsidRPr="00CE1BD9">
        <w:t xml:space="preserve">The restrictions are complex due to the number of items and indications requested for listing. As the submission requested the same restrictions as the reference brand, the full restrictions have not been reproduced. Shortened versions of new listings for </w:t>
      </w:r>
      <w:r>
        <w:t>Epyztek</w:t>
      </w:r>
      <w:r w:rsidRPr="00CE1BD9">
        <w:t xml:space="preserve"> are presented below.</w:t>
      </w:r>
    </w:p>
    <w:p w14:paraId="621D3808" w14:textId="6E941250" w:rsidR="006E3188" w:rsidRPr="004D6909" w:rsidRDefault="006E3188" w:rsidP="006E3188">
      <w:pPr>
        <w:pStyle w:val="3Bodytext"/>
        <w:numPr>
          <w:ilvl w:val="1"/>
          <w:numId w:val="1"/>
        </w:numPr>
        <w:spacing w:before="0"/>
      </w:pPr>
      <w:r w:rsidRPr="004D6909">
        <w:t xml:space="preserve">Add </w:t>
      </w:r>
      <w:r w:rsidR="008526F7" w:rsidRPr="004D6909">
        <w:t>Epyztek</w:t>
      </w:r>
      <w:r w:rsidRPr="004D6909">
        <w:t xml:space="preserve"> biosimilar listings, with schedule equivalence (‘a’ flag) for the same indications as Stelara.</w:t>
      </w:r>
    </w:p>
    <w:p w14:paraId="15FB7D40" w14:textId="5A902131" w:rsidR="006E3188" w:rsidRPr="004D6909" w:rsidRDefault="006E3188" w:rsidP="006E3188">
      <w:pPr>
        <w:pStyle w:val="3Bodytext"/>
        <w:numPr>
          <w:ilvl w:val="1"/>
          <w:numId w:val="1"/>
        </w:numPr>
        <w:spacing w:before="0"/>
      </w:pPr>
      <w:r w:rsidRPr="004D6909">
        <w:t>Amend Stelara listings as follows:</w:t>
      </w:r>
    </w:p>
    <w:p w14:paraId="3C37288C" w14:textId="2C942203" w:rsidR="00C656FA" w:rsidRPr="009C6C5F" w:rsidRDefault="006E3188" w:rsidP="008C08EF">
      <w:pPr>
        <w:numPr>
          <w:ilvl w:val="0"/>
          <w:numId w:val="22"/>
        </w:numPr>
        <w:spacing w:after="120"/>
        <w:ind w:left="1134"/>
        <w:rPr>
          <w:rFonts w:asciiTheme="minorHAnsi" w:eastAsiaTheme="minorHAnsi" w:hAnsiTheme="minorHAnsi" w:cstheme="minorBidi"/>
          <w:szCs w:val="22"/>
        </w:rPr>
      </w:pPr>
      <w:r w:rsidRPr="004D6909">
        <w:rPr>
          <w:rFonts w:asciiTheme="minorHAnsi" w:eastAsiaTheme="minorHAnsi" w:hAnsiTheme="minorHAnsi" w:cstheme="minorBidi"/>
          <w:szCs w:val="22"/>
        </w:rPr>
        <w:t xml:space="preserve">Add the </w:t>
      </w:r>
      <w:r w:rsidR="008526F7" w:rsidRPr="004D6909">
        <w:rPr>
          <w:rFonts w:asciiTheme="minorHAnsi" w:eastAsiaTheme="minorHAnsi" w:hAnsiTheme="minorHAnsi" w:cstheme="minorBidi"/>
          <w:szCs w:val="22"/>
        </w:rPr>
        <w:t>Epyztek</w:t>
      </w:r>
      <w:r w:rsidRPr="004D6909" w:rsidDel="00AD56D6">
        <w:rPr>
          <w:rFonts w:asciiTheme="minorHAnsi" w:eastAsiaTheme="minorHAnsi" w:hAnsiTheme="minorHAnsi" w:cstheme="minorBidi"/>
          <w:szCs w:val="22"/>
        </w:rPr>
        <w:t xml:space="preserve"> </w:t>
      </w:r>
      <w:r w:rsidRPr="004D6909">
        <w:rPr>
          <w:rFonts w:asciiTheme="minorHAnsi" w:eastAsiaTheme="minorHAnsi" w:hAnsiTheme="minorHAnsi" w:cstheme="minorBidi"/>
          <w:szCs w:val="22"/>
        </w:rPr>
        <w:t>brand</w:t>
      </w:r>
      <w:r w:rsidR="00C656FA" w:rsidRPr="406392B5">
        <w:t xml:space="preserve"> – Authority Required listing of Epyztek, with the Authority type for each treatment phase and indication to be consistent with current listings for Stelara. A separate Authority Required (STREAMLINED) listing of Epyztek for the subsequent continuing treatment restriction for relevant listings for Stelara.</w:t>
      </w:r>
    </w:p>
    <w:p w14:paraId="7309EC15" w14:textId="7803934F" w:rsidR="006E3188" w:rsidRPr="004D6909" w:rsidRDefault="006E3188" w:rsidP="008C08EF">
      <w:pPr>
        <w:numPr>
          <w:ilvl w:val="0"/>
          <w:numId w:val="22"/>
        </w:numPr>
        <w:spacing w:after="120"/>
        <w:ind w:left="1134"/>
        <w:rPr>
          <w:rFonts w:asciiTheme="minorHAnsi" w:eastAsiaTheme="minorHAnsi" w:hAnsiTheme="minorHAnsi" w:cstheme="minorBidi"/>
          <w:szCs w:val="22"/>
        </w:rPr>
      </w:pPr>
      <w:r w:rsidRPr="004D6909">
        <w:rPr>
          <w:rFonts w:asciiTheme="minorHAnsi" w:eastAsiaTheme="minorHAnsi" w:hAnsiTheme="minorHAnsi" w:cstheme="minorBidi"/>
          <w:szCs w:val="22"/>
        </w:rPr>
        <w:t>Apply the ‘Biosimilar prescribing policy’ administrative note encouraging the use of biosimilar brands for treatment naïve patients:</w:t>
      </w:r>
    </w:p>
    <w:p w14:paraId="5EB2DDA2" w14:textId="3EC3852A" w:rsidR="006E3188" w:rsidRPr="004D6909" w:rsidRDefault="006E3188" w:rsidP="008C08EF">
      <w:pPr>
        <w:spacing w:after="120"/>
        <w:ind w:left="1134"/>
        <w:rPr>
          <w:rFonts w:asciiTheme="minorHAnsi" w:eastAsiaTheme="minorHAnsi" w:hAnsiTheme="minorHAnsi" w:cstheme="minorBidi"/>
          <w:i/>
          <w:szCs w:val="22"/>
        </w:rPr>
      </w:pPr>
      <w:r w:rsidRPr="004D6909">
        <w:rPr>
          <w:rFonts w:asciiTheme="minorHAnsi" w:eastAsiaTheme="minorHAnsi" w:hAnsiTheme="minorHAnsi" w:cstheme="minorBidi"/>
          <w:i/>
          <w:szCs w:val="22"/>
        </w:rPr>
        <w:t xml:space="preserve">Prescribing of the biosimilar brand </w:t>
      </w:r>
      <w:r w:rsidR="00AB1008" w:rsidRPr="004D6909">
        <w:rPr>
          <w:rFonts w:asciiTheme="minorHAnsi" w:eastAsiaTheme="minorHAnsi" w:hAnsiTheme="minorHAnsi" w:cstheme="minorBidi"/>
          <w:i/>
          <w:szCs w:val="22"/>
        </w:rPr>
        <w:t>Epyztek</w:t>
      </w:r>
      <w:r w:rsidRPr="004D6909">
        <w:rPr>
          <w:rFonts w:asciiTheme="minorHAnsi" w:eastAsiaTheme="minorHAnsi" w:hAnsiTheme="minorHAnsi" w:cstheme="minorBidi"/>
          <w:i/>
          <w:szCs w:val="22"/>
        </w:rPr>
        <w:t xml:space="preserve"> is encouraged for treatment naïve patients. </w:t>
      </w:r>
    </w:p>
    <w:p w14:paraId="0EED815F" w14:textId="77777777" w:rsidR="006E3188" w:rsidRPr="00841CC5" w:rsidRDefault="006E3188" w:rsidP="008C08EF">
      <w:pPr>
        <w:spacing w:after="120"/>
        <w:ind w:left="1134"/>
        <w:rPr>
          <w:rFonts w:asciiTheme="minorHAnsi" w:eastAsiaTheme="minorHAnsi" w:hAnsiTheme="minorHAnsi" w:cstheme="minorBidi"/>
          <w:szCs w:val="22"/>
        </w:rPr>
      </w:pPr>
      <w:r w:rsidRPr="004D6909">
        <w:rPr>
          <w:rFonts w:asciiTheme="minorHAnsi" w:eastAsiaTheme="minorHAnsi" w:hAnsiTheme="minorHAnsi" w:cstheme="minorBidi"/>
          <w:i/>
          <w:snapToGrid w:val="0"/>
          <w:szCs w:val="22"/>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Medicines </w:t>
      </w:r>
      <w:r w:rsidRPr="004D6909">
        <w:rPr>
          <w:rFonts w:asciiTheme="minorHAnsi" w:eastAsiaTheme="minorHAnsi" w:hAnsiTheme="minorHAnsi" w:cstheme="minorBidi"/>
          <w:szCs w:val="22"/>
        </w:rPr>
        <w:t xml:space="preserve">webpage </w:t>
      </w:r>
      <w:r w:rsidRPr="004D6909">
        <w:rPr>
          <w:rFonts w:asciiTheme="minorHAnsi" w:eastAsiaTheme="minorHAnsi" w:hAnsiTheme="minorHAnsi" w:cstheme="minorBidi"/>
          <w:i/>
          <w:iCs/>
          <w:szCs w:val="22"/>
        </w:rPr>
        <w:t>(</w:t>
      </w:r>
      <w:hyperlink r:id="rId9" w:history="1">
        <w:r w:rsidRPr="004D6909">
          <w:rPr>
            <w:rFonts w:asciiTheme="minorHAnsi" w:eastAsiaTheme="minorHAnsi" w:hAnsiTheme="minorHAnsi" w:cstheme="minorBidi"/>
            <w:i/>
            <w:iCs/>
            <w:color w:val="0000FF"/>
            <w:szCs w:val="22"/>
            <w:u w:val="single"/>
          </w:rPr>
          <w:t>www.health.gov.au/health-topics/medicines</w:t>
        </w:r>
      </w:hyperlink>
      <w:r w:rsidRPr="004D6909">
        <w:rPr>
          <w:rFonts w:asciiTheme="minorHAnsi" w:eastAsiaTheme="minorHAnsi" w:hAnsiTheme="minorHAnsi" w:cstheme="minorBidi"/>
          <w:i/>
          <w:iCs/>
          <w:szCs w:val="22"/>
        </w:rPr>
        <w:t>)</w:t>
      </w:r>
      <w:r w:rsidRPr="004D6909">
        <w:rPr>
          <w:rFonts w:asciiTheme="minorHAnsi" w:eastAsiaTheme="minorHAnsi" w:hAnsiTheme="minorHAnsi" w:cstheme="minorBidi"/>
          <w:szCs w:val="22"/>
        </w:rPr>
        <w:t xml:space="preserve"> </w:t>
      </w:r>
      <w:hyperlink w:history="1"/>
    </w:p>
    <w:p w14:paraId="78492E85" w14:textId="77777777" w:rsidR="004D6909" w:rsidRPr="000552EF" w:rsidRDefault="004D6909" w:rsidP="00051AC1">
      <w:pPr>
        <w:pStyle w:val="5-SubsectionSubheading"/>
        <w:spacing w:before="120"/>
      </w:pPr>
      <w:r w:rsidRPr="000552EF">
        <w:lastRenderedPageBreak/>
        <w:t xml:space="preserve">Severe chronic plaque psoriasis (adult)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Severe chronic plaque psoriasis (adult) "/>
      </w:tblPr>
      <w:tblGrid>
        <w:gridCol w:w="1267"/>
        <w:gridCol w:w="2674"/>
        <w:gridCol w:w="988"/>
        <w:gridCol w:w="846"/>
        <w:gridCol w:w="882"/>
        <w:gridCol w:w="709"/>
        <w:gridCol w:w="1650"/>
      </w:tblGrid>
      <w:tr w:rsidR="004D6909" w:rsidRPr="000552EF" w14:paraId="4EB82703" w14:textId="77777777" w:rsidTr="004F67ED">
        <w:trPr>
          <w:trHeight w:val="471"/>
        </w:trPr>
        <w:tc>
          <w:tcPr>
            <w:tcW w:w="2186" w:type="pct"/>
            <w:gridSpan w:val="2"/>
          </w:tcPr>
          <w:p w14:paraId="2A8AA3C5"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23B9955C" w14:textId="77777777" w:rsidR="004D6909" w:rsidRPr="000552EF" w:rsidRDefault="004D6909" w:rsidP="007862B7">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21A3A744"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1E54A210"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89" w:type="pct"/>
          </w:tcPr>
          <w:p w14:paraId="2FDA08CB"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3" w:type="pct"/>
          </w:tcPr>
          <w:p w14:paraId="5A902A70"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67B8EA98"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915" w:type="pct"/>
          </w:tcPr>
          <w:p w14:paraId="3C0CB63D" w14:textId="77777777" w:rsidR="004D6909" w:rsidRPr="00903D92" w:rsidRDefault="004D6909" w:rsidP="007862B7">
            <w:pPr>
              <w:keepNext/>
              <w:rPr>
                <w:rFonts w:ascii="Arial Narrow" w:hAnsi="Arial Narrow" w:cs="Arial"/>
                <w:b/>
                <w:sz w:val="20"/>
                <w:szCs w:val="20"/>
              </w:rPr>
            </w:pPr>
            <w:r w:rsidRPr="000552EF">
              <w:rPr>
                <w:rFonts w:ascii="Arial Narrow" w:hAnsi="Arial Narrow" w:cs="Arial"/>
                <w:b/>
                <w:sz w:val="20"/>
                <w:szCs w:val="20"/>
              </w:rPr>
              <w:t>Available brands</w:t>
            </w:r>
          </w:p>
        </w:tc>
      </w:tr>
      <w:tr w:rsidR="004D6909" w:rsidRPr="000552EF" w14:paraId="477D56CD" w14:textId="77777777" w:rsidTr="004F67ED">
        <w:trPr>
          <w:trHeight w:val="224"/>
        </w:trPr>
        <w:tc>
          <w:tcPr>
            <w:tcW w:w="5000" w:type="pct"/>
            <w:gridSpan w:val="7"/>
          </w:tcPr>
          <w:p w14:paraId="09BD8AAA" w14:textId="77777777" w:rsidR="004D6909" w:rsidRPr="000552EF" w:rsidRDefault="004D6909" w:rsidP="007862B7">
            <w:pPr>
              <w:keepNext/>
              <w:ind w:left="-57"/>
              <w:rPr>
                <w:rFonts w:ascii="Arial Narrow" w:hAnsi="Arial Narrow" w:cs="Arial"/>
                <w:b/>
                <w:bCs/>
                <w:sz w:val="20"/>
                <w:szCs w:val="20"/>
              </w:rPr>
            </w:pPr>
            <w:r w:rsidRPr="004C16B1">
              <w:rPr>
                <w:rFonts w:ascii="Arial Narrow" w:hAnsi="Arial Narrow" w:cs="Arial"/>
                <w:sz w:val="20"/>
                <w:szCs w:val="20"/>
              </w:rPr>
              <w:t>USTEKINUMAB</w:t>
            </w:r>
            <w:r>
              <w:rPr>
                <w:rFonts w:ascii="Arial Narrow" w:hAnsi="Arial Narrow" w:cs="Arial"/>
                <w:b/>
                <w:bCs/>
                <w:sz w:val="20"/>
                <w:szCs w:val="20"/>
              </w:rPr>
              <w:t xml:space="preserve"> </w:t>
            </w:r>
            <w:r w:rsidRPr="000552EF">
              <w:rPr>
                <w:rFonts w:ascii="Arial Narrow" w:hAnsi="Arial Narrow" w:cs="Arial"/>
                <w:b/>
                <w:bCs/>
                <w:sz w:val="20"/>
                <w:szCs w:val="20"/>
              </w:rPr>
              <w:t>Initial 1, 2, 3 (face, hand, foot), Initial 1, 2, 3 (whole body), balance of supply</w:t>
            </w:r>
          </w:p>
        </w:tc>
      </w:tr>
      <w:tr w:rsidR="004D6909" w:rsidRPr="000552EF" w14:paraId="39DA6A90" w14:textId="77777777" w:rsidTr="004F67ED">
        <w:trPr>
          <w:trHeight w:val="347"/>
        </w:trPr>
        <w:tc>
          <w:tcPr>
            <w:tcW w:w="2186" w:type="pct"/>
            <w:gridSpan w:val="2"/>
          </w:tcPr>
          <w:p w14:paraId="2E77D568"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vAlign w:val="center"/>
          </w:tcPr>
          <w:p w14:paraId="4642D5F1"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vAlign w:val="center"/>
          </w:tcPr>
          <w:p w14:paraId="0D164C41"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vAlign w:val="center"/>
          </w:tcPr>
          <w:p w14:paraId="2B781AF4"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vAlign w:val="center"/>
          </w:tcPr>
          <w:p w14:paraId="39AEC51A"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vAlign w:val="center"/>
          </w:tcPr>
          <w:p w14:paraId="00CC54B6" w14:textId="77777777" w:rsidR="004D6909" w:rsidRPr="004C16B1"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p>
        </w:tc>
      </w:tr>
      <w:tr w:rsidR="004D6909" w:rsidRPr="000552EF" w14:paraId="53A55C74"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B36E2BE" w14:textId="77777777" w:rsidR="004D6909" w:rsidRPr="004451C5" w:rsidRDefault="004D6909" w:rsidP="007862B7">
            <w:pPr>
              <w:rPr>
                <w:rFonts w:ascii="Arial Narrow" w:hAnsi="Arial Narrow" w:cs="Arial"/>
                <w:sz w:val="20"/>
                <w:szCs w:val="20"/>
              </w:rPr>
            </w:pPr>
          </w:p>
        </w:tc>
      </w:tr>
      <w:tr w:rsidR="004D6909" w:rsidRPr="000552EF" w14:paraId="57BC9956"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09D8A848" w14:textId="77777777" w:rsidR="004D6909" w:rsidRPr="004451C5" w:rsidRDefault="004D6909" w:rsidP="007862B7">
            <w:pPr>
              <w:rPr>
                <w:rFonts w:ascii="Arial Narrow" w:hAnsi="Arial Narrow" w:cs="Arial"/>
                <w:b/>
                <w:bCs/>
                <w:sz w:val="20"/>
                <w:szCs w:val="20"/>
              </w:rPr>
            </w:pPr>
            <w:r w:rsidRPr="00C45DCA">
              <w:rPr>
                <w:rFonts w:ascii="Arial Narrow" w:hAnsi="Arial Narrow" w:cs="Arial"/>
                <w:sz w:val="20"/>
                <w:szCs w:val="20"/>
              </w:rPr>
              <w:t>USTEKINUMAB</w:t>
            </w:r>
            <w:r>
              <w:rPr>
                <w:rFonts w:ascii="Arial Narrow" w:hAnsi="Arial Narrow" w:cs="Arial"/>
                <w:b/>
                <w:bCs/>
                <w:sz w:val="20"/>
                <w:szCs w:val="20"/>
              </w:rPr>
              <w:t xml:space="preserve"> </w:t>
            </w:r>
            <w:r w:rsidRPr="00DC4444">
              <w:rPr>
                <w:rFonts w:ascii="Arial Narrow" w:hAnsi="Arial Narrow" w:cs="Arial"/>
                <w:b/>
                <w:bCs/>
                <w:sz w:val="20"/>
                <w:szCs w:val="20"/>
              </w:rPr>
              <w:t>First continuing whole body or face/hand/foot, balance of supply</w:t>
            </w:r>
          </w:p>
        </w:tc>
      </w:tr>
      <w:tr w:rsidR="004D6909" w:rsidRPr="000552EF" w14:paraId="764B9C40" w14:textId="77777777" w:rsidTr="004F67ED">
        <w:trPr>
          <w:trHeight w:val="347"/>
        </w:trPr>
        <w:tc>
          <w:tcPr>
            <w:tcW w:w="2186" w:type="pct"/>
            <w:gridSpan w:val="2"/>
          </w:tcPr>
          <w:p w14:paraId="79536782"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vAlign w:val="center"/>
          </w:tcPr>
          <w:p w14:paraId="0FB6DC51"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vAlign w:val="center"/>
          </w:tcPr>
          <w:p w14:paraId="752ECD17"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vAlign w:val="center"/>
          </w:tcPr>
          <w:p w14:paraId="1F7ED801"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vAlign w:val="center"/>
          </w:tcPr>
          <w:p w14:paraId="60316086"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915" w:type="pct"/>
            <w:vAlign w:val="center"/>
          </w:tcPr>
          <w:p w14:paraId="6150DD6D" w14:textId="77777777" w:rsidR="004D6909" w:rsidRPr="00073ECE"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p>
        </w:tc>
      </w:tr>
      <w:tr w:rsidR="004D6909" w:rsidRPr="000552EF" w14:paraId="620A848C"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DB6348B" w14:textId="77777777" w:rsidR="004D6909" w:rsidRPr="004451C5" w:rsidRDefault="004D6909" w:rsidP="007862B7">
            <w:pPr>
              <w:rPr>
                <w:rFonts w:ascii="Arial Narrow" w:hAnsi="Arial Narrow" w:cs="Arial"/>
                <w:sz w:val="20"/>
                <w:szCs w:val="20"/>
              </w:rPr>
            </w:pPr>
          </w:p>
        </w:tc>
      </w:tr>
      <w:tr w:rsidR="004D6909" w:rsidRPr="000552EF" w14:paraId="37B8D484"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488BD6B6" w14:textId="77777777" w:rsidR="004D6909" w:rsidRPr="004451C5" w:rsidRDefault="004D6909" w:rsidP="007862B7">
            <w:pPr>
              <w:rPr>
                <w:rFonts w:ascii="Arial Narrow" w:hAnsi="Arial Narrow" w:cs="Arial"/>
                <w:b/>
                <w:bCs/>
                <w:sz w:val="20"/>
                <w:szCs w:val="20"/>
              </w:rPr>
            </w:pPr>
            <w:r w:rsidRPr="406392B5">
              <w:rPr>
                <w:rFonts w:ascii="Arial Narrow" w:hAnsi="Arial Narrow" w:cs="Arial"/>
                <w:sz w:val="20"/>
                <w:szCs w:val="20"/>
              </w:rPr>
              <w:t>USTEKINUMAB</w:t>
            </w:r>
            <w:r w:rsidRPr="406392B5">
              <w:rPr>
                <w:rFonts w:ascii="Arial Narrow" w:hAnsi="Arial Narrow" w:cs="Arial"/>
                <w:b/>
                <w:bCs/>
                <w:sz w:val="20"/>
                <w:szCs w:val="20"/>
              </w:rPr>
              <w:t xml:space="preserve"> Subsequent continuing (whole body), subsequent continuing (face, hand, foot) – STREAMLINED</w:t>
            </w:r>
          </w:p>
        </w:tc>
      </w:tr>
      <w:tr w:rsidR="004D6909" w:rsidRPr="000552EF" w14:paraId="3E61E131" w14:textId="77777777" w:rsidTr="004F67ED">
        <w:trPr>
          <w:trHeight w:val="347"/>
        </w:trPr>
        <w:tc>
          <w:tcPr>
            <w:tcW w:w="2186" w:type="pct"/>
            <w:gridSpan w:val="2"/>
          </w:tcPr>
          <w:p w14:paraId="48BDA1F8"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vAlign w:val="center"/>
          </w:tcPr>
          <w:p w14:paraId="2DFB9504"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vAlign w:val="center"/>
          </w:tcPr>
          <w:p w14:paraId="27907FD7"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489" w:type="pct"/>
            <w:vAlign w:val="center"/>
          </w:tcPr>
          <w:p w14:paraId="6D851639"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3" w:type="pct"/>
            <w:vAlign w:val="center"/>
          </w:tcPr>
          <w:p w14:paraId="25B26E9D"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5</w:t>
            </w:r>
          </w:p>
        </w:tc>
        <w:tc>
          <w:tcPr>
            <w:tcW w:w="915" w:type="pct"/>
            <w:vAlign w:val="center"/>
          </w:tcPr>
          <w:p w14:paraId="494A31B6" w14:textId="77777777" w:rsidR="004D6909" w:rsidRPr="00073ECE"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p>
        </w:tc>
      </w:tr>
      <w:tr w:rsidR="004D6909" w:rsidRPr="000552EF" w14:paraId="0F448968" w14:textId="77777777" w:rsidTr="004F67ED">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C08F8FB" w14:textId="77777777" w:rsidR="004D6909" w:rsidRPr="000552EF" w:rsidRDefault="004D6909" w:rsidP="007862B7">
            <w:pPr>
              <w:rPr>
                <w:rFonts w:ascii="Arial Narrow" w:hAnsi="Arial Narrow" w:cs="Arial"/>
                <w:sz w:val="20"/>
                <w:szCs w:val="20"/>
              </w:rPr>
            </w:pPr>
          </w:p>
        </w:tc>
      </w:tr>
      <w:tr w:rsidR="004D6909" w:rsidRPr="001428E9" w14:paraId="64D73782" w14:textId="77777777" w:rsidTr="004F67ED">
        <w:tblPrEx>
          <w:tblCellMar>
            <w:top w:w="15" w:type="dxa"/>
            <w:bottom w:w="15" w:type="dxa"/>
          </w:tblCellMar>
        </w:tblPrEx>
        <w:trPr>
          <w:trHeight w:val="20"/>
        </w:trPr>
        <w:tc>
          <w:tcPr>
            <w:tcW w:w="703" w:type="pct"/>
            <w:vAlign w:val="center"/>
          </w:tcPr>
          <w:p w14:paraId="5358148D" w14:textId="5406CC58" w:rsidR="004D6909" w:rsidRPr="001428E9" w:rsidRDefault="004D6909" w:rsidP="007862B7">
            <w:pPr>
              <w:widowControl w:val="0"/>
              <w:jc w:val="center"/>
              <w:rPr>
                <w:rFonts w:ascii="Arial Narrow" w:hAnsi="Arial Narrow"/>
                <w:color w:val="333333"/>
                <w:sz w:val="20"/>
                <w:szCs w:val="20"/>
              </w:rPr>
            </w:pPr>
          </w:p>
        </w:tc>
        <w:tc>
          <w:tcPr>
            <w:tcW w:w="4297" w:type="pct"/>
            <w:gridSpan w:val="6"/>
            <w:vAlign w:val="center"/>
            <w:hideMark/>
          </w:tcPr>
          <w:p w14:paraId="751940C8" w14:textId="77777777" w:rsidR="004D6909" w:rsidRPr="001428E9" w:rsidRDefault="004D6909" w:rsidP="007862B7">
            <w:pPr>
              <w:widowControl w:val="0"/>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BD3352">
              <w:rPr>
                <w:rFonts w:ascii="Arial Narrow" w:hAnsi="Arial Narrow"/>
                <w:color w:val="333333"/>
                <w:sz w:val="20"/>
                <w:szCs w:val="20"/>
              </w:rPr>
              <w:t>Severe chronic plaque psoriasis</w:t>
            </w:r>
          </w:p>
        </w:tc>
      </w:tr>
      <w:tr w:rsidR="004D6909" w:rsidRPr="00C02D56" w14:paraId="5309FE23" w14:textId="77777777" w:rsidTr="004F67ED">
        <w:tblPrEx>
          <w:tblCellMar>
            <w:top w:w="15" w:type="dxa"/>
            <w:bottom w:w="15" w:type="dxa"/>
          </w:tblCellMar>
        </w:tblPrEx>
        <w:trPr>
          <w:trHeight w:val="20"/>
        </w:trPr>
        <w:tc>
          <w:tcPr>
            <w:tcW w:w="703" w:type="pct"/>
            <w:vAlign w:val="center"/>
          </w:tcPr>
          <w:p w14:paraId="2F7963FF" w14:textId="266493A1" w:rsidR="004D6909" w:rsidRPr="001428E9" w:rsidRDefault="004D6909" w:rsidP="007862B7">
            <w:pPr>
              <w:widowControl w:val="0"/>
              <w:jc w:val="center"/>
              <w:rPr>
                <w:rFonts w:ascii="Arial Narrow" w:hAnsi="Arial Narrow"/>
                <w:color w:val="333333"/>
                <w:sz w:val="20"/>
                <w:szCs w:val="20"/>
              </w:rPr>
            </w:pPr>
          </w:p>
        </w:tc>
        <w:tc>
          <w:tcPr>
            <w:tcW w:w="4297" w:type="pct"/>
            <w:gridSpan w:val="6"/>
            <w:vAlign w:val="center"/>
            <w:hideMark/>
          </w:tcPr>
          <w:p w14:paraId="5EFE0B72" w14:textId="0CA983AB" w:rsidR="004D6909" w:rsidRPr="00C02D56" w:rsidRDefault="004D6909" w:rsidP="007862B7">
            <w:pPr>
              <w:widowControl w:val="0"/>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w:t>
            </w:r>
            <w:r w:rsidRPr="009C6C5F">
              <w:rPr>
                <w:rFonts w:ascii="Arial Narrow" w:hAnsi="Arial Narrow"/>
                <w:color w:val="333333"/>
                <w:sz w:val="20"/>
                <w:szCs w:val="20"/>
              </w:rPr>
              <w:t>quantity of up to 4 vials of 130 mg and no repeats. The second prescription should be written under S85 (General) for a total dose of 90 mg and no repeats.</w:t>
            </w:r>
          </w:p>
        </w:tc>
      </w:tr>
      <w:tr w:rsidR="004D6909" w:rsidRPr="00C02D56" w14:paraId="5E4715DB" w14:textId="77777777" w:rsidTr="004F67ED">
        <w:tblPrEx>
          <w:tblCellMar>
            <w:top w:w="15" w:type="dxa"/>
            <w:bottom w:w="15" w:type="dxa"/>
          </w:tblCellMar>
        </w:tblPrEx>
        <w:trPr>
          <w:trHeight w:val="20"/>
        </w:trPr>
        <w:tc>
          <w:tcPr>
            <w:tcW w:w="703" w:type="pct"/>
            <w:vAlign w:val="center"/>
          </w:tcPr>
          <w:p w14:paraId="416769DE" w14:textId="10CB8FC9" w:rsidR="004D6909" w:rsidRPr="001428E9" w:rsidRDefault="004D6909" w:rsidP="007862B7">
            <w:pPr>
              <w:widowControl w:val="0"/>
              <w:jc w:val="center"/>
              <w:rPr>
                <w:rFonts w:ascii="Arial Narrow" w:hAnsi="Arial Narrow"/>
                <w:color w:val="333333"/>
                <w:sz w:val="20"/>
                <w:szCs w:val="20"/>
              </w:rPr>
            </w:pPr>
          </w:p>
        </w:tc>
        <w:tc>
          <w:tcPr>
            <w:tcW w:w="4297" w:type="pct"/>
            <w:gridSpan w:val="6"/>
            <w:vAlign w:val="center"/>
            <w:hideMark/>
          </w:tcPr>
          <w:p w14:paraId="37554BBB" w14:textId="0181C986" w:rsidR="004D6909" w:rsidRPr="00C02D56" w:rsidRDefault="004D6909" w:rsidP="007862B7">
            <w:pPr>
              <w:widowControl w:val="0"/>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A maximum quantity of a </w:t>
            </w:r>
            <w:proofErr w:type="gramStart"/>
            <w:r w:rsidRPr="406392B5">
              <w:rPr>
                <w:rFonts w:ascii="Arial Narrow" w:hAnsi="Arial Narrow"/>
                <w:color w:val="333333"/>
                <w:sz w:val="20"/>
                <w:szCs w:val="20"/>
              </w:rPr>
              <w:t>weight based</w:t>
            </w:r>
            <w:proofErr w:type="gramEnd"/>
            <w:r w:rsidRPr="406392B5">
              <w:rPr>
                <w:rFonts w:ascii="Arial Narrow" w:hAnsi="Arial Narrow"/>
                <w:color w:val="333333"/>
                <w:sz w:val="20"/>
                <w:szCs w:val="20"/>
              </w:rPr>
              <w:t xml:space="preserve"> loading dose is up to 4 vials with no repeats and the subsequent first dose of 90 mg</w:t>
            </w:r>
            <w:r w:rsidR="009C6C5F">
              <w:rPr>
                <w:rFonts w:ascii="Arial Narrow" w:hAnsi="Arial Narrow"/>
                <w:color w:val="333333"/>
                <w:sz w:val="20"/>
                <w:szCs w:val="20"/>
              </w:rPr>
              <w:t xml:space="preserve"> </w:t>
            </w:r>
            <w:r w:rsidRPr="406392B5">
              <w:rPr>
                <w:rFonts w:ascii="Arial Narrow" w:hAnsi="Arial Narrow"/>
                <w:color w:val="333333"/>
                <w:sz w:val="20"/>
                <w:szCs w:val="20"/>
              </w:rPr>
              <w:t xml:space="preserve">with no repeats provide for an initial </w:t>
            </w:r>
            <w:proofErr w:type="gramStart"/>
            <w:r w:rsidRPr="406392B5">
              <w:rPr>
                <w:rFonts w:ascii="Arial Narrow" w:hAnsi="Arial Narrow"/>
                <w:color w:val="333333"/>
                <w:sz w:val="20"/>
                <w:szCs w:val="20"/>
              </w:rPr>
              <w:t>16 week</w:t>
            </w:r>
            <w:proofErr w:type="gramEnd"/>
            <w:r w:rsidRPr="406392B5">
              <w:rPr>
                <w:rFonts w:ascii="Arial Narrow" w:hAnsi="Arial Narrow"/>
                <w:color w:val="333333"/>
                <w:sz w:val="20"/>
                <w:szCs w:val="20"/>
              </w:rPr>
              <w:t xml:space="preserve"> course of this drug will be authorised.</w:t>
            </w:r>
          </w:p>
        </w:tc>
      </w:tr>
    </w:tbl>
    <w:p w14:paraId="6E62AB58" w14:textId="77777777" w:rsidR="004D6909" w:rsidRPr="000552EF" w:rsidRDefault="004D6909" w:rsidP="00051AC1">
      <w:pPr>
        <w:pStyle w:val="5-SubsectionSubheading"/>
        <w:spacing w:before="120"/>
      </w:pPr>
      <w:r w:rsidRPr="000552EF">
        <w:t>Severe chronic plaque psoriasis (paediatric)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Severe chronic plaque psoriasis (paediatric)"/>
      </w:tblPr>
      <w:tblGrid>
        <w:gridCol w:w="1268"/>
        <w:gridCol w:w="2674"/>
        <w:gridCol w:w="988"/>
        <w:gridCol w:w="846"/>
        <w:gridCol w:w="705"/>
        <w:gridCol w:w="705"/>
        <w:gridCol w:w="1830"/>
      </w:tblGrid>
      <w:tr w:rsidR="004D6909" w:rsidRPr="000552EF" w14:paraId="5EDBB822" w14:textId="77777777" w:rsidTr="007862B7">
        <w:trPr>
          <w:cantSplit/>
          <w:trHeight w:val="471"/>
        </w:trPr>
        <w:tc>
          <w:tcPr>
            <w:tcW w:w="2186" w:type="pct"/>
            <w:gridSpan w:val="2"/>
          </w:tcPr>
          <w:p w14:paraId="5A543D56"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6CC1FB82" w14:textId="77777777" w:rsidR="004D6909" w:rsidRPr="000552EF" w:rsidRDefault="004D6909" w:rsidP="007862B7">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68DAA050"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26450118"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391" w:type="pct"/>
          </w:tcPr>
          <w:p w14:paraId="4047BC00"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1" w:type="pct"/>
          </w:tcPr>
          <w:p w14:paraId="1B043461"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0B5A21B1"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1015" w:type="pct"/>
          </w:tcPr>
          <w:p w14:paraId="1BCB3C79" w14:textId="77777777" w:rsidR="004D6909" w:rsidRPr="00903D92" w:rsidRDefault="004D6909" w:rsidP="007862B7">
            <w:pPr>
              <w:keepNext/>
              <w:rPr>
                <w:rFonts w:ascii="Arial Narrow" w:hAnsi="Arial Narrow" w:cs="Arial"/>
                <w:b/>
                <w:sz w:val="20"/>
                <w:szCs w:val="20"/>
              </w:rPr>
            </w:pPr>
            <w:r w:rsidRPr="000552EF">
              <w:rPr>
                <w:rFonts w:ascii="Arial Narrow" w:hAnsi="Arial Narrow" w:cs="Arial"/>
                <w:b/>
                <w:sz w:val="20"/>
                <w:szCs w:val="20"/>
              </w:rPr>
              <w:t>Available brands</w:t>
            </w:r>
          </w:p>
        </w:tc>
      </w:tr>
      <w:tr w:rsidR="004D6909" w:rsidRPr="000552EF" w14:paraId="189D94E6" w14:textId="77777777" w:rsidTr="007862B7">
        <w:trPr>
          <w:cantSplit/>
          <w:trHeight w:val="224"/>
        </w:trPr>
        <w:tc>
          <w:tcPr>
            <w:tcW w:w="5000" w:type="pct"/>
            <w:gridSpan w:val="7"/>
          </w:tcPr>
          <w:p w14:paraId="2E33E9D0" w14:textId="77777777" w:rsidR="004D6909" w:rsidRPr="004451C5" w:rsidRDefault="004D6909" w:rsidP="007862B7">
            <w:pPr>
              <w:keepNext/>
              <w:ind w:left="-57"/>
              <w:rPr>
                <w:rFonts w:ascii="Arial Narrow" w:hAnsi="Arial Narrow" w:cs="Arial"/>
                <w:b/>
                <w:bCs/>
                <w:sz w:val="20"/>
                <w:szCs w:val="20"/>
              </w:rPr>
            </w:pPr>
            <w:r w:rsidRPr="004451C5">
              <w:rPr>
                <w:rFonts w:ascii="Arial Narrow" w:hAnsi="Arial Narrow" w:cs="Arial"/>
                <w:b/>
                <w:bCs/>
                <w:sz w:val="20"/>
                <w:szCs w:val="20"/>
              </w:rPr>
              <w:t xml:space="preserve">Initial 1, 2, 3, </w:t>
            </w:r>
            <w:r>
              <w:rPr>
                <w:rFonts w:ascii="Arial Narrow" w:hAnsi="Arial Narrow" w:cs="Arial"/>
                <w:b/>
                <w:bCs/>
                <w:sz w:val="20"/>
                <w:szCs w:val="20"/>
              </w:rPr>
              <w:t>b</w:t>
            </w:r>
            <w:r w:rsidRPr="004451C5">
              <w:rPr>
                <w:rFonts w:ascii="Arial Narrow" w:hAnsi="Arial Narrow" w:cs="Arial"/>
                <w:b/>
                <w:bCs/>
                <w:sz w:val="20"/>
                <w:szCs w:val="20"/>
              </w:rPr>
              <w:t>alance of supply (whole body or face</w:t>
            </w:r>
            <w:r>
              <w:rPr>
                <w:rFonts w:ascii="Arial Narrow" w:hAnsi="Arial Narrow" w:cs="Arial"/>
                <w:b/>
                <w:bCs/>
                <w:sz w:val="20"/>
                <w:szCs w:val="20"/>
              </w:rPr>
              <w:t xml:space="preserve">, </w:t>
            </w:r>
            <w:r w:rsidRPr="004451C5">
              <w:rPr>
                <w:rFonts w:ascii="Arial Narrow" w:hAnsi="Arial Narrow" w:cs="Arial"/>
                <w:b/>
                <w:bCs/>
                <w:sz w:val="20"/>
                <w:szCs w:val="20"/>
              </w:rPr>
              <w:t>hand</w:t>
            </w:r>
            <w:r>
              <w:rPr>
                <w:rFonts w:ascii="Arial Narrow" w:hAnsi="Arial Narrow" w:cs="Arial"/>
                <w:b/>
                <w:bCs/>
                <w:sz w:val="20"/>
                <w:szCs w:val="20"/>
              </w:rPr>
              <w:t xml:space="preserve">, </w:t>
            </w:r>
            <w:r w:rsidRPr="004451C5">
              <w:rPr>
                <w:rFonts w:ascii="Arial Narrow" w:hAnsi="Arial Narrow" w:cs="Arial"/>
                <w:b/>
                <w:bCs/>
                <w:sz w:val="20"/>
                <w:szCs w:val="20"/>
              </w:rPr>
              <w:t>foot)</w:t>
            </w:r>
          </w:p>
        </w:tc>
      </w:tr>
      <w:tr w:rsidR="004D6909" w:rsidRPr="000552EF" w14:paraId="1FA3C2AA" w14:textId="77777777" w:rsidTr="007862B7">
        <w:trPr>
          <w:cantSplit/>
          <w:trHeight w:val="347"/>
        </w:trPr>
        <w:tc>
          <w:tcPr>
            <w:tcW w:w="2186" w:type="pct"/>
            <w:gridSpan w:val="2"/>
          </w:tcPr>
          <w:p w14:paraId="70660834" w14:textId="77777777" w:rsidR="004D6909" w:rsidRPr="004451C5"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vAlign w:val="center"/>
          </w:tcPr>
          <w:p w14:paraId="1555AC21"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vAlign w:val="center"/>
          </w:tcPr>
          <w:p w14:paraId="12B91D92"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vAlign w:val="center"/>
          </w:tcPr>
          <w:p w14:paraId="62B02AA0"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vAlign w:val="center"/>
          </w:tcPr>
          <w:p w14:paraId="1B602BFF"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2</w:t>
            </w:r>
          </w:p>
        </w:tc>
        <w:tc>
          <w:tcPr>
            <w:tcW w:w="1015" w:type="pct"/>
            <w:vAlign w:val="center"/>
          </w:tcPr>
          <w:p w14:paraId="53849061" w14:textId="77777777" w:rsidR="004D6909" w:rsidRPr="00CE0152"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p>
        </w:tc>
      </w:tr>
      <w:tr w:rsidR="004D6909" w:rsidRPr="000552EF" w14:paraId="21B3F4D6"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86FBD09" w14:textId="77777777" w:rsidR="004D6909" w:rsidRPr="004451C5" w:rsidRDefault="004D6909" w:rsidP="007862B7">
            <w:pPr>
              <w:rPr>
                <w:rFonts w:ascii="Arial Narrow" w:hAnsi="Arial Narrow" w:cs="Arial"/>
                <w:sz w:val="20"/>
                <w:szCs w:val="20"/>
              </w:rPr>
            </w:pPr>
          </w:p>
        </w:tc>
      </w:tr>
      <w:tr w:rsidR="004D6909" w:rsidRPr="000552EF" w14:paraId="01358AC8"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0FC4852B" w14:textId="77777777" w:rsidR="004D6909" w:rsidRPr="004451C5" w:rsidRDefault="004D6909" w:rsidP="007862B7">
            <w:pPr>
              <w:rPr>
                <w:rFonts w:ascii="Arial Narrow" w:hAnsi="Arial Narrow" w:cs="Arial"/>
                <w:b/>
                <w:bCs/>
                <w:sz w:val="20"/>
                <w:szCs w:val="20"/>
              </w:rPr>
            </w:pPr>
            <w:r w:rsidRPr="406392B5">
              <w:rPr>
                <w:rFonts w:ascii="Arial Narrow" w:hAnsi="Arial Narrow" w:cs="Arial"/>
                <w:b/>
                <w:bCs/>
                <w:sz w:val="20"/>
                <w:szCs w:val="20"/>
              </w:rPr>
              <w:t>First continuing (whole body), subsequent continuing (whole body), first continuing (face, hand, foot), subsequent continuing (face hand, foot)</w:t>
            </w:r>
          </w:p>
        </w:tc>
      </w:tr>
      <w:tr w:rsidR="004D6909" w:rsidRPr="000552EF" w14:paraId="7090494C" w14:textId="77777777" w:rsidTr="007862B7">
        <w:trPr>
          <w:cantSplit/>
          <w:trHeight w:val="347"/>
        </w:trPr>
        <w:tc>
          <w:tcPr>
            <w:tcW w:w="2186" w:type="pct"/>
            <w:gridSpan w:val="2"/>
          </w:tcPr>
          <w:p w14:paraId="7E19CB0E" w14:textId="77777777" w:rsidR="004D6909" w:rsidRPr="004451C5"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tcPr>
          <w:p w14:paraId="3E8FE554"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tcPr>
          <w:p w14:paraId="315D95AB"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6E4385E7"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2F74E562"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1015" w:type="pct"/>
          </w:tcPr>
          <w:p w14:paraId="32909AD2" w14:textId="77777777" w:rsidR="004D6909" w:rsidRPr="00CE0152" w:rsidRDefault="004D6909" w:rsidP="007862B7">
            <w:pPr>
              <w:keepNext/>
              <w:jc w:val="center"/>
              <w:rPr>
                <w:rFonts w:ascii="Arial Narrow" w:hAnsi="Arial Narrow" w:cs="Arial"/>
                <w:sz w:val="20"/>
                <w:szCs w:val="20"/>
              </w:rPr>
            </w:pPr>
            <w:r w:rsidRPr="406392B5">
              <w:rPr>
                <w:rFonts w:ascii="Arial Narrow" w:hAnsi="Arial Narrow" w:cs="Arial"/>
                <w:sz w:val="20"/>
                <w:szCs w:val="20"/>
              </w:rPr>
              <w:t xml:space="preserve">Epyztek </w:t>
            </w:r>
          </w:p>
        </w:tc>
      </w:tr>
      <w:tr w:rsidR="004D6909" w:rsidRPr="000552EF" w14:paraId="6BFFF250"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A58CEBC" w14:textId="77777777" w:rsidR="004D6909" w:rsidRPr="004451C5" w:rsidRDefault="004D6909" w:rsidP="007862B7">
            <w:pPr>
              <w:rPr>
                <w:rFonts w:ascii="Arial Narrow" w:hAnsi="Arial Narrow" w:cs="Arial"/>
                <w:sz w:val="20"/>
                <w:szCs w:val="20"/>
              </w:rPr>
            </w:pPr>
          </w:p>
        </w:tc>
      </w:tr>
      <w:tr w:rsidR="004D6909" w:rsidRPr="000552EF" w14:paraId="75C5AB23"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54FFD61B" w14:textId="77777777" w:rsidR="004D6909" w:rsidRPr="004451C5" w:rsidRDefault="004D6909" w:rsidP="007862B7">
            <w:pPr>
              <w:rPr>
                <w:rFonts w:ascii="Arial Narrow" w:hAnsi="Arial Narrow" w:cs="Arial"/>
                <w:b/>
                <w:bCs/>
                <w:sz w:val="20"/>
                <w:szCs w:val="20"/>
              </w:rPr>
            </w:pPr>
            <w:r w:rsidRPr="406392B5">
              <w:rPr>
                <w:rFonts w:ascii="Arial Narrow" w:hAnsi="Arial Narrow" w:cs="Arial"/>
                <w:b/>
                <w:bCs/>
                <w:sz w:val="20"/>
                <w:szCs w:val="20"/>
              </w:rPr>
              <w:t>Subsequent continuing (whole body), (face, hand, foot) – STREAMLINED</w:t>
            </w:r>
          </w:p>
        </w:tc>
      </w:tr>
      <w:tr w:rsidR="004D6909" w:rsidRPr="000552EF" w14:paraId="3AD9500A" w14:textId="77777777" w:rsidTr="007862B7">
        <w:trPr>
          <w:cantSplit/>
          <w:trHeight w:val="347"/>
        </w:trPr>
        <w:tc>
          <w:tcPr>
            <w:tcW w:w="2186" w:type="pct"/>
            <w:gridSpan w:val="2"/>
          </w:tcPr>
          <w:p w14:paraId="3B435C0B" w14:textId="77777777" w:rsidR="004D6909" w:rsidRPr="004451C5"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tcPr>
          <w:p w14:paraId="222EF56E"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tcPr>
          <w:p w14:paraId="7E8A31DB"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16A7A7E8"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38E120CF"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5</w:t>
            </w:r>
          </w:p>
        </w:tc>
        <w:tc>
          <w:tcPr>
            <w:tcW w:w="1015" w:type="pct"/>
          </w:tcPr>
          <w:p w14:paraId="2FB48183" w14:textId="77777777" w:rsidR="004D6909" w:rsidRPr="00146B5A"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p>
        </w:tc>
      </w:tr>
      <w:tr w:rsidR="004D6909" w:rsidRPr="000552EF" w14:paraId="6207DD7C"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tcBorders>
          </w:tcPr>
          <w:p w14:paraId="3DE0541E" w14:textId="77777777" w:rsidR="004D6909" w:rsidRPr="000552EF" w:rsidRDefault="004D6909" w:rsidP="007862B7">
            <w:pPr>
              <w:rPr>
                <w:rFonts w:ascii="Arial Narrow" w:hAnsi="Arial Narrow" w:cs="Arial"/>
                <w:sz w:val="20"/>
                <w:szCs w:val="20"/>
              </w:rPr>
            </w:pPr>
          </w:p>
        </w:tc>
      </w:tr>
      <w:tr w:rsidR="004D6909" w:rsidRPr="001428E9" w14:paraId="518A5552" w14:textId="77777777" w:rsidTr="007862B7">
        <w:tblPrEx>
          <w:tblCellMar>
            <w:top w:w="15" w:type="dxa"/>
            <w:bottom w:w="15" w:type="dxa"/>
          </w:tblCellMar>
          <w:tblLook w:val="04A0" w:firstRow="1" w:lastRow="0" w:firstColumn="1" w:lastColumn="0" w:noHBand="0" w:noVBand="1"/>
        </w:tblPrEx>
        <w:trPr>
          <w:cantSplit/>
          <w:trHeight w:val="20"/>
        </w:trPr>
        <w:tc>
          <w:tcPr>
            <w:tcW w:w="703" w:type="pct"/>
            <w:vAlign w:val="center"/>
            <w:hideMark/>
          </w:tcPr>
          <w:p w14:paraId="62C8CF09" w14:textId="4DC65F92" w:rsidR="004D6909" w:rsidRPr="001428E9" w:rsidRDefault="004D6909" w:rsidP="007862B7">
            <w:pPr>
              <w:widowControl w:val="0"/>
              <w:jc w:val="center"/>
              <w:rPr>
                <w:rFonts w:ascii="Arial Narrow" w:hAnsi="Arial Narrow"/>
                <w:color w:val="333333"/>
                <w:sz w:val="20"/>
                <w:szCs w:val="20"/>
              </w:rPr>
            </w:pPr>
          </w:p>
        </w:tc>
        <w:tc>
          <w:tcPr>
            <w:tcW w:w="4297" w:type="pct"/>
            <w:gridSpan w:val="6"/>
            <w:vAlign w:val="center"/>
            <w:hideMark/>
          </w:tcPr>
          <w:p w14:paraId="4CBB892D" w14:textId="77777777" w:rsidR="004D6909" w:rsidRPr="001428E9" w:rsidRDefault="004D6909" w:rsidP="007862B7">
            <w:pPr>
              <w:widowControl w:val="0"/>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BD3352">
              <w:rPr>
                <w:rFonts w:ascii="Arial Narrow" w:hAnsi="Arial Narrow"/>
                <w:color w:val="333333"/>
                <w:sz w:val="20"/>
                <w:szCs w:val="20"/>
              </w:rPr>
              <w:t>Severe chronic plaque psoriasis</w:t>
            </w:r>
          </w:p>
        </w:tc>
      </w:tr>
      <w:tr w:rsidR="004D6909" w:rsidRPr="00C02D56" w14:paraId="3AF1A83F" w14:textId="77777777" w:rsidTr="004C045A">
        <w:tblPrEx>
          <w:tblCellMar>
            <w:top w:w="15" w:type="dxa"/>
            <w:bottom w:w="15" w:type="dxa"/>
          </w:tblCellMar>
        </w:tblPrEx>
        <w:trPr>
          <w:cantSplit/>
          <w:trHeight w:val="20"/>
        </w:trPr>
        <w:tc>
          <w:tcPr>
            <w:tcW w:w="703" w:type="pct"/>
            <w:vAlign w:val="center"/>
          </w:tcPr>
          <w:p w14:paraId="42F7F9B0" w14:textId="1332E215" w:rsidR="004D6909" w:rsidRPr="001428E9" w:rsidRDefault="004D6909" w:rsidP="007862B7">
            <w:pPr>
              <w:widowControl w:val="0"/>
              <w:jc w:val="center"/>
              <w:rPr>
                <w:rFonts w:ascii="Arial Narrow" w:hAnsi="Arial Narrow"/>
                <w:color w:val="333333"/>
                <w:sz w:val="20"/>
                <w:szCs w:val="20"/>
              </w:rPr>
            </w:pPr>
          </w:p>
        </w:tc>
        <w:tc>
          <w:tcPr>
            <w:tcW w:w="4297" w:type="pct"/>
            <w:gridSpan w:val="6"/>
            <w:vAlign w:val="center"/>
            <w:hideMark/>
          </w:tcPr>
          <w:p w14:paraId="3E32B90B" w14:textId="7C1D8425" w:rsidR="004D6909" w:rsidRPr="00C02D56" w:rsidRDefault="004D6909" w:rsidP="007862B7">
            <w:pPr>
              <w:widowControl w:val="0"/>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w:t>
            </w:r>
            <w:r w:rsidRPr="009C6C5F">
              <w:rPr>
                <w:rFonts w:ascii="Arial Narrow" w:hAnsi="Arial Narrow"/>
                <w:color w:val="333333"/>
                <w:sz w:val="20"/>
                <w:szCs w:val="20"/>
              </w:rPr>
              <w:t>up to 4 vials of 130 mg and no repeats. The second prescription should be written under S85 (General) for a total dose of 90 mg and no repeats.</w:t>
            </w:r>
          </w:p>
        </w:tc>
      </w:tr>
      <w:tr w:rsidR="004D6909" w:rsidRPr="00C02D56" w14:paraId="3C7A51B7" w14:textId="77777777" w:rsidTr="004C045A">
        <w:tblPrEx>
          <w:tblCellMar>
            <w:top w:w="15" w:type="dxa"/>
            <w:bottom w:w="15" w:type="dxa"/>
          </w:tblCellMar>
        </w:tblPrEx>
        <w:trPr>
          <w:cantSplit/>
          <w:trHeight w:val="20"/>
        </w:trPr>
        <w:tc>
          <w:tcPr>
            <w:tcW w:w="703" w:type="pct"/>
            <w:vAlign w:val="center"/>
          </w:tcPr>
          <w:p w14:paraId="63D05D24" w14:textId="4E3CC860" w:rsidR="004D6909" w:rsidRPr="001428E9" w:rsidRDefault="004D6909" w:rsidP="007862B7">
            <w:pPr>
              <w:widowControl w:val="0"/>
              <w:jc w:val="center"/>
              <w:rPr>
                <w:rFonts w:ascii="Arial Narrow" w:hAnsi="Arial Narrow"/>
                <w:color w:val="333333"/>
                <w:sz w:val="20"/>
                <w:szCs w:val="20"/>
              </w:rPr>
            </w:pPr>
          </w:p>
        </w:tc>
        <w:tc>
          <w:tcPr>
            <w:tcW w:w="4297" w:type="pct"/>
            <w:gridSpan w:val="6"/>
            <w:vAlign w:val="center"/>
            <w:hideMark/>
          </w:tcPr>
          <w:p w14:paraId="4B920944" w14:textId="600947AE" w:rsidR="004D6909" w:rsidRPr="00C02D56" w:rsidRDefault="004D6909" w:rsidP="007862B7">
            <w:pPr>
              <w:widowControl w:val="0"/>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A maximum quantity of a </w:t>
            </w:r>
            <w:proofErr w:type="gramStart"/>
            <w:r w:rsidRPr="406392B5">
              <w:rPr>
                <w:rFonts w:ascii="Arial Narrow" w:hAnsi="Arial Narrow"/>
                <w:color w:val="333333"/>
                <w:sz w:val="20"/>
                <w:szCs w:val="20"/>
              </w:rPr>
              <w:t>weight based</w:t>
            </w:r>
            <w:proofErr w:type="gramEnd"/>
            <w:r w:rsidRPr="406392B5">
              <w:rPr>
                <w:rFonts w:ascii="Arial Narrow" w:hAnsi="Arial Narrow"/>
                <w:color w:val="333333"/>
                <w:sz w:val="20"/>
                <w:szCs w:val="20"/>
              </w:rPr>
              <w:t xml:space="preserve"> loading dose is up to 4 vials with no repeats and the subsequent first dose of 90 mg with no repeats provide for an initial </w:t>
            </w:r>
            <w:proofErr w:type="gramStart"/>
            <w:r w:rsidRPr="406392B5">
              <w:rPr>
                <w:rFonts w:ascii="Arial Narrow" w:hAnsi="Arial Narrow"/>
                <w:color w:val="333333"/>
                <w:sz w:val="20"/>
                <w:szCs w:val="20"/>
              </w:rPr>
              <w:t>16 week</w:t>
            </w:r>
            <w:proofErr w:type="gramEnd"/>
            <w:r w:rsidRPr="406392B5">
              <w:rPr>
                <w:rFonts w:ascii="Arial Narrow" w:hAnsi="Arial Narrow"/>
                <w:color w:val="333333"/>
                <w:sz w:val="20"/>
                <w:szCs w:val="20"/>
              </w:rPr>
              <w:t xml:space="preserve"> course of this drug will be authorised.</w:t>
            </w:r>
          </w:p>
        </w:tc>
      </w:tr>
    </w:tbl>
    <w:p w14:paraId="2C459ED7" w14:textId="77777777" w:rsidR="004D6909" w:rsidRPr="000552EF" w:rsidRDefault="004D6909" w:rsidP="00C71EBC">
      <w:pPr>
        <w:pStyle w:val="5-SubsectionSubheading"/>
        <w:spacing w:before="120"/>
      </w:pPr>
      <w:r w:rsidRPr="000552EF">
        <w:lastRenderedPageBreak/>
        <w:t xml:space="preserve">Severe psoriatic arthritis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Severe psoriatic arthritis "/>
      </w:tblPr>
      <w:tblGrid>
        <w:gridCol w:w="3942"/>
        <w:gridCol w:w="988"/>
        <w:gridCol w:w="846"/>
        <w:gridCol w:w="705"/>
        <w:gridCol w:w="705"/>
        <w:gridCol w:w="1830"/>
      </w:tblGrid>
      <w:tr w:rsidR="004D6909" w:rsidRPr="000552EF" w14:paraId="6522B9EB" w14:textId="77777777" w:rsidTr="007862B7">
        <w:trPr>
          <w:cantSplit/>
          <w:trHeight w:val="471"/>
        </w:trPr>
        <w:tc>
          <w:tcPr>
            <w:tcW w:w="2186" w:type="pct"/>
          </w:tcPr>
          <w:p w14:paraId="05EB7733"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354891E1" w14:textId="77777777" w:rsidR="004D6909" w:rsidRPr="000552EF" w:rsidRDefault="004D6909" w:rsidP="007862B7">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48" w:type="pct"/>
          </w:tcPr>
          <w:p w14:paraId="3C1140FA"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9" w:type="pct"/>
          </w:tcPr>
          <w:p w14:paraId="7CF6814C"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391" w:type="pct"/>
          </w:tcPr>
          <w:p w14:paraId="17CB2F95"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1" w:type="pct"/>
          </w:tcPr>
          <w:p w14:paraId="68ED1B0D"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6B33BD34"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1015" w:type="pct"/>
          </w:tcPr>
          <w:p w14:paraId="3AEE5AEB" w14:textId="77777777" w:rsidR="004D6909" w:rsidRPr="00903D92" w:rsidRDefault="004D6909" w:rsidP="007862B7">
            <w:pPr>
              <w:keepNext/>
              <w:rPr>
                <w:rFonts w:ascii="Arial Narrow" w:hAnsi="Arial Narrow" w:cs="Arial"/>
                <w:b/>
                <w:sz w:val="20"/>
                <w:szCs w:val="20"/>
              </w:rPr>
            </w:pPr>
            <w:r w:rsidRPr="000552EF">
              <w:rPr>
                <w:rFonts w:ascii="Arial Narrow" w:hAnsi="Arial Narrow" w:cs="Arial"/>
                <w:b/>
                <w:sz w:val="20"/>
                <w:szCs w:val="20"/>
              </w:rPr>
              <w:t>Available brands</w:t>
            </w:r>
          </w:p>
        </w:tc>
      </w:tr>
      <w:tr w:rsidR="004D6909" w:rsidRPr="000552EF" w14:paraId="316D65D5" w14:textId="77777777" w:rsidTr="007862B7">
        <w:trPr>
          <w:cantSplit/>
          <w:trHeight w:val="224"/>
        </w:trPr>
        <w:tc>
          <w:tcPr>
            <w:tcW w:w="5000" w:type="pct"/>
            <w:gridSpan w:val="6"/>
          </w:tcPr>
          <w:p w14:paraId="00435054"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 xml:space="preserve">Initial 1, 2, 3, </w:t>
            </w:r>
            <w:r>
              <w:rPr>
                <w:rFonts w:ascii="Arial Narrow" w:hAnsi="Arial Narrow" w:cs="Arial"/>
                <w:b/>
                <w:bCs/>
                <w:sz w:val="20"/>
                <w:szCs w:val="20"/>
              </w:rPr>
              <w:t>b</w:t>
            </w:r>
            <w:r w:rsidRPr="000552EF">
              <w:rPr>
                <w:rFonts w:ascii="Arial Narrow" w:hAnsi="Arial Narrow" w:cs="Arial"/>
                <w:b/>
                <w:bCs/>
                <w:sz w:val="20"/>
                <w:szCs w:val="20"/>
              </w:rPr>
              <w:t>alance of supply</w:t>
            </w:r>
          </w:p>
        </w:tc>
      </w:tr>
      <w:tr w:rsidR="004D6909" w:rsidRPr="000552EF" w14:paraId="740CD920" w14:textId="77777777" w:rsidTr="007862B7">
        <w:trPr>
          <w:cantSplit/>
          <w:trHeight w:val="347"/>
        </w:trPr>
        <w:tc>
          <w:tcPr>
            <w:tcW w:w="2186" w:type="pct"/>
          </w:tcPr>
          <w:p w14:paraId="4CE86283"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shd w:val="clear" w:color="auto" w:fill="auto"/>
          </w:tcPr>
          <w:p w14:paraId="0A18246B"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5B39D4C4"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shd w:val="clear" w:color="auto" w:fill="auto"/>
          </w:tcPr>
          <w:p w14:paraId="54A4505F"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shd w:val="clear" w:color="auto" w:fill="auto"/>
          </w:tcPr>
          <w:p w14:paraId="3EAC3F4D"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2</w:t>
            </w:r>
          </w:p>
        </w:tc>
        <w:tc>
          <w:tcPr>
            <w:tcW w:w="1015" w:type="pct"/>
            <w:shd w:val="clear" w:color="auto" w:fill="auto"/>
          </w:tcPr>
          <w:p w14:paraId="7105514D" w14:textId="77777777" w:rsidR="004D6909" w:rsidRPr="00B16F5A" w:rsidRDefault="004D6909" w:rsidP="007862B7">
            <w:pPr>
              <w:keepNext/>
              <w:jc w:val="center"/>
              <w:rPr>
                <w:rFonts w:ascii="Arial Narrow" w:hAnsi="Arial Narrow" w:cs="Arial"/>
                <w:sz w:val="20"/>
                <w:szCs w:val="20"/>
              </w:rPr>
            </w:pPr>
            <w:r w:rsidRPr="406392B5">
              <w:rPr>
                <w:rFonts w:ascii="Arial Narrow" w:hAnsi="Arial Narrow" w:cs="Arial"/>
                <w:sz w:val="20"/>
                <w:szCs w:val="20"/>
              </w:rPr>
              <w:t xml:space="preserve">Epyztek </w:t>
            </w:r>
          </w:p>
        </w:tc>
      </w:tr>
      <w:tr w:rsidR="004D6909" w:rsidRPr="000552EF" w14:paraId="15CBB9DE" w14:textId="77777777" w:rsidTr="007862B7">
        <w:trPr>
          <w:cantSplit/>
          <w:trHeight w:val="347"/>
        </w:trPr>
        <w:tc>
          <w:tcPr>
            <w:tcW w:w="5000" w:type="pct"/>
            <w:gridSpan w:val="6"/>
            <w:shd w:val="clear" w:color="auto" w:fill="auto"/>
          </w:tcPr>
          <w:p w14:paraId="2BF29F08" w14:textId="77777777" w:rsidR="004D6909" w:rsidRPr="004451C5" w:rsidRDefault="004D6909" w:rsidP="007862B7">
            <w:pPr>
              <w:keepNext/>
              <w:rPr>
                <w:rFonts w:ascii="Arial Narrow" w:hAnsi="Arial Narrow" w:cs="Arial"/>
                <w:i/>
                <w:iCs/>
                <w:sz w:val="20"/>
                <w:szCs w:val="20"/>
              </w:rPr>
            </w:pPr>
          </w:p>
        </w:tc>
      </w:tr>
      <w:tr w:rsidR="004D6909" w:rsidRPr="000552EF" w14:paraId="5D6AE4C3" w14:textId="77777777" w:rsidTr="007862B7">
        <w:trPr>
          <w:cantSplit/>
          <w:trHeight w:val="34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A649D2" w14:textId="77777777" w:rsidR="004D6909" w:rsidRPr="004451C5" w:rsidRDefault="004D6909" w:rsidP="007862B7">
            <w:pPr>
              <w:keepNext/>
              <w:ind w:left="-57"/>
              <w:rPr>
                <w:rFonts w:ascii="Arial Narrow" w:hAnsi="Arial Narrow" w:cs="Arial"/>
                <w:b/>
                <w:bCs/>
                <w:sz w:val="20"/>
                <w:szCs w:val="20"/>
              </w:rPr>
            </w:pPr>
            <w:r w:rsidRPr="406392B5">
              <w:rPr>
                <w:rFonts w:ascii="Arial Narrow" w:hAnsi="Arial Narrow" w:cs="Arial"/>
                <w:b/>
                <w:bCs/>
                <w:sz w:val="20"/>
                <w:szCs w:val="20"/>
              </w:rPr>
              <w:t>First continuing, balance of supply, subsequent continuing</w:t>
            </w:r>
          </w:p>
        </w:tc>
      </w:tr>
      <w:tr w:rsidR="004D6909" w:rsidRPr="000552EF" w14:paraId="32BBF21E" w14:textId="77777777" w:rsidTr="007862B7">
        <w:trPr>
          <w:cantSplit/>
          <w:trHeight w:val="347"/>
        </w:trPr>
        <w:tc>
          <w:tcPr>
            <w:tcW w:w="2186" w:type="pct"/>
          </w:tcPr>
          <w:p w14:paraId="68D7071F"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shd w:val="clear" w:color="auto" w:fill="auto"/>
          </w:tcPr>
          <w:p w14:paraId="1C391AE3"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55C93C26"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shd w:val="clear" w:color="auto" w:fill="auto"/>
          </w:tcPr>
          <w:p w14:paraId="241554CC"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shd w:val="clear" w:color="auto" w:fill="auto"/>
          </w:tcPr>
          <w:p w14:paraId="6162EB87"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1015" w:type="pct"/>
            <w:shd w:val="clear" w:color="auto" w:fill="auto"/>
          </w:tcPr>
          <w:p w14:paraId="2AF27695" w14:textId="77777777" w:rsidR="004D6909" w:rsidRPr="004451C5"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p>
        </w:tc>
      </w:tr>
      <w:tr w:rsidR="004D6909" w:rsidRPr="000552EF" w14:paraId="29735651"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shd w:val="clear" w:color="auto" w:fill="auto"/>
          </w:tcPr>
          <w:p w14:paraId="6F444761" w14:textId="77777777" w:rsidR="004D6909" w:rsidRPr="004451C5" w:rsidRDefault="004D6909" w:rsidP="007862B7">
            <w:pPr>
              <w:rPr>
                <w:rFonts w:ascii="Arial Narrow" w:hAnsi="Arial Narrow" w:cs="Arial"/>
                <w:sz w:val="20"/>
                <w:szCs w:val="20"/>
              </w:rPr>
            </w:pPr>
          </w:p>
        </w:tc>
      </w:tr>
      <w:tr w:rsidR="004D6909" w:rsidRPr="000552EF" w14:paraId="00E89DDE"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8C3217D" w14:textId="77777777" w:rsidR="004D6909" w:rsidRPr="004451C5" w:rsidRDefault="004D6909" w:rsidP="007862B7">
            <w:pPr>
              <w:rPr>
                <w:rFonts w:ascii="Arial Narrow" w:hAnsi="Arial Narrow" w:cs="Arial"/>
                <w:b/>
                <w:bCs/>
                <w:sz w:val="20"/>
                <w:szCs w:val="20"/>
              </w:rPr>
            </w:pPr>
            <w:r w:rsidRPr="406392B5">
              <w:rPr>
                <w:rFonts w:ascii="Arial Narrow" w:hAnsi="Arial Narrow" w:cs="Arial"/>
                <w:b/>
                <w:bCs/>
                <w:sz w:val="20"/>
                <w:szCs w:val="20"/>
              </w:rPr>
              <w:t>Subsequent continuing - STREAMLINED</w:t>
            </w:r>
          </w:p>
        </w:tc>
      </w:tr>
      <w:tr w:rsidR="004D6909" w:rsidRPr="000552EF" w14:paraId="01652E91" w14:textId="77777777" w:rsidTr="007862B7">
        <w:trPr>
          <w:cantSplit/>
          <w:trHeight w:val="347"/>
        </w:trPr>
        <w:tc>
          <w:tcPr>
            <w:tcW w:w="2186" w:type="pct"/>
          </w:tcPr>
          <w:p w14:paraId="76FCFEE0"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548" w:type="pct"/>
            <w:shd w:val="clear" w:color="auto" w:fill="auto"/>
          </w:tcPr>
          <w:p w14:paraId="62CABE2D"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9" w:type="pct"/>
            <w:shd w:val="clear" w:color="auto" w:fill="auto"/>
          </w:tcPr>
          <w:p w14:paraId="16EEB1D2"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shd w:val="clear" w:color="auto" w:fill="auto"/>
          </w:tcPr>
          <w:p w14:paraId="5E288739"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shd w:val="clear" w:color="auto" w:fill="auto"/>
          </w:tcPr>
          <w:p w14:paraId="53D88FEA"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5</w:t>
            </w:r>
          </w:p>
        </w:tc>
        <w:tc>
          <w:tcPr>
            <w:tcW w:w="1015" w:type="pct"/>
            <w:shd w:val="clear" w:color="auto" w:fill="auto"/>
          </w:tcPr>
          <w:p w14:paraId="3615E7AA" w14:textId="77777777" w:rsidR="004D6909" w:rsidRPr="004451C5" w:rsidRDefault="004D6909" w:rsidP="007862B7">
            <w:pPr>
              <w:keepNext/>
              <w:jc w:val="center"/>
              <w:rPr>
                <w:rFonts w:ascii="Arial Narrow" w:hAnsi="Arial Narrow" w:cs="Arial"/>
                <w:sz w:val="20"/>
                <w:szCs w:val="20"/>
              </w:rPr>
            </w:pPr>
            <w:r w:rsidRPr="406392B5">
              <w:rPr>
                <w:rFonts w:ascii="Arial Narrow" w:hAnsi="Arial Narrow" w:cs="Arial"/>
                <w:sz w:val="20"/>
                <w:szCs w:val="20"/>
              </w:rPr>
              <w:t xml:space="preserve">Epyztek </w:t>
            </w:r>
          </w:p>
        </w:tc>
      </w:tr>
      <w:tr w:rsidR="004D6909" w:rsidRPr="000552EF" w14:paraId="2FD42367"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21B820EF" w14:textId="77777777" w:rsidR="004D6909" w:rsidRPr="000552EF" w:rsidRDefault="004D6909" w:rsidP="007862B7">
            <w:pPr>
              <w:rPr>
                <w:rFonts w:ascii="Arial Narrow" w:hAnsi="Arial Narrow" w:cs="Arial"/>
                <w:sz w:val="20"/>
                <w:szCs w:val="20"/>
              </w:rPr>
            </w:pPr>
          </w:p>
        </w:tc>
      </w:tr>
    </w:tbl>
    <w:p w14:paraId="6F112BCA" w14:textId="77777777" w:rsidR="004D6909" w:rsidRPr="000552EF" w:rsidRDefault="004D6909" w:rsidP="00C71EBC">
      <w:pPr>
        <w:pStyle w:val="5-SubsectionSubheading"/>
        <w:spacing w:before="120"/>
      </w:pPr>
      <w:r w:rsidRPr="000552EF">
        <w:t>Severe Crohn disease</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Severe Crohn disease"/>
      </w:tblPr>
      <w:tblGrid>
        <w:gridCol w:w="1124"/>
        <w:gridCol w:w="2805"/>
        <w:gridCol w:w="1215"/>
        <w:gridCol w:w="833"/>
        <w:gridCol w:w="11"/>
        <w:gridCol w:w="683"/>
        <w:gridCol w:w="22"/>
        <w:gridCol w:w="705"/>
        <w:gridCol w:w="45"/>
        <w:gridCol w:w="1568"/>
      </w:tblGrid>
      <w:tr w:rsidR="004D6909" w:rsidRPr="000552EF" w14:paraId="2CBDEA4B" w14:textId="77777777" w:rsidTr="00C71EBC">
        <w:trPr>
          <w:cantSplit/>
          <w:trHeight w:val="471"/>
        </w:trPr>
        <w:tc>
          <w:tcPr>
            <w:tcW w:w="2181" w:type="pct"/>
            <w:gridSpan w:val="2"/>
          </w:tcPr>
          <w:p w14:paraId="00C9D501"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59FD3B23" w14:textId="77777777" w:rsidR="004D6909" w:rsidRPr="000552EF" w:rsidRDefault="004D6909" w:rsidP="007862B7">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674" w:type="pct"/>
          </w:tcPr>
          <w:p w14:paraId="62D29B42"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8" w:type="pct"/>
            <w:gridSpan w:val="2"/>
          </w:tcPr>
          <w:p w14:paraId="449B2DB6"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391" w:type="pct"/>
            <w:gridSpan w:val="2"/>
          </w:tcPr>
          <w:p w14:paraId="103566D4"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1" w:type="pct"/>
          </w:tcPr>
          <w:p w14:paraId="6BB67FF8"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53584CB2"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894" w:type="pct"/>
            <w:gridSpan w:val="2"/>
          </w:tcPr>
          <w:p w14:paraId="7D832F63" w14:textId="77777777" w:rsidR="004D6909" w:rsidRPr="00903D92" w:rsidRDefault="004D6909" w:rsidP="007862B7">
            <w:pPr>
              <w:keepNext/>
              <w:rPr>
                <w:rFonts w:ascii="Arial Narrow" w:hAnsi="Arial Narrow" w:cs="Arial"/>
                <w:b/>
                <w:sz w:val="20"/>
                <w:szCs w:val="20"/>
              </w:rPr>
            </w:pPr>
            <w:r w:rsidRPr="000552EF">
              <w:rPr>
                <w:rFonts w:ascii="Arial Narrow" w:hAnsi="Arial Narrow" w:cs="Arial"/>
                <w:b/>
                <w:sz w:val="20"/>
                <w:szCs w:val="20"/>
              </w:rPr>
              <w:t>Available brands</w:t>
            </w:r>
          </w:p>
        </w:tc>
      </w:tr>
      <w:tr w:rsidR="004D6909" w:rsidRPr="000552EF" w14:paraId="705052BC" w14:textId="77777777" w:rsidTr="007862B7">
        <w:trPr>
          <w:cantSplit/>
          <w:trHeight w:val="224"/>
        </w:trPr>
        <w:tc>
          <w:tcPr>
            <w:tcW w:w="5000" w:type="pct"/>
            <w:gridSpan w:val="10"/>
          </w:tcPr>
          <w:p w14:paraId="0CD20682"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 xml:space="preserve">Initial 1, 2, 3, </w:t>
            </w:r>
            <w:r>
              <w:rPr>
                <w:rFonts w:ascii="Arial Narrow" w:hAnsi="Arial Narrow" w:cs="Arial"/>
                <w:b/>
                <w:bCs/>
                <w:sz w:val="20"/>
                <w:szCs w:val="20"/>
              </w:rPr>
              <w:t xml:space="preserve">continuing treatment, balance of supply </w:t>
            </w:r>
          </w:p>
        </w:tc>
      </w:tr>
      <w:tr w:rsidR="004D6909" w:rsidRPr="000552EF" w14:paraId="42AE0A24" w14:textId="77777777" w:rsidTr="00C71EBC">
        <w:trPr>
          <w:cantSplit/>
          <w:trHeight w:val="347"/>
        </w:trPr>
        <w:tc>
          <w:tcPr>
            <w:tcW w:w="2181" w:type="pct"/>
            <w:gridSpan w:val="2"/>
          </w:tcPr>
          <w:p w14:paraId="5482E843" w14:textId="77777777" w:rsidR="004D6909" w:rsidRPr="004451C5"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674" w:type="pct"/>
          </w:tcPr>
          <w:p w14:paraId="3D1536D2"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8" w:type="pct"/>
            <w:gridSpan w:val="2"/>
          </w:tcPr>
          <w:p w14:paraId="71E4E004"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2</w:t>
            </w:r>
          </w:p>
        </w:tc>
        <w:tc>
          <w:tcPr>
            <w:tcW w:w="391" w:type="pct"/>
            <w:gridSpan w:val="2"/>
          </w:tcPr>
          <w:p w14:paraId="7472EF76"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2</w:t>
            </w:r>
          </w:p>
        </w:tc>
        <w:tc>
          <w:tcPr>
            <w:tcW w:w="391" w:type="pct"/>
          </w:tcPr>
          <w:p w14:paraId="7859855D"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0</w:t>
            </w:r>
          </w:p>
        </w:tc>
        <w:tc>
          <w:tcPr>
            <w:tcW w:w="894" w:type="pct"/>
            <w:gridSpan w:val="2"/>
          </w:tcPr>
          <w:p w14:paraId="1D5E3899" w14:textId="77777777" w:rsidR="004D6909" w:rsidRPr="00F72FE3" w:rsidRDefault="004D6909" w:rsidP="007862B7">
            <w:pPr>
              <w:keepNext/>
              <w:jc w:val="center"/>
              <w:rPr>
                <w:rFonts w:ascii="Arial Narrow" w:hAnsi="Arial Narrow" w:cs="Arial"/>
                <w:sz w:val="20"/>
                <w:szCs w:val="20"/>
              </w:rPr>
            </w:pPr>
            <w:r w:rsidRPr="406392B5">
              <w:rPr>
                <w:rFonts w:ascii="Arial Narrow" w:hAnsi="Arial Narrow" w:cs="Arial"/>
                <w:sz w:val="20"/>
                <w:szCs w:val="20"/>
              </w:rPr>
              <w:t xml:space="preserve">Epyztek </w:t>
            </w:r>
          </w:p>
        </w:tc>
      </w:tr>
      <w:tr w:rsidR="004D6909" w:rsidRPr="000552EF" w14:paraId="75347BB8"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10"/>
            <w:tcBorders>
              <w:top w:val="single" w:sz="4" w:space="0" w:color="auto"/>
              <w:left w:val="single" w:sz="4" w:space="0" w:color="auto"/>
              <w:right w:val="single" w:sz="4" w:space="0" w:color="auto"/>
            </w:tcBorders>
          </w:tcPr>
          <w:p w14:paraId="29C7E8A3" w14:textId="77777777" w:rsidR="004D6909" w:rsidRPr="004451C5" w:rsidRDefault="004D6909" w:rsidP="007862B7">
            <w:pPr>
              <w:rPr>
                <w:rFonts w:ascii="Arial Narrow" w:hAnsi="Arial Narrow" w:cs="Arial"/>
                <w:sz w:val="20"/>
                <w:szCs w:val="20"/>
              </w:rPr>
            </w:pPr>
          </w:p>
        </w:tc>
      </w:tr>
      <w:tr w:rsidR="004D6909" w:rsidRPr="000552EF" w14:paraId="08317D14"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10"/>
            <w:tcBorders>
              <w:top w:val="single" w:sz="4" w:space="0" w:color="auto"/>
              <w:left w:val="single" w:sz="4" w:space="0" w:color="auto"/>
              <w:bottom w:val="single" w:sz="4" w:space="0" w:color="auto"/>
              <w:right w:val="single" w:sz="4" w:space="0" w:color="auto"/>
            </w:tcBorders>
          </w:tcPr>
          <w:p w14:paraId="797B3F1F" w14:textId="77777777" w:rsidR="004D6909" w:rsidRPr="004451C5" w:rsidRDefault="004D6909" w:rsidP="007862B7">
            <w:pPr>
              <w:rPr>
                <w:rFonts w:ascii="Arial Narrow" w:hAnsi="Arial Narrow" w:cs="Arial"/>
                <w:b/>
                <w:bCs/>
                <w:sz w:val="20"/>
                <w:szCs w:val="20"/>
              </w:rPr>
            </w:pPr>
            <w:r w:rsidRPr="406392B5">
              <w:rPr>
                <w:rFonts w:ascii="Arial Narrow" w:hAnsi="Arial Narrow" w:cs="Arial"/>
                <w:b/>
                <w:bCs/>
                <w:sz w:val="20"/>
                <w:szCs w:val="20"/>
              </w:rPr>
              <w:t>Subsequent continuing – STREAMLINED</w:t>
            </w:r>
          </w:p>
        </w:tc>
      </w:tr>
      <w:tr w:rsidR="004D6909" w:rsidRPr="000552EF" w14:paraId="78BA2404" w14:textId="77777777" w:rsidTr="00C71EBC">
        <w:trPr>
          <w:cantSplit/>
          <w:trHeight w:val="347"/>
        </w:trPr>
        <w:tc>
          <w:tcPr>
            <w:tcW w:w="2181" w:type="pct"/>
            <w:gridSpan w:val="2"/>
          </w:tcPr>
          <w:p w14:paraId="6D9822A2" w14:textId="77777777" w:rsidR="004D6909" w:rsidRPr="004451C5"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45 mg/0.5 mL injection, 0.5 mL pre-filled syringe</w:t>
            </w:r>
          </w:p>
        </w:tc>
        <w:tc>
          <w:tcPr>
            <w:tcW w:w="674" w:type="pct"/>
          </w:tcPr>
          <w:p w14:paraId="00758DCD"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NEW</w:t>
            </w:r>
          </w:p>
        </w:tc>
        <w:tc>
          <w:tcPr>
            <w:tcW w:w="462" w:type="pct"/>
          </w:tcPr>
          <w:p w14:paraId="38CDA925"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2</w:t>
            </w:r>
          </w:p>
        </w:tc>
        <w:tc>
          <w:tcPr>
            <w:tcW w:w="385" w:type="pct"/>
            <w:gridSpan w:val="2"/>
          </w:tcPr>
          <w:p w14:paraId="44DEC8B5"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2</w:t>
            </w:r>
          </w:p>
        </w:tc>
        <w:tc>
          <w:tcPr>
            <w:tcW w:w="428" w:type="pct"/>
            <w:gridSpan w:val="3"/>
          </w:tcPr>
          <w:p w14:paraId="31C6AC02"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5</w:t>
            </w:r>
          </w:p>
        </w:tc>
        <w:tc>
          <w:tcPr>
            <w:tcW w:w="869" w:type="pct"/>
            <w:vAlign w:val="center"/>
          </w:tcPr>
          <w:p w14:paraId="2DC1A3EA" w14:textId="77777777" w:rsidR="004D6909" w:rsidRPr="00F72FE3" w:rsidRDefault="004D6909" w:rsidP="007862B7">
            <w:pPr>
              <w:keepNext/>
              <w:jc w:val="center"/>
              <w:rPr>
                <w:rFonts w:ascii="Arial Narrow" w:hAnsi="Arial Narrow" w:cs="Arial"/>
                <w:sz w:val="20"/>
                <w:szCs w:val="20"/>
              </w:rPr>
            </w:pPr>
            <w:r w:rsidRPr="406392B5">
              <w:rPr>
                <w:rFonts w:ascii="Arial Narrow" w:hAnsi="Arial Narrow" w:cs="Arial"/>
                <w:sz w:val="20"/>
                <w:szCs w:val="20"/>
              </w:rPr>
              <w:t xml:space="preserve">Epyztek </w:t>
            </w:r>
          </w:p>
        </w:tc>
      </w:tr>
      <w:tr w:rsidR="004D6909" w:rsidRPr="000552EF" w14:paraId="06D75429" w14:textId="77777777" w:rsidTr="007862B7">
        <w:trPr>
          <w:cantSplit/>
          <w:trHeight w:val="249"/>
        </w:trPr>
        <w:tc>
          <w:tcPr>
            <w:tcW w:w="5000" w:type="pct"/>
            <w:gridSpan w:val="10"/>
          </w:tcPr>
          <w:p w14:paraId="1804AFC2" w14:textId="77777777" w:rsidR="004D6909" w:rsidRPr="00E46D68" w:rsidRDefault="004D6909" w:rsidP="007862B7">
            <w:pPr>
              <w:keepNext/>
              <w:rPr>
                <w:rFonts w:ascii="Arial Narrow" w:hAnsi="Arial Narrow" w:cs="Arial"/>
                <w:sz w:val="20"/>
                <w:szCs w:val="20"/>
              </w:rPr>
            </w:pPr>
          </w:p>
        </w:tc>
      </w:tr>
      <w:tr w:rsidR="004D6909" w:rsidRPr="000552EF" w14:paraId="42070F73"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10"/>
            <w:tcBorders>
              <w:top w:val="single" w:sz="4" w:space="0" w:color="auto"/>
              <w:left w:val="single" w:sz="4" w:space="0" w:color="auto"/>
              <w:bottom w:val="single" w:sz="4" w:space="0" w:color="auto"/>
              <w:right w:val="single" w:sz="4" w:space="0" w:color="auto"/>
            </w:tcBorders>
          </w:tcPr>
          <w:p w14:paraId="0DC46298" w14:textId="77777777" w:rsidR="004D6909" w:rsidRPr="004451C5" w:rsidRDefault="004D6909" w:rsidP="007862B7">
            <w:pPr>
              <w:rPr>
                <w:rFonts w:ascii="Arial Narrow" w:hAnsi="Arial Narrow" w:cs="Arial"/>
                <w:b/>
                <w:bCs/>
                <w:sz w:val="20"/>
                <w:szCs w:val="20"/>
              </w:rPr>
            </w:pPr>
            <w:r w:rsidRPr="004451C5">
              <w:rPr>
                <w:rFonts w:ascii="Arial Narrow" w:hAnsi="Arial Narrow" w:cs="Arial"/>
                <w:b/>
                <w:bCs/>
                <w:sz w:val="20"/>
                <w:szCs w:val="20"/>
              </w:rPr>
              <w:t>Initial 1, 2, 3</w:t>
            </w:r>
          </w:p>
        </w:tc>
      </w:tr>
      <w:tr w:rsidR="004D6909" w:rsidRPr="000552EF" w14:paraId="04702287" w14:textId="77777777" w:rsidTr="00C71EBC">
        <w:trPr>
          <w:cantSplit/>
          <w:trHeight w:val="347"/>
        </w:trPr>
        <w:tc>
          <w:tcPr>
            <w:tcW w:w="2181" w:type="pct"/>
            <w:gridSpan w:val="2"/>
          </w:tcPr>
          <w:p w14:paraId="23E88B64" w14:textId="77777777" w:rsidR="004D6909" w:rsidRPr="004451C5"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2B384249"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11164N (HS)</w:t>
            </w:r>
          </w:p>
        </w:tc>
        <w:tc>
          <w:tcPr>
            <w:tcW w:w="462" w:type="pct"/>
          </w:tcPr>
          <w:p w14:paraId="2853C4E3"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4</w:t>
            </w:r>
          </w:p>
        </w:tc>
        <w:tc>
          <w:tcPr>
            <w:tcW w:w="385" w:type="pct"/>
            <w:gridSpan w:val="2"/>
          </w:tcPr>
          <w:p w14:paraId="30B4EE31"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4</w:t>
            </w:r>
          </w:p>
        </w:tc>
        <w:tc>
          <w:tcPr>
            <w:tcW w:w="428" w:type="pct"/>
            <w:gridSpan w:val="3"/>
          </w:tcPr>
          <w:p w14:paraId="28228A58"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0</w:t>
            </w:r>
          </w:p>
        </w:tc>
        <w:tc>
          <w:tcPr>
            <w:tcW w:w="869" w:type="pct"/>
          </w:tcPr>
          <w:p w14:paraId="502222D1" w14:textId="77777777" w:rsidR="004D6909" w:rsidRPr="00CE0152"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489E8564" w14:textId="77777777" w:rsidR="004D6909" w:rsidRPr="004451C5" w:rsidRDefault="004D6909" w:rsidP="007862B7">
            <w:pPr>
              <w:keepNext/>
              <w:jc w:val="center"/>
              <w:rPr>
                <w:rFonts w:ascii="Arial Narrow" w:hAnsi="Arial Narrow" w:cs="Arial"/>
                <w:i/>
                <w:iCs/>
                <w:sz w:val="20"/>
                <w:szCs w:val="20"/>
                <w:vertAlign w:val="superscript"/>
              </w:rPr>
            </w:pPr>
            <w:r w:rsidRPr="406392B5">
              <w:rPr>
                <w:rFonts w:ascii="Arial Narrow" w:hAnsi="Arial Narrow" w:cs="Arial"/>
                <w:sz w:val="20"/>
                <w:szCs w:val="20"/>
              </w:rPr>
              <w:t>Epyztek</w:t>
            </w:r>
            <w:r w:rsidRPr="406392B5">
              <w:rPr>
                <w:rFonts w:ascii="Arial Narrow" w:hAnsi="Arial Narrow" w:cs="Arial"/>
                <w:sz w:val="20"/>
                <w:szCs w:val="20"/>
                <w:vertAlign w:val="superscript"/>
              </w:rPr>
              <w:t>a</w:t>
            </w:r>
          </w:p>
        </w:tc>
      </w:tr>
      <w:tr w:rsidR="004D6909" w:rsidRPr="000552EF" w14:paraId="5354B5BD" w14:textId="77777777" w:rsidTr="00C71EBC">
        <w:trPr>
          <w:cantSplit/>
          <w:trHeight w:val="347"/>
        </w:trPr>
        <w:tc>
          <w:tcPr>
            <w:tcW w:w="2181" w:type="pct"/>
            <w:gridSpan w:val="2"/>
          </w:tcPr>
          <w:p w14:paraId="5CE9364F" w14:textId="77777777" w:rsidR="004D6909" w:rsidRPr="004451C5"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79D56769"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11182M (HB)</w:t>
            </w:r>
          </w:p>
        </w:tc>
        <w:tc>
          <w:tcPr>
            <w:tcW w:w="462" w:type="pct"/>
          </w:tcPr>
          <w:p w14:paraId="0AED2ADF"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4</w:t>
            </w:r>
          </w:p>
        </w:tc>
        <w:tc>
          <w:tcPr>
            <w:tcW w:w="385" w:type="pct"/>
            <w:gridSpan w:val="2"/>
          </w:tcPr>
          <w:p w14:paraId="47926D13"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4</w:t>
            </w:r>
          </w:p>
        </w:tc>
        <w:tc>
          <w:tcPr>
            <w:tcW w:w="428" w:type="pct"/>
            <w:gridSpan w:val="3"/>
          </w:tcPr>
          <w:p w14:paraId="576F575B" w14:textId="77777777" w:rsidR="004D6909" w:rsidRPr="004451C5" w:rsidRDefault="004D6909" w:rsidP="007862B7">
            <w:pPr>
              <w:keepNext/>
              <w:jc w:val="center"/>
              <w:rPr>
                <w:rFonts w:ascii="Arial Narrow" w:hAnsi="Arial Narrow" w:cs="Arial"/>
                <w:sz w:val="20"/>
                <w:szCs w:val="20"/>
              </w:rPr>
            </w:pPr>
            <w:r w:rsidRPr="004451C5">
              <w:rPr>
                <w:rFonts w:ascii="Arial Narrow" w:hAnsi="Arial Narrow" w:cs="Arial"/>
                <w:sz w:val="20"/>
                <w:szCs w:val="20"/>
              </w:rPr>
              <w:t>0</w:t>
            </w:r>
          </w:p>
        </w:tc>
        <w:tc>
          <w:tcPr>
            <w:tcW w:w="869" w:type="pct"/>
          </w:tcPr>
          <w:p w14:paraId="657715A6" w14:textId="77777777" w:rsidR="004D6909"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2486681C" w14:textId="77777777" w:rsidR="004D6909" w:rsidRPr="004451C5"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Pr="406392B5">
              <w:rPr>
                <w:rFonts w:ascii="Arial Narrow" w:hAnsi="Arial Narrow" w:cs="Arial"/>
                <w:sz w:val="20"/>
                <w:szCs w:val="20"/>
                <w:vertAlign w:val="superscript"/>
              </w:rPr>
              <w:t>a</w:t>
            </w:r>
          </w:p>
        </w:tc>
      </w:tr>
      <w:tr w:rsidR="004D6909" w:rsidRPr="000552EF" w14:paraId="1A131E67"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10"/>
            <w:tcBorders>
              <w:top w:val="single" w:sz="4" w:space="0" w:color="auto"/>
              <w:left w:val="single" w:sz="4" w:space="0" w:color="auto"/>
              <w:right w:val="single" w:sz="4" w:space="0" w:color="auto"/>
            </w:tcBorders>
          </w:tcPr>
          <w:p w14:paraId="73CCFD02" w14:textId="77777777" w:rsidR="004D6909" w:rsidRPr="000552EF" w:rsidRDefault="004D6909" w:rsidP="007862B7">
            <w:pPr>
              <w:rPr>
                <w:rFonts w:ascii="Arial Narrow" w:hAnsi="Arial Narrow" w:cs="Arial"/>
                <w:sz w:val="20"/>
                <w:szCs w:val="20"/>
              </w:rPr>
            </w:pPr>
          </w:p>
        </w:tc>
      </w:tr>
      <w:tr w:rsidR="004D6909" w:rsidRPr="001428E9" w14:paraId="58854378" w14:textId="77777777" w:rsidTr="004C045A">
        <w:tblPrEx>
          <w:tblCellMar>
            <w:top w:w="15" w:type="dxa"/>
            <w:bottom w:w="15" w:type="dxa"/>
          </w:tblCellMar>
        </w:tblPrEx>
        <w:trPr>
          <w:cantSplit/>
          <w:trHeight w:val="20"/>
        </w:trPr>
        <w:tc>
          <w:tcPr>
            <w:tcW w:w="624" w:type="pct"/>
            <w:vAlign w:val="center"/>
          </w:tcPr>
          <w:p w14:paraId="6A8225D0" w14:textId="5FA4C0F8" w:rsidR="004D6909" w:rsidRPr="001428E9" w:rsidRDefault="004D6909" w:rsidP="007862B7">
            <w:pPr>
              <w:keepLines/>
              <w:jc w:val="center"/>
              <w:rPr>
                <w:rFonts w:ascii="Arial Narrow" w:hAnsi="Arial Narrow"/>
                <w:color w:val="333333"/>
                <w:sz w:val="20"/>
                <w:szCs w:val="20"/>
              </w:rPr>
            </w:pPr>
          </w:p>
        </w:tc>
        <w:tc>
          <w:tcPr>
            <w:tcW w:w="4376" w:type="pct"/>
            <w:gridSpan w:val="9"/>
            <w:vAlign w:val="center"/>
            <w:hideMark/>
          </w:tcPr>
          <w:p w14:paraId="1DF198F2" w14:textId="77777777" w:rsidR="004D6909" w:rsidRPr="001428E9" w:rsidRDefault="004D6909" w:rsidP="007862B7">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 xml:space="preserve">Severe Crohn disease </w:t>
            </w:r>
          </w:p>
        </w:tc>
      </w:tr>
      <w:tr w:rsidR="004D6909" w:rsidRPr="00C02D56" w14:paraId="511D3EE5" w14:textId="77777777" w:rsidTr="004C045A">
        <w:tblPrEx>
          <w:tblCellMar>
            <w:top w:w="15" w:type="dxa"/>
            <w:bottom w:w="15" w:type="dxa"/>
          </w:tblCellMar>
        </w:tblPrEx>
        <w:trPr>
          <w:cantSplit/>
          <w:trHeight w:val="20"/>
        </w:trPr>
        <w:tc>
          <w:tcPr>
            <w:tcW w:w="624" w:type="pct"/>
            <w:vAlign w:val="center"/>
          </w:tcPr>
          <w:p w14:paraId="0B7A3E58" w14:textId="219094DA" w:rsidR="004D6909" w:rsidRPr="001428E9" w:rsidRDefault="004D6909" w:rsidP="007862B7">
            <w:pPr>
              <w:jc w:val="center"/>
              <w:rPr>
                <w:rFonts w:ascii="Arial Narrow" w:hAnsi="Arial Narrow"/>
                <w:color w:val="333333"/>
                <w:sz w:val="20"/>
                <w:szCs w:val="20"/>
              </w:rPr>
            </w:pPr>
          </w:p>
        </w:tc>
        <w:tc>
          <w:tcPr>
            <w:tcW w:w="4376" w:type="pct"/>
            <w:gridSpan w:val="9"/>
            <w:vAlign w:val="center"/>
            <w:hideMark/>
          </w:tcPr>
          <w:p w14:paraId="6BB67116" w14:textId="62343C65" w:rsidR="004D6909" w:rsidRPr="00C02D56" w:rsidRDefault="004D6909" w:rsidP="007862B7">
            <w:pPr>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w:t>
            </w:r>
            <w:r w:rsidRPr="009C6C5F">
              <w:rPr>
                <w:rFonts w:ascii="Arial Narrow" w:hAnsi="Arial Narrow"/>
                <w:color w:val="333333"/>
                <w:sz w:val="20"/>
                <w:szCs w:val="20"/>
              </w:rPr>
              <w:t>vials of 130 mg and no repeats. The second prescription should be written under S85 (General) for a total dose of 90 mg and no repeats.</w:t>
            </w:r>
          </w:p>
        </w:tc>
      </w:tr>
      <w:tr w:rsidR="004D6909" w:rsidRPr="00C02D56" w14:paraId="30031268" w14:textId="77777777" w:rsidTr="004C045A">
        <w:tblPrEx>
          <w:tblCellMar>
            <w:top w:w="15" w:type="dxa"/>
            <w:bottom w:w="15" w:type="dxa"/>
          </w:tblCellMar>
        </w:tblPrEx>
        <w:trPr>
          <w:cantSplit/>
          <w:trHeight w:val="20"/>
        </w:trPr>
        <w:tc>
          <w:tcPr>
            <w:tcW w:w="624" w:type="pct"/>
            <w:vAlign w:val="center"/>
          </w:tcPr>
          <w:p w14:paraId="6A02B23A" w14:textId="2CBB5406" w:rsidR="004D6909" w:rsidRPr="001428E9" w:rsidRDefault="004D6909" w:rsidP="007862B7">
            <w:pPr>
              <w:jc w:val="center"/>
              <w:rPr>
                <w:rFonts w:ascii="Arial Narrow" w:hAnsi="Arial Narrow"/>
                <w:color w:val="333333"/>
                <w:sz w:val="20"/>
                <w:szCs w:val="20"/>
              </w:rPr>
            </w:pPr>
          </w:p>
        </w:tc>
        <w:tc>
          <w:tcPr>
            <w:tcW w:w="4376" w:type="pct"/>
            <w:gridSpan w:val="9"/>
            <w:vAlign w:val="center"/>
            <w:hideMark/>
          </w:tcPr>
          <w:p w14:paraId="047C4F83" w14:textId="0D704B6B" w:rsidR="004D6909" w:rsidRPr="00C02D56" w:rsidRDefault="004D6909" w:rsidP="007862B7">
            <w:pPr>
              <w:rPr>
                <w:rFonts w:ascii="Arial Narrow" w:hAnsi="Arial Narrow"/>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A maximum quantity of a </w:t>
            </w:r>
            <w:proofErr w:type="gramStart"/>
            <w:r w:rsidRPr="406392B5">
              <w:rPr>
                <w:rFonts w:ascii="Arial Narrow" w:hAnsi="Arial Narrow"/>
                <w:color w:val="333333"/>
                <w:sz w:val="20"/>
                <w:szCs w:val="20"/>
              </w:rPr>
              <w:t>weight based</w:t>
            </w:r>
            <w:proofErr w:type="gramEnd"/>
            <w:r w:rsidRPr="406392B5">
              <w:rPr>
                <w:rFonts w:ascii="Arial Narrow" w:hAnsi="Arial Narrow"/>
                <w:color w:val="333333"/>
                <w:sz w:val="20"/>
                <w:szCs w:val="20"/>
              </w:rPr>
              <w:t xml:space="preserve"> loading dose is up to 4 vials with no repeats and the subsequent first dose of 90 mg with no repeats provide for an initial </w:t>
            </w:r>
            <w:proofErr w:type="gramStart"/>
            <w:r w:rsidRPr="406392B5">
              <w:rPr>
                <w:rFonts w:ascii="Arial Narrow" w:hAnsi="Arial Narrow"/>
                <w:color w:val="333333"/>
                <w:sz w:val="20"/>
                <w:szCs w:val="20"/>
              </w:rPr>
              <w:t>16 week</w:t>
            </w:r>
            <w:proofErr w:type="gramEnd"/>
            <w:r w:rsidRPr="406392B5">
              <w:rPr>
                <w:rFonts w:ascii="Arial Narrow" w:hAnsi="Arial Narrow"/>
                <w:color w:val="333333"/>
                <w:sz w:val="20"/>
                <w:szCs w:val="20"/>
              </w:rPr>
              <w:t xml:space="preserve"> course of this drug will be authorised.</w:t>
            </w:r>
          </w:p>
        </w:tc>
      </w:tr>
    </w:tbl>
    <w:p w14:paraId="10CE8423" w14:textId="77777777" w:rsidR="004D6909" w:rsidRPr="00887FD6" w:rsidRDefault="004D6909" w:rsidP="00C71EBC">
      <w:pPr>
        <w:pStyle w:val="5-SubsectionSubheading"/>
        <w:spacing w:before="120"/>
      </w:pPr>
      <w:r w:rsidRPr="000552EF">
        <w:lastRenderedPageBreak/>
        <w:t>Complex refractory fistulising Crohn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Complex refractory fistulising Crohn disease"/>
      </w:tblPr>
      <w:tblGrid>
        <w:gridCol w:w="1247"/>
        <w:gridCol w:w="2434"/>
        <w:gridCol w:w="1215"/>
        <w:gridCol w:w="835"/>
        <w:gridCol w:w="694"/>
        <w:gridCol w:w="772"/>
        <w:gridCol w:w="1819"/>
      </w:tblGrid>
      <w:tr w:rsidR="004D6909" w:rsidRPr="000552EF" w14:paraId="69B6165D" w14:textId="77777777" w:rsidTr="007862B7">
        <w:trPr>
          <w:cantSplit/>
          <w:trHeight w:val="471"/>
        </w:trPr>
        <w:tc>
          <w:tcPr>
            <w:tcW w:w="2041" w:type="pct"/>
            <w:gridSpan w:val="2"/>
          </w:tcPr>
          <w:p w14:paraId="5DAFE7EA"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4060E000" w14:textId="77777777" w:rsidR="004D6909" w:rsidRPr="000552EF" w:rsidRDefault="004D6909" w:rsidP="007862B7">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674" w:type="pct"/>
          </w:tcPr>
          <w:p w14:paraId="5F7E3604"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3" w:type="pct"/>
          </w:tcPr>
          <w:p w14:paraId="07EB2560"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385" w:type="pct"/>
          </w:tcPr>
          <w:p w14:paraId="63059942"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428" w:type="pct"/>
          </w:tcPr>
          <w:p w14:paraId="68D55A75"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5BFC2068"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1009" w:type="pct"/>
          </w:tcPr>
          <w:p w14:paraId="727410D1" w14:textId="77777777" w:rsidR="004D6909" w:rsidRPr="00903D92" w:rsidRDefault="004D6909" w:rsidP="007862B7">
            <w:pPr>
              <w:keepNext/>
              <w:rPr>
                <w:rFonts w:ascii="Arial Narrow" w:hAnsi="Arial Narrow" w:cs="Arial"/>
                <w:b/>
                <w:sz w:val="20"/>
                <w:szCs w:val="20"/>
              </w:rPr>
            </w:pPr>
            <w:r w:rsidRPr="000552EF">
              <w:rPr>
                <w:rFonts w:ascii="Arial Narrow" w:hAnsi="Arial Narrow" w:cs="Arial"/>
                <w:b/>
                <w:sz w:val="20"/>
                <w:szCs w:val="20"/>
              </w:rPr>
              <w:t>Available brands</w:t>
            </w:r>
          </w:p>
        </w:tc>
      </w:tr>
      <w:tr w:rsidR="004D6909" w:rsidRPr="000552EF" w14:paraId="477D84B1" w14:textId="77777777" w:rsidTr="007862B7">
        <w:trPr>
          <w:cantSplit/>
          <w:trHeight w:val="224"/>
        </w:trPr>
        <w:tc>
          <w:tcPr>
            <w:tcW w:w="5000" w:type="pct"/>
            <w:gridSpan w:val="7"/>
          </w:tcPr>
          <w:p w14:paraId="0984D21E"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Initial 1, 2, balance of supply</w:t>
            </w:r>
          </w:p>
        </w:tc>
      </w:tr>
      <w:tr w:rsidR="004D6909" w:rsidRPr="000552EF" w14:paraId="328EABDC" w14:textId="77777777" w:rsidTr="007862B7">
        <w:trPr>
          <w:cantSplit/>
          <w:trHeight w:val="347"/>
        </w:trPr>
        <w:tc>
          <w:tcPr>
            <w:tcW w:w="2041" w:type="pct"/>
            <w:gridSpan w:val="2"/>
          </w:tcPr>
          <w:p w14:paraId="35585231"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1855FE1D" w14:textId="77777777" w:rsidR="004D6909" w:rsidRPr="000552EF" w:rsidRDefault="004D6909" w:rsidP="007862B7">
            <w:pPr>
              <w:keepNext/>
              <w:jc w:val="center"/>
              <w:rPr>
                <w:rFonts w:ascii="Arial Narrow" w:hAnsi="Arial Narrow" w:cs="Arial"/>
                <w:sz w:val="20"/>
                <w:szCs w:val="20"/>
                <w:highlight w:val="yellow"/>
              </w:rPr>
            </w:pPr>
            <w:r w:rsidRPr="000552EF">
              <w:rPr>
                <w:rFonts w:ascii="Arial Narrow" w:hAnsi="Arial Narrow" w:cs="Arial"/>
                <w:sz w:val="20"/>
                <w:szCs w:val="20"/>
              </w:rPr>
              <w:t>13804M (HS)</w:t>
            </w:r>
          </w:p>
        </w:tc>
        <w:tc>
          <w:tcPr>
            <w:tcW w:w="463" w:type="pct"/>
          </w:tcPr>
          <w:p w14:paraId="36026FFC"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4</w:t>
            </w:r>
          </w:p>
        </w:tc>
        <w:tc>
          <w:tcPr>
            <w:tcW w:w="385" w:type="pct"/>
          </w:tcPr>
          <w:p w14:paraId="168EDB09"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4</w:t>
            </w:r>
          </w:p>
        </w:tc>
        <w:tc>
          <w:tcPr>
            <w:tcW w:w="428" w:type="pct"/>
          </w:tcPr>
          <w:p w14:paraId="01759C80"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0</w:t>
            </w:r>
          </w:p>
        </w:tc>
        <w:tc>
          <w:tcPr>
            <w:tcW w:w="1009" w:type="pct"/>
          </w:tcPr>
          <w:p w14:paraId="18017EC5" w14:textId="77777777" w:rsidR="004D6909" w:rsidRPr="001F1E4D" w:rsidRDefault="004D6909" w:rsidP="007862B7">
            <w:pPr>
              <w:keepNext/>
              <w:jc w:val="center"/>
              <w:rPr>
                <w:rFonts w:ascii="Arial Narrow" w:hAnsi="Arial Narrow" w:cs="Arial"/>
                <w:sz w:val="20"/>
                <w:szCs w:val="20"/>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0C68FBC0" w14:textId="77777777" w:rsidR="004D6909" w:rsidRPr="004451C5" w:rsidRDefault="004D6909" w:rsidP="007862B7">
            <w:pPr>
              <w:keepNext/>
              <w:jc w:val="center"/>
              <w:rPr>
                <w:rFonts w:ascii="Arial Narrow" w:hAnsi="Arial Narrow" w:cs="Arial"/>
                <w:i/>
                <w:iCs/>
                <w:sz w:val="20"/>
                <w:szCs w:val="20"/>
                <w:vertAlign w:val="superscript"/>
              </w:rPr>
            </w:pPr>
            <w:r w:rsidRPr="406392B5">
              <w:rPr>
                <w:rFonts w:ascii="Arial Narrow" w:hAnsi="Arial Narrow" w:cs="Arial"/>
                <w:sz w:val="20"/>
                <w:szCs w:val="20"/>
              </w:rPr>
              <w:t>Epyztek</w:t>
            </w:r>
            <w:r w:rsidRPr="406392B5">
              <w:rPr>
                <w:rFonts w:ascii="Arial Narrow" w:hAnsi="Arial Narrow" w:cs="Arial"/>
                <w:sz w:val="20"/>
                <w:szCs w:val="20"/>
                <w:vertAlign w:val="superscript"/>
              </w:rPr>
              <w:t>a</w:t>
            </w:r>
          </w:p>
        </w:tc>
      </w:tr>
      <w:tr w:rsidR="004D6909" w:rsidRPr="000552EF" w14:paraId="3AC775C8" w14:textId="77777777" w:rsidTr="007862B7">
        <w:trPr>
          <w:cantSplit/>
          <w:trHeight w:val="347"/>
        </w:trPr>
        <w:tc>
          <w:tcPr>
            <w:tcW w:w="2041" w:type="pct"/>
            <w:gridSpan w:val="2"/>
          </w:tcPr>
          <w:p w14:paraId="2663F479"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63A6841C"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13781H (HB)</w:t>
            </w:r>
          </w:p>
        </w:tc>
        <w:tc>
          <w:tcPr>
            <w:tcW w:w="463" w:type="pct"/>
          </w:tcPr>
          <w:p w14:paraId="06270692"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4</w:t>
            </w:r>
          </w:p>
        </w:tc>
        <w:tc>
          <w:tcPr>
            <w:tcW w:w="385" w:type="pct"/>
          </w:tcPr>
          <w:p w14:paraId="2233C97C"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4</w:t>
            </w:r>
          </w:p>
        </w:tc>
        <w:tc>
          <w:tcPr>
            <w:tcW w:w="428" w:type="pct"/>
          </w:tcPr>
          <w:p w14:paraId="37C56799"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0</w:t>
            </w:r>
          </w:p>
        </w:tc>
        <w:tc>
          <w:tcPr>
            <w:tcW w:w="1009" w:type="pct"/>
          </w:tcPr>
          <w:p w14:paraId="2B243259" w14:textId="77777777" w:rsidR="004D6909"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26AC4B0A" w14:textId="77777777" w:rsidR="004D6909" w:rsidRPr="00003DD8"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r w:rsidRPr="406392B5">
              <w:rPr>
                <w:rFonts w:ascii="Arial Narrow" w:hAnsi="Arial Narrow" w:cs="Arial"/>
                <w:sz w:val="20"/>
                <w:szCs w:val="20"/>
                <w:vertAlign w:val="superscript"/>
              </w:rPr>
              <w:t>a</w:t>
            </w:r>
          </w:p>
        </w:tc>
      </w:tr>
      <w:tr w:rsidR="004D6909" w:rsidRPr="000552EF" w14:paraId="67452420" w14:textId="77777777" w:rsidTr="007862B7">
        <w:trPr>
          <w:cantSplit/>
          <w:trHeight w:val="347"/>
        </w:trPr>
        <w:tc>
          <w:tcPr>
            <w:tcW w:w="2041" w:type="pct"/>
            <w:gridSpan w:val="2"/>
          </w:tcPr>
          <w:p w14:paraId="10FE4783"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90 mg/mL injection, 1 mL pre-filled syringe</w:t>
            </w:r>
          </w:p>
        </w:tc>
        <w:tc>
          <w:tcPr>
            <w:tcW w:w="674" w:type="pct"/>
          </w:tcPr>
          <w:p w14:paraId="060A1581" w14:textId="77777777" w:rsidR="004D6909" w:rsidRPr="000552EF" w:rsidRDefault="004D6909" w:rsidP="007862B7">
            <w:pPr>
              <w:keepNext/>
              <w:jc w:val="center"/>
              <w:rPr>
                <w:rFonts w:ascii="Arial Narrow" w:hAnsi="Arial Narrow" w:cs="Arial"/>
                <w:sz w:val="20"/>
                <w:szCs w:val="20"/>
              </w:rPr>
            </w:pPr>
            <w:r w:rsidRPr="00925719">
              <w:rPr>
                <w:rFonts w:ascii="Arial Narrow" w:hAnsi="Arial Narrow" w:cs="Arial"/>
                <w:sz w:val="20"/>
                <w:szCs w:val="20"/>
              </w:rPr>
              <w:t>13805N</w:t>
            </w:r>
          </w:p>
        </w:tc>
        <w:tc>
          <w:tcPr>
            <w:tcW w:w="463" w:type="pct"/>
          </w:tcPr>
          <w:p w14:paraId="4BE7B015" w14:textId="77777777" w:rsidR="004D6909" w:rsidRPr="000552EF" w:rsidRDefault="004D6909" w:rsidP="007862B7">
            <w:pPr>
              <w:keepNext/>
              <w:jc w:val="center"/>
              <w:rPr>
                <w:rFonts w:ascii="Arial Narrow" w:hAnsi="Arial Narrow" w:cs="Arial"/>
                <w:sz w:val="20"/>
                <w:szCs w:val="20"/>
              </w:rPr>
            </w:pPr>
            <w:r>
              <w:rPr>
                <w:rFonts w:ascii="Arial Narrow" w:hAnsi="Arial Narrow" w:cs="Arial"/>
                <w:sz w:val="20"/>
                <w:szCs w:val="20"/>
              </w:rPr>
              <w:t>1</w:t>
            </w:r>
          </w:p>
        </w:tc>
        <w:tc>
          <w:tcPr>
            <w:tcW w:w="385" w:type="pct"/>
          </w:tcPr>
          <w:p w14:paraId="125AF4A4" w14:textId="77777777" w:rsidR="004D6909" w:rsidRPr="000552EF" w:rsidRDefault="004D6909" w:rsidP="007862B7">
            <w:pPr>
              <w:keepNext/>
              <w:jc w:val="center"/>
              <w:rPr>
                <w:rFonts w:ascii="Arial Narrow" w:hAnsi="Arial Narrow" w:cs="Arial"/>
                <w:sz w:val="20"/>
                <w:szCs w:val="20"/>
              </w:rPr>
            </w:pPr>
            <w:r>
              <w:rPr>
                <w:rFonts w:ascii="Arial Narrow" w:hAnsi="Arial Narrow" w:cs="Arial"/>
                <w:sz w:val="20"/>
                <w:szCs w:val="20"/>
              </w:rPr>
              <w:t>1</w:t>
            </w:r>
          </w:p>
        </w:tc>
        <w:tc>
          <w:tcPr>
            <w:tcW w:w="428" w:type="pct"/>
          </w:tcPr>
          <w:p w14:paraId="4667F758" w14:textId="77777777" w:rsidR="004D6909" w:rsidRPr="000552EF" w:rsidRDefault="004D6909" w:rsidP="007862B7">
            <w:pPr>
              <w:keepNext/>
              <w:jc w:val="center"/>
              <w:rPr>
                <w:rFonts w:ascii="Arial Narrow" w:hAnsi="Arial Narrow" w:cs="Arial"/>
                <w:sz w:val="20"/>
                <w:szCs w:val="20"/>
              </w:rPr>
            </w:pPr>
            <w:r>
              <w:rPr>
                <w:rFonts w:ascii="Arial Narrow" w:hAnsi="Arial Narrow" w:cs="Arial"/>
                <w:sz w:val="20"/>
                <w:szCs w:val="20"/>
              </w:rPr>
              <w:t>0</w:t>
            </w:r>
          </w:p>
        </w:tc>
        <w:tc>
          <w:tcPr>
            <w:tcW w:w="1009" w:type="pct"/>
          </w:tcPr>
          <w:p w14:paraId="1D88B48D" w14:textId="77777777" w:rsidR="004D6909"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208346F0" w14:textId="77777777" w:rsidR="004D6909" w:rsidRPr="00003DD8"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Pr="406392B5">
              <w:rPr>
                <w:rFonts w:ascii="Arial Narrow" w:hAnsi="Arial Narrow" w:cs="Arial"/>
                <w:sz w:val="20"/>
                <w:szCs w:val="20"/>
                <w:vertAlign w:val="superscript"/>
              </w:rPr>
              <w:t>a</w:t>
            </w:r>
          </w:p>
        </w:tc>
      </w:tr>
      <w:tr w:rsidR="004D6909" w:rsidRPr="000552EF" w14:paraId="0F35B5A0"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287CFA4" w14:textId="77777777" w:rsidR="004D6909" w:rsidRPr="000552EF" w:rsidRDefault="004D6909" w:rsidP="007862B7">
            <w:pPr>
              <w:rPr>
                <w:rFonts w:ascii="Arial Narrow" w:hAnsi="Arial Narrow" w:cs="Arial"/>
                <w:sz w:val="20"/>
                <w:szCs w:val="20"/>
              </w:rPr>
            </w:pPr>
          </w:p>
        </w:tc>
      </w:tr>
      <w:tr w:rsidR="004D6909" w:rsidRPr="000552EF" w14:paraId="0D0A8EF2"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1A8575F2" w14:textId="77777777" w:rsidR="004D6909" w:rsidRPr="004451C5" w:rsidRDefault="004D6909" w:rsidP="007862B7">
            <w:pPr>
              <w:rPr>
                <w:rFonts w:ascii="Arial Narrow" w:hAnsi="Arial Narrow" w:cs="Arial"/>
                <w:b/>
                <w:bCs/>
                <w:sz w:val="20"/>
                <w:szCs w:val="20"/>
              </w:rPr>
            </w:pPr>
            <w:r w:rsidRPr="00180A47">
              <w:rPr>
                <w:rFonts w:ascii="Arial Narrow" w:hAnsi="Arial Narrow" w:cs="Arial"/>
                <w:b/>
                <w:bCs/>
                <w:sz w:val="20"/>
                <w:szCs w:val="20"/>
              </w:rPr>
              <w:t>Continuing treatment, transitioning from non-PBS to PBS-subsidised supply - Grandfather arrangements</w:t>
            </w:r>
          </w:p>
        </w:tc>
      </w:tr>
      <w:tr w:rsidR="004D6909" w:rsidRPr="000552EF" w14:paraId="1E613B9E" w14:textId="77777777" w:rsidTr="007862B7">
        <w:trPr>
          <w:cantSplit/>
          <w:trHeight w:val="347"/>
        </w:trPr>
        <w:tc>
          <w:tcPr>
            <w:tcW w:w="2041" w:type="pct"/>
            <w:gridSpan w:val="2"/>
          </w:tcPr>
          <w:p w14:paraId="691A9F12"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3D55687B" w14:textId="77777777" w:rsidR="004D6909" w:rsidRPr="000552EF" w:rsidRDefault="004D6909" w:rsidP="007862B7">
            <w:pPr>
              <w:keepNext/>
              <w:jc w:val="center"/>
              <w:rPr>
                <w:rFonts w:ascii="Arial Narrow" w:hAnsi="Arial Narrow" w:cs="Arial"/>
                <w:sz w:val="20"/>
                <w:szCs w:val="20"/>
                <w:highlight w:val="yellow"/>
              </w:rPr>
            </w:pPr>
            <w:r>
              <w:rPr>
                <w:rFonts w:ascii="Arial Narrow" w:hAnsi="Arial Narrow" w:cs="Arial"/>
                <w:sz w:val="20"/>
                <w:szCs w:val="20"/>
              </w:rPr>
              <w:t>NEW</w:t>
            </w:r>
          </w:p>
        </w:tc>
        <w:tc>
          <w:tcPr>
            <w:tcW w:w="463" w:type="pct"/>
          </w:tcPr>
          <w:p w14:paraId="10960297"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385" w:type="pct"/>
          </w:tcPr>
          <w:p w14:paraId="65EE0E67"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78AB846B"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1009" w:type="pct"/>
          </w:tcPr>
          <w:p w14:paraId="6703F880" w14:textId="77777777" w:rsidR="004D6909" w:rsidRPr="00BC71D2"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p>
        </w:tc>
      </w:tr>
      <w:tr w:rsidR="004D6909" w:rsidRPr="000552EF" w14:paraId="04FEBC63"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338CC35" w14:textId="77777777" w:rsidR="004D6909" w:rsidRPr="004451C5" w:rsidRDefault="004D6909" w:rsidP="007862B7">
            <w:pPr>
              <w:rPr>
                <w:rFonts w:ascii="Arial Narrow" w:hAnsi="Arial Narrow" w:cs="Arial"/>
                <w:sz w:val="20"/>
                <w:szCs w:val="20"/>
              </w:rPr>
            </w:pPr>
          </w:p>
        </w:tc>
      </w:tr>
      <w:tr w:rsidR="004D6909" w:rsidRPr="000552EF" w14:paraId="4CB4F10A"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3B8DDF1B" w14:textId="77777777" w:rsidR="004D6909" w:rsidRPr="004451C5" w:rsidRDefault="004D6909" w:rsidP="007862B7">
            <w:pPr>
              <w:rPr>
                <w:rFonts w:ascii="Arial Narrow" w:hAnsi="Arial Narrow" w:cs="Arial"/>
                <w:b/>
                <w:bCs/>
                <w:sz w:val="20"/>
                <w:szCs w:val="20"/>
              </w:rPr>
            </w:pPr>
            <w:r w:rsidRPr="406392B5">
              <w:rPr>
                <w:rFonts w:ascii="Arial Narrow" w:hAnsi="Arial Narrow" w:cs="Arial"/>
                <w:b/>
                <w:bCs/>
                <w:sz w:val="20"/>
                <w:szCs w:val="20"/>
              </w:rPr>
              <w:t>Subsequent continuing – STREAMLINED</w:t>
            </w:r>
          </w:p>
        </w:tc>
      </w:tr>
      <w:tr w:rsidR="004D6909" w:rsidRPr="000552EF" w14:paraId="386E2469" w14:textId="77777777" w:rsidTr="007862B7">
        <w:trPr>
          <w:cantSplit/>
          <w:trHeight w:val="347"/>
        </w:trPr>
        <w:tc>
          <w:tcPr>
            <w:tcW w:w="2041" w:type="pct"/>
            <w:gridSpan w:val="2"/>
          </w:tcPr>
          <w:p w14:paraId="548FEB7E"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304A18F7" w14:textId="77777777" w:rsidR="004D6909" w:rsidRPr="000552EF" w:rsidRDefault="004D6909" w:rsidP="007862B7">
            <w:pPr>
              <w:keepNext/>
              <w:jc w:val="center"/>
              <w:rPr>
                <w:rFonts w:ascii="Arial Narrow" w:hAnsi="Arial Narrow" w:cs="Arial"/>
                <w:sz w:val="20"/>
                <w:szCs w:val="20"/>
                <w:highlight w:val="yellow"/>
              </w:rPr>
            </w:pPr>
            <w:r w:rsidRPr="000552EF">
              <w:rPr>
                <w:rFonts w:ascii="Arial Narrow" w:hAnsi="Arial Narrow" w:cs="Arial"/>
                <w:sz w:val="20"/>
                <w:szCs w:val="20"/>
              </w:rPr>
              <w:t>NEW</w:t>
            </w:r>
          </w:p>
        </w:tc>
        <w:tc>
          <w:tcPr>
            <w:tcW w:w="463" w:type="pct"/>
          </w:tcPr>
          <w:p w14:paraId="25AC8D8E"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385" w:type="pct"/>
          </w:tcPr>
          <w:p w14:paraId="67BF418C"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2F428435"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1009" w:type="pct"/>
          </w:tcPr>
          <w:p w14:paraId="25D6B1C2" w14:textId="77777777" w:rsidR="004D6909" w:rsidRPr="00BC71D2"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p>
        </w:tc>
      </w:tr>
      <w:tr w:rsidR="004D6909" w:rsidRPr="000552EF" w14:paraId="2E61F2FA"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7477AE2D" w14:textId="77777777" w:rsidR="004D6909" w:rsidRPr="000552EF" w:rsidRDefault="004D6909" w:rsidP="007862B7">
            <w:pPr>
              <w:rPr>
                <w:rFonts w:ascii="Arial Narrow" w:hAnsi="Arial Narrow" w:cs="Arial"/>
                <w:sz w:val="20"/>
                <w:szCs w:val="20"/>
              </w:rPr>
            </w:pPr>
          </w:p>
        </w:tc>
      </w:tr>
      <w:tr w:rsidR="004D6909" w:rsidRPr="000552EF" w14:paraId="08A66A08" w14:textId="77777777" w:rsidTr="007862B7">
        <w:tblPrEx>
          <w:tblCellMar>
            <w:top w:w="15" w:type="dxa"/>
            <w:bottom w:w="15" w:type="dxa"/>
          </w:tblCellMar>
          <w:tblLook w:val="04A0" w:firstRow="1" w:lastRow="0" w:firstColumn="1" w:lastColumn="0" w:noHBand="0" w:noVBand="1"/>
        </w:tblPrEx>
        <w:trPr>
          <w:trHeight w:val="20"/>
        </w:trPr>
        <w:tc>
          <w:tcPr>
            <w:tcW w:w="691" w:type="pct"/>
            <w:tcBorders>
              <w:left w:val="single" w:sz="4" w:space="0" w:color="auto"/>
              <w:bottom w:val="single" w:sz="4" w:space="0" w:color="auto"/>
              <w:right w:val="single" w:sz="4" w:space="0" w:color="auto"/>
            </w:tcBorders>
            <w:vAlign w:val="center"/>
          </w:tcPr>
          <w:p w14:paraId="7EB339C2" w14:textId="4D6E442D" w:rsidR="004D6909" w:rsidRPr="000552EF" w:rsidRDefault="004D6909" w:rsidP="007862B7">
            <w:pPr>
              <w:jc w:val="center"/>
              <w:rPr>
                <w:rFonts w:ascii="Arial Narrow" w:hAnsi="Arial Narrow" w:cs="Arial"/>
                <w:b/>
                <w:sz w:val="20"/>
                <w:szCs w:val="20"/>
              </w:rPr>
            </w:pPr>
          </w:p>
        </w:tc>
        <w:tc>
          <w:tcPr>
            <w:tcW w:w="4309" w:type="pct"/>
            <w:gridSpan w:val="6"/>
            <w:tcBorders>
              <w:top w:val="single" w:sz="4" w:space="0" w:color="auto"/>
              <w:left w:val="single" w:sz="4" w:space="0" w:color="auto"/>
              <w:bottom w:val="single" w:sz="4" w:space="0" w:color="auto"/>
              <w:right w:val="single" w:sz="4" w:space="0" w:color="auto"/>
            </w:tcBorders>
            <w:vAlign w:val="center"/>
          </w:tcPr>
          <w:p w14:paraId="3CBBB89E" w14:textId="77777777" w:rsidR="004D6909" w:rsidRPr="000552EF" w:rsidRDefault="004D6909" w:rsidP="007862B7">
            <w:pPr>
              <w:rPr>
                <w:rFonts w:ascii="Arial Narrow" w:eastAsia="Calibri" w:hAnsi="Arial Narrow" w:cs="Arial"/>
                <w:b/>
                <w:sz w:val="18"/>
                <w:szCs w:val="18"/>
              </w:rPr>
            </w:pPr>
            <w:r w:rsidRPr="000552EF">
              <w:rPr>
                <w:rFonts w:ascii="Arial Narrow" w:hAnsi="Arial Narrow" w:cs="Arial"/>
                <w:b/>
                <w:bCs/>
                <w:color w:val="333333"/>
                <w:sz w:val="20"/>
                <w:szCs w:val="20"/>
              </w:rPr>
              <w:t>Indication:</w:t>
            </w:r>
            <w:r w:rsidRPr="000552EF">
              <w:rPr>
                <w:rFonts w:ascii="Arial Narrow" w:hAnsi="Arial Narrow" w:cs="Arial"/>
                <w:color w:val="333333"/>
                <w:sz w:val="20"/>
                <w:szCs w:val="20"/>
              </w:rPr>
              <w:t xml:space="preserve"> Complex refractory Fistulising Crohn disease</w:t>
            </w:r>
          </w:p>
        </w:tc>
      </w:tr>
      <w:tr w:rsidR="004D6909" w:rsidRPr="000552EF" w14:paraId="3208DD11" w14:textId="77777777" w:rsidTr="007862B7">
        <w:tblPrEx>
          <w:tblCellMar>
            <w:top w:w="15" w:type="dxa"/>
            <w:bottom w:w="15" w:type="dxa"/>
          </w:tblCellMar>
          <w:tblLook w:val="04A0" w:firstRow="1" w:lastRow="0" w:firstColumn="1" w:lastColumn="0" w:noHBand="0" w:noVBand="1"/>
        </w:tblPrEx>
        <w:trPr>
          <w:trHeight w:val="20"/>
        </w:trPr>
        <w:tc>
          <w:tcPr>
            <w:tcW w:w="691" w:type="pct"/>
            <w:vAlign w:val="center"/>
          </w:tcPr>
          <w:p w14:paraId="733E6635" w14:textId="6D474C55" w:rsidR="004D6909" w:rsidRPr="000552EF" w:rsidRDefault="004D6909" w:rsidP="007862B7">
            <w:pPr>
              <w:jc w:val="center"/>
              <w:rPr>
                <w:rFonts w:ascii="Arial Narrow" w:hAnsi="Arial Narrow"/>
                <w:color w:val="333333"/>
                <w:sz w:val="20"/>
                <w:szCs w:val="20"/>
              </w:rPr>
            </w:pPr>
          </w:p>
        </w:tc>
        <w:tc>
          <w:tcPr>
            <w:tcW w:w="4309" w:type="pct"/>
            <w:gridSpan w:val="6"/>
            <w:vAlign w:val="center"/>
          </w:tcPr>
          <w:p w14:paraId="3BE3ED06" w14:textId="6E6C4161" w:rsidR="004D6909" w:rsidRPr="000552EF" w:rsidRDefault="004D6909" w:rsidP="007862B7">
            <w:pPr>
              <w:rPr>
                <w:rFonts w:ascii="Arial Narrow" w:hAnsi="Arial Narrow" w:cs="Arial"/>
                <w:color w:val="333333"/>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w:t>
            </w:r>
            <w:r w:rsidRPr="009C6C5F">
              <w:rPr>
                <w:rFonts w:ascii="Arial Narrow" w:hAnsi="Arial Narrow"/>
                <w:color w:val="333333"/>
                <w:sz w:val="20"/>
                <w:szCs w:val="20"/>
              </w:rPr>
              <w:t>containing a quantity of up to 4 vials of 130 mg and no repeats. The second prescription should be written under S85 (General) for a total dose of 90 mg and no repeats.</w:t>
            </w:r>
          </w:p>
        </w:tc>
      </w:tr>
      <w:tr w:rsidR="004D6909" w:rsidRPr="000552EF" w14:paraId="071D4BA7" w14:textId="77777777" w:rsidTr="007862B7">
        <w:tblPrEx>
          <w:tblCellMar>
            <w:top w:w="15" w:type="dxa"/>
            <w:bottom w:w="15" w:type="dxa"/>
          </w:tblCellMar>
          <w:tblLook w:val="04A0" w:firstRow="1" w:lastRow="0" w:firstColumn="1" w:lastColumn="0" w:noHBand="0" w:noVBand="1"/>
        </w:tblPrEx>
        <w:trPr>
          <w:trHeight w:val="20"/>
        </w:trPr>
        <w:tc>
          <w:tcPr>
            <w:tcW w:w="691" w:type="pct"/>
            <w:vAlign w:val="center"/>
          </w:tcPr>
          <w:p w14:paraId="19159F82" w14:textId="4C65822F" w:rsidR="004D6909" w:rsidRPr="000552EF" w:rsidRDefault="004D6909" w:rsidP="007862B7">
            <w:pPr>
              <w:jc w:val="center"/>
              <w:rPr>
                <w:rFonts w:ascii="Arial Narrow" w:hAnsi="Arial Narrow"/>
                <w:color w:val="333333"/>
                <w:sz w:val="20"/>
                <w:szCs w:val="20"/>
              </w:rPr>
            </w:pPr>
          </w:p>
        </w:tc>
        <w:tc>
          <w:tcPr>
            <w:tcW w:w="4309" w:type="pct"/>
            <w:gridSpan w:val="6"/>
            <w:vAlign w:val="center"/>
          </w:tcPr>
          <w:p w14:paraId="6D94F8E5" w14:textId="2EC3CBEC" w:rsidR="004D6909" w:rsidRPr="000552EF" w:rsidRDefault="004D6909" w:rsidP="007862B7">
            <w:pPr>
              <w:rPr>
                <w:rFonts w:ascii="Arial Narrow" w:hAnsi="Arial Narrow" w:cs="Arial"/>
                <w:color w:val="333333"/>
                <w:sz w:val="20"/>
                <w:szCs w:val="20"/>
              </w:rPr>
            </w:pPr>
            <w:r w:rsidRPr="406392B5">
              <w:rPr>
                <w:rFonts w:ascii="Arial Narrow" w:hAnsi="Arial Narrow"/>
                <w:b/>
                <w:bCs/>
                <w:color w:val="333333"/>
                <w:sz w:val="20"/>
                <w:szCs w:val="20"/>
              </w:rPr>
              <w:t xml:space="preserve">Prescribing Instructions: </w:t>
            </w:r>
            <w:r w:rsidRPr="406392B5">
              <w:rPr>
                <w:rFonts w:ascii="Arial Narrow" w:hAnsi="Arial Narrow"/>
                <w:color w:val="333333"/>
                <w:sz w:val="20"/>
                <w:szCs w:val="20"/>
              </w:rPr>
              <w:t xml:space="preserve">A maximum quantity of a </w:t>
            </w:r>
            <w:proofErr w:type="gramStart"/>
            <w:r w:rsidRPr="406392B5">
              <w:rPr>
                <w:rFonts w:ascii="Arial Narrow" w:hAnsi="Arial Narrow"/>
                <w:color w:val="333333"/>
                <w:sz w:val="20"/>
                <w:szCs w:val="20"/>
              </w:rPr>
              <w:t>weight based</w:t>
            </w:r>
            <w:proofErr w:type="gramEnd"/>
            <w:r w:rsidRPr="406392B5">
              <w:rPr>
                <w:rFonts w:ascii="Arial Narrow" w:hAnsi="Arial Narrow"/>
                <w:color w:val="333333"/>
                <w:sz w:val="20"/>
                <w:szCs w:val="20"/>
              </w:rPr>
              <w:t xml:space="preserve"> loading dose is up to 4 vials with no repeats and the subsequent first dose of 90 mg with no repeats provide for an initial </w:t>
            </w:r>
            <w:proofErr w:type="gramStart"/>
            <w:r w:rsidRPr="406392B5">
              <w:rPr>
                <w:rFonts w:ascii="Arial Narrow" w:hAnsi="Arial Narrow"/>
                <w:color w:val="333333"/>
                <w:sz w:val="20"/>
                <w:szCs w:val="20"/>
              </w:rPr>
              <w:t>16 week</w:t>
            </w:r>
            <w:proofErr w:type="gramEnd"/>
            <w:r w:rsidRPr="406392B5">
              <w:rPr>
                <w:rFonts w:ascii="Arial Narrow" w:hAnsi="Arial Narrow"/>
                <w:color w:val="333333"/>
                <w:sz w:val="20"/>
                <w:szCs w:val="20"/>
              </w:rPr>
              <w:t xml:space="preserve"> course of this drug will be authorised.</w:t>
            </w:r>
          </w:p>
        </w:tc>
      </w:tr>
    </w:tbl>
    <w:p w14:paraId="3AEA6753" w14:textId="77777777" w:rsidR="004D6909" w:rsidRPr="000552EF" w:rsidRDefault="004D6909" w:rsidP="00C71EBC">
      <w:pPr>
        <w:pStyle w:val="5-SubsectionSubheading"/>
        <w:spacing w:before="120"/>
      </w:pPr>
      <w:r w:rsidRPr="000552EF">
        <w:t>Moderate to severe ulcerative colitis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ecommended listing: Moderate to severe ulcerative colitis"/>
      </w:tblPr>
      <w:tblGrid>
        <w:gridCol w:w="3681"/>
        <w:gridCol w:w="1215"/>
        <w:gridCol w:w="835"/>
        <w:gridCol w:w="694"/>
        <w:gridCol w:w="772"/>
        <w:gridCol w:w="1819"/>
      </w:tblGrid>
      <w:tr w:rsidR="004D6909" w:rsidRPr="000552EF" w14:paraId="2FFD9502" w14:textId="77777777" w:rsidTr="007862B7">
        <w:trPr>
          <w:cantSplit/>
          <w:trHeight w:val="471"/>
        </w:trPr>
        <w:tc>
          <w:tcPr>
            <w:tcW w:w="2041" w:type="pct"/>
          </w:tcPr>
          <w:p w14:paraId="4D8AA5DB"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5B09A011" w14:textId="77777777" w:rsidR="004D6909" w:rsidRPr="000552EF" w:rsidRDefault="004D6909" w:rsidP="007862B7">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674" w:type="pct"/>
          </w:tcPr>
          <w:p w14:paraId="1B4EA064"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63" w:type="pct"/>
          </w:tcPr>
          <w:p w14:paraId="326BEB9A"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385" w:type="pct"/>
          </w:tcPr>
          <w:p w14:paraId="713A5386" w14:textId="77777777" w:rsidR="004D6909" w:rsidRPr="000552EF" w:rsidRDefault="004D6909" w:rsidP="007862B7">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428" w:type="pct"/>
          </w:tcPr>
          <w:p w14:paraId="65A3410D"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№.of</w:t>
            </w:r>
          </w:p>
          <w:p w14:paraId="430375DA" w14:textId="77777777" w:rsidR="004D6909" w:rsidRPr="000552EF" w:rsidRDefault="004D6909" w:rsidP="007862B7">
            <w:pPr>
              <w:keepNext/>
              <w:ind w:left="-108"/>
              <w:jc w:val="center"/>
              <w:rPr>
                <w:rFonts w:ascii="Arial Narrow" w:hAnsi="Arial Narrow" w:cs="Arial"/>
                <w:b/>
                <w:bCs/>
                <w:sz w:val="20"/>
                <w:szCs w:val="20"/>
              </w:rPr>
            </w:pPr>
            <w:r w:rsidRPr="406392B5">
              <w:rPr>
                <w:rFonts w:ascii="Arial Narrow" w:hAnsi="Arial Narrow" w:cs="Arial"/>
                <w:b/>
                <w:bCs/>
                <w:sz w:val="20"/>
                <w:szCs w:val="20"/>
              </w:rPr>
              <w:t>Rpts</w:t>
            </w:r>
          </w:p>
        </w:tc>
        <w:tc>
          <w:tcPr>
            <w:tcW w:w="1009" w:type="pct"/>
          </w:tcPr>
          <w:p w14:paraId="76CCF5C6" w14:textId="77777777" w:rsidR="004D6909" w:rsidRPr="00903D92" w:rsidRDefault="004D6909" w:rsidP="007862B7">
            <w:pPr>
              <w:keepNext/>
              <w:rPr>
                <w:rFonts w:ascii="Arial Narrow" w:hAnsi="Arial Narrow" w:cs="Arial"/>
                <w:b/>
                <w:sz w:val="20"/>
                <w:szCs w:val="20"/>
              </w:rPr>
            </w:pPr>
            <w:r w:rsidRPr="000552EF">
              <w:rPr>
                <w:rFonts w:ascii="Arial Narrow" w:hAnsi="Arial Narrow" w:cs="Arial"/>
                <w:b/>
                <w:sz w:val="20"/>
                <w:szCs w:val="20"/>
              </w:rPr>
              <w:t>Available brands</w:t>
            </w:r>
          </w:p>
        </w:tc>
      </w:tr>
      <w:tr w:rsidR="004D6909" w:rsidRPr="000552EF" w14:paraId="6EA345A5" w14:textId="77777777" w:rsidTr="007862B7">
        <w:trPr>
          <w:cantSplit/>
          <w:trHeight w:val="224"/>
        </w:trPr>
        <w:tc>
          <w:tcPr>
            <w:tcW w:w="5000" w:type="pct"/>
            <w:gridSpan w:val="6"/>
          </w:tcPr>
          <w:p w14:paraId="2E4A2CBE" w14:textId="77777777" w:rsidR="004D6909" w:rsidRPr="000552EF" w:rsidRDefault="004D6909" w:rsidP="007862B7">
            <w:pPr>
              <w:keepNext/>
              <w:ind w:left="-57"/>
              <w:rPr>
                <w:rFonts w:ascii="Arial Narrow" w:hAnsi="Arial Narrow" w:cs="Arial"/>
                <w:b/>
                <w:bCs/>
                <w:sz w:val="20"/>
                <w:szCs w:val="20"/>
              </w:rPr>
            </w:pPr>
            <w:r w:rsidRPr="000552EF">
              <w:rPr>
                <w:rFonts w:ascii="Arial Narrow" w:hAnsi="Arial Narrow" w:cs="Arial"/>
                <w:b/>
                <w:bCs/>
                <w:sz w:val="20"/>
                <w:szCs w:val="20"/>
              </w:rPr>
              <w:t>Initial 1, 2, 3</w:t>
            </w:r>
          </w:p>
        </w:tc>
      </w:tr>
      <w:tr w:rsidR="004D6909" w:rsidRPr="000552EF" w14:paraId="4ED2DB2C" w14:textId="77777777" w:rsidTr="007862B7">
        <w:trPr>
          <w:cantSplit/>
          <w:trHeight w:val="347"/>
        </w:trPr>
        <w:tc>
          <w:tcPr>
            <w:tcW w:w="2041" w:type="pct"/>
          </w:tcPr>
          <w:p w14:paraId="08B3B5DE"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7154C0EA" w14:textId="77777777" w:rsidR="004D6909" w:rsidRPr="000552EF" w:rsidRDefault="004D6909" w:rsidP="007862B7">
            <w:pPr>
              <w:keepNext/>
              <w:jc w:val="center"/>
              <w:rPr>
                <w:rFonts w:ascii="Arial Narrow" w:hAnsi="Arial Narrow" w:cs="Arial"/>
                <w:sz w:val="20"/>
                <w:szCs w:val="20"/>
                <w:highlight w:val="yellow"/>
              </w:rPr>
            </w:pPr>
            <w:r w:rsidRPr="000552EF">
              <w:rPr>
                <w:rFonts w:ascii="Arial Narrow" w:hAnsi="Arial Narrow" w:cs="Arial"/>
                <w:sz w:val="20"/>
                <w:szCs w:val="20"/>
              </w:rPr>
              <w:t>13255P (HS)</w:t>
            </w:r>
          </w:p>
        </w:tc>
        <w:tc>
          <w:tcPr>
            <w:tcW w:w="463" w:type="pct"/>
          </w:tcPr>
          <w:p w14:paraId="5B79C4D8"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4</w:t>
            </w:r>
          </w:p>
        </w:tc>
        <w:tc>
          <w:tcPr>
            <w:tcW w:w="385" w:type="pct"/>
          </w:tcPr>
          <w:p w14:paraId="69818BC7"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4</w:t>
            </w:r>
          </w:p>
        </w:tc>
        <w:tc>
          <w:tcPr>
            <w:tcW w:w="428" w:type="pct"/>
          </w:tcPr>
          <w:p w14:paraId="29DC2E0E"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0</w:t>
            </w:r>
          </w:p>
        </w:tc>
        <w:tc>
          <w:tcPr>
            <w:tcW w:w="1009" w:type="pct"/>
          </w:tcPr>
          <w:p w14:paraId="7EDFA3FA" w14:textId="77777777" w:rsidR="004D6909"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64A2A64E" w14:textId="77777777" w:rsidR="004D6909" w:rsidRPr="00D91589"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r w:rsidRPr="406392B5">
              <w:rPr>
                <w:rFonts w:ascii="Arial Narrow" w:hAnsi="Arial Narrow" w:cs="Arial"/>
                <w:sz w:val="20"/>
                <w:szCs w:val="20"/>
                <w:vertAlign w:val="superscript"/>
              </w:rPr>
              <w:t>a</w:t>
            </w:r>
          </w:p>
        </w:tc>
      </w:tr>
      <w:tr w:rsidR="004D6909" w:rsidRPr="000552EF" w14:paraId="503398A3" w14:textId="77777777" w:rsidTr="007862B7">
        <w:trPr>
          <w:cantSplit/>
          <w:trHeight w:val="347"/>
        </w:trPr>
        <w:tc>
          <w:tcPr>
            <w:tcW w:w="2041" w:type="pct"/>
          </w:tcPr>
          <w:p w14:paraId="0A2F02DA"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130 mg/26 mL injection, 26 mL vial</w:t>
            </w:r>
          </w:p>
        </w:tc>
        <w:tc>
          <w:tcPr>
            <w:tcW w:w="674" w:type="pct"/>
          </w:tcPr>
          <w:p w14:paraId="488D0CD5"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13272M (HB)</w:t>
            </w:r>
          </w:p>
        </w:tc>
        <w:tc>
          <w:tcPr>
            <w:tcW w:w="463" w:type="pct"/>
          </w:tcPr>
          <w:p w14:paraId="66322496"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4</w:t>
            </w:r>
          </w:p>
        </w:tc>
        <w:tc>
          <w:tcPr>
            <w:tcW w:w="385" w:type="pct"/>
          </w:tcPr>
          <w:p w14:paraId="2CB28D33"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4</w:t>
            </w:r>
          </w:p>
        </w:tc>
        <w:tc>
          <w:tcPr>
            <w:tcW w:w="428" w:type="pct"/>
          </w:tcPr>
          <w:p w14:paraId="58DF96EC"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0</w:t>
            </w:r>
          </w:p>
        </w:tc>
        <w:tc>
          <w:tcPr>
            <w:tcW w:w="1009" w:type="pct"/>
          </w:tcPr>
          <w:p w14:paraId="14ADBAD2" w14:textId="77777777" w:rsidR="004D6909"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67E4D105" w14:textId="77777777" w:rsidR="004D6909" w:rsidRPr="004451C5"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Pr="406392B5">
              <w:rPr>
                <w:rFonts w:ascii="Arial Narrow" w:hAnsi="Arial Narrow" w:cs="Arial"/>
                <w:sz w:val="20"/>
                <w:szCs w:val="20"/>
                <w:vertAlign w:val="superscript"/>
              </w:rPr>
              <w:t>a</w:t>
            </w:r>
          </w:p>
        </w:tc>
      </w:tr>
      <w:tr w:rsidR="004D6909" w:rsidRPr="000552EF" w14:paraId="7A0E9489"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66738DAA" w14:textId="77777777" w:rsidR="004D6909" w:rsidRPr="004451C5" w:rsidRDefault="004D6909" w:rsidP="007862B7">
            <w:pPr>
              <w:rPr>
                <w:rFonts w:ascii="Arial Narrow" w:hAnsi="Arial Narrow" w:cs="Arial"/>
                <w:b/>
                <w:bCs/>
                <w:sz w:val="20"/>
                <w:szCs w:val="20"/>
              </w:rPr>
            </w:pPr>
            <w:r w:rsidRPr="004451C5">
              <w:rPr>
                <w:rFonts w:ascii="Arial Narrow" w:hAnsi="Arial Narrow" w:cs="Arial"/>
                <w:b/>
                <w:bCs/>
                <w:sz w:val="20"/>
                <w:szCs w:val="20"/>
              </w:rPr>
              <w:t>Initial 1, 2, 3</w:t>
            </w:r>
          </w:p>
        </w:tc>
      </w:tr>
      <w:tr w:rsidR="004D6909" w:rsidRPr="000552EF" w14:paraId="422D1A63" w14:textId="77777777" w:rsidTr="007862B7">
        <w:trPr>
          <w:cantSplit/>
          <w:trHeight w:val="347"/>
        </w:trPr>
        <w:tc>
          <w:tcPr>
            <w:tcW w:w="2041" w:type="pct"/>
          </w:tcPr>
          <w:p w14:paraId="1C654D8C"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755CBE69" w14:textId="77777777" w:rsidR="004D6909" w:rsidRPr="000552EF" w:rsidRDefault="004D6909" w:rsidP="007862B7">
            <w:pPr>
              <w:keepNext/>
              <w:jc w:val="center"/>
              <w:rPr>
                <w:rFonts w:ascii="Arial Narrow" w:hAnsi="Arial Narrow" w:cs="Arial"/>
                <w:sz w:val="20"/>
                <w:szCs w:val="20"/>
                <w:highlight w:val="yellow"/>
              </w:rPr>
            </w:pPr>
            <w:r w:rsidRPr="000552EF">
              <w:rPr>
                <w:rFonts w:ascii="Arial Narrow" w:hAnsi="Arial Narrow" w:cs="Arial"/>
                <w:sz w:val="20"/>
                <w:szCs w:val="20"/>
              </w:rPr>
              <w:t>13273N</w:t>
            </w:r>
          </w:p>
        </w:tc>
        <w:tc>
          <w:tcPr>
            <w:tcW w:w="463" w:type="pct"/>
          </w:tcPr>
          <w:p w14:paraId="0201B816"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385" w:type="pct"/>
          </w:tcPr>
          <w:p w14:paraId="16FFD3E0"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6F6FEE79"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0</w:t>
            </w:r>
          </w:p>
        </w:tc>
        <w:tc>
          <w:tcPr>
            <w:tcW w:w="1009" w:type="pct"/>
          </w:tcPr>
          <w:p w14:paraId="341C8E58" w14:textId="77777777" w:rsidR="004D6909"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468D9F82" w14:textId="77777777" w:rsidR="004D6909" w:rsidRPr="00D91589"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Pr="406392B5">
              <w:rPr>
                <w:rFonts w:ascii="Arial Narrow" w:hAnsi="Arial Narrow" w:cs="Arial"/>
                <w:sz w:val="20"/>
                <w:szCs w:val="20"/>
                <w:vertAlign w:val="superscript"/>
              </w:rPr>
              <w:t>a</w:t>
            </w:r>
          </w:p>
        </w:tc>
      </w:tr>
      <w:tr w:rsidR="004D6909" w:rsidRPr="000552EF" w14:paraId="3A36D1D5"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575A31D6" w14:textId="77777777" w:rsidR="004D6909" w:rsidRPr="004451C5" w:rsidRDefault="004D6909" w:rsidP="007862B7">
            <w:pPr>
              <w:rPr>
                <w:rFonts w:ascii="Arial Narrow" w:hAnsi="Arial Narrow" w:cs="Arial"/>
                <w:sz w:val="20"/>
                <w:szCs w:val="20"/>
              </w:rPr>
            </w:pPr>
          </w:p>
        </w:tc>
      </w:tr>
      <w:tr w:rsidR="004D6909" w:rsidRPr="000552EF" w14:paraId="3BEDE004"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641CB237" w14:textId="77777777" w:rsidR="004D6909" w:rsidRPr="004451C5" w:rsidRDefault="004D6909" w:rsidP="007862B7">
            <w:pPr>
              <w:rPr>
                <w:rFonts w:ascii="Arial Narrow" w:hAnsi="Arial Narrow" w:cs="Arial"/>
                <w:b/>
                <w:bCs/>
                <w:sz w:val="20"/>
                <w:szCs w:val="20"/>
              </w:rPr>
            </w:pPr>
            <w:r w:rsidRPr="406392B5">
              <w:rPr>
                <w:rFonts w:ascii="Arial Narrow" w:hAnsi="Arial Narrow" w:cs="Arial"/>
                <w:b/>
                <w:bCs/>
                <w:sz w:val="20"/>
                <w:szCs w:val="20"/>
              </w:rPr>
              <w:t>First continuing, subsequent continuing, balance of supply</w:t>
            </w:r>
          </w:p>
        </w:tc>
      </w:tr>
      <w:tr w:rsidR="004D6909" w:rsidRPr="000552EF" w14:paraId="52A3E3DB" w14:textId="77777777" w:rsidTr="007862B7">
        <w:trPr>
          <w:cantSplit/>
          <w:trHeight w:val="347"/>
        </w:trPr>
        <w:tc>
          <w:tcPr>
            <w:tcW w:w="2041" w:type="pct"/>
          </w:tcPr>
          <w:p w14:paraId="2FB7D2D8"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3A2076B2" w14:textId="77777777" w:rsidR="004D6909" w:rsidRPr="000552EF" w:rsidRDefault="004D6909" w:rsidP="007862B7">
            <w:pPr>
              <w:keepNext/>
              <w:jc w:val="center"/>
              <w:rPr>
                <w:rFonts w:ascii="Arial Narrow" w:hAnsi="Arial Narrow" w:cs="Arial"/>
                <w:sz w:val="20"/>
                <w:szCs w:val="20"/>
                <w:highlight w:val="yellow"/>
              </w:rPr>
            </w:pPr>
            <w:r w:rsidRPr="000552EF">
              <w:rPr>
                <w:rFonts w:ascii="Arial Narrow" w:hAnsi="Arial Narrow" w:cs="Arial"/>
                <w:sz w:val="20"/>
                <w:szCs w:val="20"/>
              </w:rPr>
              <w:t>13261Y</w:t>
            </w:r>
          </w:p>
        </w:tc>
        <w:tc>
          <w:tcPr>
            <w:tcW w:w="463" w:type="pct"/>
          </w:tcPr>
          <w:p w14:paraId="0A76566C"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385" w:type="pct"/>
          </w:tcPr>
          <w:p w14:paraId="78DE12D8"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7A85EFB6"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1009" w:type="pct"/>
          </w:tcPr>
          <w:p w14:paraId="7F4A1412" w14:textId="77777777" w:rsidR="004D6909"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Stelara</w:t>
            </w:r>
            <w:r w:rsidRPr="406392B5">
              <w:rPr>
                <w:rFonts w:ascii="Arial Narrow" w:hAnsi="Arial Narrow" w:cs="Arial"/>
                <w:sz w:val="20"/>
                <w:szCs w:val="20"/>
                <w:vertAlign w:val="superscript"/>
              </w:rPr>
              <w:t>a</w:t>
            </w:r>
          </w:p>
          <w:p w14:paraId="57F0F996" w14:textId="77777777" w:rsidR="004D6909" w:rsidRPr="00D91589" w:rsidRDefault="004D6909" w:rsidP="007862B7">
            <w:pPr>
              <w:keepNext/>
              <w:jc w:val="center"/>
              <w:rPr>
                <w:rFonts w:ascii="Arial Narrow" w:hAnsi="Arial Narrow" w:cs="Arial"/>
                <w:sz w:val="20"/>
                <w:szCs w:val="20"/>
                <w:vertAlign w:val="superscript"/>
              </w:rPr>
            </w:pPr>
            <w:r w:rsidRPr="406392B5">
              <w:rPr>
                <w:rFonts w:ascii="Arial Narrow" w:hAnsi="Arial Narrow" w:cs="Arial"/>
                <w:sz w:val="20"/>
                <w:szCs w:val="20"/>
              </w:rPr>
              <w:t>Epyztek</w:t>
            </w:r>
            <w:r w:rsidRPr="406392B5">
              <w:rPr>
                <w:rFonts w:ascii="Arial Narrow" w:hAnsi="Arial Narrow" w:cs="Arial"/>
                <w:sz w:val="20"/>
                <w:szCs w:val="20"/>
                <w:vertAlign w:val="superscript"/>
              </w:rPr>
              <w:t>a</w:t>
            </w:r>
          </w:p>
        </w:tc>
      </w:tr>
      <w:tr w:rsidR="004D6909" w:rsidRPr="000552EF" w14:paraId="00DACEE9" w14:textId="77777777" w:rsidTr="007862B7">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746925C4" w14:textId="77777777" w:rsidR="004D6909" w:rsidRPr="004451C5" w:rsidRDefault="004D6909" w:rsidP="007862B7">
            <w:pPr>
              <w:rPr>
                <w:rFonts w:ascii="Arial Narrow" w:hAnsi="Arial Narrow" w:cs="Arial"/>
                <w:b/>
                <w:bCs/>
                <w:sz w:val="20"/>
                <w:szCs w:val="20"/>
              </w:rPr>
            </w:pPr>
            <w:r w:rsidRPr="406392B5">
              <w:rPr>
                <w:rFonts w:ascii="Arial Narrow" w:hAnsi="Arial Narrow" w:cs="Arial"/>
                <w:b/>
                <w:bCs/>
                <w:sz w:val="20"/>
                <w:szCs w:val="20"/>
              </w:rPr>
              <w:t>Subsequent continuing – STREAMLINED</w:t>
            </w:r>
          </w:p>
        </w:tc>
      </w:tr>
      <w:tr w:rsidR="004D6909" w:rsidRPr="000552EF" w14:paraId="68C7F37D" w14:textId="77777777" w:rsidTr="007862B7">
        <w:trPr>
          <w:cantSplit/>
          <w:trHeight w:val="347"/>
        </w:trPr>
        <w:tc>
          <w:tcPr>
            <w:tcW w:w="2041" w:type="pct"/>
          </w:tcPr>
          <w:p w14:paraId="65407A1D" w14:textId="77777777" w:rsidR="004D6909" w:rsidRPr="000552EF" w:rsidRDefault="004D6909" w:rsidP="007862B7">
            <w:pPr>
              <w:keepNext/>
              <w:ind w:left="-57"/>
              <w:rPr>
                <w:rFonts w:ascii="Arial Narrow" w:hAnsi="Arial Narrow" w:cs="Arial"/>
                <w:sz w:val="20"/>
                <w:szCs w:val="20"/>
              </w:rPr>
            </w:pPr>
            <w:r w:rsidRPr="406392B5">
              <w:rPr>
                <w:rFonts w:ascii="Arial Narrow" w:hAnsi="Arial Narrow" w:cs="Arial"/>
                <w:sz w:val="20"/>
                <w:szCs w:val="20"/>
              </w:rPr>
              <w:t>ustekinumab 90 mg/mL injection, 1 mL syringe</w:t>
            </w:r>
          </w:p>
        </w:tc>
        <w:tc>
          <w:tcPr>
            <w:tcW w:w="674" w:type="pct"/>
          </w:tcPr>
          <w:p w14:paraId="75999096" w14:textId="77777777" w:rsidR="004D6909" w:rsidRPr="000552EF" w:rsidRDefault="004D6909" w:rsidP="007862B7">
            <w:pPr>
              <w:keepNext/>
              <w:jc w:val="center"/>
              <w:rPr>
                <w:rFonts w:ascii="Arial Narrow" w:hAnsi="Arial Narrow" w:cs="Arial"/>
                <w:sz w:val="20"/>
                <w:szCs w:val="20"/>
                <w:highlight w:val="yellow"/>
              </w:rPr>
            </w:pPr>
            <w:r w:rsidRPr="000552EF">
              <w:rPr>
                <w:rFonts w:ascii="Arial Narrow" w:hAnsi="Arial Narrow" w:cs="Arial"/>
                <w:sz w:val="20"/>
                <w:szCs w:val="20"/>
              </w:rPr>
              <w:t>NEW</w:t>
            </w:r>
          </w:p>
        </w:tc>
        <w:tc>
          <w:tcPr>
            <w:tcW w:w="463" w:type="pct"/>
          </w:tcPr>
          <w:p w14:paraId="1F4CBEEF"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385" w:type="pct"/>
          </w:tcPr>
          <w:p w14:paraId="5E4594CA"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2E69EB8A" w14:textId="77777777" w:rsidR="004D6909" w:rsidRPr="000552EF" w:rsidRDefault="004D6909" w:rsidP="007862B7">
            <w:pPr>
              <w:keepNext/>
              <w:jc w:val="center"/>
              <w:rPr>
                <w:rFonts w:ascii="Arial Narrow" w:hAnsi="Arial Narrow" w:cs="Arial"/>
                <w:sz w:val="20"/>
                <w:szCs w:val="20"/>
              </w:rPr>
            </w:pPr>
            <w:r w:rsidRPr="000552EF">
              <w:rPr>
                <w:rFonts w:ascii="Arial Narrow" w:hAnsi="Arial Narrow" w:cs="Arial"/>
                <w:sz w:val="20"/>
                <w:szCs w:val="20"/>
              </w:rPr>
              <w:t>5</w:t>
            </w:r>
          </w:p>
        </w:tc>
        <w:tc>
          <w:tcPr>
            <w:tcW w:w="1009" w:type="pct"/>
          </w:tcPr>
          <w:p w14:paraId="307DE506" w14:textId="77777777" w:rsidR="004D6909" w:rsidRPr="00BC71D2" w:rsidRDefault="004D6909" w:rsidP="007862B7">
            <w:pPr>
              <w:keepNext/>
              <w:jc w:val="center"/>
              <w:rPr>
                <w:rFonts w:ascii="Arial Narrow" w:hAnsi="Arial Narrow" w:cs="Arial"/>
                <w:sz w:val="20"/>
                <w:szCs w:val="20"/>
              </w:rPr>
            </w:pPr>
            <w:r w:rsidRPr="406392B5">
              <w:rPr>
                <w:rFonts w:ascii="Arial Narrow" w:hAnsi="Arial Narrow" w:cs="Arial"/>
                <w:sz w:val="20"/>
                <w:szCs w:val="20"/>
              </w:rPr>
              <w:t>Epyztek</w:t>
            </w:r>
          </w:p>
        </w:tc>
      </w:tr>
    </w:tbl>
    <w:p w14:paraId="7D893288" w14:textId="77777777" w:rsidR="004D6909" w:rsidRDefault="004D6909">
      <w:pPr>
        <w:jc w:val="left"/>
      </w:pPr>
    </w:p>
    <w:p w14:paraId="69322C4F" w14:textId="16144759" w:rsidR="00C512CF" w:rsidRDefault="008526F7" w:rsidP="00C71EBC">
      <w:pPr>
        <w:spacing w:after="160" w:line="259" w:lineRule="auto"/>
        <w:jc w:val="left"/>
        <w:rPr>
          <w:b/>
          <w:i/>
        </w:rPr>
      </w:pPr>
      <w:r w:rsidRPr="000552EF">
        <w:rPr>
          <w:b/>
          <w:i/>
        </w:rPr>
        <w:t>This restriction may be subject to further review. Should there be any changes made to the restriction the Sponsor will be informed.</w:t>
      </w:r>
    </w:p>
    <w:p w14:paraId="0A7C64D1" w14:textId="77777777" w:rsidR="00770DC9" w:rsidRPr="002227A8" w:rsidRDefault="00770DC9" w:rsidP="00770DC9">
      <w:pPr>
        <w:keepNext/>
        <w:numPr>
          <w:ilvl w:val="0"/>
          <w:numId w:val="1"/>
        </w:numPr>
        <w:spacing w:before="240" w:after="120"/>
        <w:jc w:val="left"/>
        <w:outlineLvl w:val="0"/>
        <w:rPr>
          <w:rFonts w:cs="Arial"/>
          <w:b/>
          <w:snapToGrid w:val="0"/>
          <w:sz w:val="32"/>
          <w:szCs w:val="32"/>
        </w:rPr>
      </w:pPr>
      <w:r w:rsidRPr="002227A8">
        <w:rPr>
          <w:rFonts w:cs="Arial"/>
          <w:b/>
          <w:snapToGrid w:val="0"/>
          <w:sz w:val="32"/>
          <w:szCs w:val="32"/>
        </w:rPr>
        <w:lastRenderedPageBreak/>
        <w:t>Context for Decision</w:t>
      </w:r>
    </w:p>
    <w:p w14:paraId="61346098" w14:textId="77777777" w:rsidR="00770DC9" w:rsidRPr="002227A8" w:rsidRDefault="00770DC9" w:rsidP="00770DC9">
      <w:pPr>
        <w:spacing w:after="120"/>
        <w:ind w:left="720"/>
        <w:rPr>
          <w:rFonts w:cs="Arial"/>
          <w:bCs/>
          <w:lang w:val="en-GB"/>
        </w:rPr>
      </w:pPr>
      <w:r w:rsidRPr="002227A8">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16A89AD" w14:textId="77777777" w:rsidR="00770DC9" w:rsidRPr="002227A8" w:rsidRDefault="00770DC9" w:rsidP="00770DC9">
      <w:pPr>
        <w:keepNext/>
        <w:numPr>
          <w:ilvl w:val="0"/>
          <w:numId w:val="1"/>
        </w:numPr>
        <w:spacing w:before="240" w:after="120"/>
        <w:jc w:val="left"/>
        <w:outlineLvl w:val="0"/>
        <w:rPr>
          <w:rFonts w:cs="Arial"/>
          <w:b/>
          <w:snapToGrid w:val="0"/>
          <w:sz w:val="32"/>
          <w:szCs w:val="32"/>
        </w:rPr>
      </w:pPr>
      <w:r w:rsidRPr="002227A8">
        <w:rPr>
          <w:rFonts w:cs="Arial"/>
          <w:b/>
          <w:snapToGrid w:val="0"/>
          <w:sz w:val="32"/>
          <w:szCs w:val="32"/>
        </w:rPr>
        <w:t>Sponsor’s Comment</w:t>
      </w:r>
    </w:p>
    <w:p w14:paraId="254A41FE" w14:textId="1D475301" w:rsidR="00770DC9" w:rsidRPr="008C08EF" w:rsidRDefault="00770DC9" w:rsidP="008C08EF">
      <w:pPr>
        <w:spacing w:after="120" w:line="276" w:lineRule="auto"/>
        <w:ind w:left="720"/>
        <w:rPr>
          <w:rFonts w:eastAsia="Calibri" w:cs="Arial"/>
          <w:bCs/>
          <w:szCs w:val="22"/>
          <w:lang w:eastAsia="en-US"/>
        </w:rPr>
      </w:pPr>
      <w:r w:rsidRPr="002227A8">
        <w:rPr>
          <w:rFonts w:eastAsia="Calibri" w:cs="Arial"/>
          <w:bCs/>
          <w:szCs w:val="22"/>
          <w:lang w:eastAsia="en-US"/>
        </w:rPr>
        <w:t>The sponsor had no comment.</w:t>
      </w:r>
    </w:p>
    <w:sectPr w:rsidR="00770DC9" w:rsidRPr="008C08EF" w:rsidSect="00606A7B">
      <w:headerReference w:type="even" r:id="rId10"/>
      <w:headerReference w:type="default" r:id="rId11"/>
      <w:footerReference w:type="even" r:id="rId12"/>
      <w:footerReference w:type="defaul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93964" w14:textId="77777777" w:rsidR="005D3C8F" w:rsidRDefault="005D3C8F">
      <w:r>
        <w:separator/>
      </w:r>
    </w:p>
    <w:p w14:paraId="50FB91C3" w14:textId="77777777" w:rsidR="005D3C8F" w:rsidRDefault="005D3C8F"/>
  </w:endnote>
  <w:endnote w:type="continuationSeparator" w:id="0">
    <w:p w14:paraId="355CF704" w14:textId="77777777" w:rsidR="005D3C8F" w:rsidRDefault="005D3C8F">
      <w:r>
        <w:continuationSeparator/>
      </w:r>
    </w:p>
    <w:p w14:paraId="4A7D1D48" w14:textId="77777777" w:rsidR="005D3C8F" w:rsidRDefault="005D3C8F"/>
  </w:endnote>
  <w:endnote w:type="continuationNotice" w:id="1">
    <w:p w14:paraId="75D05F94" w14:textId="77777777" w:rsidR="005D3C8F" w:rsidRDefault="005D3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3B63F" w14:textId="77777777" w:rsidR="005D3C8F" w:rsidRDefault="005D3C8F">
      <w:r>
        <w:separator/>
      </w:r>
    </w:p>
    <w:p w14:paraId="2C638786" w14:textId="77777777" w:rsidR="005D3C8F" w:rsidRDefault="005D3C8F"/>
  </w:footnote>
  <w:footnote w:type="continuationSeparator" w:id="0">
    <w:p w14:paraId="640AD9B7" w14:textId="77777777" w:rsidR="005D3C8F" w:rsidRDefault="005D3C8F">
      <w:r>
        <w:continuationSeparator/>
      </w:r>
    </w:p>
    <w:p w14:paraId="0F4F2E5B" w14:textId="77777777" w:rsidR="005D3C8F" w:rsidRDefault="005D3C8F"/>
  </w:footnote>
  <w:footnote w:type="continuationNotice" w:id="1">
    <w:p w14:paraId="29DF66B3" w14:textId="77777777" w:rsidR="005D3C8F" w:rsidRDefault="005D3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5A22D7" w:rsidRDefault="009C26AA" w:rsidP="00A06225">
          <w:pPr>
            <w:pStyle w:val="MediumGrid21"/>
            <w:rPr>
              <w:rFonts w:ascii="Cambria" w:hAnsi="Cambria"/>
              <w:szCs w:val="20"/>
            </w:rPr>
          </w:pPr>
          <w:r w:rsidRPr="005A22D7">
            <w:rPr>
              <w:rFonts w:ascii="Cambria" w:hAnsi="Cambria"/>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1149D6A3" w:rsidR="00C56D78" w:rsidRPr="005A22D7" w:rsidRDefault="00C711D8" w:rsidP="00C56D78">
    <w:pPr>
      <w:keepNext/>
      <w:tabs>
        <w:tab w:val="center" w:pos="4513"/>
        <w:tab w:val="right" w:pos="9026"/>
      </w:tabs>
      <w:jc w:val="center"/>
      <w:rPr>
        <w:rFonts w:asciiTheme="minorHAnsi" w:eastAsiaTheme="minorEastAsia" w:hAnsiTheme="minorHAnsi" w:cstheme="minorHAnsi"/>
        <w:i/>
      </w:rPr>
    </w:pPr>
    <w:r w:rsidRPr="005A22D7">
      <w:rPr>
        <w:rFonts w:asciiTheme="minorHAnsi" w:eastAsiaTheme="minorEastAsia" w:hAnsiTheme="minorHAnsi" w:cstheme="minorHAnsi"/>
        <w:i/>
      </w:rPr>
      <w:t xml:space="preserve">Public Summary Document </w:t>
    </w:r>
    <w:r w:rsidR="00CC2224" w:rsidRPr="005A22D7">
      <w:rPr>
        <w:rFonts w:asciiTheme="minorHAnsi" w:eastAsiaTheme="minorEastAsia" w:hAnsiTheme="minorHAnsi" w:cstheme="minorHAnsi"/>
        <w:i/>
      </w:rPr>
      <w:t xml:space="preserve">– </w:t>
    </w:r>
    <w:r w:rsidR="008E4DBF" w:rsidRPr="005A22D7">
      <w:rPr>
        <w:rFonts w:asciiTheme="minorHAnsi" w:eastAsiaTheme="minorEastAsia" w:hAnsiTheme="minorHAnsi" w:cstheme="minorHAnsi"/>
        <w:i/>
      </w:rPr>
      <w:t>March 2025</w:t>
    </w:r>
    <w:r w:rsidR="00C56D78" w:rsidRPr="005A22D7">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87417"/>
    <w:multiLevelType w:val="multilevel"/>
    <w:tmpl w:val="B1A21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6679C0"/>
    <w:multiLevelType w:val="hybridMultilevel"/>
    <w:tmpl w:val="1DDAA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BA644C3"/>
    <w:multiLevelType w:val="hybridMultilevel"/>
    <w:tmpl w:val="D1E837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6C60DB6"/>
    <w:multiLevelType w:val="multilevel"/>
    <w:tmpl w:val="6C2C7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8" w15:restartNumberingAfterBreak="0">
    <w:nsid w:val="3F5E4936"/>
    <w:multiLevelType w:val="hybridMultilevel"/>
    <w:tmpl w:val="BDEE0E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AB16D7"/>
    <w:multiLevelType w:val="hybridMultilevel"/>
    <w:tmpl w:val="F6444E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A3204EA"/>
    <w:multiLevelType w:val="hybridMultilevel"/>
    <w:tmpl w:val="68BC65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DE4ADB"/>
    <w:multiLevelType w:val="hybridMultilevel"/>
    <w:tmpl w:val="0EB0E4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4207783"/>
    <w:multiLevelType w:val="hybridMultilevel"/>
    <w:tmpl w:val="5426AA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84D033C"/>
    <w:multiLevelType w:val="multilevel"/>
    <w:tmpl w:val="18D26F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7570559">
    <w:abstractNumId w:val="16"/>
  </w:num>
  <w:num w:numId="2" w16cid:durableId="1159004663">
    <w:abstractNumId w:val="13"/>
  </w:num>
  <w:num w:numId="3" w16cid:durableId="418600173">
    <w:abstractNumId w:val="17"/>
  </w:num>
  <w:num w:numId="4" w16cid:durableId="1279799443">
    <w:abstractNumId w:val="9"/>
  </w:num>
  <w:num w:numId="5" w16cid:durableId="495537779">
    <w:abstractNumId w:val="7"/>
  </w:num>
  <w:num w:numId="6" w16cid:durableId="1468400811">
    <w:abstractNumId w:val="0"/>
  </w:num>
  <w:num w:numId="7" w16cid:durableId="1915313393">
    <w:abstractNumId w:val="15"/>
  </w:num>
  <w:num w:numId="8" w16cid:durableId="1103570019">
    <w:abstractNumId w:val="5"/>
  </w:num>
  <w:num w:numId="9" w16cid:durableId="2041346921">
    <w:abstractNumId w:val="16"/>
  </w:num>
  <w:num w:numId="10" w16cid:durableId="2101945369">
    <w:abstractNumId w:val="3"/>
  </w:num>
  <w:num w:numId="11" w16cid:durableId="1699046215">
    <w:abstractNumId w:val="11"/>
  </w:num>
  <w:num w:numId="12" w16cid:durableId="537931040">
    <w:abstractNumId w:val="12"/>
  </w:num>
  <w:num w:numId="13" w16cid:durableId="1383017008">
    <w:abstractNumId w:val="4"/>
  </w:num>
  <w:num w:numId="14" w16cid:durableId="268856833">
    <w:abstractNumId w:val="6"/>
  </w:num>
  <w:num w:numId="15" w16cid:durableId="905459834">
    <w:abstractNumId w:val="1"/>
  </w:num>
  <w:num w:numId="16" w16cid:durableId="1050887142">
    <w:abstractNumId w:val="16"/>
  </w:num>
  <w:num w:numId="17" w16cid:durableId="822939429">
    <w:abstractNumId w:val="16"/>
  </w:num>
  <w:num w:numId="18" w16cid:durableId="1623807100">
    <w:abstractNumId w:val="10"/>
  </w:num>
  <w:num w:numId="19" w16cid:durableId="37319965">
    <w:abstractNumId w:val="14"/>
  </w:num>
  <w:num w:numId="20" w16cid:durableId="1719426494">
    <w:abstractNumId w:val="16"/>
  </w:num>
  <w:num w:numId="21" w16cid:durableId="1659188188">
    <w:abstractNumId w:val="8"/>
  </w:num>
  <w:num w:numId="22" w16cid:durableId="164477536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249"/>
    <w:rsid w:val="000025AD"/>
    <w:rsid w:val="0000335D"/>
    <w:rsid w:val="00003EC5"/>
    <w:rsid w:val="00004DE9"/>
    <w:rsid w:val="00005692"/>
    <w:rsid w:val="00005D27"/>
    <w:rsid w:val="00006782"/>
    <w:rsid w:val="0001179A"/>
    <w:rsid w:val="00011A59"/>
    <w:rsid w:val="0001222C"/>
    <w:rsid w:val="000135FA"/>
    <w:rsid w:val="00014D69"/>
    <w:rsid w:val="00016654"/>
    <w:rsid w:val="00016A41"/>
    <w:rsid w:val="000201BF"/>
    <w:rsid w:val="000214D1"/>
    <w:rsid w:val="00021F20"/>
    <w:rsid w:val="000240A7"/>
    <w:rsid w:val="0002464A"/>
    <w:rsid w:val="00025A04"/>
    <w:rsid w:val="000263A1"/>
    <w:rsid w:val="0002693D"/>
    <w:rsid w:val="00027A58"/>
    <w:rsid w:val="0003050E"/>
    <w:rsid w:val="0003106B"/>
    <w:rsid w:val="00031E1E"/>
    <w:rsid w:val="000335B9"/>
    <w:rsid w:val="00033CC1"/>
    <w:rsid w:val="00034905"/>
    <w:rsid w:val="00037906"/>
    <w:rsid w:val="00037E49"/>
    <w:rsid w:val="00040A30"/>
    <w:rsid w:val="000414C9"/>
    <w:rsid w:val="000421A1"/>
    <w:rsid w:val="0004240E"/>
    <w:rsid w:val="000425A2"/>
    <w:rsid w:val="00044E52"/>
    <w:rsid w:val="00044EC4"/>
    <w:rsid w:val="00045E26"/>
    <w:rsid w:val="00046903"/>
    <w:rsid w:val="00047247"/>
    <w:rsid w:val="000514B5"/>
    <w:rsid w:val="00051AC1"/>
    <w:rsid w:val="000521ED"/>
    <w:rsid w:val="0005322E"/>
    <w:rsid w:val="000539BE"/>
    <w:rsid w:val="000546CF"/>
    <w:rsid w:val="00054E2B"/>
    <w:rsid w:val="00055A8E"/>
    <w:rsid w:val="00056382"/>
    <w:rsid w:val="00060E64"/>
    <w:rsid w:val="0006158B"/>
    <w:rsid w:val="00061F85"/>
    <w:rsid w:val="000621AB"/>
    <w:rsid w:val="00062C03"/>
    <w:rsid w:val="00062E88"/>
    <w:rsid w:val="00065115"/>
    <w:rsid w:val="00066193"/>
    <w:rsid w:val="00066755"/>
    <w:rsid w:val="0007144B"/>
    <w:rsid w:val="00071A5B"/>
    <w:rsid w:val="00072730"/>
    <w:rsid w:val="0007337F"/>
    <w:rsid w:val="00074320"/>
    <w:rsid w:val="0007448F"/>
    <w:rsid w:val="000763D5"/>
    <w:rsid w:val="00076C38"/>
    <w:rsid w:val="00077143"/>
    <w:rsid w:val="00077DF7"/>
    <w:rsid w:val="0008050C"/>
    <w:rsid w:val="00080E21"/>
    <w:rsid w:val="00080FE7"/>
    <w:rsid w:val="00082169"/>
    <w:rsid w:val="000834BE"/>
    <w:rsid w:val="00083F01"/>
    <w:rsid w:val="00087C4C"/>
    <w:rsid w:val="00087E15"/>
    <w:rsid w:val="000901AC"/>
    <w:rsid w:val="0009099D"/>
    <w:rsid w:val="000918CB"/>
    <w:rsid w:val="00091B06"/>
    <w:rsid w:val="000951C4"/>
    <w:rsid w:val="00095ADA"/>
    <w:rsid w:val="00095F3A"/>
    <w:rsid w:val="0009656C"/>
    <w:rsid w:val="000969AD"/>
    <w:rsid w:val="00096C0A"/>
    <w:rsid w:val="000975FB"/>
    <w:rsid w:val="00097CFA"/>
    <w:rsid w:val="000A02F8"/>
    <w:rsid w:val="000A3176"/>
    <w:rsid w:val="000A3AA2"/>
    <w:rsid w:val="000A42EF"/>
    <w:rsid w:val="000A44B2"/>
    <w:rsid w:val="000A52F6"/>
    <w:rsid w:val="000A58B8"/>
    <w:rsid w:val="000A78B8"/>
    <w:rsid w:val="000B2566"/>
    <w:rsid w:val="000B44C3"/>
    <w:rsid w:val="000B558D"/>
    <w:rsid w:val="000B5A89"/>
    <w:rsid w:val="000B65F6"/>
    <w:rsid w:val="000B754F"/>
    <w:rsid w:val="000B7767"/>
    <w:rsid w:val="000C1AFF"/>
    <w:rsid w:val="000C3875"/>
    <w:rsid w:val="000C4E9F"/>
    <w:rsid w:val="000C5740"/>
    <w:rsid w:val="000C5EB0"/>
    <w:rsid w:val="000C5F95"/>
    <w:rsid w:val="000C6604"/>
    <w:rsid w:val="000C6996"/>
    <w:rsid w:val="000C75CE"/>
    <w:rsid w:val="000C7BCF"/>
    <w:rsid w:val="000C7C46"/>
    <w:rsid w:val="000D09E9"/>
    <w:rsid w:val="000D0B0F"/>
    <w:rsid w:val="000D113F"/>
    <w:rsid w:val="000D1B18"/>
    <w:rsid w:val="000D23BA"/>
    <w:rsid w:val="000D2EF3"/>
    <w:rsid w:val="000D43D4"/>
    <w:rsid w:val="000D4F18"/>
    <w:rsid w:val="000D791A"/>
    <w:rsid w:val="000E19B7"/>
    <w:rsid w:val="000E20FC"/>
    <w:rsid w:val="000E22B5"/>
    <w:rsid w:val="000E3168"/>
    <w:rsid w:val="000E3C1D"/>
    <w:rsid w:val="000E3DFB"/>
    <w:rsid w:val="000E5EA1"/>
    <w:rsid w:val="000E5F3F"/>
    <w:rsid w:val="000E6208"/>
    <w:rsid w:val="000E681E"/>
    <w:rsid w:val="000E696B"/>
    <w:rsid w:val="000E71C6"/>
    <w:rsid w:val="000E7E52"/>
    <w:rsid w:val="000E7E90"/>
    <w:rsid w:val="000EE1C7"/>
    <w:rsid w:val="000F0003"/>
    <w:rsid w:val="000F3384"/>
    <w:rsid w:val="000F3438"/>
    <w:rsid w:val="000F3A10"/>
    <w:rsid w:val="000F4E6A"/>
    <w:rsid w:val="000F5598"/>
    <w:rsid w:val="000F6ABB"/>
    <w:rsid w:val="000F7354"/>
    <w:rsid w:val="000F7689"/>
    <w:rsid w:val="000F7C27"/>
    <w:rsid w:val="0010160A"/>
    <w:rsid w:val="00101ABE"/>
    <w:rsid w:val="00101C17"/>
    <w:rsid w:val="00102202"/>
    <w:rsid w:val="00102700"/>
    <w:rsid w:val="00102A78"/>
    <w:rsid w:val="00103118"/>
    <w:rsid w:val="00103F1B"/>
    <w:rsid w:val="00104227"/>
    <w:rsid w:val="001053D5"/>
    <w:rsid w:val="00105722"/>
    <w:rsid w:val="00105F49"/>
    <w:rsid w:val="001060B0"/>
    <w:rsid w:val="001072F0"/>
    <w:rsid w:val="00107409"/>
    <w:rsid w:val="001104C0"/>
    <w:rsid w:val="001107BF"/>
    <w:rsid w:val="00113649"/>
    <w:rsid w:val="00113D5C"/>
    <w:rsid w:val="00114E70"/>
    <w:rsid w:val="00115B88"/>
    <w:rsid w:val="00115D0A"/>
    <w:rsid w:val="00115DFF"/>
    <w:rsid w:val="00116B03"/>
    <w:rsid w:val="00120AA6"/>
    <w:rsid w:val="00122587"/>
    <w:rsid w:val="00123594"/>
    <w:rsid w:val="001239DB"/>
    <w:rsid w:val="0012417C"/>
    <w:rsid w:val="00124BF2"/>
    <w:rsid w:val="0012523D"/>
    <w:rsid w:val="00125837"/>
    <w:rsid w:val="0012597F"/>
    <w:rsid w:val="00125ED0"/>
    <w:rsid w:val="00126B19"/>
    <w:rsid w:val="00126D3A"/>
    <w:rsid w:val="0012749D"/>
    <w:rsid w:val="00127A23"/>
    <w:rsid w:val="001306A5"/>
    <w:rsid w:val="00130918"/>
    <w:rsid w:val="001311AE"/>
    <w:rsid w:val="001318F7"/>
    <w:rsid w:val="00132884"/>
    <w:rsid w:val="001329D4"/>
    <w:rsid w:val="00134994"/>
    <w:rsid w:val="00135FCA"/>
    <w:rsid w:val="001366C2"/>
    <w:rsid w:val="00136C17"/>
    <w:rsid w:val="00140B74"/>
    <w:rsid w:val="00140CFC"/>
    <w:rsid w:val="00140D94"/>
    <w:rsid w:val="00142395"/>
    <w:rsid w:val="0014250D"/>
    <w:rsid w:val="00142714"/>
    <w:rsid w:val="00142909"/>
    <w:rsid w:val="00144621"/>
    <w:rsid w:val="00144D09"/>
    <w:rsid w:val="00144E06"/>
    <w:rsid w:val="00145068"/>
    <w:rsid w:val="001452ED"/>
    <w:rsid w:val="00146B5A"/>
    <w:rsid w:val="001473C2"/>
    <w:rsid w:val="00147D84"/>
    <w:rsid w:val="00150363"/>
    <w:rsid w:val="001514D6"/>
    <w:rsid w:val="00151B0B"/>
    <w:rsid w:val="00151CBD"/>
    <w:rsid w:val="00152678"/>
    <w:rsid w:val="00153009"/>
    <w:rsid w:val="001533C3"/>
    <w:rsid w:val="001549C1"/>
    <w:rsid w:val="00156C8D"/>
    <w:rsid w:val="00160F4D"/>
    <w:rsid w:val="0016102D"/>
    <w:rsid w:val="001617A0"/>
    <w:rsid w:val="00161ED2"/>
    <w:rsid w:val="00162BDD"/>
    <w:rsid w:val="00162D4E"/>
    <w:rsid w:val="00163329"/>
    <w:rsid w:val="00164623"/>
    <w:rsid w:val="001652DE"/>
    <w:rsid w:val="001653EC"/>
    <w:rsid w:val="001656C9"/>
    <w:rsid w:val="00165B64"/>
    <w:rsid w:val="001661F3"/>
    <w:rsid w:val="00167712"/>
    <w:rsid w:val="00167C39"/>
    <w:rsid w:val="00170C4D"/>
    <w:rsid w:val="0017240A"/>
    <w:rsid w:val="00174EB8"/>
    <w:rsid w:val="001756CB"/>
    <w:rsid w:val="00176B9D"/>
    <w:rsid w:val="00176C9F"/>
    <w:rsid w:val="00176F98"/>
    <w:rsid w:val="00180713"/>
    <w:rsid w:val="00180720"/>
    <w:rsid w:val="001830CE"/>
    <w:rsid w:val="001836E3"/>
    <w:rsid w:val="00184659"/>
    <w:rsid w:val="001860E5"/>
    <w:rsid w:val="0018643B"/>
    <w:rsid w:val="00187B2F"/>
    <w:rsid w:val="00192AA4"/>
    <w:rsid w:val="00193040"/>
    <w:rsid w:val="00193E3B"/>
    <w:rsid w:val="00196307"/>
    <w:rsid w:val="00197C70"/>
    <w:rsid w:val="00197DE0"/>
    <w:rsid w:val="00197F03"/>
    <w:rsid w:val="001A0D10"/>
    <w:rsid w:val="001A33EA"/>
    <w:rsid w:val="001A3615"/>
    <w:rsid w:val="001A3901"/>
    <w:rsid w:val="001A4413"/>
    <w:rsid w:val="001A4529"/>
    <w:rsid w:val="001A4C4F"/>
    <w:rsid w:val="001A585F"/>
    <w:rsid w:val="001A5A2B"/>
    <w:rsid w:val="001A6113"/>
    <w:rsid w:val="001A76FB"/>
    <w:rsid w:val="001A7A81"/>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C621A"/>
    <w:rsid w:val="001C6856"/>
    <w:rsid w:val="001D1F5F"/>
    <w:rsid w:val="001D22D7"/>
    <w:rsid w:val="001D595B"/>
    <w:rsid w:val="001E06D2"/>
    <w:rsid w:val="001E17C4"/>
    <w:rsid w:val="001E19B8"/>
    <w:rsid w:val="001E2A47"/>
    <w:rsid w:val="001E2C02"/>
    <w:rsid w:val="001E2D65"/>
    <w:rsid w:val="001E53F7"/>
    <w:rsid w:val="001F005B"/>
    <w:rsid w:val="001F0266"/>
    <w:rsid w:val="001F1850"/>
    <w:rsid w:val="001F1FBF"/>
    <w:rsid w:val="001F2311"/>
    <w:rsid w:val="001F28DB"/>
    <w:rsid w:val="001F2B80"/>
    <w:rsid w:val="001F2E1B"/>
    <w:rsid w:val="001F2F1C"/>
    <w:rsid w:val="001F3189"/>
    <w:rsid w:val="001F6C7B"/>
    <w:rsid w:val="001F7DF2"/>
    <w:rsid w:val="0020057E"/>
    <w:rsid w:val="0020061D"/>
    <w:rsid w:val="00200BEA"/>
    <w:rsid w:val="0020128B"/>
    <w:rsid w:val="00201FB8"/>
    <w:rsid w:val="00203FAC"/>
    <w:rsid w:val="00204028"/>
    <w:rsid w:val="00204AB3"/>
    <w:rsid w:val="00206A6F"/>
    <w:rsid w:val="00207296"/>
    <w:rsid w:val="002133FB"/>
    <w:rsid w:val="00213CFB"/>
    <w:rsid w:val="0021553C"/>
    <w:rsid w:val="0021557B"/>
    <w:rsid w:val="00216B87"/>
    <w:rsid w:val="00216DF1"/>
    <w:rsid w:val="002174FD"/>
    <w:rsid w:val="00217BE1"/>
    <w:rsid w:val="0022054B"/>
    <w:rsid w:val="002206D5"/>
    <w:rsid w:val="00221361"/>
    <w:rsid w:val="002214B9"/>
    <w:rsid w:val="00221D48"/>
    <w:rsid w:val="00222680"/>
    <w:rsid w:val="00223370"/>
    <w:rsid w:val="00223AC0"/>
    <w:rsid w:val="00224479"/>
    <w:rsid w:val="00224D1E"/>
    <w:rsid w:val="00226611"/>
    <w:rsid w:val="00227BC5"/>
    <w:rsid w:val="00230C45"/>
    <w:rsid w:val="00230F63"/>
    <w:rsid w:val="00231C4C"/>
    <w:rsid w:val="0023372B"/>
    <w:rsid w:val="00234252"/>
    <w:rsid w:val="0023466E"/>
    <w:rsid w:val="00237AC6"/>
    <w:rsid w:val="00240872"/>
    <w:rsid w:val="002414C3"/>
    <w:rsid w:val="00242B64"/>
    <w:rsid w:val="00242BFD"/>
    <w:rsid w:val="00244139"/>
    <w:rsid w:val="002441E6"/>
    <w:rsid w:val="00244490"/>
    <w:rsid w:val="00244A89"/>
    <w:rsid w:val="00244BEC"/>
    <w:rsid w:val="00245444"/>
    <w:rsid w:val="00245B9C"/>
    <w:rsid w:val="00250874"/>
    <w:rsid w:val="0025159C"/>
    <w:rsid w:val="00251B85"/>
    <w:rsid w:val="00251ECE"/>
    <w:rsid w:val="00252587"/>
    <w:rsid w:val="00253499"/>
    <w:rsid w:val="002537BD"/>
    <w:rsid w:val="002551A4"/>
    <w:rsid w:val="00255F58"/>
    <w:rsid w:val="00257664"/>
    <w:rsid w:val="00257D6F"/>
    <w:rsid w:val="00260165"/>
    <w:rsid w:val="002620DC"/>
    <w:rsid w:val="00263FC0"/>
    <w:rsid w:val="00265151"/>
    <w:rsid w:val="00265C2C"/>
    <w:rsid w:val="00266509"/>
    <w:rsid w:val="00267098"/>
    <w:rsid w:val="002716D4"/>
    <w:rsid w:val="00271BA1"/>
    <w:rsid w:val="0027264C"/>
    <w:rsid w:val="00272BEA"/>
    <w:rsid w:val="00272DE5"/>
    <w:rsid w:val="00272F07"/>
    <w:rsid w:val="00272F1B"/>
    <w:rsid w:val="00273AC5"/>
    <w:rsid w:val="00273BDF"/>
    <w:rsid w:val="002762FA"/>
    <w:rsid w:val="00276BE3"/>
    <w:rsid w:val="00277505"/>
    <w:rsid w:val="00277873"/>
    <w:rsid w:val="00277C96"/>
    <w:rsid w:val="00277FED"/>
    <w:rsid w:val="00280EF1"/>
    <w:rsid w:val="0028158C"/>
    <w:rsid w:val="002823B6"/>
    <w:rsid w:val="00285AF7"/>
    <w:rsid w:val="0029011C"/>
    <w:rsid w:val="00290C03"/>
    <w:rsid w:val="00290D15"/>
    <w:rsid w:val="00292392"/>
    <w:rsid w:val="00292E3B"/>
    <w:rsid w:val="002933A8"/>
    <w:rsid w:val="00294274"/>
    <w:rsid w:val="0029458F"/>
    <w:rsid w:val="00295D04"/>
    <w:rsid w:val="00295D19"/>
    <w:rsid w:val="002960F3"/>
    <w:rsid w:val="00297224"/>
    <w:rsid w:val="00297A63"/>
    <w:rsid w:val="002A018F"/>
    <w:rsid w:val="002A0485"/>
    <w:rsid w:val="002A0E04"/>
    <w:rsid w:val="002A104C"/>
    <w:rsid w:val="002A1EF7"/>
    <w:rsid w:val="002A2B7B"/>
    <w:rsid w:val="002A494D"/>
    <w:rsid w:val="002A4960"/>
    <w:rsid w:val="002A636A"/>
    <w:rsid w:val="002A755F"/>
    <w:rsid w:val="002B0AE0"/>
    <w:rsid w:val="002B0B2B"/>
    <w:rsid w:val="002B1741"/>
    <w:rsid w:val="002B1AE6"/>
    <w:rsid w:val="002B1D51"/>
    <w:rsid w:val="002B2B2B"/>
    <w:rsid w:val="002B2DE8"/>
    <w:rsid w:val="002B30F8"/>
    <w:rsid w:val="002B32D3"/>
    <w:rsid w:val="002B388A"/>
    <w:rsid w:val="002B3B91"/>
    <w:rsid w:val="002B3BFE"/>
    <w:rsid w:val="002B3C1A"/>
    <w:rsid w:val="002B4C2A"/>
    <w:rsid w:val="002B5596"/>
    <w:rsid w:val="002B74A4"/>
    <w:rsid w:val="002B77D7"/>
    <w:rsid w:val="002C0763"/>
    <w:rsid w:val="002C1EE0"/>
    <w:rsid w:val="002C212F"/>
    <w:rsid w:val="002C2F35"/>
    <w:rsid w:val="002C5850"/>
    <w:rsid w:val="002C6AA9"/>
    <w:rsid w:val="002C7485"/>
    <w:rsid w:val="002C7843"/>
    <w:rsid w:val="002D0777"/>
    <w:rsid w:val="002D25CB"/>
    <w:rsid w:val="002D2641"/>
    <w:rsid w:val="002D283A"/>
    <w:rsid w:val="002D36BB"/>
    <w:rsid w:val="002D4543"/>
    <w:rsid w:val="002D67D8"/>
    <w:rsid w:val="002D7041"/>
    <w:rsid w:val="002D715F"/>
    <w:rsid w:val="002D7276"/>
    <w:rsid w:val="002E022A"/>
    <w:rsid w:val="002E1829"/>
    <w:rsid w:val="002E1A35"/>
    <w:rsid w:val="002E3153"/>
    <w:rsid w:val="002E3911"/>
    <w:rsid w:val="002E3FD4"/>
    <w:rsid w:val="002E4A02"/>
    <w:rsid w:val="002E51F3"/>
    <w:rsid w:val="002E5292"/>
    <w:rsid w:val="002E72CA"/>
    <w:rsid w:val="002E75DD"/>
    <w:rsid w:val="002F1437"/>
    <w:rsid w:val="002F145B"/>
    <w:rsid w:val="002F1D07"/>
    <w:rsid w:val="002F5C5B"/>
    <w:rsid w:val="002F600D"/>
    <w:rsid w:val="002F6801"/>
    <w:rsid w:val="002F6F0F"/>
    <w:rsid w:val="002F7E47"/>
    <w:rsid w:val="00300AD6"/>
    <w:rsid w:val="00300B1B"/>
    <w:rsid w:val="00300CE3"/>
    <w:rsid w:val="0030104A"/>
    <w:rsid w:val="003019D0"/>
    <w:rsid w:val="003019DE"/>
    <w:rsid w:val="00301AD9"/>
    <w:rsid w:val="003021D2"/>
    <w:rsid w:val="00302B90"/>
    <w:rsid w:val="0030311E"/>
    <w:rsid w:val="00303CFE"/>
    <w:rsid w:val="00305313"/>
    <w:rsid w:val="003058B9"/>
    <w:rsid w:val="003064AF"/>
    <w:rsid w:val="00307DC6"/>
    <w:rsid w:val="00310A8B"/>
    <w:rsid w:val="00310B68"/>
    <w:rsid w:val="00311E89"/>
    <w:rsid w:val="003160D2"/>
    <w:rsid w:val="003173FC"/>
    <w:rsid w:val="00317C6C"/>
    <w:rsid w:val="003202F6"/>
    <w:rsid w:val="00320B80"/>
    <w:rsid w:val="00320CD3"/>
    <w:rsid w:val="003215FF"/>
    <w:rsid w:val="00322667"/>
    <w:rsid w:val="00323912"/>
    <w:rsid w:val="003254DA"/>
    <w:rsid w:val="0032607C"/>
    <w:rsid w:val="00326484"/>
    <w:rsid w:val="00326E79"/>
    <w:rsid w:val="0032748A"/>
    <w:rsid w:val="003301B1"/>
    <w:rsid w:val="00331189"/>
    <w:rsid w:val="0033263D"/>
    <w:rsid w:val="00332BE6"/>
    <w:rsid w:val="00334E69"/>
    <w:rsid w:val="0033518A"/>
    <w:rsid w:val="00335535"/>
    <w:rsid w:val="003367EF"/>
    <w:rsid w:val="0033693A"/>
    <w:rsid w:val="00336A60"/>
    <w:rsid w:val="00336B11"/>
    <w:rsid w:val="00340167"/>
    <w:rsid w:val="00341AE4"/>
    <w:rsid w:val="003425CA"/>
    <w:rsid w:val="00343998"/>
    <w:rsid w:val="00343FB7"/>
    <w:rsid w:val="003476EE"/>
    <w:rsid w:val="00347E16"/>
    <w:rsid w:val="003520EC"/>
    <w:rsid w:val="00353E21"/>
    <w:rsid w:val="003541DD"/>
    <w:rsid w:val="00354813"/>
    <w:rsid w:val="00356E5B"/>
    <w:rsid w:val="003579CF"/>
    <w:rsid w:val="0036014E"/>
    <w:rsid w:val="00360887"/>
    <w:rsid w:val="00361EB9"/>
    <w:rsid w:val="0036249F"/>
    <w:rsid w:val="00362F11"/>
    <w:rsid w:val="00363775"/>
    <w:rsid w:val="0036718C"/>
    <w:rsid w:val="00371246"/>
    <w:rsid w:val="003736C9"/>
    <w:rsid w:val="00375376"/>
    <w:rsid w:val="00380995"/>
    <w:rsid w:val="00380F6B"/>
    <w:rsid w:val="0038126E"/>
    <w:rsid w:val="003822A2"/>
    <w:rsid w:val="0038319F"/>
    <w:rsid w:val="00383B77"/>
    <w:rsid w:val="00384988"/>
    <w:rsid w:val="00384E86"/>
    <w:rsid w:val="003872CF"/>
    <w:rsid w:val="003874CB"/>
    <w:rsid w:val="00392292"/>
    <w:rsid w:val="00394854"/>
    <w:rsid w:val="00396E08"/>
    <w:rsid w:val="003970DD"/>
    <w:rsid w:val="0039782C"/>
    <w:rsid w:val="00397F98"/>
    <w:rsid w:val="003A13A6"/>
    <w:rsid w:val="003A1B0A"/>
    <w:rsid w:val="003A2165"/>
    <w:rsid w:val="003A223E"/>
    <w:rsid w:val="003A2C1A"/>
    <w:rsid w:val="003A3AF3"/>
    <w:rsid w:val="003A3F0D"/>
    <w:rsid w:val="003A3FD4"/>
    <w:rsid w:val="003A4B6E"/>
    <w:rsid w:val="003A586A"/>
    <w:rsid w:val="003A5B4A"/>
    <w:rsid w:val="003A5D95"/>
    <w:rsid w:val="003A64D9"/>
    <w:rsid w:val="003A6510"/>
    <w:rsid w:val="003A74E2"/>
    <w:rsid w:val="003B0D3A"/>
    <w:rsid w:val="003B2302"/>
    <w:rsid w:val="003B23C5"/>
    <w:rsid w:val="003B2A75"/>
    <w:rsid w:val="003B49B2"/>
    <w:rsid w:val="003B5500"/>
    <w:rsid w:val="003B6124"/>
    <w:rsid w:val="003B772B"/>
    <w:rsid w:val="003B7960"/>
    <w:rsid w:val="003C0908"/>
    <w:rsid w:val="003C093A"/>
    <w:rsid w:val="003C1ECF"/>
    <w:rsid w:val="003C2FB5"/>
    <w:rsid w:val="003C5CD8"/>
    <w:rsid w:val="003C6DFC"/>
    <w:rsid w:val="003D24C5"/>
    <w:rsid w:val="003D4594"/>
    <w:rsid w:val="003D4AC4"/>
    <w:rsid w:val="003D504E"/>
    <w:rsid w:val="003D5433"/>
    <w:rsid w:val="003D5D3E"/>
    <w:rsid w:val="003D63B7"/>
    <w:rsid w:val="003D74C5"/>
    <w:rsid w:val="003E13E8"/>
    <w:rsid w:val="003E222A"/>
    <w:rsid w:val="003E4374"/>
    <w:rsid w:val="003E468B"/>
    <w:rsid w:val="003E576F"/>
    <w:rsid w:val="003E62BD"/>
    <w:rsid w:val="003E658D"/>
    <w:rsid w:val="003F044F"/>
    <w:rsid w:val="003F0C3A"/>
    <w:rsid w:val="003F15F0"/>
    <w:rsid w:val="003F2A56"/>
    <w:rsid w:val="003F2AD9"/>
    <w:rsid w:val="003F3228"/>
    <w:rsid w:val="003F4906"/>
    <w:rsid w:val="003F4EFA"/>
    <w:rsid w:val="003F5C8C"/>
    <w:rsid w:val="003F63CE"/>
    <w:rsid w:val="003F775A"/>
    <w:rsid w:val="00400042"/>
    <w:rsid w:val="00400A76"/>
    <w:rsid w:val="00400E55"/>
    <w:rsid w:val="0040128E"/>
    <w:rsid w:val="00401640"/>
    <w:rsid w:val="00401CA1"/>
    <w:rsid w:val="0040216B"/>
    <w:rsid w:val="00404852"/>
    <w:rsid w:val="00405299"/>
    <w:rsid w:val="0040590E"/>
    <w:rsid w:val="004077E6"/>
    <w:rsid w:val="00407CC8"/>
    <w:rsid w:val="00411D3A"/>
    <w:rsid w:val="00414F0C"/>
    <w:rsid w:val="00417703"/>
    <w:rsid w:val="00417B8A"/>
    <w:rsid w:val="00420400"/>
    <w:rsid w:val="00420716"/>
    <w:rsid w:val="00423E78"/>
    <w:rsid w:val="004252EC"/>
    <w:rsid w:val="004302D5"/>
    <w:rsid w:val="00430D39"/>
    <w:rsid w:val="00432B88"/>
    <w:rsid w:val="00432EBF"/>
    <w:rsid w:val="00433242"/>
    <w:rsid w:val="00440385"/>
    <w:rsid w:val="00442C91"/>
    <w:rsid w:val="00443B05"/>
    <w:rsid w:val="004446AA"/>
    <w:rsid w:val="00444E9D"/>
    <w:rsid w:val="00444FD7"/>
    <w:rsid w:val="004465BD"/>
    <w:rsid w:val="00446938"/>
    <w:rsid w:val="004505E7"/>
    <w:rsid w:val="0045275E"/>
    <w:rsid w:val="004528FA"/>
    <w:rsid w:val="00452A6C"/>
    <w:rsid w:val="0045406A"/>
    <w:rsid w:val="00454967"/>
    <w:rsid w:val="00456711"/>
    <w:rsid w:val="00457DC9"/>
    <w:rsid w:val="0046009E"/>
    <w:rsid w:val="00461A44"/>
    <w:rsid w:val="00462706"/>
    <w:rsid w:val="00462D26"/>
    <w:rsid w:val="0046368B"/>
    <w:rsid w:val="0046385A"/>
    <w:rsid w:val="00464039"/>
    <w:rsid w:val="0046689F"/>
    <w:rsid w:val="00466ADA"/>
    <w:rsid w:val="0046737B"/>
    <w:rsid w:val="00467DB0"/>
    <w:rsid w:val="004702BB"/>
    <w:rsid w:val="00471B06"/>
    <w:rsid w:val="00471F40"/>
    <w:rsid w:val="0047211D"/>
    <w:rsid w:val="004721A0"/>
    <w:rsid w:val="0047494B"/>
    <w:rsid w:val="00475E81"/>
    <w:rsid w:val="00475FCA"/>
    <w:rsid w:val="00476245"/>
    <w:rsid w:val="004773C4"/>
    <w:rsid w:val="00477467"/>
    <w:rsid w:val="00477A5A"/>
    <w:rsid w:val="00477A9B"/>
    <w:rsid w:val="00480CFA"/>
    <w:rsid w:val="00482AE4"/>
    <w:rsid w:val="00483035"/>
    <w:rsid w:val="00483F4E"/>
    <w:rsid w:val="0048455A"/>
    <w:rsid w:val="00484665"/>
    <w:rsid w:val="00485940"/>
    <w:rsid w:val="00486C95"/>
    <w:rsid w:val="004877C2"/>
    <w:rsid w:val="004904B9"/>
    <w:rsid w:val="00491EDC"/>
    <w:rsid w:val="004928E1"/>
    <w:rsid w:val="00492D8D"/>
    <w:rsid w:val="00496662"/>
    <w:rsid w:val="004966F2"/>
    <w:rsid w:val="00497F5C"/>
    <w:rsid w:val="004A1431"/>
    <w:rsid w:val="004A17D1"/>
    <w:rsid w:val="004A2484"/>
    <w:rsid w:val="004A276D"/>
    <w:rsid w:val="004A2D3E"/>
    <w:rsid w:val="004A378E"/>
    <w:rsid w:val="004A5A85"/>
    <w:rsid w:val="004A60DD"/>
    <w:rsid w:val="004A6CDC"/>
    <w:rsid w:val="004A71D1"/>
    <w:rsid w:val="004A7C5B"/>
    <w:rsid w:val="004B1845"/>
    <w:rsid w:val="004B1933"/>
    <w:rsid w:val="004B2348"/>
    <w:rsid w:val="004B2530"/>
    <w:rsid w:val="004B29AB"/>
    <w:rsid w:val="004B2E01"/>
    <w:rsid w:val="004B2E98"/>
    <w:rsid w:val="004B5640"/>
    <w:rsid w:val="004B6084"/>
    <w:rsid w:val="004BCF29"/>
    <w:rsid w:val="004C0206"/>
    <w:rsid w:val="004C03D0"/>
    <w:rsid w:val="004C045A"/>
    <w:rsid w:val="004C183F"/>
    <w:rsid w:val="004C1BD7"/>
    <w:rsid w:val="004C1BF2"/>
    <w:rsid w:val="004C1ECF"/>
    <w:rsid w:val="004C239C"/>
    <w:rsid w:val="004C31FE"/>
    <w:rsid w:val="004C36FC"/>
    <w:rsid w:val="004C524C"/>
    <w:rsid w:val="004C5EDD"/>
    <w:rsid w:val="004C5FFA"/>
    <w:rsid w:val="004C691D"/>
    <w:rsid w:val="004C6C07"/>
    <w:rsid w:val="004C7E15"/>
    <w:rsid w:val="004C7EC6"/>
    <w:rsid w:val="004D0601"/>
    <w:rsid w:val="004D2CD1"/>
    <w:rsid w:val="004D365C"/>
    <w:rsid w:val="004D4FF6"/>
    <w:rsid w:val="004D5ADD"/>
    <w:rsid w:val="004D6909"/>
    <w:rsid w:val="004E0CC3"/>
    <w:rsid w:val="004E2A04"/>
    <w:rsid w:val="004E3D0D"/>
    <w:rsid w:val="004E518B"/>
    <w:rsid w:val="004E5B07"/>
    <w:rsid w:val="004E692D"/>
    <w:rsid w:val="004E7230"/>
    <w:rsid w:val="004E7D87"/>
    <w:rsid w:val="004F1952"/>
    <w:rsid w:val="004F2553"/>
    <w:rsid w:val="004F2DCA"/>
    <w:rsid w:val="004F306A"/>
    <w:rsid w:val="004F38F6"/>
    <w:rsid w:val="004F53BF"/>
    <w:rsid w:val="004F67ED"/>
    <w:rsid w:val="004F7616"/>
    <w:rsid w:val="00501554"/>
    <w:rsid w:val="00502AFE"/>
    <w:rsid w:val="00502C25"/>
    <w:rsid w:val="00502E64"/>
    <w:rsid w:val="005033A8"/>
    <w:rsid w:val="00503AD7"/>
    <w:rsid w:val="00503BC2"/>
    <w:rsid w:val="00503E89"/>
    <w:rsid w:val="00504517"/>
    <w:rsid w:val="00504E0C"/>
    <w:rsid w:val="00504E13"/>
    <w:rsid w:val="00504E58"/>
    <w:rsid w:val="005050EB"/>
    <w:rsid w:val="00505ACA"/>
    <w:rsid w:val="00505C5C"/>
    <w:rsid w:val="005109D4"/>
    <w:rsid w:val="00511D30"/>
    <w:rsid w:val="0051230A"/>
    <w:rsid w:val="00514CD7"/>
    <w:rsid w:val="005167EC"/>
    <w:rsid w:val="005170DA"/>
    <w:rsid w:val="00520D6A"/>
    <w:rsid w:val="0052148E"/>
    <w:rsid w:val="00522DB6"/>
    <w:rsid w:val="005252FF"/>
    <w:rsid w:val="00525C74"/>
    <w:rsid w:val="00525C9F"/>
    <w:rsid w:val="0052604B"/>
    <w:rsid w:val="005260B4"/>
    <w:rsid w:val="005264A7"/>
    <w:rsid w:val="0052792D"/>
    <w:rsid w:val="005319B2"/>
    <w:rsid w:val="00532402"/>
    <w:rsid w:val="00532C74"/>
    <w:rsid w:val="005330B6"/>
    <w:rsid w:val="0053319E"/>
    <w:rsid w:val="00533239"/>
    <w:rsid w:val="00534E2E"/>
    <w:rsid w:val="00535133"/>
    <w:rsid w:val="00536886"/>
    <w:rsid w:val="005402B3"/>
    <w:rsid w:val="0054064C"/>
    <w:rsid w:val="00541E54"/>
    <w:rsid w:val="00542BBA"/>
    <w:rsid w:val="00544552"/>
    <w:rsid w:val="00545130"/>
    <w:rsid w:val="00546B36"/>
    <w:rsid w:val="00551AD5"/>
    <w:rsid w:val="0055286A"/>
    <w:rsid w:val="00555745"/>
    <w:rsid w:val="00557D4F"/>
    <w:rsid w:val="0056122E"/>
    <w:rsid w:val="00563352"/>
    <w:rsid w:val="0056484E"/>
    <w:rsid w:val="00564DFE"/>
    <w:rsid w:val="00565999"/>
    <w:rsid w:val="00567D8A"/>
    <w:rsid w:val="00570231"/>
    <w:rsid w:val="005711D3"/>
    <w:rsid w:val="005714B7"/>
    <w:rsid w:val="00571DB3"/>
    <w:rsid w:val="005750E9"/>
    <w:rsid w:val="005762A6"/>
    <w:rsid w:val="005764CD"/>
    <w:rsid w:val="0057703E"/>
    <w:rsid w:val="0057736E"/>
    <w:rsid w:val="00577C4D"/>
    <w:rsid w:val="00580532"/>
    <w:rsid w:val="005818FD"/>
    <w:rsid w:val="00581932"/>
    <w:rsid w:val="00583002"/>
    <w:rsid w:val="00583281"/>
    <w:rsid w:val="00584C28"/>
    <w:rsid w:val="005856E2"/>
    <w:rsid w:val="00587727"/>
    <w:rsid w:val="005903BB"/>
    <w:rsid w:val="0059154B"/>
    <w:rsid w:val="00593893"/>
    <w:rsid w:val="00594262"/>
    <w:rsid w:val="00595693"/>
    <w:rsid w:val="005963BB"/>
    <w:rsid w:val="0059645C"/>
    <w:rsid w:val="0059650B"/>
    <w:rsid w:val="00596D37"/>
    <w:rsid w:val="005A0049"/>
    <w:rsid w:val="005A15D2"/>
    <w:rsid w:val="005A22D7"/>
    <w:rsid w:val="005A3173"/>
    <w:rsid w:val="005A3223"/>
    <w:rsid w:val="005A3526"/>
    <w:rsid w:val="005A3DA3"/>
    <w:rsid w:val="005A52AC"/>
    <w:rsid w:val="005A52C4"/>
    <w:rsid w:val="005A63A1"/>
    <w:rsid w:val="005A7768"/>
    <w:rsid w:val="005A7F51"/>
    <w:rsid w:val="005B0486"/>
    <w:rsid w:val="005B1027"/>
    <w:rsid w:val="005B1032"/>
    <w:rsid w:val="005B1473"/>
    <w:rsid w:val="005B36FA"/>
    <w:rsid w:val="005B494D"/>
    <w:rsid w:val="005B7D5C"/>
    <w:rsid w:val="005C4F73"/>
    <w:rsid w:val="005C6089"/>
    <w:rsid w:val="005C6A73"/>
    <w:rsid w:val="005D03AB"/>
    <w:rsid w:val="005D1909"/>
    <w:rsid w:val="005D3C8F"/>
    <w:rsid w:val="005D401D"/>
    <w:rsid w:val="005D5017"/>
    <w:rsid w:val="005D5708"/>
    <w:rsid w:val="005D63FA"/>
    <w:rsid w:val="005D643D"/>
    <w:rsid w:val="005D6EEB"/>
    <w:rsid w:val="005D73C7"/>
    <w:rsid w:val="005D7681"/>
    <w:rsid w:val="005E0050"/>
    <w:rsid w:val="005E0C2D"/>
    <w:rsid w:val="005E0D82"/>
    <w:rsid w:val="005E0F59"/>
    <w:rsid w:val="005E1333"/>
    <w:rsid w:val="005E1627"/>
    <w:rsid w:val="005E2092"/>
    <w:rsid w:val="005E29CB"/>
    <w:rsid w:val="005E3136"/>
    <w:rsid w:val="005E3342"/>
    <w:rsid w:val="005E335D"/>
    <w:rsid w:val="005E33EE"/>
    <w:rsid w:val="005E3B51"/>
    <w:rsid w:val="005E3CDA"/>
    <w:rsid w:val="005E507D"/>
    <w:rsid w:val="005E58ED"/>
    <w:rsid w:val="005E72DA"/>
    <w:rsid w:val="005F0422"/>
    <w:rsid w:val="005F0AD0"/>
    <w:rsid w:val="005F0C3F"/>
    <w:rsid w:val="005F2CCD"/>
    <w:rsid w:val="005F3BC8"/>
    <w:rsid w:val="005F408E"/>
    <w:rsid w:val="005F43EB"/>
    <w:rsid w:val="00600349"/>
    <w:rsid w:val="00600A18"/>
    <w:rsid w:val="00601477"/>
    <w:rsid w:val="00601A91"/>
    <w:rsid w:val="00602063"/>
    <w:rsid w:val="00602BA3"/>
    <w:rsid w:val="00605B63"/>
    <w:rsid w:val="00605F9A"/>
    <w:rsid w:val="00606442"/>
    <w:rsid w:val="00606A7B"/>
    <w:rsid w:val="00606EED"/>
    <w:rsid w:val="00607DDB"/>
    <w:rsid w:val="006102F3"/>
    <w:rsid w:val="00612A95"/>
    <w:rsid w:val="00612E34"/>
    <w:rsid w:val="00614159"/>
    <w:rsid w:val="006158A3"/>
    <w:rsid w:val="00616C5F"/>
    <w:rsid w:val="00616DAC"/>
    <w:rsid w:val="00617725"/>
    <w:rsid w:val="00617B3E"/>
    <w:rsid w:val="00617C00"/>
    <w:rsid w:val="0062316F"/>
    <w:rsid w:val="00624574"/>
    <w:rsid w:val="00624660"/>
    <w:rsid w:val="006256B9"/>
    <w:rsid w:val="006263BF"/>
    <w:rsid w:val="0062748A"/>
    <w:rsid w:val="00630546"/>
    <w:rsid w:val="00630A2C"/>
    <w:rsid w:val="00632180"/>
    <w:rsid w:val="00633289"/>
    <w:rsid w:val="0063440B"/>
    <w:rsid w:val="0063474A"/>
    <w:rsid w:val="00634A75"/>
    <w:rsid w:val="0063682E"/>
    <w:rsid w:val="00636D93"/>
    <w:rsid w:val="00640088"/>
    <w:rsid w:val="00640D16"/>
    <w:rsid w:val="00642672"/>
    <w:rsid w:val="00642DA8"/>
    <w:rsid w:val="006436CD"/>
    <w:rsid w:val="00643AB5"/>
    <w:rsid w:val="00645EE4"/>
    <w:rsid w:val="00647791"/>
    <w:rsid w:val="0065074A"/>
    <w:rsid w:val="00650976"/>
    <w:rsid w:val="00651169"/>
    <w:rsid w:val="00651ED1"/>
    <w:rsid w:val="006524A0"/>
    <w:rsid w:val="00653D69"/>
    <w:rsid w:val="0065483F"/>
    <w:rsid w:val="006552E6"/>
    <w:rsid w:val="00655794"/>
    <w:rsid w:val="00656777"/>
    <w:rsid w:val="00656F2F"/>
    <w:rsid w:val="00657C63"/>
    <w:rsid w:val="0066006E"/>
    <w:rsid w:val="006603EA"/>
    <w:rsid w:val="00661BE5"/>
    <w:rsid w:val="00661CBC"/>
    <w:rsid w:val="00662B85"/>
    <w:rsid w:val="00663EE9"/>
    <w:rsid w:val="00664987"/>
    <w:rsid w:val="00664CD6"/>
    <w:rsid w:val="006657D8"/>
    <w:rsid w:val="00666C99"/>
    <w:rsid w:val="006670B3"/>
    <w:rsid w:val="006670BE"/>
    <w:rsid w:val="00670A76"/>
    <w:rsid w:val="00670FC1"/>
    <w:rsid w:val="006711AA"/>
    <w:rsid w:val="0067263F"/>
    <w:rsid w:val="00672B57"/>
    <w:rsid w:val="00672E03"/>
    <w:rsid w:val="00673AFB"/>
    <w:rsid w:val="00673F1F"/>
    <w:rsid w:val="00675622"/>
    <w:rsid w:val="006759CF"/>
    <w:rsid w:val="00675DEB"/>
    <w:rsid w:val="00676028"/>
    <w:rsid w:val="0067747D"/>
    <w:rsid w:val="006818D5"/>
    <w:rsid w:val="00681CA4"/>
    <w:rsid w:val="00684B1A"/>
    <w:rsid w:val="00684DD0"/>
    <w:rsid w:val="00686559"/>
    <w:rsid w:val="0069039D"/>
    <w:rsid w:val="006906DB"/>
    <w:rsid w:val="00691900"/>
    <w:rsid w:val="00691A2C"/>
    <w:rsid w:val="00691E6C"/>
    <w:rsid w:val="00693425"/>
    <w:rsid w:val="0069342D"/>
    <w:rsid w:val="006937CE"/>
    <w:rsid w:val="00693DFB"/>
    <w:rsid w:val="00694FD5"/>
    <w:rsid w:val="0069501D"/>
    <w:rsid w:val="00696129"/>
    <w:rsid w:val="00697CF2"/>
    <w:rsid w:val="00697F0B"/>
    <w:rsid w:val="006A0F6F"/>
    <w:rsid w:val="006A1104"/>
    <w:rsid w:val="006A12A5"/>
    <w:rsid w:val="006A2515"/>
    <w:rsid w:val="006A40B5"/>
    <w:rsid w:val="006A572D"/>
    <w:rsid w:val="006A5E20"/>
    <w:rsid w:val="006B0D94"/>
    <w:rsid w:val="006B0E46"/>
    <w:rsid w:val="006B16B6"/>
    <w:rsid w:val="006B1F39"/>
    <w:rsid w:val="006B485D"/>
    <w:rsid w:val="006B660A"/>
    <w:rsid w:val="006B7DDA"/>
    <w:rsid w:val="006B7F9B"/>
    <w:rsid w:val="006C032D"/>
    <w:rsid w:val="006C0C45"/>
    <w:rsid w:val="006C2806"/>
    <w:rsid w:val="006C334C"/>
    <w:rsid w:val="006C5F92"/>
    <w:rsid w:val="006C6C10"/>
    <w:rsid w:val="006C708E"/>
    <w:rsid w:val="006C77B0"/>
    <w:rsid w:val="006D14E7"/>
    <w:rsid w:val="006D2EFA"/>
    <w:rsid w:val="006D401B"/>
    <w:rsid w:val="006D4444"/>
    <w:rsid w:val="006D4B7B"/>
    <w:rsid w:val="006D62D6"/>
    <w:rsid w:val="006D6493"/>
    <w:rsid w:val="006D6EC7"/>
    <w:rsid w:val="006D75CE"/>
    <w:rsid w:val="006D7B05"/>
    <w:rsid w:val="006D7E45"/>
    <w:rsid w:val="006E1143"/>
    <w:rsid w:val="006E1BCD"/>
    <w:rsid w:val="006E2732"/>
    <w:rsid w:val="006E3188"/>
    <w:rsid w:val="006E56DD"/>
    <w:rsid w:val="006E587F"/>
    <w:rsid w:val="006E59CD"/>
    <w:rsid w:val="006E5E7E"/>
    <w:rsid w:val="006F00ED"/>
    <w:rsid w:val="006F026F"/>
    <w:rsid w:val="006F0A71"/>
    <w:rsid w:val="006F0ED8"/>
    <w:rsid w:val="006F1571"/>
    <w:rsid w:val="006F1C6B"/>
    <w:rsid w:val="006F20E6"/>
    <w:rsid w:val="006F2ECE"/>
    <w:rsid w:val="006F40C2"/>
    <w:rsid w:val="006F5125"/>
    <w:rsid w:val="006F531B"/>
    <w:rsid w:val="006F66BF"/>
    <w:rsid w:val="006F6D41"/>
    <w:rsid w:val="006F733D"/>
    <w:rsid w:val="00700765"/>
    <w:rsid w:val="007027CD"/>
    <w:rsid w:val="00702959"/>
    <w:rsid w:val="00702B6F"/>
    <w:rsid w:val="007030B4"/>
    <w:rsid w:val="00703B86"/>
    <w:rsid w:val="00703D59"/>
    <w:rsid w:val="00704069"/>
    <w:rsid w:val="00706A2F"/>
    <w:rsid w:val="0070718E"/>
    <w:rsid w:val="00707E52"/>
    <w:rsid w:val="00710259"/>
    <w:rsid w:val="0071031F"/>
    <w:rsid w:val="00710737"/>
    <w:rsid w:val="0071340B"/>
    <w:rsid w:val="00713C50"/>
    <w:rsid w:val="0071436D"/>
    <w:rsid w:val="0071508D"/>
    <w:rsid w:val="00715BBB"/>
    <w:rsid w:val="00715E47"/>
    <w:rsid w:val="007167E9"/>
    <w:rsid w:val="007174BB"/>
    <w:rsid w:val="0072025D"/>
    <w:rsid w:val="00723328"/>
    <w:rsid w:val="007237DE"/>
    <w:rsid w:val="0072502E"/>
    <w:rsid w:val="00725D33"/>
    <w:rsid w:val="00730DBD"/>
    <w:rsid w:val="0073137C"/>
    <w:rsid w:val="00732BFA"/>
    <w:rsid w:val="007338F3"/>
    <w:rsid w:val="00733FAE"/>
    <w:rsid w:val="007340B9"/>
    <w:rsid w:val="007353D3"/>
    <w:rsid w:val="00735A29"/>
    <w:rsid w:val="007363FF"/>
    <w:rsid w:val="0073736F"/>
    <w:rsid w:val="00737B12"/>
    <w:rsid w:val="00740263"/>
    <w:rsid w:val="0074156B"/>
    <w:rsid w:val="00741619"/>
    <w:rsid w:val="00742885"/>
    <w:rsid w:val="00744FF2"/>
    <w:rsid w:val="0074696D"/>
    <w:rsid w:val="00747092"/>
    <w:rsid w:val="007477FF"/>
    <w:rsid w:val="007479D9"/>
    <w:rsid w:val="007519AB"/>
    <w:rsid w:val="007526E6"/>
    <w:rsid w:val="00753A51"/>
    <w:rsid w:val="00754C18"/>
    <w:rsid w:val="00754DF9"/>
    <w:rsid w:val="007555E8"/>
    <w:rsid w:val="00755977"/>
    <w:rsid w:val="00755CC5"/>
    <w:rsid w:val="00762862"/>
    <w:rsid w:val="00762F1E"/>
    <w:rsid w:val="0076420C"/>
    <w:rsid w:val="0076503C"/>
    <w:rsid w:val="00766698"/>
    <w:rsid w:val="007670AD"/>
    <w:rsid w:val="00770DC9"/>
    <w:rsid w:val="00771D07"/>
    <w:rsid w:val="00772649"/>
    <w:rsid w:val="00772F5D"/>
    <w:rsid w:val="00773BE3"/>
    <w:rsid w:val="007743DD"/>
    <w:rsid w:val="00774E2C"/>
    <w:rsid w:val="0077503C"/>
    <w:rsid w:val="0077518D"/>
    <w:rsid w:val="007753C2"/>
    <w:rsid w:val="00776068"/>
    <w:rsid w:val="007821C4"/>
    <w:rsid w:val="007838B8"/>
    <w:rsid w:val="00785779"/>
    <w:rsid w:val="007862B7"/>
    <w:rsid w:val="00787FD8"/>
    <w:rsid w:val="007908C1"/>
    <w:rsid w:val="007915BA"/>
    <w:rsid w:val="0079179C"/>
    <w:rsid w:val="00791844"/>
    <w:rsid w:val="0079250E"/>
    <w:rsid w:val="00792A6B"/>
    <w:rsid w:val="00793CE9"/>
    <w:rsid w:val="00796667"/>
    <w:rsid w:val="00797068"/>
    <w:rsid w:val="007979BD"/>
    <w:rsid w:val="007A19B1"/>
    <w:rsid w:val="007A38E3"/>
    <w:rsid w:val="007A3D8E"/>
    <w:rsid w:val="007A5C88"/>
    <w:rsid w:val="007A6A2F"/>
    <w:rsid w:val="007A7CAC"/>
    <w:rsid w:val="007B024E"/>
    <w:rsid w:val="007B02D4"/>
    <w:rsid w:val="007B20D4"/>
    <w:rsid w:val="007B3BAF"/>
    <w:rsid w:val="007B3DDC"/>
    <w:rsid w:val="007B493A"/>
    <w:rsid w:val="007B6D79"/>
    <w:rsid w:val="007B72A6"/>
    <w:rsid w:val="007C06D2"/>
    <w:rsid w:val="007C08E0"/>
    <w:rsid w:val="007C0F57"/>
    <w:rsid w:val="007C2F4B"/>
    <w:rsid w:val="007C40B6"/>
    <w:rsid w:val="007C4872"/>
    <w:rsid w:val="007C5975"/>
    <w:rsid w:val="007C729F"/>
    <w:rsid w:val="007C72AD"/>
    <w:rsid w:val="007D1A6F"/>
    <w:rsid w:val="007D1D3D"/>
    <w:rsid w:val="007D503D"/>
    <w:rsid w:val="007D59E7"/>
    <w:rsid w:val="007D5F2A"/>
    <w:rsid w:val="007D79CF"/>
    <w:rsid w:val="007E07AC"/>
    <w:rsid w:val="007E1014"/>
    <w:rsid w:val="007E12F8"/>
    <w:rsid w:val="007E14EB"/>
    <w:rsid w:val="007E1673"/>
    <w:rsid w:val="007E1D28"/>
    <w:rsid w:val="007E2E1A"/>
    <w:rsid w:val="007E4564"/>
    <w:rsid w:val="007E490F"/>
    <w:rsid w:val="007E5B1C"/>
    <w:rsid w:val="007E6533"/>
    <w:rsid w:val="007F0021"/>
    <w:rsid w:val="007F1007"/>
    <w:rsid w:val="007F2641"/>
    <w:rsid w:val="007F3AB4"/>
    <w:rsid w:val="007F3CCB"/>
    <w:rsid w:val="007F6D48"/>
    <w:rsid w:val="007F7C36"/>
    <w:rsid w:val="007F7F45"/>
    <w:rsid w:val="0080001F"/>
    <w:rsid w:val="00801958"/>
    <w:rsid w:val="00803DB8"/>
    <w:rsid w:val="008055AF"/>
    <w:rsid w:val="008057CD"/>
    <w:rsid w:val="008066B8"/>
    <w:rsid w:val="00806796"/>
    <w:rsid w:val="00810167"/>
    <w:rsid w:val="008104D0"/>
    <w:rsid w:val="00810DFC"/>
    <w:rsid w:val="00811904"/>
    <w:rsid w:val="00811CC0"/>
    <w:rsid w:val="0081218E"/>
    <w:rsid w:val="00813C9F"/>
    <w:rsid w:val="00814276"/>
    <w:rsid w:val="008151D6"/>
    <w:rsid w:val="00816322"/>
    <w:rsid w:val="00817013"/>
    <w:rsid w:val="00820803"/>
    <w:rsid w:val="00821527"/>
    <w:rsid w:val="00822162"/>
    <w:rsid w:val="008225CE"/>
    <w:rsid w:val="00822696"/>
    <w:rsid w:val="00825A6C"/>
    <w:rsid w:val="0082617E"/>
    <w:rsid w:val="008268BB"/>
    <w:rsid w:val="00826F6D"/>
    <w:rsid w:val="00827097"/>
    <w:rsid w:val="008306F3"/>
    <w:rsid w:val="00830E40"/>
    <w:rsid w:val="00831B88"/>
    <w:rsid w:val="00832D9A"/>
    <w:rsid w:val="00835C62"/>
    <w:rsid w:val="00835F1A"/>
    <w:rsid w:val="008360AC"/>
    <w:rsid w:val="0083620A"/>
    <w:rsid w:val="008368A1"/>
    <w:rsid w:val="00837B7F"/>
    <w:rsid w:val="00840EF7"/>
    <w:rsid w:val="00843E09"/>
    <w:rsid w:val="00844C0A"/>
    <w:rsid w:val="00846056"/>
    <w:rsid w:val="0084681F"/>
    <w:rsid w:val="008476E6"/>
    <w:rsid w:val="00847D08"/>
    <w:rsid w:val="00847EC0"/>
    <w:rsid w:val="008526F7"/>
    <w:rsid w:val="00853044"/>
    <w:rsid w:val="00854506"/>
    <w:rsid w:val="00855FD6"/>
    <w:rsid w:val="00856DDD"/>
    <w:rsid w:val="00857BAF"/>
    <w:rsid w:val="00860233"/>
    <w:rsid w:val="00861EDD"/>
    <w:rsid w:val="00863E68"/>
    <w:rsid w:val="008647B5"/>
    <w:rsid w:val="00864A11"/>
    <w:rsid w:val="00867D64"/>
    <w:rsid w:val="00867D85"/>
    <w:rsid w:val="00872E8F"/>
    <w:rsid w:val="008749B1"/>
    <w:rsid w:val="00874AE6"/>
    <w:rsid w:val="00875587"/>
    <w:rsid w:val="00875DCB"/>
    <w:rsid w:val="00876FBF"/>
    <w:rsid w:val="0087755A"/>
    <w:rsid w:val="00877DBD"/>
    <w:rsid w:val="00882085"/>
    <w:rsid w:val="00883188"/>
    <w:rsid w:val="00883954"/>
    <w:rsid w:val="00884A0C"/>
    <w:rsid w:val="00886ACA"/>
    <w:rsid w:val="00886B01"/>
    <w:rsid w:val="0089031E"/>
    <w:rsid w:val="0089109A"/>
    <w:rsid w:val="00893D5C"/>
    <w:rsid w:val="0089460B"/>
    <w:rsid w:val="00896559"/>
    <w:rsid w:val="00897913"/>
    <w:rsid w:val="00897D58"/>
    <w:rsid w:val="00897F22"/>
    <w:rsid w:val="008A0B39"/>
    <w:rsid w:val="008A0CBE"/>
    <w:rsid w:val="008A17A3"/>
    <w:rsid w:val="008A1956"/>
    <w:rsid w:val="008A1E85"/>
    <w:rsid w:val="008A2419"/>
    <w:rsid w:val="008A2E98"/>
    <w:rsid w:val="008A4937"/>
    <w:rsid w:val="008A50F1"/>
    <w:rsid w:val="008A59D9"/>
    <w:rsid w:val="008A643E"/>
    <w:rsid w:val="008A6819"/>
    <w:rsid w:val="008A7B13"/>
    <w:rsid w:val="008B007A"/>
    <w:rsid w:val="008B0A73"/>
    <w:rsid w:val="008B0C61"/>
    <w:rsid w:val="008B22F6"/>
    <w:rsid w:val="008B29D1"/>
    <w:rsid w:val="008B2EC0"/>
    <w:rsid w:val="008B495B"/>
    <w:rsid w:val="008B4F4C"/>
    <w:rsid w:val="008B6DCF"/>
    <w:rsid w:val="008B6E8C"/>
    <w:rsid w:val="008C08EF"/>
    <w:rsid w:val="008C3A8A"/>
    <w:rsid w:val="008C4D49"/>
    <w:rsid w:val="008C51E5"/>
    <w:rsid w:val="008C578A"/>
    <w:rsid w:val="008D0531"/>
    <w:rsid w:val="008D0945"/>
    <w:rsid w:val="008D1409"/>
    <w:rsid w:val="008D15CC"/>
    <w:rsid w:val="008D1729"/>
    <w:rsid w:val="008D1B5C"/>
    <w:rsid w:val="008D3AFA"/>
    <w:rsid w:val="008D3C7C"/>
    <w:rsid w:val="008D3C82"/>
    <w:rsid w:val="008D40FB"/>
    <w:rsid w:val="008D447E"/>
    <w:rsid w:val="008D59E6"/>
    <w:rsid w:val="008D6ACF"/>
    <w:rsid w:val="008D7A41"/>
    <w:rsid w:val="008E039B"/>
    <w:rsid w:val="008E0C85"/>
    <w:rsid w:val="008E2C72"/>
    <w:rsid w:val="008E3680"/>
    <w:rsid w:val="008E4DBF"/>
    <w:rsid w:val="008E4F87"/>
    <w:rsid w:val="008E5870"/>
    <w:rsid w:val="008E59F7"/>
    <w:rsid w:val="008E77E4"/>
    <w:rsid w:val="008F0213"/>
    <w:rsid w:val="008F07ED"/>
    <w:rsid w:val="008F11F8"/>
    <w:rsid w:val="008F1434"/>
    <w:rsid w:val="008F2BB9"/>
    <w:rsid w:val="008F3D6A"/>
    <w:rsid w:val="008F3E2B"/>
    <w:rsid w:val="008F54C3"/>
    <w:rsid w:val="008F7355"/>
    <w:rsid w:val="00900DCF"/>
    <w:rsid w:val="009023DC"/>
    <w:rsid w:val="009027C5"/>
    <w:rsid w:val="009041A2"/>
    <w:rsid w:val="00904413"/>
    <w:rsid w:val="009067B7"/>
    <w:rsid w:val="00906E7A"/>
    <w:rsid w:val="00906E7F"/>
    <w:rsid w:val="0090775A"/>
    <w:rsid w:val="00907DFD"/>
    <w:rsid w:val="009124B9"/>
    <w:rsid w:val="00913C99"/>
    <w:rsid w:val="0091466A"/>
    <w:rsid w:val="00915173"/>
    <w:rsid w:val="009154BA"/>
    <w:rsid w:val="00916EFC"/>
    <w:rsid w:val="00917D69"/>
    <w:rsid w:val="00920A03"/>
    <w:rsid w:val="00920B6D"/>
    <w:rsid w:val="00920F69"/>
    <w:rsid w:val="009223E2"/>
    <w:rsid w:val="00926560"/>
    <w:rsid w:val="00926B15"/>
    <w:rsid w:val="00927A30"/>
    <w:rsid w:val="00930291"/>
    <w:rsid w:val="00930937"/>
    <w:rsid w:val="00931DE3"/>
    <w:rsid w:val="009324A6"/>
    <w:rsid w:val="0093273D"/>
    <w:rsid w:val="00933B7D"/>
    <w:rsid w:val="00933E6C"/>
    <w:rsid w:val="00934CFC"/>
    <w:rsid w:val="00935A6E"/>
    <w:rsid w:val="00937958"/>
    <w:rsid w:val="009406E5"/>
    <w:rsid w:val="009407E3"/>
    <w:rsid w:val="00941602"/>
    <w:rsid w:val="00942160"/>
    <w:rsid w:val="009448AE"/>
    <w:rsid w:val="009450E5"/>
    <w:rsid w:val="00946921"/>
    <w:rsid w:val="00947343"/>
    <w:rsid w:val="009513BD"/>
    <w:rsid w:val="0095146F"/>
    <w:rsid w:val="00951F2D"/>
    <w:rsid w:val="00952839"/>
    <w:rsid w:val="0095344C"/>
    <w:rsid w:val="009534C7"/>
    <w:rsid w:val="00957944"/>
    <w:rsid w:val="009602C5"/>
    <w:rsid w:val="0096103A"/>
    <w:rsid w:val="00962223"/>
    <w:rsid w:val="009622CF"/>
    <w:rsid w:val="0096252B"/>
    <w:rsid w:val="009644D9"/>
    <w:rsid w:val="00964A9F"/>
    <w:rsid w:val="00966D0D"/>
    <w:rsid w:val="0096744E"/>
    <w:rsid w:val="00967732"/>
    <w:rsid w:val="0096783C"/>
    <w:rsid w:val="00970023"/>
    <w:rsid w:val="009722B3"/>
    <w:rsid w:val="00973E24"/>
    <w:rsid w:val="00973F3A"/>
    <w:rsid w:val="00974C21"/>
    <w:rsid w:val="00974D5F"/>
    <w:rsid w:val="00975948"/>
    <w:rsid w:val="009772FD"/>
    <w:rsid w:val="00977BF3"/>
    <w:rsid w:val="009803E4"/>
    <w:rsid w:val="00980B0E"/>
    <w:rsid w:val="0098285B"/>
    <w:rsid w:val="00982B39"/>
    <w:rsid w:val="00983408"/>
    <w:rsid w:val="009836A3"/>
    <w:rsid w:val="0098419C"/>
    <w:rsid w:val="00984C58"/>
    <w:rsid w:val="00984EE8"/>
    <w:rsid w:val="009855A8"/>
    <w:rsid w:val="00985ADD"/>
    <w:rsid w:val="00985CBE"/>
    <w:rsid w:val="00985D1A"/>
    <w:rsid w:val="00990CF8"/>
    <w:rsid w:val="009913F4"/>
    <w:rsid w:val="00991782"/>
    <w:rsid w:val="00993597"/>
    <w:rsid w:val="009937F7"/>
    <w:rsid w:val="0099465B"/>
    <w:rsid w:val="00994697"/>
    <w:rsid w:val="009951A1"/>
    <w:rsid w:val="00997A44"/>
    <w:rsid w:val="009A0CDD"/>
    <w:rsid w:val="009A122D"/>
    <w:rsid w:val="009A3168"/>
    <w:rsid w:val="009A4621"/>
    <w:rsid w:val="009A4BDF"/>
    <w:rsid w:val="009A5D04"/>
    <w:rsid w:val="009A61CA"/>
    <w:rsid w:val="009A7691"/>
    <w:rsid w:val="009A7829"/>
    <w:rsid w:val="009B0062"/>
    <w:rsid w:val="009B0C64"/>
    <w:rsid w:val="009B0F67"/>
    <w:rsid w:val="009B208A"/>
    <w:rsid w:val="009B2756"/>
    <w:rsid w:val="009B2F22"/>
    <w:rsid w:val="009B344C"/>
    <w:rsid w:val="009B3D56"/>
    <w:rsid w:val="009B3F8C"/>
    <w:rsid w:val="009B533B"/>
    <w:rsid w:val="009B546B"/>
    <w:rsid w:val="009C08E1"/>
    <w:rsid w:val="009C26AA"/>
    <w:rsid w:val="009C3987"/>
    <w:rsid w:val="009C3B2A"/>
    <w:rsid w:val="009C3EE6"/>
    <w:rsid w:val="009C4DE9"/>
    <w:rsid w:val="009C6A80"/>
    <w:rsid w:val="009C6C5F"/>
    <w:rsid w:val="009C703C"/>
    <w:rsid w:val="009C7F97"/>
    <w:rsid w:val="009D0C29"/>
    <w:rsid w:val="009D206E"/>
    <w:rsid w:val="009D3882"/>
    <w:rsid w:val="009D3CAA"/>
    <w:rsid w:val="009D507A"/>
    <w:rsid w:val="009D6532"/>
    <w:rsid w:val="009D71FD"/>
    <w:rsid w:val="009E06F0"/>
    <w:rsid w:val="009E0755"/>
    <w:rsid w:val="009E0BCD"/>
    <w:rsid w:val="009E10AD"/>
    <w:rsid w:val="009E18F3"/>
    <w:rsid w:val="009E2588"/>
    <w:rsid w:val="009E2E8E"/>
    <w:rsid w:val="009E38BA"/>
    <w:rsid w:val="009E40E1"/>
    <w:rsid w:val="009E45E0"/>
    <w:rsid w:val="009E770E"/>
    <w:rsid w:val="009E7AC1"/>
    <w:rsid w:val="009F0806"/>
    <w:rsid w:val="009F0EFA"/>
    <w:rsid w:val="009F3CB1"/>
    <w:rsid w:val="009F4E46"/>
    <w:rsid w:val="009F52BA"/>
    <w:rsid w:val="009F5B65"/>
    <w:rsid w:val="009F5F2E"/>
    <w:rsid w:val="009F62C4"/>
    <w:rsid w:val="009F778C"/>
    <w:rsid w:val="00A00B8B"/>
    <w:rsid w:val="00A013E9"/>
    <w:rsid w:val="00A01432"/>
    <w:rsid w:val="00A0167A"/>
    <w:rsid w:val="00A01980"/>
    <w:rsid w:val="00A04BA2"/>
    <w:rsid w:val="00A055C9"/>
    <w:rsid w:val="00A06225"/>
    <w:rsid w:val="00A066E6"/>
    <w:rsid w:val="00A07CDA"/>
    <w:rsid w:val="00A10155"/>
    <w:rsid w:val="00A110D1"/>
    <w:rsid w:val="00A122DC"/>
    <w:rsid w:val="00A12587"/>
    <w:rsid w:val="00A128E6"/>
    <w:rsid w:val="00A144D3"/>
    <w:rsid w:val="00A1798D"/>
    <w:rsid w:val="00A17EA7"/>
    <w:rsid w:val="00A21D7D"/>
    <w:rsid w:val="00A22AC3"/>
    <w:rsid w:val="00A230CC"/>
    <w:rsid w:val="00A23296"/>
    <w:rsid w:val="00A2351E"/>
    <w:rsid w:val="00A23AE7"/>
    <w:rsid w:val="00A23F3F"/>
    <w:rsid w:val="00A24067"/>
    <w:rsid w:val="00A24A4B"/>
    <w:rsid w:val="00A2744D"/>
    <w:rsid w:val="00A306F6"/>
    <w:rsid w:val="00A30C88"/>
    <w:rsid w:val="00A30D16"/>
    <w:rsid w:val="00A3207C"/>
    <w:rsid w:val="00A33EB7"/>
    <w:rsid w:val="00A34E6C"/>
    <w:rsid w:val="00A34FD0"/>
    <w:rsid w:val="00A361EA"/>
    <w:rsid w:val="00A36398"/>
    <w:rsid w:val="00A36CC1"/>
    <w:rsid w:val="00A37C8D"/>
    <w:rsid w:val="00A4020E"/>
    <w:rsid w:val="00A40493"/>
    <w:rsid w:val="00A408E8"/>
    <w:rsid w:val="00A40FB5"/>
    <w:rsid w:val="00A42826"/>
    <w:rsid w:val="00A429B3"/>
    <w:rsid w:val="00A44EC1"/>
    <w:rsid w:val="00A47D90"/>
    <w:rsid w:val="00A510E4"/>
    <w:rsid w:val="00A51F8C"/>
    <w:rsid w:val="00A526F7"/>
    <w:rsid w:val="00A5273B"/>
    <w:rsid w:val="00A53A9D"/>
    <w:rsid w:val="00A53C68"/>
    <w:rsid w:val="00A54EFA"/>
    <w:rsid w:val="00A55FEE"/>
    <w:rsid w:val="00A56304"/>
    <w:rsid w:val="00A569F4"/>
    <w:rsid w:val="00A57422"/>
    <w:rsid w:val="00A60C4E"/>
    <w:rsid w:val="00A6159C"/>
    <w:rsid w:val="00A62C1A"/>
    <w:rsid w:val="00A63CA2"/>
    <w:rsid w:val="00A6426D"/>
    <w:rsid w:val="00A6439B"/>
    <w:rsid w:val="00A665C1"/>
    <w:rsid w:val="00A673A4"/>
    <w:rsid w:val="00A7001A"/>
    <w:rsid w:val="00A70622"/>
    <w:rsid w:val="00A70977"/>
    <w:rsid w:val="00A70D58"/>
    <w:rsid w:val="00A744F9"/>
    <w:rsid w:val="00A7501F"/>
    <w:rsid w:val="00A753A1"/>
    <w:rsid w:val="00A77613"/>
    <w:rsid w:val="00A77B87"/>
    <w:rsid w:val="00A77E01"/>
    <w:rsid w:val="00A801AD"/>
    <w:rsid w:val="00A8172F"/>
    <w:rsid w:val="00A81851"/>
    <w:rsid w:val="00A823C4"/>
    <w:rsid w:val="00A8390C"/>
    <w:rsid w:val="00A86AE0"/>
    <w:rsid w:val="00A912B0"/>
    <w:rsid w:val="00A91362"/>
    <w:rsid w:val="00A9151C"/>
    <w:rsid w:val="00A919C6"/>
    <w:rsid w:val="00A928BD"/>
    <w:rsid w:val="00A92D61"/>
    <w:rsid w:val="00A936B6"/>
    <w:rsid w:val="00A9393E"/>
    <w:rsid w:val="00A9644A"/>
    <w:rsid w:val="00A97DE9"/>
    <w:rsid w:val="00AA12CD"/>
    <w:rsid w:val="00AA24E9"/>
    <w:rsid w:val="00AA27FB"/>
    <w:rsid w:val="00AA4D1C"/>
    <w:rsid w:val="00AA52FD"/>
    <w:rsid w:val="00AA54DC"/>
    <w:rsid w:val="00AA5D40"/>
    <w:rsid w:val="00AA7006"/>
    <w:rsid w:val="00AB1008"/>
    <w:rsid w:val="00AB3138"/>
    <w:rsid w:val="00AB4684"/>
    <w:rsid w:val="00AB5856"/>
    <w:rsid w:val="00AB6A80"/>
    <w:rsid w:val="00AB6BC4"/>
    <w:rsid w:val="00AB781B"/>
    <w:rsid w:val="00AB7A6E"/>
    <w:rsid w:val="00AC081D"/>
    <w:rsid w:val="00AC0C6F"/>
    <w:rsid w:val="00AC1266"/>
    <w:rsid w:val="00AC193C"/>
    <w:rsid w:val="00AC2C78"/>
    <w:rsid w:val="00AC30C1"/>
    <w:rsid w:val="00AC4DE5"/>
    <w:rsid w:val="00AC5206"/>
    <w:rsid w:val="00AC659E"/>
    <w:rsid w:val="00AC6B25"/>
    <w:rsid w:val="00AC7ED1"/>
    <w:rsid w:val="00AD095B"/>
    <w:rsid w:val="00AD3106"/>
    <w:rsid w:val="00AD4322"/>
    <w:rsid w:val="00AD5337"/>
    <w:rsid w:val="00AD6719"/>
    <w:rsid w:val="00AE0C7D"/>
    <w:rsid w:val="00AE11A5"/>
    <w:rsid w:val="00AE13E2"/>
    <w:rsid w:val="00AE2025"/>
    <w:rsid w:val="00AE22D3"/>
    <w:rsid w:val="00AE4DF9"/>
    <w:rsid w:val="00AE5987"/>
    <w:rsid w:val="00AE5A49"/>
    <w:rsid w:val="00AE6AB0"/>
    <w:rsid w:val="00AF03E6"/>
    <w:rsid w:val="00AF046A"/>
    <w:rsid w:val="00AF11D8"/>
    <w:rsid w:val="00AF5867"/>
    <w:rsid w:val="00AF5DE5"/>
    <w:rsid w:val="00AF62DF"/>
    <w:rsid w:val="00AF68CC"/>
    <w:rsid w:val="00AF6F31"/>
    <w:rsid w:val="00AF70D7"/>
    <w:rsid w:val="00B00086"/>
    <w:rsid w:val="00B00CD0"/>
    <w:rsid w:val="00B00E7F"/>
    <w:rsid w:val="00B01FF4"/>
    <w:rsid w:val="00B02B9D"/>
    <w:rsid w:val="00B0326D"/>
    <w:rsid w:val="00B04F91"/>
    <w:rsid w:val="00B04FA9"/>
    <w:rsid w:val="00B06037"/>
    <w:rsid w:val="00B06478"/>
    <w:rsid w:val="00B07533"/>
    <w:rsid w:val="00B07CFB"/>
    <w:rsid w:val="00B1059E"/>
    <w:rsid w:val="00B13AD1"/>
    <w:rsid w:val="00B149BA"/>
    <w:rsid w:val="00B14A36"/>
    <w:rsid w:val="00B16004"/>
    <w:rsid w:val="00B16273"/>
    <w:rsid w:val="00B164B4"/>
    <w:rsid w:val="00B170A5"/>
    <w:rsid w:val="00B1725F"/>
    <w:rsid w:val="00B176C8"/>
    <w:rsid w:val="00B17EE5"/>
    <w:rsid w:val="00B205AA"/>
    <w:rsid w:val="00B2100A"/>
    <w:rsid w:val="00B21A91"/>
    <w:rsid w:val="00B22E84"/>
    <w:rsid w:val="00B233AD"/>
    <w:rsid w:val="00B23E25"/>
    <w:rsid w:val="00B24B6C"/>
    <w:rsid w:val="00B25162"/>
    <w:rsid w:val="00B25F75"/>
    <w:rsid w:val="00B26B3F"/>
    <w:rsid w:val="00B26F8F"/>
    <w:rsid w:val="00B2778F"/>
    <w:rsid w:val="00B317F0"/>
    <w:rsid w:val="00B327E2"/>
    <w:rsid w:val="00B33635"/>
    <w:rsid w:val="00B36BE6"/>
    <w:rsid w:val="00B37A23"/>
    <w:rsid w:val="00B37CF8"/>
    <w:rsid w:val="00B42AF4"/>
    <w:rsid w:val="00B43E90"/>
    <w:rsid w:val="00B44308"/>
    <w:rsid w:val="00B45722"/>
    <w:rsid w:val="00B460F4"/>
    <w:rsid w:val="00B467DC"/>
    <w:rsid w:val="00B47A88"/>
    <w:rsid w:val="00B47E3C"/>
    <w:rsid w:val="00B51A73"/>
    <w:rsid w:val="00B51E09"/>
    <w:rsid w:val="00B51F5D"/>
    <w:rsid w:val="00B52303"/>
    <w:rsid w:val="00B5271B"/>
    <w:rsid w:val="00B52828"/>
    <w:rsid w:val="00B5392A"/>
    <w:rsid w:val="00B539EF"/>
    <w:rsid w:val="00B56118"/>
    <w:rsid w:val="00B566E1"/>
    <w:rsid w:val="00B56AFB"/>
    <w:rsid w:val="00B56BA3"/>
    <w:rsid w:val="00B572BE"/>
    <w:rsid w:val="00B57427"/>
    <w:rsid w:val="00B602F6"/>
    <w:rsid w:val="00B60ED3"/>
    <w:rsid w:val="00B618C0"/>
    <w:rsid w:val="00B61A54"/>
    <w:rsid w:val="00B62EC1"/>
    <w:rsid w:val="00B63251"/>
    <w:rsid w:val="00B64A96"/>
    <w:rsid w:val="00B64F57"/>
    <w:rsid w:val="00B6533B"/>
    <w:rsid w:val="00B6553C"/>
    <w:rsid w:val="00B6730C"/>
    <w:rsid w:val="00B6773F"/>
    <w:rsid w:val="00B70EB3"/>
    <w:rsid w:val="00B72906"/>
    <w:rsid w:val="00B74F48"/>
    <w:rsid w:val="00B7525E"/>
    <w:rsid w:val="00B75433"/>
    <w:rsid w:val="00B75F70"/>
    <w:rsid w:val="00B760FB"/>
    <w:rsid w:val="00B76765"/>
    <w:rsid w:val="00B767AB"/>
    <w:rsid w:val="00B76FAD"/>
    <w:rsid w:val="00B801BA"/>
    <w:rsid w:val="00B80D50"/>
    <w:rsid w:val="00B812D6"/>
    <w:rsid w:val="00B81A99"/>
    <w:rsid w:val="00B82DF4"/>
    <w:rsid w:val="00B846E6"/>
    <w:rsid w:val="00B84D12"/>
    <w:rsid w:val="00B84D5C"/>
    <w:rsid w:val="00B85AF6"/>
    <w:rsid w:val="00B92E46"/>
    <w:rsid w:val="00B940F6"/>
    <w:rsid w:val="00B941ED"/>
    <w:rsid w:val="00B956ED"/>
    <w:rsid w:val="00B975B9"/>
    <w:rsid w:val="00BA2DA8"/>
    <w:rsid w:val="00BA347C"/>
    <w:rsid w:val="00BA3D5F"/>
    <w:rsid w:val="00BA4C79"/>
    <w:rsid w:val="00BA4D84"/>
    <w:rsid w:val="00BB0FDC"/>
    <w:rsid w:val="00BB298A"/>
    <w:rsid w:val="00BB2C83"/>
    <w:rsid w:val="00BB3469"/>
    <w:rsid w:val="00BB4625"/>
    <w:rsid w:val="00BB5C49"/>
    <w:rsid w:val="00BB6240"/>
    <w:rsid w:val="00BB6285"/>
    <w:rsid w:val="00BB69F5"/>
    <w:rsid w:val="00BB6E48"/>
    <w:rsid w:val="00BB7438"/>
    <w:rsid w:val="00BB7512"/>
    <w:rsid w:val="00BB7EC3"/>
    <w:rsid w:val="00BC04B1"/>
    <w:rsid w:val="00BC1456"/>
    <w:rsid w:val="00BC2EC9"/>
    <w:rsid w:val="00BC3785"/>
    <w:rsid w:val="00BC399F"/>
    <w:rsid w:val="00BC470E"/>
    <w:rsid w:val="00BC4B9A"/>
    <w:rsid w:val="00BC5019"/>
    <w:rsid w:val="00BC71D2"/>
    <w:rsid w:val="00BD02C3"/>
    <w:rsid w:val="00BD082C"/>
    <w:rsid w:val="00BD116A"/>
    <w:rsid w:val="00BD1A59"/>
    <w:rsid w:val="00BD3119"/>
    <w:rsid w:val="00BD39E7"/>
    <w:rsid w:val="00BD3BAB"/>
    <w:rsid w:val="00BD7483"/>
    <w:rsid w:val="00BD784C"/>
    <w:rsid w:val="00BE020A"/>
    <w:rsid w:val="00BE0AC2"/>
    <w:rsid w:val="00BE0FB3"/>
    <w:rsid w:val="00BE13DF"/>
    <w:rsid w:val="00BE1EF0"/>
    <w:rsid w:val="00BE25D7"/>
    <w:rsid w:val="00BE2BC8"/>
    <w:rsid w:val="00BE3FD0"/>
    <w:rsid w:val="00BE4390"/>
    <w:rsid w:val="00BF092C"/>
    <w:rsid w:val="00BF21D1"/>
    <w:rsid w:val="00BF27A0"/>
    <w:rsid w:val="00BF3CB3"/>
    <w:rsid w:val="00BF40E6"/>
    <w:rsid w:val="00BF4CB6"/>
    <w:rsid w:val="00BF51E1"/>
    <w:rsid w:val="00BF5D23"/>
    <w:rsid w:val="00BF6CBD"/>
    <w:rsid w:val="00BF7AEB"/>
    <w:rsid w:val="00C00DA7"/>
    <w:rsid w:val="00C02474"/>
    <w:rsid w:val="00C034FB"/>
    <w:rsid w:val="00C034FE"/>
    <w:rsid w:val="00C04CDE"/>
    <w:rsid w:val="00C0500C"/>
    <w:rsid w:val="00C058B1"/>
    <w:rsid w:val="00C059D5"/>
    <w:rsid w:val="00C05D77"/>
    <w:rsid w:val="00C064E2"/>
    <w:rsid w:val="00C068A6"/>
    <w:rsid w:val="00C11DEA"/>
    <w:rsid w:val="00C126DD"/>
    <w:rsid w:val="00C12768"/>
    <w:rsid w:val="00C12D70"/>
    <w:rsid w:val="00C16724"/>
    <w:rsid w:val="00C178FD"/>
    <w:rsid w:val="00C21B09"/>
    <w:rsid w:val="00C238B9"/>
    <w:rsid w:val="00C239FB"/>
    <w:rsid w:val="00C23E07"/>
    <w:rsid w:val="00C25EFF"/>
    <w:rsid w:val="00C2673A"/>
    <w:rsid w:val="00C278CD"/>
    <w:rsid w:val="00C27B58"/>
    <w:rsid w:val="00C27C1C"/>
    <w:rsid w:val="00C30ABF"/>
    <w:rsid w:val="00C3166C"/>
    <w:rsid w:val="00C32F80"/>
    <w:rsid w:val="00C33186"/>
    <w:rsid w:val="00C34E94"/>
    <w:rsid w:val="00C35996"/>
    <w:rsid w:val="00C375F0"/>
    <w:rsid w:val="00C42BCD"/>
    <w:rsid w:val="00C430C5"/>
    <w:rsid w:val="00C4399B"/>
    <w:rsid w:val="00C4485F"/>
    <w:rsid w:val="00C44DED"/>
    <w:rsid w:val="00C459AD"/>
    <w:rsid w:val="00C4692F"/>
    <w:rsid w:val="00C46C13"/>
    <w:rsid w:val="00C4747E"/>
    <w:rsid w:val="00C512CF"/>
    <w:rsid w:val="00C5151E"/>
    <w:rsid w:val="00C52256"/>
    <w:rsid w:val="00C5342C"/>
    <w:rsid w:val="00C53B2B"/>
    <w:rsid w:val="00C547F5"/>
    <w:rsid w:val="00C555E6"/>
    <w:rsid w:val="00C56854"/>
    <w:rsid w:val="00C56D78"/>
    <w:rsid w:val="00C57465"/>
    <w:rsid w:val="00C60240"/>
    <w:rsid w:val="00C60272"/>
    <w:rsid w:val="00C603D4"/>
    <w:rsid w:val="00C6256A"/>
    <w:rsid w:val="00C625A5"/>
    <w:rsid w:val="00C633B5"/>
    <w:rsid w:val="00C63FDA"/>
    <w:rsid w:val="00C64EBC"/>
    <w:rsid w:val="00C656FA"/>
    <w:rsid w:val="00C65EBA"/>
    <w:rsid w:val="00C664D2"/>
    <w:rsid w:val="00C677E1"/>
    <w:rsid w:val="00C67908"/>
    <w:rsid w:val="00C70C95"/>
    <w:rsid w:val="00C70E6E"/>
    <w:rsid w:val="00C710E2"/>
    <w:rsid w:val="00C711D8"/>
    <w:rsid w:val="00C71C3F"/>
    <w:rsid w:val="00C71EBC"/>
    <w:rsid w:val="00C722A2"/>
    <w:rsid w:val="00C72F92"/>
    <w:rsid w:val="00C7409E"/>
    <w:rsid w:val="00C74C8E"/>
    <w:rsid w:val="00C74D6D"/>
    <w:rsid w:val="00C7626B"/>
    <w:rsid w:val="00C768D5"/>
    <w:rsid w:val="00C76E76"/>
    <w:rsid w:val="00C77891"/>
    <w:rsid w:val="00C77B74"/>
    <w:rsid w:val="00C80B32"/>
    <w:rsid w:val="00C82062"/>
    <w:rsid w:val="00C829A9"/>
    <w:rsid w:val="00C82FCE"/>
    <w:rsid w:val="00C858A7"/>
    <w:rsid w:val="00C86460"/>
    <w:rsid w:val="00C87B80"/>
    <w:rsid w:val="00C90330"/>
    <w:rsid w:val="00C91449"/>
    <w:rsid w:val="00C92D10"/>
    <w:rsid w:val="00C92F79"/>
    <w:rsid w:val="00C93034"/>
    <w:rsid w:val="00C9343A"/>
    <w:rsid w:val="00C95200"/>
    <w:rsid w:val="00C96EC0"/>
    <w:rsid w:val="00CA06F9"/>
    <w:rsid w:val="00CA14BB"/>
    <w:rsid w:val="00CA230C"/>
    <w:rsid w:val="00CA48D9"/>
    <w:rsid w:val="00CB1193"/>
    <w:rsid w:val="00CB187B"/>
    <w:rsid w:val="00CB2467"/>
    <w:rsid w:val="00CB358A"/>
    <w:rsid w:val="00CB4767"/>
    <w:rsid w:val="00CB493D"/>
    <w:rsid w:val="00CB6235"/>
    <w:rsid w:val="00CC14DE"/>
    <w:rsid w:val="00CC2224"/>
    <w:rsid w:val="00CC3B97"/>
    <w:rsid w:val="00CC5663"/>
    <w:rsid w:val="00CC56F7"/>
    <w:rsid w:val="00CD470E"/>
    <w:rsid w:val="00CD4A8C"/>
    <w:rsid w:val="00CD4C45"/>
    <w:rsid w:val="00CD6257"/>
    <w:rsid w:val="00CD7C0B"/>
    <w:rsid w:val="00CE10C4"/>
    <w:rsid w:val="00CE2343"/>
    <w:rsid w:val="00CE27B5"/>
    <w:rsid w:val="00CE2BDF"/>
    <w:rsid w:val="00CE48D2"/>
    <w:rsid w:val="00CE6D24"/>
    <w:rsid w:val="00CE6DAF"/>
    <w:rsid w:val="00CF1EFC"/>
    <w:rsid w:val="00CF29B6"/>
    <w:rsid w:val="00CF410A"/>
    <w:rsid w:val="00CF422D"/>
    <w:rsid w:val="00CF47B8"/>
    <w:rsid w:val="00CF7528"/>
    <w:rsid w:val="00CF7FDE"/>
    <w:rsid w:val="00D012AF"/>
    <w:rsid w:val="00D0321E"/>
    <w:rsid w:val="00D0390E"/>
    <w:rsid w:val="00D05457"/>
    <w:rsid w:val="00D069EB"/>
    <w:rsid w:val="00D07A8A"/>
    <w:rsid w:val="00D10E31"/>
    <w:rsid w:val="00D11199"/>
    <w:rsid w:val="00D1152E"/>
    <w:rsid w:val="00D136C1"/>
    <w:rsid w:val="00D13CAA"/>
    <w:rsid w:val="00D1455A"/>
    <w:rsid w:val="00D14573"/>
    <w:rsid w:val="00D14A70"/>
    <w:rsid w:val="00D14E62"/>
    <w:rsid w:val="00D15AFA"/>
    <w:rsid w:val="00D16031"/>
    <w:rsid w:val="00D1729C"/>
    <w:rsid w:val="00D207EA"/>
    <w:rsid w:val="00D211FB"/>
    <w:rsid w:val="00D21859"/>
    <w:rsid w:val="00D21CEC"/>
    <w:rsid w:val="00D22093"/>
    <w:rsid w:val="00D22A2C"/>
    <w:rsid w:val="00D30106"/>
    <w:rsid w:val="00D31150"/>
    <w:rsid w:val="00D3138B"/>
    <w:rsid w:val="00D31FCE"/>
    <w:rsid w:val="00D3280C"/>
    <w:rsid w:val="00D3406A"/>
    <w:rsid w:val="00D34D24"/>
    <w:rsid w:val="00D37F62"/>
    <w:rsid w:val="00D40B11"/>
    <w:rsid w:val="00D42864"/>
    <w:rsid w:val="00D429EC"/>
    <w:rsid w:val="00D441F1"/>
    <w:rsid w:val="00D44C77"/>
    <w:rsid w:val="00D4572C"/>
    <w:rsid w:val="00D4608D"/>
    <w:rsid w:val="00D469B2"/>
    <w:rsid w:val="00D5022F"/>
    <w:rsid w:val="00D52B24"/>
    <w:rsid w:val="00D52EAA"/>
    <w:rsid w:val="00D52ECF"/>
    <w:rsid w:val="00D53F0C"/>
    <w:rsid w:val="00D5411A"/>
    <w:rsid w:val="00D54B09"/>
    <w:rsid w:val="00D55BE0"/>
    <w:rsid w:val="00D55D5F"/>
    <w:rsid w:val="00D6243E"/>
    <w:rsid w:val="00D649BB"/>
    <w:rsid w:val="00D65658"/>
    <w:rsid w:val="00D657A1"/>
    <w:rsid w:val="00D67EB2"/>
    <w:rsid w:val="00D70349"/>
    <w:rsid w:val="00D712AA"/>
    <w:rsid w:val="00D72B62"/>
    <w:rsid w:val="00D72B6F"/>
    <w:rsid w:val="00D737DF"/>
    <w:rsid w:val="00D741EB"/>
    <w:rsid w:val="00D746BB"/>
    <w:rsid w:val="00D74CEA"/>
    <w:rsid w:val="00D7642F"/>
    <w:rsid w:val="00D7679C"/>
    <w:rsid w:val="00D76CE5"/>
    <w:rsid w:val="00D8008E"/>
    <w:rsid w:val="00D8160A"/>
    <w:rsid w:val="00D817A9"/>
    <w:rsid w:val="00D820F3"/>
    <w:rsid w:val="00D826A5"/>
    <w:rsid w:val="00D83445"/>
    <w:rsid w:val="00D83605"/>
    <w:rsid w:val="00D84934"/>
    <w:rsid w:val="00D865FA"/>
    <w:rsid w:val="00D866EB"/>
    <w:rsid w:val="00D86C52"/>
    <w:rsid w:val="00D87D1A"/>
    <w:rsid w:val="00D906DA"/>
    <w:rsid w:val="00D90C8A"/>
    <w:rsid w:val="00D91271"/>
    <w:rsid w:val="00D919F5"/>
    <w:rsid w:val="00D945F6"/>
    <w:rsid w:val="00D94F03"/>
    <w:rsid w:val="00D95161"/>
    <w:rsid w:val="00D95C23"/>
    <w:rsid w:val="00D96518"/>
    <w:rsid w:val="00DA0A82"/>
    <w:rsid w:val="00DA0D14"/>
    <w:rsid w:val="00DA1FC9"/>
    <w:rsid w:val="00DA2CB5"/>
    <w:rsid w:val="00DA32AE"/>
    <w:rsid w:val="00DA358F"/>
    <w:rsid w:val="00DA383E"/>
    <w:rsid w:val="00DA4BAC"/>
    <w:rsid w:val="00DA5002"/>
    <w:rsid w:val="00DA6213"/>
    <w:rsid w:val="00DA722E"/>
    <w:rsid w:val="00DA792A"/>
    <w:rsid w:val="00DB0151"/>
    <w:rsid w:val="00DB0160"/>
    <w:rsid w:val="00DB04D7"/>
    <w:rsid w:val="00DB3DE8"/>
    <w:rsid w:val="00DB3F74"/>
    <w:rsid w:val="00DB4D02"/>
    <w:rsid w:val="00DB50E1"/>
    <w:rsid w:val="00DC0566"/>
    <w:rsid w:val="00DC05E1"/>
    <w:rsid w:val="00DC1499"/>
    <w:rsid w:val="00DC16CF"/>
    <w:rsid w:val="00DC2A14"/>
    <w:rsid w:val="00DC2C3E"/>
    <w:rsid w:val="00DC3137"/>
    <w:rsid w:val="00DC3A71"/>
    <w:rsid w:val="00DC45C2"/>
    <w:rsid w:val="00DC4880"/>
    <w:rsid w:val="00DC581F"/>
    <w:rsid w:val="00DC5E90"/>
    <w:rsid w:val="00DC6EC3"/>
    <w:rsid w:val="00DC732A"/>
    <w:rsid w:val="00DCD3CD"/>
    <w:rsid w:val="00DD04D7"/>
    <w:rsid w:val="00DD0BBF"/>
    <w:rsid w:val="00DD0BE9"/>
    <w:rsid w:val="00DD26F9"/>
    <w:rsid w:val="00DD350E"/>
    <w:rsid w:val="00DD3D5A"/>
    <w:rsid w:val="00DD42AB"/>
    <w:rsid w:val="00DD4383"/>
    <w:rsid w:val="00DD69D6"/>
    <w:rsid w:val="00DD74AD"/>
    <w:rsid w:val="00DE06AF"/>
    <w:rsid w:val="00DE294B"/>
    <w:rsid w:val="00DE3C8B"/>
    <w:rsid w:val="00DE697B"/>
    <w:rsid w:val="00DE6D27"/>
    <w:rsid w:val="00DE76EA"/>
    <w:rsid w:val="00DE78CA"/>
    <w:rsid w:val="00DE7F0C"/>
    <w:rsid w:val="00DF01F8"/>
    <w:rsid w:val="00DF021D"/>
    <w:rsid w:val="00DF022F"/>
    <w:rsid w:val="00DF14EE"/>
    <w:rsid w:val="00DF217D"/>
    <w:rsid w:val="00DF2456"/>
    <w:rsid w:val="00DF26A7"/>
    <w:rsid w:val="00DF3277"/>
    <w:rsid w:val="00DF58C6"/>
    <w:rsid w:val="00DF6A31"/>
    <w:rsid w:val="00DF6CEF"/>
    <w:rsid w:val="00DF7407"/>
    <w:rsid w:val="00DF77A1"/>
    <w:rsid w:val="00DF7919"/>
    <w:rsid w:val="00E0207E"/>
    <w:rsid w:val="00E02A7C"/>
    <w:rsid w:val="00E02AE6"/>
    <w:rsid w:val="00E03912"/>
    <w:rsid w:val="00E04748"/>
    <w:rsid w:val="00E04CB8"/>
    <w:rsid w:val="00E05BA9"/>
    <w:rsid w:val="00E060AF"/>
    <w:rsid w:val="00E078D9"/>
    <w:rsid w:val="00E10293"/>
    <w:rsid w:val="00E103A0"/>
    <w:rsid w:val="00E1043F"/>
    <w:rsid w:val="00E1157E"/>
    <w:rsid w:val="00E11F44"/>
    <w:rsid w:val="00E13E60"/>
    <w:rsid w:val="00E14003"/>
    <w:rsid w:val="00E1422F"/>
    <w:rsid w:val="00E15627"/>
    <w:rsid w:val="00E15EE7"/>
    <w:rsid w:val="00E15FA3"/>
    <w:rsid w:val="00E164B3"/>
    <w:rsid w:val="00E1680D"/>
    <w:rsid w:val="00E16910"/>
    <w:rsid w:val="00E17634"/>
    <w:rsid w:val="00E17A9E"/>
    <w:rsid w:val="00E20B04"/>
    <w:rsid w:val="00E210F2"/>
    <w:rsid w:val="00E21164"/>
    <w:rsid w:val="00E2287E"/>
    <w:rsid w:val="00E239E2"/>
    <w:rsid w:val="00E24E09"/>
    <w:rsid w:val="00E27234"/>
    <w:rsid w:val="00E3495C"/>
    <w:rsid w:val="00E4079F"/>
    <w:rsid w:val="00E40CFC"/>
    <w:rsid w:val="00E42BDB"/>
    <w:rsid w:val="00E45ECE"/>
    <w:rsid w:val="00E47DED"/>
    <w:rsid w:val="00E47E4F"/>
    <w:rsid w:val="00E50F18"/>
    <w:rsid w:val="00E5222A"/>
    <w:rsid w:val="00E524A9"/>
    <w:rsid w:val="00E53F1A"/>
    <w:rsid w:val="00E5726D"/>
    <w:rsid w:val="00E5743A"/>
    <w:rsid w:val="00E57EEB"/>
    <w:rsid w:val="00E606F1"/>
    <w:rsid w:val="00E61967"/>
    <w:rsid w:val="00E62D94"/>
    <w:rsid w:val="00E62ECC"/>
    <w:rsid w:val="00E6419F"/>
    <w:rsid w:val="00E64F37"/>
    <w:rsid w:val="00E65091"/>
    <w:rsid w:val="00E65393"/>
    <w:rsid w:val="00E65E54"/>
    <w:rsid w:val="00E661C7"/>
    <w:rsid w:val="00E66679"/>
    <w:rsid w:val="00E70D33"/>
    <w:rsid w:val="00E732C4"/>
    <w:rsid w:val="00E74E41"/>
    <w:rsid w:val="00E75151"/>
    <w:rsid w:val="00E766D4"/>
    <w:rsid w:val="00E77B27"/>
    <w:rsid w:val="00E80155"/>
    <w:rsid w:val="00E8134B"/>
    <w:rsid w:val="00E81E0D"/>
    <w:rsid w:val="00E81F28"/>
    <w:rsid w:val="00E82089"/>
    <w:rsid w:val="00E82774"/>
    <w:rsid w:val="00E82D57"/>
    <w:rsid w:val="00E83431"/>
    <w:rsid w:val="00E848C0"/>
    <w:rsid w:val="00E84BB8"/>
    <w:rsid w:val="00E864BF"/>
    <w:rsid w:val="00E86F92"/>
    <w:rsid w:val="00E91B96"/>
    <w:rsid w:val="00E92A0C"/>
    <w:rsid w:val="00E92F2E"/>
    <w:rsid w:val="00E935DA"/>
    <w:rsid w:val="00E93D1E"/>
    <w:rsid w:val="00E941A1"/>
    <w:rsid w:val="00E95059"/>
    <w:rsid w:val="00E95CE3"/>
    <w:rsid w:val="00E95F9A"/>
    <w:rsid w:val="00E96E99"/>
    <w:rsid w:val="00E97318"/>
    <w:rsid w:val="00E97C1B"/>
    <w:rsid w:val="00EA0748"/>
    <w:rsid w:val="00EA0856"/>
    <w:rsid w:val="00EA1DC4"/>
    <w:rsid w:val="00EA22EE"/>
    <w:rsid w:val="00EA252F"/>
    <w:rsid w:val="00EA2825"/>
    <w:rsid w:val="00EA2D35"/>
    <w:rsid w:val="00EA5027"/>
    <w:rsid w:val="00EA64C2"/>
    <w:rsid w:val="00EA6518"/>
    <w:rsid w:val="00EA71A2"/>
    <w:rsid w:val="00EA7466"/>
    <w:rsid w:val="00EA7A66"/>
    <w:rsid w:val="00EA7EDE"/>
    <w:rsid w:val="00EB0B63"/>
    <w:rsid w:val="00EB0EB5"/>
    <w:rsid w:val="00EB1936"/>
    <w:rsid w:val="00EB3174"/>
    <w:rsid w:val="00EB3545"/>
    <w:rsid w:val="00EB37BE"/>
    <w:rsid w:val="00EB4BAE"/>
    <w:rsid w:val="00EB5088"/>
    <w:rsid w:val="00EB7210"/>
    <w:rsid w:val="00EC2726"/>
    <w:rsid w:val="00EC575E"/>
    <w:rsid w:val="00EC681C"/>
    <w:rsid w:val="00EC68D4"/>
    <w:rsid w:val="00EC7B87"/>
    <w:rsid w:val="00ED0C59"/>
    <w:rsid w:val="00ED1644"/>
    <w:rsid w:val="00ED2593"/>
    <w:rsid w:val="00ED290E"/>
    <w:rsid w:val="00ED3709"/>
    <w:rsid w:val="00ED432F"/>
    <w:rsid w:val="00ED6E34"/>
    <w:rsid w:val="00ED7D55"/>
    <w:rsid w:val="00ED7D9C"/>
    <w:rsid w:val="00EE00A7"/>
    <w:rsid w:val="00EE0D3A"/>
    <w:rsid w:val="00EE2F77"/>
    <w:rsid w:val="00EE3158"/>
    <w:rsid w:val="00EE31A2"/>
    <w:rsid w:val="00EE36D6"/>
    <w:rsid w:val="00EE3D0B"/>
    <w:rsid w:val="00EE4329"/>
    <w:rsid w:val="00EE6203"/>
    <w:rsid w:val="00EF0069"/>
    <w:rsid w:val="00EF229C"/>
    <w:rsid w:val="00EF3C52"/>
    <w:rsid w:val="00EF3D7E"/>
    <w:rsid w:val="00EF44A0"/>
    <w:rsid w:val="00EF4580"/>
    <w:rsid w:val="00EF4FED"/>
    <w:rsid w:val="00EF535C"/>
    <w:rsid w:val="00EF5F45"/>
    <w:rsid w:val="00EF6110"/>
    <w:rsid w:val="00EF6843"/>
    <w:rsid w:val="00EF6941"/>
    <w:rsid w:val="00EF6E03"/>
    <w:rsid w:val="00EF6FB3"/>
    <w:rsid w:val="00F0068B"/>
    <w:rsid w:val="00F007C6"/>
    <w:rsid w:val="00F0172E"/>
    <w:rsid w:val="00F050BD"/>
    <w:rsid w:val="00F055CE"/>
    <w:rsid w:val="00F05657"/>
    <w:rsid w:val="00F05AB0"/>
    <w:rsid w:val="00F12C74"/>
    <w:rsid w:val="00F13214"/>
    <w:rsid w:val="00F1559A"/>
    <w:rsid w:val="00F17ED6"/>
    <w:rsid w:val="00F20676"/>
    <w:rsid w:val="00F209E2"/>
    <w:rsid w:val="00F22E25"/>
    <w:rsid w:val="00F2398F"/>
    <w:rsid w:val="00F24408"/>
    <w:rsid w:val="00F2533F"/>
    <w:rsid w:val="00F25578"/>
    <w:rsid w:val="00F25707"/>
    <w:rsid w:val="00F258E5"/>
    <w:rsid w:val="00F25B9C"/>
    <w:rsid w:val="00F2622D"/>
    <w:rsid w:val="00F262C3"/>
    <w:rsid w:val="00F2675A"/>
    <w:rsid w:val="00F26CC6"/>
    <w:rsid w:val="00F26D80"/>
    <w:rsid w:val="00F300BC"/>
    <w:rsid w:val="00F305FA"/>
    <w:rsid w:val="00F31A1D"/>
    <w:rsid w:val="00F31E09"/>
    <w:rsid w:val="00F3263C"/>
    <w:rsid w:val="00F32C18"/>
    <w:rsid w:val="00F3334E"/>
    <w:rsid w:val="00F3573A"/>
    <w:rsid w:val="00F36CCB"/>
    <w:rsid w:val="00F36EE8"/>
    <w:rsid w:val="00F374E5"/>
    <w:rsid w:val="00F37B93"/>
    <w:rsid w:val="00F37BAD"/>
    <w:rsid w:val="00F37ECA"/>
    <w:rsid w:val="00F37FF9"/>
    <w:rsid w:val="00F40A1C"/>
    <w:rsid w:val="00F43AF2"/>
    <w:rsid w:val="00F43CEC"/>
    <w:rsid w:val="00F44280"/>
    <w:rsid w:val="00F44E63"/>
    <w:rsid w:val="00F45216"/>
    <w:rsid w:val="00F46735"/>
    <w:rsid w:val="00F4740B"/>
    <w:rsid w:val="00F5007E"/>
    <w:rsid w:val="00F5038D"/>
    <w:rsid w:val="00F508F6"/>
    <w:rsid w:val="00F50EC4"/>
    <w:rsid w:val="00F52232"/>
    <w:rsid w:val="00F527B1"/>
    <w:rsid w:val="00F52CBA"/>
    <w:rsid w:val="00F52DC2"/>
    <w:rsid w:val="00F53EB5"/>
    <w:rsid w:val="00F54AF9"/>
    <w:rsid w:val="00F550CF"/>
    <w:rsid w:val="00F553D2"/>
    <w:rsid w:val="00F55859"/>
    <w:rsid w:val="00F56A2D"/>
    <w:rsid w:val="00F57A6D"/>
    <w:rsid w:val="00F6044B"/>
    <w:rsid w:val="00F62F19"/>
    <w:rsid w:val="00F635C6"/>
    <w:rsid w:val="00F638CC"/>
    <w:rsid w:val="00F64C9E"/>
    <w:rsid w:val="00F64CC1"/>
    <w:rsid w:val="00F64FC8"/>
    <w:rsid w:val="00F6548E"/>
    <w:rsid w:val="00F6625C"/>
    <w:rsid w:val="00F67742"/>
    <w:rsid w:val="00F700A2"/>
    <w:rsid w:val="00F708B1"/>
    <w:rsid w:val="00F72317"/>
    <w:rsid w:val="00F72FE3"/>
    <w:rsid w:val="00F739DA"/>
    <w:rsid w:val="00F73DC1"/>
    <w:rsid w:val="00F74FA9"/>
    <w:rsid w:val="00F75BB8"/>
    <w:rsid w:val="00F77714"/>
    <w:rsid w:val="00F80475"/>
    <w:rsid w:val="00F80E6E"/>
    <w:rsid w:val="00F80FA8"/>
    <w:rsid w:val="00F81308"/>
    <w:rsid w:val="00F81390"/>
    <w:rsid w:val="00F819C1"/>
    <w:rsid w:val="00F81A21"/>
    <w:rsid w:val="00F81F7A"/>
    <w:rsid w:val="00F8247A"/>
    <w:rsid w:val="00F82E5C"/>
    <w:rsid w:val="00F83433"/>
    <w:rsid w:val="00F83E86"/>
    <w:rsid w:val="00F83F58"/>
    <w:rsid w:val="00F84225"/>
    <w:rsid w:val="00F85206"/>
    <w:rsid w:val="00F87C7A"/>
    <w:rsid w:val="00F87CEA"/>
    <w:rsid w:val="00F9265D"/>
    <w:rsid w:val="00F938A2"/>
    <w:rsid w:val="00F944E2"/>
    <w:rsid w:val="00F9629A"/>
    <w:rsid w:val="00F97EFC"/>
    <w:rsid w:val="00FA0B04"/>
    <w:rsid w:val="00FA0C7C"/>
    <w:rsid w:val="00FA1BDD"/>
    <w:rsid w:val="00FA305C"/>
    <w:rsid w:val="00FA392F"/>
    <w:rsid w:val="00FA462E"/>
    <w:rsid w:val="00FA4DD5"/>
    <w:rsid w:val="00FA5883"/>
    <w:rsid w:val="00FA6055"/>
    <w:rsid w:val="00FA6446"/>
    <w:rsid w:val="00FA6656"/>
    <w:rsid w:val="00FA6ED7"/>
    <w:rsid w:val="00FA79DF"/>
    <w:rsid w:val="00FA7D5E"/>
    <w:rsid w:val="00FB0B39"/>
    <w:rsid w:val="00FB322F"/>
    <w:rsid w:val="00FB331A"/>
    <w:rsid w:val="00FB3C0C"/>
    <w:rsid w:val="00FB442F"/>
    <w:rsid w:val="00FB6A34"/>
    <w:rsid w:val="00FB7B03"/>
    <w:rsid w:val="00FC118C"/>
    <w:rsid w:val="00FC1929"/>
    <w:rsid w:val="00FC37AC"/>
    <w:rsid w:val="00FC3BCB"/>
    <w:rsid w:val="00FC5452"/>
    <w:rsid w:val="00FC5B46"/>
    <w:rsid w:val="00FC6561"/>
    <w:rsid w:val="00FC65AC"/>
    <w:rsid w:val="00FD1D4F"/>
    <w:rsid w:val="00FD24BF"/>
    <w:rsid w:val="00FD3B6E"/>
    <w:rsid w:val="00FD409A"/>
    <w:rsid w:val="00FD40E0"/>
    <w:rsid w:val="00FD4140"/>
    <w:rsid w:val="00FD46BD"/>
    <w:rsid w:val="00FD57EB"/>
    <w:rsid w:val="00FD6D8E"/>
    <w:rsid w:val="00FE0663"/>
    <w:rsid w:val="00FE0E94"/>
    <w:rsid w:val="00FE1771"/>
    <w:rsid w:val="00FE23FE"/>
    <w:rsid w:val="00FE2B27"/>
    <w:rsid w:val="00FE369C"/>
    <w:rsid w:val="00FE3CD9"/>
    <w:rsid w:val="00FE44A4"/>
    <w:rsid w:val="00FE60DE"/>
    <w:rsid w:val="00FF00BD"/>
    <w:rsid w:val="00FF067C"/>
    <w:rsid w:val="00FF0B13"/>
    <w:rsid w:val="00FF1672"/>
    <w:rsid w:val="00FF1ED4"/>
    <w:rsid w:val="00FF2801"/>
    <w:rsid w:val="00FF5246"/>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97DE638"/>
    <w:rsid w:val="0A0C7AE1"/>
    <w:rsid w:val="0A663D94"/>
    <w:rsid w:val="0B1BF5E7"/>
    <w:rsid w:val="0CC44FFE"/>
    <w:rsid w:val="0CF130DF"/>
    <w:rsid w:val="0CFE1DFD"/>
    <w:rsid w:val="0D4FC7CF"/>
    <w:rsid w:val="0DC4E36E"/>
    <w:rsid w:val="0E5E506F"/>
    <w:rsid w:val="0EC80DC0"/>
    <w:rsid w:val="0F5CF529"/>
    <w:rsid w:val="0FC31246"/>
    <w:rsid w:val="1023E0F9"/>
    <w:rsid w:val="1272477B"/>
    <w:rsid w:val="12B95C68"/>
    <w:rsid w:val="1349EE8E"/>
    <w:rsid w:val="14F07869"/>
    <w:rsid w:val="15107A79"/>
    <w:rsid w:val="1559BAC6"/>
    <w:rsid w:val="162998A6"/>
    <w:rsid w:val="17FD5F39"/>
    <w:rsid w:val="18657CF4"/>
    <w:rsid w:val="18DC9AD2"/>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05D2B15"/>
    <w:rsid w:val="20615CA5"/>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5E5D7E"/>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25B5AD"/>
    <w:rsid w:val="3BA095AD"/>
    <w:rsid w:val="3EDC23CB"/>
    <w:rsid w:val="406392B5"/>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B35DECB"/>
    <w:rsid w:val="4C7E6D49"/>
    <w:rsid w:val="4C8B405E"/>
    <w:rsid w:val="4CA8BA21"/>
    <w:rsid w:val="4D21EA56"/>
    <w:rsid w:val="4DA14906"/>
    <w:rsid w:val="4DD74500"/>
    <w:rsid w:val="4EE3854C"/>
    <w:rsid w:val="4F28A562"/>
    <w:rsid w:val="5057B658"/>
    <w:rsid w:val="50F1C25A"/>
    <w:rsid w:val="513D2AE5"/>
    <w:rsid w:val="517C50E5"/>
    <w:rsid w:val="51A107A9"/>
    <w:rsid w:val="521C1C44"/>
    <w:rsid w:val="53044900"/>
    <w:rsid w:val="53229BC9"/>
    <w:rsid w:val="53B39A2E"/>
    <w:rsid w:val="54C17BA2"/>
    <w:rsid w:val="553311EF"/>
    <w:rsid w:val="559B5E29"/>
    <w:rsid w:val="55ACD1A0"/>
    <w:rsid w:val="56AFA43F"/>
    <w:rsid w:val="573E66D1"/>
    <w:rsid w:val="58963761"/>
    <w:rsid w:val="59185BFB"/>
    <w:rsid w:val="593F501C"/>
    <w:rsid w:val="5A05D725"/>
    <w:rsid w:val="5ADD90BE"/>
    <w:rsid w:val="5B1E38D7"/>
    <w:rsid w:val="5B9D8C93"/>
    <w:rsid w:val="5CB076C8"/>
    <w:rsid w:val="5D5832E9"/>
    <w:rsid w:val="5D80A09E"/>
    <w:rsid w:val="5DC1C88E"/>
    <w:rsid w:val="5DF2A876"/>
    <w:rsid w:val="5EACEEBD"/>
    <w:rsid w:val="5EBDDC85"/>
    <w:rsid w:val="5F129E2E"/>
    <w:rsid w:val="5F8C18FC"/>
    <w:rsid w:val="600E03FD"/>
    <w:rsid w:val="6238D218"/>
    <w:rsid w:val="628CB478"/>
    <w:rsid w:val="62AD93BA"/>
    <w:rsid w:val="63555756"/>
    <w:rsid w:val="644E444D"/>
    <w:rsid w:val="65573E26"/>
    <w:rsid w:val="65AD35BA"/>
    <w:rsid w:val="65C2D45A"/>
    <w:rsid w:val="6657D135"/>
    <w:rsid w:val="6694F59F"/>
    <w:rsid w:val="66D9E62A"/>
    <w:rsid w:val="66E8E023"/>
    <w:rsid w:val="6728F4B3"/>
    <w:rsid w:val="673BE400"/>
    <w:rsid w:val="67B6BAF7"/>
    <w:rsid w:val="684BD26B"/>
    <w:rsid w:val="68E0347C"/>
    <w:rsid w:val="6956685D"/>
    <w:rsid w:val="699B3EBB"/>
    <w:rsid w:val="69A7D5B7"/>
    <w:rsid w:val="6A2AAF49"/>
    <w:rsid w:val="6BAD574D"/>
    <w:rsid w:val="6CA77350"/>
    <w:rsid w:val="70971A32"/>
    <w:rsid w:val="709A626A"/>
    <w:rsid w:val="716D6D8F"/>
    <w:rsid w:val="72F6A6DD"/>
    <w:rsid w:val="731BA24E"/>
    <w:rsid w:val="73C929CD"/>
    <w:rsid w:val="73E7CF48"/>
    <w:rsid w:val="74E6CDE9"/>
    <w:rsid w:val="75B5D97D"/>
    <w:rsid w:val="75B9CE48"/>
    <w:rsid w:val="764DA178"/>
    <w:rsid w:val="77B642A1"/>
    <w:rsid w:val="78063D85"/>
    <w:rsid w:val="78168F3E"/>
    <w:rsid w:val="78E271BD"/>
    <w:rsid w:val="78E93C4E"/>
    <w:rsid w:val="79E941EA"/>
    <w:rsid w:val="7A26B5E6"/>
    <w:rsid w:val="7A3DE86F"/>
    <w:rsid w:val="7AD6838E"/>
    <w:rsid w:val="7B180F93"/>
    <w:rsid w:val="7B1B6DA9"/>
    <w:rsid w:val="7B349606"/>
    <w:rsid w:val="7C0181FE"/>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Dossier Table,Standar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Styl moj,Akapit z listą1,Akapit z listą11,Figure_name,Numbered Indented Text,Bullet- First level,lp1"/>
    <w:link w:val="ListParagraphChar"/>
    <w:uiPriority w:val="34"/>
    <w:qFormat/>
    <w:rsid w:val="00D86C52"/>
    <w:pPr>
      <w:numPr>
        <w:numId w:val="8"/>
      </w:numPr>
      <w:spacing w:before="120"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 Char,Figure_name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9"/>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styleId="NormalWeb">
    <w:name w:val="Normal (Web)"/>
    <w:basedOn w:val="Normal"/>
    <w:uiPriority w:val="99"/>
    <w:semiHidden/>
    <w:unhideWhenUsed/>
    <w:rsid w:val="003202F6"/>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3202F6"/>
    <w:rPr>
      <w:b/>
      <w:bCs/>
    </w:rPr>
  </w:style>
  <w:style w:type="character" w:customStyle="1" w:styleId="text-widget">
    <w:name w:val="text-widget"/>
    <w:basedOn w:val="DefaultParagraphFont"/>
    <w:rsid w:val="007B6D79"/>
  </w:style>
  <w:style w:type="paragraph" w:customStyle="1" w:styleId="paragraph">
    <w:name w:val="paragraph"/>
    <w:basedOn w:val="Normal"/>
    <w:rsid w:val="003A3F0D"/>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3A3F0D"/>
  </w:style>
  <w:style w:type="character" w:customStyle="1" w:styleId="eop">
    <w:name w:val="eop"/>
    <w:basedOn w:val="DefaultParagraphFont"/>
    <w:rsid w:val="003A3F0D"/>
  </w:style>
  <w:style w:type="paragraph" w:customStyle="1" w:styleId="pf0">
    <w:name w:val="pf0"/>
    <w:basedOn w:val="Normal"/>
    <w:rsid w:val="007670AD"/>
    <w:pPr>
      <w:spacing w:before="100" w:beforeAutospacing="1" w:after="100" w:afterAutospacing="1"/>
      <w:jc w:val="left"/>
    </w:pPr>
    <w:rPr>
      <w:rFonts w:ascii="Times New Roman" w:hAnsi="Times New Roman"/>
    </w:rPr>
  </w:style>
  <w:style w:type="character" w:customStyle="1" w:styleId="cf11">
    <w:name w:val="cf11"/>
    <w:basedOn w:val="DefaultParagraphFont"/>
    <w:rsid w:val="007670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93943593">
      <w:bodyDiv w:val="1"/>
      <w:marLeft w:val="0"/>
      <w:marRight w:val="0"/>
      <w:marTop w:val="0"/>
      <w:marBottom w:val="0"/>
      <w:divBdr>
        <w:top w:val="none" w:sz="0" w:space="0" w:color="auto"/>
        <w:left w:val="none" w:sz="0" w:space="0" w:color="auto"/>
        <w:bottom w:val="none" w:sz="0" w:space="0" w:color="auto"/>
        <w:right w:val="none" w:sz="0" w:space="0" w:color="auto"/>
      </w:divBdr>
      <w:divsChild>
        <w:div w:id="604192619">
          <w:marLeft w:val="0"/>
          <w:marRight w:val="0"/>
          <w:marTop w:val="0"/>
          <w:marBottom w:val="0"/>
          <w:divBdr>
            <w:top w:val="none" w:sz="0" w:space="0" w:color="auto"/>
            <w:left w:val="none" w:sz="0" w:space="0" w:color="auto"/>
            <w:bottom w:val="none" w:sz="0" w:space="0" w:color="auto"/>
            <w:right w:val="none" w:sz="0" w:space="0" w:color="auto"/>
          </w:divBdr>
        </w:div>
        <w:div w:id="831915218">
          <w:marLeft w:val="0"/>
          <w:marRight w:val="0"/>
          <w:marTop w:val="0"/>
          <w:marBottom w:val="0"/>
          <w:divBdr>
            <w:top w:val="none" w:sz="0" w:space="0" w:color="auto"/>
            <w:left w:val="none" w:sz="0" w:space="0" w:color="auto"/>
            <w:bottom w:val="none" w:sz="0" w:space="0" w:color="auto"/>
            <w:right w:val="none" w:sz="0" w:space="0" w:color="auto"/>
          </w:divBdr>
          <w:divsChild>
            <w:div w:id="18094059">
              <w:marLeft w:val="0"/>
              <w:marRight w:val="0"/>
              <w:marTop w:val="30"/>
              <w:marBottom w:val="30"/>
              <w:divBdr>
                <w:top w:val="none" w:sz="0" w:space="0" w:color="auto"/>
                <w:left w:val="none" w:sz="0" w:space="0" w:color="auto"/>
                <w:bottom w:val="none" w:sz="0" w:space="0" w:color="auto"/>
                <w:right w:val="none" w:sz="0" w:space="0" w:color="auto"/>
              </w:divBdr>
              <w:divsChild>
                <w:div w:id="116530546">
                  <w:marLeft w:val="0"/>
                  <w:marRight w:val="0"/>
                  <w:marTop w:val="0"/>
                  <w:marBottom w:val="0"/>
                  <w:divBdr>
                    <w:top w:val="none" w:sz="0" w:space="0" w:color="auto"/>
                    <w:left w:val="none" w:sz="0" w:space="0" w:color="auto"/>
                    <w:bottom w:val="none" w:sz="0" w:space="0" w:color="auto"/>
                    <w:right w:val="none" w:sz="0" w:space="0" w:color="auto"/>
                  </w:divBdr>
                  <w:divsChild>
                    <w:div w:id="1133210695">
                      <w:marLeft w:val="0"/>
                      <w:marRight w:val="0"/>
                      <w:marTop w:val="0"/>
                      <w:marBottom w:val="0"/>
                      <w:divBdr>
                        <w:top w:val="none" w:sz="0" w:space="0" w:color="auto"/>
                        <w:left w:val="none" w:sz="0" w:space="0" w:color="auto"/>
                        <w:bottom w:val="none" w:sz="0" w:space="0" w:color="auto"/>
                        <w:right w:val="none" w:sz="0" w:space="0" w:color="auto"/>
                      </w:divBdr>
                    </w:div>
                  </w:divsChild>
                </w:div>
                <w:div w:id="233861855">
                  <w:marLeft w:val="0"/>
                  <w:marRight w:val="0"/>
                  <w:marTop w:val="0"/>
                  <w:marBottom w:val="0"/>
                  <w:divBdr>
                    <w:top w:val="none" w:sz="0" w:space="0" w:color="auto"/>
                    <w:left w:val="none" w:sz="0" w:space="0" w:color="auto"/>
                    <w:bottom w:val="none" w:sz="0" w:space="0" w:color="auto"/>
                    <w:right w:val="none" w:sz="0" w:space="0" w:color="auto"/>
                  </w:divBdr>
                  <w:divsChild>
                    <w:div w:id="1631671689">
                      <w:marLeft w:val="0"/>
                      <w:marRight w:val="0"/>
                      <w:marTop w:val="0"/>
                      <w:marBottom w:val="0"/>
                      <w:divBdr>
                        <w:top w:val="none" w:sz="0" w:space="0" w:color="auto"/>
                        <w:left w:val="none" w:sz="0" w:space="0" w:color="auto"/>
                        <w:bottom w:val="none" w:sz="0" w:space="0" w:color="auto"/>
                        <w:right w:val="none" w:sz="0" w:space="0" w:color="auto"/>
                      </w:divBdr>
                    </w:div>
                  </w:divsChild>
                </w:div>
                <w:div w:id="557204987">
                  <w:marLeft w:val="0"/>
                  <w:marRight w:val="0"/>
                  <w:marTop w:val="0"/>
                  <w:marBottom w:val="0"/>
                  <w:divBdr>
                    <w:top w:val="none" w:sz="0" w:space="0" w:color="auto"/>
                    <w:left w:val="none" w:sz="0" w:space="0" w:color="auto"/>
                    <w:bottom w:val="none" w:sz="0" w:space="0" w:color="auto"/>
                    <w:right w:val="none" w:sz="0" w:space="0" w:color="auto"/>
                  </w:divBdr>
                  <w:divsChild>
                    <w:div w:id="74128721">
                      <w:marLeft w:val="0"/>
                      <w:marRight w:val="0"/>
                      <w:marTop w:val="0"/>
                      <w:marBottom w:val="0"/>
                      <w:divBdr>
                        <w:top w:val="none" w:sz="0" w:space="0" w:color="auto"/>
                        <w:left w:val="none" w:sz="0" w:space="0" w:color="auto"/>
                        <w:bottom w:val="none" w:sz="0" w:space="0" w:color="auto"/>
                        <w:right w:val="none" w:sz="0" w:space="0" w:color="auto"/>
                      </w:divBdr>
                    </w:div>
                    <w:div w:id="1268736181">
                      <w:marLeft w:val="0"/>
                      <w:marRight w:val="0"/>
                      <w:marTop w:val="0"/>
                      <w:marBottom w:val="0"/>
                      <w:divBdr>
                        <w:top w:val="none" w:sz="0" w:space="0" w:color="auto"/>
                        <w:left w:val="none" w:sz="0" w:space="0" w:color="auto"/>
                        <w:bottom w:val="none" w:sz="0" w:space="0" w:color="auto"/>
                        <w:right w:val="none" w:sz="0" w:space="0" w:color="auto"/>
                      </w:divBdr>
                    </w:div>
                  </w:divsChild>
                </w:div>
                <w:div w:id="921187274">
                  <w:marLeft w:val="0"/>
                  <w:marRight w:val="0"/>
                  <w:marTop w:val="0"/>
                  <w:marBottom w:val="0"/>
                  <w:divBdr>
                    <w:top w:val="none" w:sz="0" w:space="0" w:color="auto"/>
                    <w:left w:val="none" w:sz="0" w:space="0" w:color="auto"/>
                    <w:bottom w:val="none" w:sz="0" w:space="0" w:color="auto"/>
                    <w:right w:val="none" w:sz="0" w:space="0" w:color="auto"/>
                  </w:divBdr>
                  <w:divsChild>
                    <w:div w:id="1615289622">
                      <w:marLeft w:val="0"/>
                      <w:marRight w:val="0"/>
                      <w:marTop w:val="0"/>
                      <w:marBottom w:val="0"/>
                      <w:divBdr>
                        <w:top w:val="none" w:sz="0" w:space="0" w:color="auto"/>
                        <w:left w:val="none" w:sz="0" w:space="0" w:color="auto"/>
                        <w:bottom w:val="none" w:sz="0" w:space="0" w:color="auto"/>
                        <w:right w:val="none" w:sz="0" w:space="0" w:color="auto"/>
                      </w:divBdr>
                    </w:div>
                  </w:divsChild>
                </w:div>
                <w:div w:id="975378103">
                  <w:marLeft w:val="0"/>
                  <w:marRight w:val="0"/>
                  <w:marTop w:val="0"/>
                  <w:marBottom w:val="0"/>
                  <w:divBdr>
                    <w:top w:val="none" w:sz="0" w:space="0" w:color="auto"/>
                    <w:left w:val="none" w:sz="0" w:space="0" w:color="auto"/>
                    <w:bottom w:val="none" w:sz="0" w:space="0" w:color="auto"/>
                    <w:right w:val="none" w:sz="0" w:space="0" w:color="auto"/>
                  </w:divBdr>
                  <w:divsChild>
                    <w:div w:id="1036735489">
                      <w:marLeft w:val="0"/>
                      <w:marRight w:val="0"/>
                      <w:marTop w:val="0"/>
                      <w:marBottom w:val="0"/>
                      <w:divBdr>
                        <w:top w:val="none" w:sz="0" w:space="0" w:color="auto"/>
                        <w:left w:val="none" w:sz="0" w:space="0" w:color="auto"/>
                        <w:bottom w:val="none" w:sz="0" w:space="0" w:color="auto"/>
                        <w:right w:val="none" w:sz="0" w:space="0" w:color="auto"/>
                      </w:divBdr>
                    </w:div>
                  </w:divsChild>
                </w:div>
                <w:div w:id="1039277851">
                  <w:marLeft w:val="0"/>
                  <w:marRight w:val="0"/>
                  <w:marTop w:val="0"/>
                  <w:marBottom w:val="0"/>
                  <w:divBdr>
                    <w:top w:val="none" w:sz="0" w:space="0" w:color="auto"/>
                    <w:left w:val="none" w:sz="0" w:space="0" w:color="auto"/>
                    <w:bottom w:val="none" w:sz="0" w:space="0" w:color="auto"/>
                    <w:right w:val="none" w:sz="0" w:space="0" w:color="auto"/>
                  </w:divBdr>
                  <w:divsChild>
                    <w:div w:id="1763913219">
                      <w:marLeft w:val="0"/>
                      <w:marRight w:val="0"/>
                      <w:marTop w:val="0"/>
                      <w:marBottom w:val="0"/>
                      <w:divBdr>
                        <w:top w:val="none" w:sz="0" w:space="0" w:color="auto"/>
                        <w:left w:val="none" w:sz="0" w:space="0" w:color="auto"/>
                        <w:bottom w:val="none" w:sz="0" w:space="0" w:color="auto"/>
                        <w:right w:val="none" w:sz="0" w:space="0" w:color="auto"/>
                      </w:divBdr>
                    </w:div>
                  </w:divsChild>
                </w:div>
                <w:div w:id="1328904558">
                  <w:marLeft w:val="0"/>
                  <w:marRight w:val="0"/>
                  <w:marTop w:val="0"/>
                  <w:marBottom w:val="0"/>
                  <w:divBdr>
                    <w:top w:val="none" w:sz="0" w:space="0" w:color="auto"/>
                    <w:left w:val="none" w:sz="0" w:space="0" w:color="auto"/>
                    <w:bottom w:val="none" w:sz="0" w:space="0" w:color="auto"/>
                    <w:right w:val="none" w:sz="0" w:space="0" w:color="auto"/>
                  </w:divBdr>
                  <w:divsChild>
                    <w:div w:id="1131479232">
                      <w:marLeft w:val="0"/>
                      <w:marRight w:val="0"/>
                      <w:marTop w:val="0"/>
                      <w:marBottom w:val="0"/>
                      <w:divBdr>
                        <w:top w:val="none" w:sz="0" w:space="0" w:color="auto"/>
                        <w:left w:val="none" w:sz="0" w:space="0" w:color="auto"/>
                        <w:bottom w:val="none" w:sz="0" w:space="0" w:color="auto"/>
                        <w:right w:val="none" w:sz="0" w:space="0" w:color="auto"/>
                      </w:divBdr>
                    </w:div>
                  </w:divsChild>
                </w:div>
                <w:div w:id="1538811040">
                  <w:marLeft w:val="0"/>
                  <w:marRight w:val="0"/>
                  <w:marTop w:val="0"/>
                  <w:marBottom w:val="0"/>
                  <w:divBdr>
                    <w:top w:val="none" w:sz="0" w:space="0" w:color="auto"/>
                    <w:left w:val="none" w:sz="0" w:space="0" w:color="auto"/>
                    <w:bottom w:val="none" w:sz="0" w:space="0" w:color="auto"/>
                    <w:right w:val="none" w:sz="0" w:space="0" w:color="auto"/>
                  </w:divBdr>
                  <w:divsChild>
                    <w:div w:id="181479776">
                      <w:marLeft w:val="0"/>
                      <w:marRight w:val="0"/>
                      <w:marTop w:val="0"/>
                      <w:marBottom w:val="0"/>
                      <w:divBdr>
                        <w:top w:val="none" w:sz="0" w:space="0" w:color="auto"/>
                        <w:left w:val="none" w:sz="0" w:space="0" w:color="auto"/>
                        <w:bottom w:val="none" w:sz="0" w:space="0" w:color="auto"/>
                        <w:right w:val="none" w:sz="0" w:space="0" w:color="auto"/>
                      </w:divBdr>
                    </w:div>
                    <w:div w:id="1493720317">
                      <w:marLeft w:val="0"/>
                      <w:marRight w:val="0"/>
                      <w:marTop w:val="0"/>
                      <w:marBottom w:val="0"/>
                      <w:divBdr>
                        <w:top w:val="none" w:sz="0" w:space="0" w:color="auto"/>
                        <w:left w:val="none" w:sz="0" w:space="0" w:color="auto"/>
                        <w:bottom w:val="none" w:sz="0" w:space="0" w:color="auto"/>
                        <w:right w:val="none" w:sz="0" w:space="0" w:color="auto"/>
                      </w:divBdr>
                    </w:div>
                  </w:divsChild>
                </w:div>
                <w:div w:id="1589926607">
                  <w:marLeft w:val="0"/>
                  <w:marRight w:val="0"/>
                  <w:marTop w:val="0"/>
                  <w:marBottom w:val="0"/>
                  <w:divBdr>
                    <w:top w:val="none" w:sz="0" w:space="0" w:color="auto"/>
                    <w:left w:val="none" w:sz="0" w:space="0" w:color="auto"/>
                    <w:bottom w:val="none" w:sz="0" w:space="0" w:color="auto"/>
                    <w:right w:val="none" w:sz="0" w:space="0" w:color="auto"/>
                  </w:divBdr>
                  <w:divsChild>
                    <w:div w:id="1921058315">
                      <w:marLeft w:val="0"/>
                      <w:marRight w:val="0"/>
                      <w:marTop w:val="0"/>
                      <w:marBottom w:val="0"/>
                      <w:divBdr>
                        <w:top w:val="none" w:sz="0" w:space="0" w:color="auto"/>
                        <w:left w:val="none" w:sz="0" w:space="0" w:color="auto"/>
                        <w:bottom w:val="none" w:sz="0" w:space="0" w:color="auto"/>
                        <w:right w:val="none" w:sz="0" w:space="0" w:color="auto"/>
                      </w:divBdr>
                    </w:div>
                  </w:divsChild>
                </w:div>
                <w:div w:id="1645700485">
                  <w:marLeft w:val="0"/>
                  <w:marRight w:val="0"/>
                  <w:marTop w:val="0"/>
                  <w:marBottom w:val="0"/>
                  <w:divBdr>
                    <w:top w:val="none" w:sz="0" w:space="0" w:color="auto"/>
                    <w:left w:val="none" w:sz="0" w:space="0" w:color="auto"/>
                    <w:bottom w:val="none" w:sz="0" w:space="0" w:color="auto"/>
                    <w:right w:val="none" w:sz="0" w:space="0" w:color="auto"/>
                  </w:divBdr>
                  <w:divsChild>
                    <w:div w:id="1627271674">
                      <w:marLeft w:val="0"/>
                      <w:marRight w:val="0"/>
                      <w:marTop w:val="0"/>
                      <w:marBottom w:val="0"/>
                      <w:divBdr>
                        <w:top w:val="none" w:sz="0" w:space="0" w:color="auto"/>
                        <w:left w:val="none" w:sz="0" w:space="0" w:color="auto"/>
                        <w:bottom w:val="none" w:sz="0" w:space="0" w:color="auto"/>
                        <w:right w:val="none" w:sz="0" w:space="0" w:color="auto"/>
                      </w:divBdr>
                    </w:div>
                  </w:divsChild>
                </w:div>
                <w:div w:id="1894193353">
                  <w:marLeft w:val="0"/>
                  <w:marRight w:val="0"/>
                  <w:marTop w:val="0"/>
                  <w:marBottom w:val="0"/>
                  <w:divBdr>
                    <w:top w:val="none" w:sz="0" w:space="0" w:color="auto"/>
                    <w:left w:val="none" w:sz="0" w:space="0" w:color="auto"/>
                    <w:bottom w:val="none" w:sz="0" w:space="0" w:color="auto"/>
                    <w:right w:val="none" w:sz="0" w:space="0" w:color="auto"/>
                  </w:divBdr>
                  <w:divsChild>
                    <w:div w:id="1364134662">
                      <w:marLeft w:val="0"/>
                      <w:marRight w:val="0"/>
                      <w:marTop w:val="0"/>
                      <w:marBottom w:val="0"/>
                      <w:divBdr>
                        <w:top w:val="none" w:sz="0" w:space="0" w:color="auto"/>
                        <w:left w:val="none" w:sz="0" w:space="0" w:color="auto"/>
                        <w:bottom w:val="none" w:sz="0" w:space="0" w:color="auto"/>
                        <w:right w:val="none" w:sz="0" w:space="0" w:color="auto"/>
                      </w:divBdr>
                    </w:div>
                  </w:divsChild>
                </w:div>
                <w:div w:id="2003045102">
                  <w:marLeft w:val="0"/>
                  <w:marRight w:val="0"/>
                  <w:marTop w:val="0"/>
                  <w:marBottom w:val="0"/>
                  <w:divBdr>
                    <w:top w:val="none" w:sz="0" w:space="0" w:color="auto"/>
                    <w:left w:val="none" w:sz="0" w:space="0" w:color="auto"/>
                    <w:bottom w:val="none" w:sz="0" w:space="0" w:color="auto"/>
                    <w:right w:val="none" w:sz="0" w:space="0" w:color="auto"/>
                  </w:divBdr>
                  <w:divsChild>
                    <w:div w:id="2042126452">
                      <w:marLeft w:val="0"/>
                      <w:marRight w:val="0"/>
                      <w:marTop w:val="0"/>
                      <w:marBottom w:val="0"/>
                      <w:divBdr>
                        <w:top w:val="none" w:sz="0" w:space="0" w:color="auto"/>
                        <w:left w:val="none" w:sz="0" w:space="0" w:color="auto"/>
                        <w:bottom w:val="none" w:sz="0" w:space="0" w:color="auto"/>
                        <w:right w:val="none" w:sz="0" w:space="0" w:color="auto"/>
                      </w:divBdr>
                    </w:div>
                  </w:divsChild>
                </w:div>
                <w:div w:id="2127963470">
                  <w:marLeft w:val="0"/>
                  <w:marRight w:val="0"/>
                  <w:marTop w:val="0"/>
                  <w:marBottom w:val="0"/>
                  <w:divBdr>
                    <w:top w:val="none" w:sz="0" w:space="0" w:color="auto"/>
                    <w:left w:val="none" w:sz="0" w:space="0" w:color="auto"/>
                    <w:bottom w:val="none" w:sz="0" w:space="0" w:color="auto"/>
                    <w:right w:val="none" w:sz="0" w:space="0" w:color="auto"/>
                  </w:divBdr>
                  <w:divsChild>
                    <w:div w:id="12977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70116">
          <w:marLeft w:val="0"/>
          <w:marRight w:val="0"/>
          <w:marTop w:val="0"/>
          <w:marBottom w:val="0"/>
          <w:divBdr>
            <w:top w:val="none" w:sz="0" w:space="0" w:color="auto"/>
            <w:left w:val="none" w:sz="0" w:space="0" w:color="auto"/>
            <w:bottom w:val="none" w:sz="0" w:space="0" w:color="auto"/>
            <w:right w:val="none" w:sz="0" w:space="0" w:color="auto"/>
          </w:divBdr>
        </w:div>
      </w:divsChild>
    </w:div>
    <w:div w:id="207491772">
      <w:bodyDiv w:val="1"/>
      <w:marLeft w:val="0"/>
      <w:marRight w:val="0"/>
      <w:marTop w:val="0"/>
      <w:marBottom w:val="0"/>
      <w:divBdr>
        <w:top w:val="none" w:sz="0" w:space="0" w:color="auto"/>
        <w:left w:val="none" w:sz="0" w:space="0" w:color="auto"/>
        <w:bottom w:val="none" w:sz="0" w:space="0" w:color="auto"/>
        <w:right w:val="none" w:sz="0" w:space="0" w:color="auto"/>
      </w:divBdr>
      <w:divsChild>
        <w:div w:id="356128616">
          <w:marLeft w:val="0"/>
          <w:marRight w:val="0"/>
          <w:marTop w:val="0"/>
          <w:marBottom w:val="0"/>
          <w:divBdr>
            <w:top w:val="none" w:sz="0" w:space="0" w:color="auto"/>
            <w:left w:val="none" w:sz="0" w:space="0" w:color="auto"/>
            <w:bottom w:val="none" w:sz="0" w:space="0" w:color="auto"/>
            <w:right w:val="none" w:sz="0" w:space="0" w:color="auto"/>
          </w:divBdr>
        </w:div>
        <w:div w:id="1367365619">
          <w:marLeft w:val="0"/>
          <w:marRight w:val="0"/>
          <w:marTop w:val="0"/>
          <w:marBottom w:val="0"/>
          <w:divBdr>
            <w:top w:val="none" w:sz="0" w:space="0" w:color="auto"/>
            <w:left w:val="none" w:sz="0" w:space="0" w:color="auto"/>
            <w:bottom w:val="none" w:sz="0" w:space="0" w:color="auto"/>
            <w:right w:val="none" w:sz="0" w:space="0" w:color="auto"/>
          </w:divBdr>
        </w:div>
        <w:div w:id="1461996056">
          <w:marLeft w:val="-75"/>
          <w:marRight w:val="0"/>
          <w:marTop w:val="30"/>
          <w:marBottom w:val="30"/>
          <w:divBdr>
            <w:top w:val="none" w:sz="0" w:space="0" w:color="auto"/>
            <w:left w:val="none" w:sz="0" w:space="0" w:color="auto"/>
            <w:bottom w:val="none" w:sz="0" w:space="0" w:color="auto"/>
            <w:right w:val="none" w:sz="0" w:space="0" w:color="auto"/>
          </w:divBdr>
          <w:divsChild>
            <w:div w:id="109982568">
              <w:marLeft w:val="0"/>
              <w:marRight w:val="0"/>
              <w:marTop w:val="0"/>
              <w:marBottom w:val="0"/>
              <w:divBdr>
                <w:top w:val="none" w:sz="0" w:space="0" w:color="auto"/>
                <w:left w:val="none" w:sz="0" w:space="0" w:color="auto"/>
                <w:bottom w:val="none" w:sz="0" w:space="0" w:color="auto"/>
                <w:right w:val="none" w:sz="0" w:space="0" w:color="auto"/>
              </w:divBdr>
              <w:divsChild>
                <w:div w:id="1836459374">
                  <w:marLeft w:val="0"/>
                  <w:marRight w:val="0"/>
                  <w:marTop w:val="0"/>
                  <w:marBottom w:val="0"/>
                  <w:divBdr>
                    <w:top w:val="none" w:sz="0" w:space="0" w:color="auto"/>
                    <w:left w:val="none" w:sz="0" w:space="0" w:color="auto"/>
                    <w:bottom w:val="none" w:sz="0" w:space="0" w:color="auto"/>
                    <w:right w:val="none" w:sz="0" w:space="0" w:color="auto"/>
                  </w:divBdr>
                </w:div>
              </w:divsChild>
            </w:div>
            <w:div w:id="251552041">
              <w:marLeft w:val="0"/>
              <w:marRight w:val="0"/>
              <w:marTop w:val="0"/>
              <w:marBottom w:val="0"/>
              <w:divBdr>
                <w:top w:val="none" w:sz="0" w:space="0" w:color="auto"/>
                <w:left w:val="none" w:sz="0" w:space="0" w:color="auto"/>
                <w:bottom w:val="none" w:sz="0" w:space="0" w:color="auto"/>
                <w:right w:val="none" w:sz="0" w:space="0" w:color="auto"/>
              </w:divBdr>
              <w:divsChild>
                <w:div w:id="1605653277">
                  <w:marLeft w:val="0"/>
                  <w:marRight w:val="0"/>
                  <w:marTop w:val="0"/>
                  <w:marBottom w:val="0"/>
                  <w:divBdr>
                    <w:top w:val="none" w:sz="0" w:space="0" w:color="auto"/>
                    <w:left w:val="none" w:sz="0" w:space="0" w:color="auto"/>
                    <w:bottom w:val="none" w:sz="0" w:space="0" w:color="auto"/>
                    <w:right w:val="none" w:sz="0" w:space="0" w:color="auto"/>
                  </w:divBdr>
                </w:div>
              </w:divsChild>
            </w:div>
            <w:div w:id="258946493">
              <w:marLeft w:val="0"/>
              <w:marRight w:val="0"/>
              <w:marTop w:val="0"/>
              <w:marBottom w:val="0"/>
              <w:divBdr>
                <w:top w:val="none" w:sz="0" w:space="0" w:color="auto"/>
                <w:left w:val="none" w:sz="0" w:space="0" w:color="auto"/>
                <w:bottom w:val="none" w:sz="0" w:space="0" w:color="auto"/>
                <w:right w:val="none" w:sz="0" w:space="0" w:color="auto"/>
              </w:divBdr>
              <w:divsChild>
                <w:div w:id="1782382629">
                  <w:marLeft w:val="0"/>
                  <w:marRight w:val="0"/>
                  <w:marTop w:val="0"/>
                  <w:marBottom w:val="0"/>
                  <w:divBdr>
                    <w:top w:val="none" w:sz="0" w:space="0" w:color="auto"/>
                    <w:left w:val="none" w:sz="0" w:space="0" w:color="auto"/>
                    <w:bottom w:val="none" w:sz="0" w:space="0" w:color="auto"/>
                    <w:right w:val="none" w:sz="0" w:space="0" w:color="auto"/>
                  </w:divBdr>
                </w:div>
              </w:divsChild>
            </w:div>
            <w:div w:id="286008499">
              <w:marLeft w:val="0"/>
              <w:marRight w:val="0"/>
              <w:marTop w:val="0"/>
              <w:marBottom w:val="0"/>
              <w:divBdr>
                <w:top w:val="none" w:sz="0" w:space="0" w:color="auto"/>
                <w:left w:val="none" w:sz="0" w:space="0" w:color="auto"/>
                <w:bottom w:val="none" w:sz="0" w:space="0" w:color="auto"/>
                <w:right w:val="none" w:sz="0" w:space="0" w:color="auto"/>
              </w:divBdr>
              <w:divsChild>
                <w:div w:id="1225752285">
                  <w:marLeft w:val="0"/>
                  <w:marRight w:val="0"/>
                  <w:marTop w:val="0"/>
                  <w:marBottom w:val="0"/>
                  <w:divBdr>
                    <w:top w:val="none" w:sz="0" w:space="0" w:color="auto"/>
                    <w:left w:val="none" w:sz="0" w:space="0" w:color="auto"/>
                    <w:bottom w:val="none" w:sz="0" w:space="0" w:color="auto"/>
                    <w:right w:val="none" w:sz="0" w:space="0" w:color="auto"/>
                  </w:divBdr>
                </w:div>
              </w:divsChild>
            </w:div>
            <w:div w:id="389772633">
              <w:marLeft w:val="0"/>
              <w:marRight w:val="0"/>
              <w:marTop w:val="0"/>
              <w:marBottom w:val="0"/>
              <w:divBdr>
                <w:top w:val="none" w:sz="0" w:space="0" w:color="auto"/>
                <w:left w:val="none" w:sz="0" w:space="0" w:color="auto"/>
                <w:bottom w:val="none" w:sz="0" w:space="0" w:color="auto"/>
                <w:right w:val="none" w:sz="0" w:space="0" w:color="auto"/>
              </w:divBdr>
              <w:divsChild>
                <w:div w:id="308901306">
                  <w:marLeft w:val="0"/>
                  <w:marRight w:val="0"/>
                  <w:marTop w:val="0"/>
                  <w:marBottom w:val="0"/>
                  <w:divBdr>
                    <w:top w:val="none" w:sz="0" w:space="0" w:color="auto"/>
                    <w:left w:val="none" w:sz="0" w:space="0" w:color="auto"/>
                    <w:bottom w:val="none" w:sz="0" w:space="0" w:color="auto"/>
                    <w:right w:val="none" w:sz="0" w:space="0" w:color="auto"/>
                  </w:divBdr>
                </w:div>
              </w:divsChild>
            </w:div>
            <w:div w:id="455832641">
              <w:marLeft w:val="0"/>
              <w:marRight w:val="0"/>
              <w:marTop w:val="0"/>
              <w:marBottom w:val="0"/>
              <w:divBdr>
                <w:top w:val="none" w:sz="0" w:space="0" w:color="auto"/>
                <w:left w:val="none" w:sz="0" w:space="0" w:color="auto"/>
                <w:bottom w:val="none" w:sz="0" w:space="0" w:color="auto"/>
                <w:right w:val="none" w:sz="0" w:space="0" w:color="auto"/>
              </w:divBdr>
              <w:divsChild>
                <w:div w:id="22026049">
                  <w:marLeft w:val="0"/>
                  <w:marRight w:val="0"/>
                  <w:marTop w:val="0"/>
                  <w:marBottom w:val="0"/>
                  <w:divBdr>
                    <w:top w:val="none" w:sz="0" w:space="0" w:color="auto"/>
                    <w:left w:val="none" w:sz="0" w:space="0" w:color="auto"/>
                    <w:bottom w:val="none" w:sz="0" w:space="0" w:color="auto"/>
                    <w:right w:val="none" w:sz="0" w:space="0" w:color="auto"/>
                  </w:divBdr>
                </w:div>
              </w:divsChild>
            </w:div>
            <w:div w:id="465245374">
              <w:marLeft w:val="0"/>
              <w:marRight w:val="0"/>
              <w:marTop w:val="0"/>
              <w:marBottom w:val="0"/>
              <w:divBdr>
                <w:top w:val="none" w:sz="0" w:space="0" w:color="auto"/>
                <w:left w:val="none" w:sz="0" w:space="0" w:color="auto"/>
                <w:bottom w:val="none" w:sz="0" w:space="0" w:color="auto"/>
                <w:right w:val="none" w:sz="0" w:space="0" w:color="auto"/>
              </w:divBdr>
              <w:divsChild>
                <w:div w:id="1906455216">
                  <w:marLeft w:val="0"/>
                  <w:marRight w:val="0"/>
                  <w:marTop w:val="0"/>
                  <w:marBottom w:val="0"/>
                  <w:divBdr>
                    <w:top w:val="none" w:sz="0" w:space="0" w:color="auto"/>
                    <w:left w:val="none" w:sz="0" w:space="0" w:color="auto"/>
                    <w:bottom w:val="none" w:sz="0" w:space="0" w:color="auto"/>
                    <w:right w:val="none" w:sz="0" w:space="0" w:color="auto"/>
                  </w:divBdr>
                </w:div>
              </w:divsChild>
            </w:div>
            <w:div w:id="512769788">
              <w:marLeft w:val="0"/>
              <w:marRight w:val="0"/>
              <w:marTop w:val="0"/>
              <w:marBottom w:val="0"/>
              <w:divBdr>
                <w:top w:val="none" w:sz="0" w:space="0" w:color="auto"/>
                <w:left w:val="none" w:sz="0" w:space="0" w:color="auto"/>
                <w:bottom w:val="none" w:sz="0" w:space="0" w:color="auto"/>
                <w:right w:val="none" w:sz="0" w:space="0" w:color="auto"/>
              </w:divBdr>
              <w:divsChild>
                <w:div w:id="508644638">
                  <w:marLeft w:val="0"/>
                  <w:marRight w:val="0"/>
                  <w:marTop w:val="0"/>
                  <w:marBottom w:val="0"/>
                  <w:divBdr>
                    <w:top w:val="none" w:sz="0" w:space="0" w:color="auto"/>
                    <w:left w:val="none" w:sz="0" w:space="0" w:color="auto"/>
                    <w:bottom w:val="none" w:sz="0" w:space="0" w:color="auto"/>
                    <w:right w:val="none" w:sz="0" w:space="0" w:color="auto"/>
                  </w:divBdr>
                </w:div>
              </w:divsChild>
            </w:div>
            <w:div w:id="545021815">
              <w:marLeft w:val="0"/>
              <w:marRight w:val="0"/>
              <w:marTop w:val="0"/>
              <w:marBottom w:val="0"/>
              <w:divBdr>
                <w:top w:val="none" w:sz="0" w:space="0" w:color="auto"/>
                <w:left w:val="none" w:sz="0" w:space="0" w:color="auto"/>
                <w:bottom w:val="none" w:sz="0" w:space="0" w:color="auto"/>
                <w:right w:val="none" w:sz="0" w:space="0" w:color="auto"/>
              </w:divBdr>
              <w:divsChild>
                <w:div w:id="1277131155">
                  <w:marLeft w:val="0"/>
                  <w:marRight w:val="0"/>
                  <w:marTop w:val="0"/>
                  <w:marBottom w:val="0"/>
                  <w:divBdr>
                    <w:top w:val="none" w:sz="0" w:space="0" w:color="auto"/>
                    <w:left w:val="none" w:sz="0" w:space="0" w:color="auto"/>
                    <w:bottom w:val="none" w:sz="0" w:space="0" w:color="auto"/>
                    <w:right w:val="none" w:sz="0" w:space="0" w:color="auto"/>
                  </w:divBdr>
                </w:div>
              </w:divsChild>
            </w:div>
            <w:div w:id="621615788">
              <w:marLeft w:val="0"/>
              <w:marRight w:val="0"/>
              <w:marTop w:val="0"/>
              <w:marBottom w:val="0"/>
              <w:divBdr>
                <w:top w:val="none" w:sz="0" w:space="0" w:color="auto"/>
                <w:left w:val="none" w:sz="0" w:space="0" w:color="auto"/>
                <w:bottom w:val="none" w:sz="0" w:space="0" w:color="auto"/>
                <w:right w:val="none" w:sz="0" w:space="0" w:color="auto"/>
              </w:divBdr>
              <w:divsChild>
                <w:div w:id="1565023636">
                  <w:marLeft w:val="0"/>
                  <w:marRight w:val="0"/>
                  <w:marTop w:val="0"/>
                  <w:marBottom w:val="0"/>
                  <w:divBdr>
                    <w:top w:val="none" w:sz="0" w:space="0" w:color="auto"/>
                    <w:left w:val="none" w:sz="0" w:space="0" w:color="auto"/>
                    <w:bottom w:val="none" w:sz="0" w:space="0" w:color="auto"/>
                    <w:right w:val="none" w:sz="0" w:space="0" w:color="auto"/>
                  </w:divBdr>
                </w:div>
              </w:divsChild>
            </w:div>
            <w:div w:id="666664888">
              <w:marLeft w:val="0"/>
              <w:marRight w:val="0"/>
              <w:marTop w:val="0"/>
              <w:marBottom w:val="0"/>
              <w:divBdr>
                <w:top w:val="none" w:sz="0" w:space="0" w:color="auto"/>
                <w:left w:val="none" w:sz="0" w:space="0" w:color="auto"/>
                <w:bottom w:val="none" w:sz="0" w:space="0" w:color="auto"/>
                <w:right w:val="none" w:sz="0" w:space="0" w:color="auto"/>
              </w:divBdr>
              <w:divsChild>
                <w:div w:id="780106671">
                  <w:marLeft w:val="0"/>
                  <w:marRight w:val="0"/>
                  <w:marTop w:val="0"/>
                  <w:marBottom w:val="0"/>
                  <w:divBdr>
                    <w:top w:val="none" w:sz="0" w:space="0" w:color="auto"/>
                    <w:left w:val="none" w:sz="0" w:space="0" w:color="auto"/>
                    <w:bottom w:val="none" w:sz="0" w:space="0" w:color="auto"/>
                    <w:right w:val="none" w:sz="0" w:space="0" w:color="auto"/>
                  </w:divBdr>
                </w:div>
              </w:divsChild>
            </w:div>
            <w:div w:id="707338650">
              <w:marLeft w:val="0"/>
              <w:marRight w:val="0"/>
              <w:marTop w:val="0"/>
              <w:marBottom w:val="0"/>
              <w:divBdr>
                <w:top w:val="none" w:sz="0" w:space="0" w:color="auto"/>
                <w:left w:val="none" w:sz="0" w:space="0" w:color="auto"/>
                <w:bottom w:val="none" w:sz="0" w:space="0" w:color="auto"/>
                <w:right w:val="none" w:sz="0" w:space="0" w:color="auto"/>
              </w:divBdr>
              <w:divsChild>
                <w:div w:id="1562054548">
                  <w:marLeft w:val="0"/>
                  <w:marRight w:val="0"/>
                  <w:marTop w:val="0"/>
                  <w:marBottom w:val="0"/>
                  <w:divBdr>
                    <w:top w:val="none" w:sz="0" w:space="0" w:color="auto"/>
                    <w:left w:val="none" w:sz="0" w:space="0" w:color="auto"/>
                    <w:bottom w:val="none" w:sz="0" w:space="0" w:color="auto"/>
                    <w:right w:val="none" w:sz="0" w:space="0" w:color="auto"/>
                  </w:divBdr>
                </w:div>
              </w:divsChild>
            </w:div>
            <w:div w:id="729613960">
              <w:marLeft w:val="0"/>
              <w:marRight w:val="0"/>
              <w:marTop w:val="0"/>
              <w:marBottom w:val="0"/>
              <w:divBdr>
                <w:top w:val="none" w:sz="0" w:space="0" w:color="auto"/>
                <w:left w:val="none" w:sz="0" w:space="0" w:color="auto"/>
                <w:bottom w:val="none" w:sz="0" w:space="0" w:color="auto"/>
                <w:right w:val="none" w:sz="0" w:space="0" w:color="auto"/>
              </w:divBdr>
              <w:divsChild>
                <w:div w:id="847212549">
                  <w:marLeft w:val="0"/>
                  <w:marRight w:val="0"/>
                  <w:marTop w:val="0"/>
                  <w:marBottom w:val="0"/>
                  <w:divBdr>
                    <w:top w:val="none" w:sz="0" w:space="0" w:color="auto"/>
                    <w:left w:val="none" w:sz="0" w:space="0" w:color="auto"/>
                    <w:bottom w:val="none" w:sz="0" w:space="0" w:color="auto"/>
                    <w:right w:val="none" w:sz="0" w:space="0" w:color="auto"/>
                  </w:divBdr>
                </w:div>
              </w:divsChild>
            </w:div>
            <w:div w:id="932711741">
              <w:marLeft w:val="0"/>
              <w:marRight w:val="0"/>
              <w:marTop w:val="0"/>
              <w:marBottom w:val="0"/>
              <w:divBdr>
                <w:top w:val="none" w:sz="0" w:space="0" w:color="auto"/>
                <w:left w:val="none" w:sz="0" w:space="0" w:color="auto"/>
                <w:bottom w:val="none" w:sz="0" w:space="0" w:color="auto"/>
                <w:right w:val="none" w:sz="0" w:space="0" w:color="auto"/>
              </w:divBdr>
              <w:divsChild>
                <w:div w:id="13965905">
                  <w:marLeft w:val="0"/>
                  <w:marRight w:val="0"/>
                  <w:marTop w:val="0"/>
                  <w:marBottom w:val="0"/>
                  <w:divBdr>
                    <w:top w:val="none" w:sz="0" w:space="0" w:color="auto"/>
                    <w:left w:val="none" w:sz="0" w:space="0" w:color="auto"/>
                    <w:bottom w:val="none" w:sz="0" w:space="0" w:color="auto"/>
                    <w:right w:val="none" w:sz="0" w:space="0" w:color="auto"/>
                  </w:divBdr>
                </w:div>
              </w:divsChild>
            </w:div>
            <w:div w:id="1064987152">
              <w:marLeft w:val="0"/>
              <w:marRight w:val="0"/>
              <w:marTop w:val="0"/>
              <w:marBottom w:val="0"/>
              <w:divBdr>
                <w:top w:val="none" w:sz="0" w:space="0" w:color="auto"/>
                <w:left w:val="none" w:sz="0" w:space="0" w:color="auto"/>
                <w:bottom w:val="none" w:sz="0" w:space="0" w:color="auto"/>
                <w:right w:val="none" w:sz="0" w:space="0" w:color="auto"/>
              </w:divBdr>
              <w:divsChild>
                <w:div w:id="1780955328">
                  <w:marLeft w:val="0"/>
                  <w:marRight w:val="0"/>
                  <w:marTop w:val="0"/>
                  <w:marBottom w:val="0"/>
                  <w:divBdr>
                    <w:top w:val="none" w:sz="0" w:space="0" w:color="auto"/>
                    <w:left w:val="none" w:sz="0" w:space="0" w:color="auto"/>
                    <w:bottom w:val="none" w:sz="0" w:space="0" w:color="auto"/>
                    <w:right w:val="none" w:sz="0" w:space="0" w:color="auto"/>
                  </w:divBdr>
                </w:div>
              </w:divsChild>
            </w:div>
            <w:div w:id="1095175412">
              <w:marLeft w:val="0"/>
              <w:marRight w:val="0"/>
              <w:marTop w:val="0"/>
              <w:marBottom w:val="0"/>
              <w:divBdr>
                <w:top w:val="none" w:sz="0" w:space="0" w:color="auto"/>
                <w:left w:val="none" w:sz="0" w:space="0" w:color="auto"/>
                <w:bottom w:val="none" w:sz="0" w:space="0" w:color="auto"/>
                <w:right w:val="none" w:sz="0" w:space="0" w:color="auto"/>
              </w:divBdr>
              <w:divsChild>
                <w:div w:id="997658330">
                  <w:marLeft w:val="0"/>
                  <w:marRight w:val="0"/>
                  <w:marTop w:val="0"/>
                  <w:marBottom w:val="0"/>
                  <w:divBdr>
                    <w:top w:val="none" w:sz="0" w:space="0" w:color="auto"/>
                    <w:left w:val="none" w:sz="0" w:space="0" w:color="auto"/>
                    <w:bottom w:val="none" w:sz="0" w:space="0" w:color="auto"/>
                    <w:right w:val="none" w:sz="0" w:space="0" w:color="auto"/>
                  </w:divBdr>
                </w:div>
              </w:divsChild>
            </w:div>
            <w:div w:id="1194687701">
              <w:marLeft w:val="0"/>
              <w:marRight w:val="0"/>
              <w:marTop w:val="0"/>
              <w:marBottom w:val="0"/>
              <w:divBdr>
                <w:top w:val="none" w:sz="0" w:space="0" w:color="auto"/>
                <w:left w:val="none" w:sz="0" w:space="0" w:color="auto"/>
                <w:bottom w:val="none" w:sz="0" w:space="0" w:color="auto"/>
                <w:right w:val="none" w:sz="0" w:space="0" w:color="auto"/>
              </w:divBdr>
              <w:divsChild>
                <w:div w:id="786510586">
                  <w:marLeft w:val="0"/>
                  <w:marRight w:val="0"/>
                  <w:marTop w:val="0"/>
                  <w:marBottom w:val="0"/>
                  <w:divBdr>
                    <w:top w:val="none" w:sz="0" w:space="0" w:color="auto"/>
                    <w:left w:val="none" w:sz="0" w:space="0" w:color="auto"/>
                    <w:bottom w:val="none" w:sz="0" w:space="0" w:color="auto"/>
                    <w:right w:val="none" w:sz="0" w:space="0" w:color="auto"/>
                  </w:divBdr>
                </w:div>
              </w:divsChild>
            </w:div>
            <w:div w:id="1265262776">
              <w:marLeft w:val="0"/>
              <w:marRight w:val="0"/>
              <w:marTop w:val="0"/>
              <w:marBottom w:val="0"/>
              <w:divBdr>
                <w:top w:val="none" w:sz="0" w:space="0" w:color="auto"/>
                <w:left w:val="none" w:sz="0" w:space="0" w:color="auto"/>
                <w:bottom w:val="none" w:sz="0" w:space="0" w:color="auto"/>
                <w:right w:val="none" w:sz="0" w:space="0" w:color="auto"/>
              </w:divBdr>
              <w:divsChild>
                <w:div w:id="802308449">
                  <w:marLeft w:val="0"/>
                  <w:marRight w:val="0"/>
                  <w:marTop w:val="0"/>
                  <w:marBottom w:val="0"/>
                  <w:divBdr>
                    <w:top w:val="none" w:sz="0" w:space="0" w:color="auto"/>
                    <w:left w:val="none" w:sz="0" w:space="0" w:color="auto"/>
                    <w:bottom w:val="none" w:sz="0" w:space="0" w:color="auto"/>
                    <w:right w:val="none" w:sz="0" w:space="0" w:color="auto"/>
                  </w:divBdr>
                </w:div>
              </w:divsChild>
            </w:div>
            <w:div w:id="1323504494">
              <w:marLeft w:val="0"/>
              <w:marRight w:val="0"/>
              <w:marTop w:val="0"/>
              <w:marBottom w:val="0"/>
              <w:divBdr>
                <w:top w:val="none" w:sz="0" w:space="0" w:color="auto"/>
                <w:left w:val="none" w:sz="0" w:space="0" w:color="auto"/>
                <w:bottom w:val="none" w:sz="0" w:space="0" w:color="auto"/>
                <w:right w:val="none" w:sz="0" w:space="0" w:color="auto"/>
              </w:divBdr>
              <w:divsChild>
                <w:div w:id="806749226">
                  <w:marLeft w:val="0"/>
                  <w:marRight w:val="0"/>
                  <w:marTop w:val="0"/>
                  <w:marBottom w:val="0"/>
                  <w:divBdr>
                    <w:top w:val="none" w:sz="0" w:space="0" w:color="auto"/>
                    <w:left w:val="none" w:sz="0" w:space="0" w:color="auto"/>
                    <w:bottom w:val="none" w:sz="0" w:space="0" w:color="auto"/>
                    <w:right w:val="none" w:sz="0" w:space="0" w:color="auto"/>
                  </w:divBdr>
                </w:div>
              </w:divsChild>
            </w:div>
            <w:div w:id="1399088383">
              <w:marLeft w:val="0"/>
              <w:marRight w:val="0"/>
              <w:marTop w:val="0"/>
              <w:marBottom w:val="0"/>
              <w:divBdr>
                <w:top w:val="none" w:sz="0" w:space="0" w:color="auto"/>
                <w:left w:val="none" w:sz="0" w:space="0" w:color="auto"/>
                <w:bottom w:val="none" w:sz="0" w:space="0" w:color="auto"/>
                <w:right w:val="none" w:sz="0" w:space="0" w:color="auto"/>
              </w:divBdr>
              <w:divsChild>
                <w:div w:id="68041701">
                  <w:marLeft w:val="0"/>
                  <w:marRight w:val="0"/>
                  <w:marTop w:val="0"/>
                  <w:marBottom w:val="0"/>
                  <w:divBdr>
                    <w:top w:val="none" w:sz="0" w:space="0" w:color="auto"/>
                    <w:left w:val="none" w:sz="0" w:space="0" w:color="auto"/>
                    <w:bottom w:val="none" w:sz="0" w:space="0" w:color="auto"/>
                    <w:right w:val="none" w:sz="0" w:space="0" w:color="auto"/>
                  </w:divBdr>
                </w:div>
              </w:divsChild>
            </w:div>
            <w:div w:id="1449011414">
              <w:marLeft w:val="0"/>
              <w:marRight w:val="0"/>
              <w:marTop w:val="0"/>
              <w:marBottom w:val="0"/>
              <w:divBdr>
                <w:top w:val="none" w:sz="0" w:space="0" w:color="auto"/>
                <w:left w:val="none" w:sz="0" w:space="0" w:color="auto"/>
                <w:bottom w:val="none" w:sz="0" w:space="0" w:color="auto"/>
                <w:right w:val="none" w:sz="0" w:space="0" w:color="auto"/>
              </w:divBdr>
              <w:divsChild>
                <w:div w:id="98962125">
                  <w:marLeft w:val="0"/>
                  <w:marRight w:val="0"/>
                  <w:marTop w:val="0"/>
                  <w:marBottom w:val="0"/>
                  <w:divBdr>
                    <w:top w:val="none" w:sz="0" w:space="0" w:color="auto"/>
                    <w:left w:val="none" w:sz="0" w:space="0" w:color="auto"/>
                    <w:bottom w:val="none" w:sz="0" w:space="0" w:color="auto"/>
                    <w:right w:val="none" w:sz="0" w:space="0" w:color="auto"/>
                  </w:divBdr>
                </w:div>
              </w:divsChild>
            </w:div>
            <w:div w:id="1498034893">
              <w:marLeft w:val="0"/>
              <w:marRight w:val="0"/>
              <w:marTop w:val="0"/>
              <w:marBottom w:val="0"/>
              <w:divBdr>
                <w:top w:val="none" w:sz="0" w:space="0" w:color="auto"/>
                <w:left w:val="none" w:sz="0" w:space="0" w:color="auto"/>
                <w:bottom w:val="none" w:sz="0" w:space="0" w:color="auto"/>
                <w:right w:val="none" w:sz="0" w:space="0" w:color="auto"/>
              </w:divBdr>
              <w:divsChild>
                <w:div w:id="526606488">
                  <w:marLeft w:val="0"/>
                  <w:marRight w:val="0"/>
                  <w:marTop w:val="0"/>
                  <w:marBottom w:val="0"/>
                  <w:divBdr>
                    <w:top w:val="none" w:sz="0" w:space="0" w:color="auto"/>
                    <w:left w:val="none" w:sz="0" w:space="0" w:color="auto"/>
                    <w:bottom w:val="none" w:sz="0" w:space="0" w:color="auto"/>
                    <w:right w:val="none" w:sz="0" w:space="0" w:color="auto"/>
                  </w:divBdr>
                </w:div>
              </w:divsChild>
            </w:div>
            <w:div w:id="1585190256">
              <w:marLeft w:val="0"/>
              <w:marRight w:val="0"/>
              <w:marTop w:val="0"/>
              <w:marBottom w:val="0"/>
              <w:divBdr>
                <w:top w:val="none" w:sz="0" w:space="0" w:color="auto"/>
                <w:left w:val="none" w:sz="0" w:space="0" w:color="auto"/>
                <w:bottom w:val="none" w:sz="0" w:space="0" w:color="auto"/>
                <w:right w:val="none" w:sz="0" w:space="0" w:color="auto"/>
              </w:divBdr>
              <w:divsChild>
                <w:div w:id="2043822591">
                  <w:marLeft w:val="0"/>
                  <w:marRight w:val="0"/>
                  <w:marTop w:val="0"/>
                  <w:marBottom w:val="0"/>
                  <w:divBdr>
                    <w:top w:val="none" w:sz="0" w:space="0" w:color="auto"/>
                    <w:left w:val="none" w:sz="0" w:space="0" w:color="auto"/>
                    <w:bottom w:val="none" w:sz="0" w:space="0" w:color="auto"/>
                    <w:right w:val="none" w:sz="0" w:space="0" w:color="auto"/>
                  </w:divBdr>
                </w:div>
              </w:divsChild>
            </w:div>
            <w:div w:id="1702899032">
              <w:marLeft w:val="0"/>
              <w:marRight w:val="0"/>
              <w:marTop w:val="0"/>
              <w:marBottom w:val="0"/>
              <w:divBdr>
                <w:top w:val="none" w:sz="0" w:space="0" w:color="auto"/>
                <w:left w:val="none" w:sz="0" w:space="0" w:color="auto"/>
                <w:bottom w:val="none" w:sz="0" w:space="0" w:color="auto"/>
                <w:right w:val="none" w:sz="0" w:space="0" w:color="auto"/>
              </w:divBdr>
              <w:divsChild>
                <w:div w:id="1345134987">
                  <w:marLeft w:val="0"/>
                  <w:marRight w:val="0"/>
                  <w:marTop w:val="0"/>
                  <w:marBottom w:val="0"/>
                  <w:divBdr>
                    <w:top w:val="none" w:sz="0" w:space="0" w:color="auto"/>
                    <w:left w:val="none" w:sz="0" w:space="0" w:color="auto"/>
                    <w:bottom w:val="none" w:sz="0" w:space="0" w:color="auto"/>
                    <w:right w:val="none" w:sz="0" w:space="0" w:color="auto"/>
                  </w:divBdr>
                </w:div>
              </w:divsChild>
            </w:div>
            <w:div w:id="1789855872">
              <w:marLeft w:val="0"/>
              <w:marRight w:val="0"/>
              <w:marTop w:val="0"/>
              <w:marBottom w:val="0"/>
              <w:divBdr>
                <w:top w:val="none" w:sz="0" w:space="0" w:color="auto"/>
                <w:left w:val="none" w:sz="0" w:space="0" w:color="auto"/>
                <w:bottom w:val="none" w:sz="0" w:space="0" w:color="auto"/>
                <w:right w:val="none" w:sz="0" w:space="0" w:color="auto"/>
              </w:divBdr>
              <w:divsChild>
                <w:div w:id="1779326288">
                  <w:marLeft w:val="0"/>
                  <w:marRight w:val="0"/>
                  <w:marTop w:val="0"/>
                  <w:marBottom w:val="0"/>
                  <w:divBdr>
                    <w:top w:val="none" w:sz="0" w:space="0" w:color="auto"/>
                    <w:left w:val="none" w:sz="0" w:space="0" w:color="auto"/>
                    <w:bottom w:val="none" w:sz="0" w:space="0" w:color="auto"/>
                    <w:right w:val="none" w:sz="0" w:space="0" w:color="auto"/>
                  </w:divBdr>
                </w:div>
              </w:divsChild>
            </w:div>
            <w:div w:id="1798331594">
              <w:marLeft w:val="0"/>
              <w:marRight w:val="0"/>
              <w:marTop w:val="0"/>
              <w:marBottom w:val="0"/>
              <w:divBdr>
                <w:top w:val="none" w:sz="0" w:space="0" w:color="auto"/>
                <w:left w:val="none" w:sz="0" w:space="0" w:color="auto"/>
                <w:bottom w:val="none" w:sz="0" w:space="0" w:color="auto"/>
                <w:right w:val="none" w:sz="0" w:space="0" w:color="auto"/>
              </w:divBdr>
              <w:divsChild>
                <w:div w:id="617415466">
                  <w:marLeft w:val="0"/>
                  <w:marRight w:val="0"/>
                  <w:marTop w:val="0"/>
                  <w:marBottom w:val="0"/>
                  <w:divBdr>
                    <w:top w:val="none" w:sz="0" w:space="0" w:color="auto"/>
                    <w:left w:val="none" w:sz="0" w:space="0" w:color="auto"/>
                    <w:bottom w:val="none" w:sz="0" w:space="0" w:color="auto"/>
                    <w:right w:val="none" w:sz="0" w:space="0" w:color="auto"/>
                  </w:divBdr>
                </w:div>
              </w:divsChild>
            </w:div>
            <w:div w:id="1815295235">
              <w:marLeft w:val="0"/>
              <w:marRight w:val="0"/>
              <w:marTop w:val="0"/>
              <w:marBottom w:val="0"/>
              <w:divBdr>
                <w:top w:val="none" w:sz="0" w:space="0" w:color="auto"/>
                <w:left w:val="none" w:sz="0" w:space="0" w:color="auto"/>
                <w:bottom w:val="none" w:sz="0" w:space="0" w:color="auto"/>
                <w:right w:val="none" w:sz="0" w:space="0" w:color="auto"/>
              </w:divBdr>
              <w:divsChild>
                <w:div w:id="102115971">
                  <w:marLeft w:val="0"/>
                  <w:marRight w:val="0"/>
                  <w:marTop w:val="0"/>
                  <w:marBottom w:val="0"/>
                  <w:divBdr>
                    <w:top w:val="none" w:sz="0" w:space="0" w:color="auto"/>
                    <w:left w:val="none" w:sz="0" w:space="0" w:color="auto"/>
                    <w:bottom w:val="none" w:sz="0" w:space="0" w:color="auto"/>
                    <w:right w:val="none" w:sz="0" w:space="0" w:color="auto"/>
                  </w:divBdr>
                </w:div>
              </w:divsChild>
            </w:div>
            <w:div w:id="1830442475">
              <w:marLeft w:val="0"/>
              <w:marRight w:val="0"/>
              <w:marTop w:val="0"/>
              <w:marBottom w:val="0"/>
              <w:divBdr>
                <w:top w:val="none" w:sz="0" w:space="0" w:color="auto"/>
                <w:left w:val="none" w:sz="0" w:space="0" w:color="auto"/>
                <w:bottom w:val="none" w:sz="0" w:space="0" w:color="auto"/>
                <w:right w:val="none" w:sz="0" w:space="0" w:color="auto"/>
              </w:divBdr>
              <w:divsChild>
                <w:div w:id="2002928527">
                  <w:marLeft w:val="0"/>
                  <w:marRight w:val="0"/>
                  <w:marTop w:val="0"/>
                  <w:marBottom w:val="0"/>
                  <w:divBdr>
                    <w:top w:val="none" w:sz="0" w:space="0" w:color="auto"/>
                    <w:left w:val="none" w:sz="0" w:space="0" w:color="auto"/>
                    <w:bottom w:val="none" w:sz="0" w:space="0" w:color="auto"/>
                    <w:right w:val="none" w:sz="0" w:space="0" w:color="auto"/>
                  </w:divBdr>
                </w:div>
              </w:divsChild>
            </w:div>
            <w:div w:id="1938556590">
              <w:marLeft w:val="0"/>
              <w:marRight w:val="0"/>
              <w:marTop w:val="0"/>
              <w:marBottom w:val="0"/>
              <w:divBdr>
                <w:top w:val="none" w:sz="0" w:space="0" w:color="auto"/>
                <w:left w:val="none" w:sz="0" w:space="0" w:color="auto"/>
                <w:bottom w:val="none" w:sz="0" w:space="0" w:color="auto"/>
                <w:right w:val="none" w:sz="0" w:space="0" w:color="auto"/>
              </w:divBdr>
              <w:divsChild>
                <w:div w:id="874269217">
                  <w:marLeft w:val="0"/>
                  <w:marRight w:val="0"/>
                  <w:marTop w:val="0"/>
                  <w:marBottom w:val="0"/>
                  <w:divBdr>
                    <w:top w:val="none" w:sz="0" w:space="0" w:color="auto"/>
                    <w:left w:val="none" w:sz="0" w:space="0" w:color="auto"/>
                    <w:bottom w:val="none" w:sz="0" w:space="0" w:color="auto"/>
                    <w:right w:val="none" w:sz="0" w:space="0" w:color="auto"/>
                  </w:divBdr>
                </w:div>
              </w:divsChild>
            </w:div>
            <w:div w:id="1944074702">
              <w:marLeft w:val="0"/>
              <w:marRight w:val="0"/>
              <w:marTop w:val="0"/>
              <w:marBottom w:val="0"/>
              <w:divBdr>
                <w:top w:val="none" w:sz="0" w:space="0" w:color="auto"/>
                <w:left w:val="none" w:sz="0" w:space="0" w:color="auto"/>
                <w:bottom w:val="none" w:sz="0" w:space="0" w:color="auto"/>
                <w:right w:val="none" w:sz="0" w:space="0" w:color="auto"/>
              </w:divBdr>
              <w:divsChild>
                <w:div w:id="982925626">
                  <w:marLeft w:val="0"/>
                  <w:marRight w:val="0"/>
                  <w:marTop w:val="0"/>
                  <w:marBottom w:val="0"/>
                  <w:divBdr>
                    <w:top w:val="none" w:sz="0" w:space="0" w:color="auto"/>
                    <w:left w:val="none" w:sz="0" w:space="0" w:color="auto"/>
                    <w:bottom w:val="none" w:sz="0" w:space="0" w:color="auto"/>
                    <w:right w:val="none" w:sz="0" w:space="0" w:color="auto"/>
                  </w:divBdr>
                </w:div>
              </w:divsChild>
            </w:div>
            <w:div w:id="2062947319">
              <w:marLeft w:val="0"/>
              <w:marRight w:val="0"/>
              <w:marTop w:val="0"/>
              <w:marBottom w:val="0"/>
              <w:divBdr>
                <w:top w:val="none" w:sz="0" w:space="0" w:color="auto"/>
                <w:left w:val="none" w:sz="0" w:space="0" w:color="auto"/>
                <w:bottom w:val="none" w:sz="0" w:space="0" w:color="auto"/>
                <w:right w:val="none" w:sz="0" w:space="0" w:color="auto"/>
              </w:divBdr>
              <w:divsChild>
                <w:div w:id="164132492">
                  <w:marLeft w:val="0"/>
                  <w:marRight w:val="0"/>
                  <w:marTop w:val="0"/>
                  <w:marBottom w:val="0"/>
                  <w:divBdr>
                    <w:top w:val="none" w:sz="0" w:space="0" w:color="auto"/>
                    <w:left w:val="none" w:sz="0" w:space="0" w:color="auto"/>
                    <w:bottom w:val="none" w:sz="0" w:space="0" w:color="auto"/>
                    <w:right w:val="none" w:sz="0" w:space="0" w:color="auto"/>
                  </w:divBdr>
                </w:div>
              </w:divsChild>
            </w:div>
            <w:div w:id="2080595386">
              <w:marLeft w:val="0"/>
              <w:marRight w:val="0"/>
              <w:marTop w:val="0"/>
              <w:marBottom w:val="0"/>
              <w:divBdr>
                <w:top w:val="none" w:sz="0" w:space="0" w:color="auto"/>
                <w:left w:val="none" w:sz="0" w:space="0" w:color="auto"/>
                <w:bottom w:val="none" w:sz="0" w:space="0" w:color="auto"/>
                <w:right w:val="none" w:sz="0" w:space="0" w:color="auto"/>
              </w:divBdr>
              <w:divsChild>
                <w:div w:id="1817842699">
                  <w:marLeft w:val="0"/>
                  <w:marRight w:val="0"/>
                  <w:marTop w:val="0"/>
                  <w:marBottom w:val="0"/>
                  <w:divBdr>
                    <w:top w:val="none" w:sz="0" w:space="0" w:color="auto"/>
                    <w:left w:val="none" w:sz="0" w:space="0" w:color="auto"/>
                    <w:bottom w:val="none" w:sz="0" w:space="0" w:color="auto"/>
                    <w:right w:val="none" w:sz="0" w:space="0" w:color="auto"/>
                  </w:divBdr>
                </w:div>
              </w:divsChild>
            </w:div>
            <w:div w:id="2082873839">
              <w:marLeft w:val="0"/>
              <w:marRight w:val="0"/>
              <w:marTop w:val="0"/>
              <w:marBottom w:val="0"/>
              <w:divBdr>
                <w:top w:val="none" w:sz="0" w:space="0" w:color="auto"/>
                <w:left w:val="none" w:sz="0" w:space="0" w:color="auto"/>
                <w:bottom w:val="none" w:sz="0" w:space="0" w:color="auto"/>
                <w:right w:val="none" w:sz="0" w:space="0" w:color="auto"/>
              </w:divBdr>
              <w:divsChild>
                <w:div w:id="1199589634">
                  <w:marLeft w:val="0"/>
                  <w:marRight w:val="0"/>
                  <w:marTop w:val="0"/>
                  <w:marBottom w:val="0"/>
                  <w:divBdr>
                    <w:top w:val="none" w:sz="0" w:space="0" w:color="auto"/>
                    <w:left w:val="none" w:sz="0" w:space="0" w:color="auto"/>
                    <w:bottom w:val="none" w:sz="0" w:space="0" w:color="auto"/>
                    <w:right w:val="none" w:sz="0" w:space="0" w:color="auto"/>
                  </w:divBdr>
                </w:div>
              </w:divsChild>
            </w:div>
            <w:div w:id="2095928605">
              <w:marLeft w:val="0"/>
              <w:marRight w:val="0"/>
              <w:marTop w:val="0"/>
              <w:marBottom w:val="0"/>
              <w:divBdr>
                <w:top w:val="none" w:sz="0" w:space="0" w:color="auto"/>
                <w:left w:val="none" w:sz="0" w:space="0" w:color="auto"/>
                <w:bottom w:val="none" w:sz="0" w:space="0" w:color="auto"/>
                <w:right w:val="none" w:sz="0" w:space="0" w:color="auto"/>
              </w:divBdr>
              <w:divsChild>
                <w:div w:id="277681307">
                  <w:marLeft w:val="0"/>
                  <w:marRight w:val="0"/>
                  <w:marTop w:val="0"/>
                  <w:marBottom w:val="0"/>
                  <w:divBdr>
                    <w:top w:val="none" w:sz="0" w:space="0" w:color="auto"/>
                    <w:left w:val="none" w:sz="0" w:space="0" w:color="auto"/>
                    <w:bottom w:val="none" w:sz="0" w:space="0" w:color="auto"/>
                    <w:right w:val="none" w:sz="0" w:space="0" w:color="auto"/>
                  </w:divBdr>
                </w:div>
              </w:divsChild>
            </w:div>
            <w:div w:id="2111663461">
              <w:marLeft w:val="0"/>
              <w:marRight w:val="0"/>
              <w:marTop w:val="0"/>
              <w:marBottom w:val="0"/>
              <w:divBdr>
                <w:top w:val="none" w:sz="0" w:space="0" w:color="auto"/>
                <w:left w:val="none" w:sz="0" w:space="0" w:color="auto"/>
                <w:bottom w:val="none" w:sz="0" w:space="0" w:color="auto"/>
                <w:right w:val="none" w:sz="0" w:space="0" w:color="auto"/>
              </w:divBdr>
              <w:divsChild>
                <w:div w:id="111024850">
                  <w:marLeft w:val="0"/>
                  <w:marRight w:val="0"/>
                  <w:marTop w:val="0"/>
                  <w:marBottom w:val="0"/>
                  <w:divBdr>
                    <w:top w:val="none" w:sz="0" w:space="0" w:color="auto"/>
                    <w:left w:val="none" w:sz="0" w:space="0" w:color="auto"/>
                    <w:bottom w:val="none" w:sz="0" w:space="0" w:color="auto"/>
                    <w:right w:val="none" w:sz="0" w:space="0" w:color="auto"/>
                  </w:divBdr>
                </w:div>
              </w:divsChild>
            </w:div>
            <w:div w:id="2120835138">
              <w:marLeft w:val="0"/>
              <w:marRight w:val="0"/>
              <w:marTop w:val="0"/>
              <w:marBottom w:val="0"/>
              <w:divBdr>
                <w:top w:val="none" w:sz="0" w:space="0" w:color="auto"/>
                <w:left w:val="none" w:sz="0" w:space="0" w:color="auto"/>
                <w:bottom w:val="none" w:sz="0" w:space="0" w:color="auto"/>
                <w:right w:val="none" w:sz="0" w:space="0" w:color="auto"/>
              </w:divBdr>
              <w:divsChild>
                <w:div w:id="762380331">
                  <w:marLeft w:val="0"/>
                  <w:marRight w:val="0"/>
                  <w:marTop w:val="0"/>
                  <w:marBottom w:val="0"/>
                  <w:divBdr>
                    <w:top w:val="none" w:sz="0" w:space="0" w:color="auto"/>
                    <w:left w:val="none" w:sz="0" w:space="0" w:color="auto"/>
                    <w:bottom w:val="none" w:sz="0" w:space="0" w:color="auto"/>
                    <w:right w:val="none" w:sz="0" w:space="0" w:color="auto"/>
                  </w:divBdr>
                </w:div>
              </w:divsChild>
            </w:div>
            <w:div w:id="2136213322">
              <w:marLeft w:val="0"/>
              <w:marRight w:val="0"/>
              <w:marTop w:val="0"/>
              <w:marBottom w:val="0"/>
              <w:divBdr>
                <w:top w:val="none" w:sz="0" w:space="0" w:color="auto"/>
                <w:left w:val="none" w:sz="0" w:space="0" w:color="auto"/>
                <w:bottom w:val="none" w:sz="0" w:space="0" w:color="auto"/>
                <w:right w:val="none" w:sz="0" w:space="0" w:color="auto"/>
              </w:divBdr>
              <w:divsChild>
                <w:div w:id="492138657">
                  <w:marLeft w:val="0"/>
                  <w:marRight w:val="0"/>
                  <w:marTop w:val="0"/>
                  <w:marBottom w:val="0"/>
                  <w:divBdr>
                    <w:top w:val="none" w:sz="0" w:space="0" w:color="auto"/>
                    <w:left w:val="none" w:sz="0" w:space="0" w:color="auto"/>
                    <w:bottom w:val="none" w:sz="0" w:space="0" w:color="auto"/>
                    <w:right w:val="none" w:sz="0" w:space="0" w:color="auto"/>
                  </w:divBdr>
                </w:div>
              </w:divsChild>
            </w:div>
            <w:div w:id="2137603626">
              <w:marLeft w:val="0"/>
              <w:marRight w:val="0"/>
              <w:marTop w:val="0"/>
              <w:marBottom w:val="0"/>
              <w:divBdr>
                <w:top w:val="none" w:sz="0" w:space="0" w:color="auto"/>
                <w:left w:val="none" w:sz="0" w:space="0" w:color="auto"/>
                <w:bottom w:val="none" w:sz="0" w:space="0" w:color="auto"/>
                <w:right w:val="none" w:sz="0" w:space="0" w:color="auto"/>
              </w:divBdr>
              <w:divsChild>
                <w:div w:id="2028555743">
                  <w:marLeft w:val="0"/>
                  <w:marRight w:val="0"/>
                  <w:marTop w:val="0"/>
                  <w:marBottom w:val="0"/>
                  <w:divBdr>
                    <w:top w:val="none" w:sz="0" w:space="0" w:color="auto"/>
                    <w:left w:val="none" w:sz="0" w:space="0" w:color="auto"/>
                    <w:bottom w:val="none" w:sz="0" w:space="0" w:color="auto"/>
                    <w:right w:val="none" w:sz="0" w:space="0" w:color="auto"/>
                  </w:divBdr>
                </w:div>
              </w:divsChild>
            </w:div>
            <w:div w:id="2140219498">
              <w:marLeft w:val="0"/>
              <w:marRight w:val="0"/>
              <w:marTop w:val="0"/>
              <w:marBottom w:val="0"/>
              <w:divBdr>
                <w:top w:val="none" w:sz="0" w:space="0" w:color="auto"/>
                <w:left w:val="none" w:sz="0" w:space="0" w:color="auto"/>
                <w:bottom w:val="none" w:sz="0" w:space="0" w:color="auto"/>
                <w:right w:val="none" w:sz="0" w:space="0" w:color="auto"/>
              </w:divBdr>
              <w:divsChild>
                <w:div w:id="11364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9372">
          <w:marLeft w:val="0"/>
          <w:marRight w:val="0"/>
          <w:marTop w:val="0"/>
          <w:marBottom w:val="0"/>
          <w:divBdr>
            <w:top w:val="none" w:sz="0" w:space="0" w:color="auto"/>
            <w:left w:val="none" w:sz="0" w:space="0" w:color="auto"/>
            <w:bottom w:val="none" w:sz="0" w:space="0" w:color="auto"/>
            <w:right w:val="none" w:sz="0" w:space="0" w:color="auto"/>
          </w:divBdr>
        </w:div>
      </w:divsChild>
    </w:div>
    <w:div w:id="214127744">
      <w:bodyDiv w:val="1"/>
      <w:marLeft w:val="0"/>
      <w:marRight w:val="0"/>
      <w:marTop w:val="0"/>
      <w:marBottom w:val="0"/>
      <w:divBdr>
        <w:top w:val="none" w:sz="0" w:space="0" w:color="auto"/>
        <w:left w:val="none" w:sz="0" w:space="0" w:color="auto"/>
        <w:bottom w:val="none" w:sz="0" w:space="0" w:color="auto"/>
        <w:right w:val="none" w:sz="0" w:space="0" w:color="auto"/>
      </w:divBdr>
      <w:divsChild>
        <w:div w:id="212892632">
          <w:marLeft w:val="0"/>
          <w:marRight w:val="0"/>
          <w:marTop w:val="0"/>
          <w:marBottom w:val="0"/>
          <w:divBdr>
            <w:top w:val="none" w:sz="0" w:space="0" w:color="auto"/>
            <w:left w:val="none" w:sz="0" w:space="0" w:color="auto"/>
            <w:bottom w:val="none" w:sz="0" w:space="0" w:color="auto"/>
            <w:right w:val="none" w:sz="0" w:space="0" w:color="auto"/>
          </w:divBdr>
        </w:div>
        <w:div w:id="728840950">
          <w:marLeft w:val="0"/>
          <w:marRight w:val="0"/>
          <w:marTop w:val="0"/>
          <w:marBottom w:val="0"/>
          <w:divBdr>
            <w:top w:val="none" w:sz="0" w:space="0" w:color="auto"/>
            <w:left w:val="none" w:sz="0" w:space="0" w:color="auto"/>
            <w:bottom w:val="none" w:sz="0" w:space="0" w:color="auto"/>
            <w:right w:val="none" w:sz="0" w:space="0" w:color="auto"/>
          </w:divBdr>
        </w:div>
        <w:div w:id="1447844577">
          <w:marLeft w:val="0"/>
          <w:marRight w:val="0"/>
          <w:marTop w:val="0"/>
          <w:marBottom w:val="0"/>
          <w:divBdr>
            <w:top w:val="none" w:sz="0" w:space="0" w:color="auto"/>
            <w:left w:val="none" w:sz="0" w:space="0" w:color="auto"/>
            <w:bottom w:val="none" w:sz="0" w:space="0" w:color="auto"/>
            <w:right w:val="none" w:sz="0" w:space="0" w:color="auto"/>
          </w:divBdr>
          <w:divsChild>
            <w:div w:id="270285620">
              <w:marLeft w:val="0"/>
              <w:marRight w:val="0"/>
              <w:marTop w:val="30"/>
              <w:marBottom w:val="30"/>
              <w:divBdr>
                <w:top w:val="none" w:sz="0" w:space="0" w:color="auto"/>
                <w:left w:val="none" w:sz="0" w:space="0" w:color="auto"/>
                <w:bottom w:val="none" w:sz="0" w:space="0" w:color="auto"/>
                <w:right w:val="none" w:sz="0" w:space="0" w:color="auto"/>
              </w:divBdr>
              <w:divsChild>
                <w:div w:id="41448595">
                  <w:marLeft w:val="0"/>
                  <w:marRight w:val="0"/>
                  <w:marTop w:val="0"/>
                  <w:marBottom w:val="0"/>
                  <w:divBdr>
                    <w:top w:val="none" w:sz="0" w:space="0" w:color="auto"/>
                    <w:left w:val="none" w:sz="0" w:space="0" w:color="auto"/>
                    <w:bottom w:val="none" w:sz="0" w:space="0" w:color="auto"/>
                    <w:right w:val="none" w:sz="0" w:space="0" w:color="auto"/>
                  </w:divBdr>
                  <w:divsChild>
                    <w:div w:id="264773255">
                      <w:marLeft w:val="0"/>
                      <w:marRight w:val="0"/>
                      <w:marTop w:val="0"/>
                      <w:marBottom w:val="0"/>
                      <w:divBdr>
                        <w:top w:val="none" w:sz="0" w:space="0" w:color="auto"/>
                        <w:left w:val="none" w:sz="0" w:space="0" w:color="auto"/>
                        <w:bottom w:val="none" w:sz="0" w:space="0" w:color="auto"/>
                        <w:right w:val="none" w:sz="0" w:space="0" w:color="auto"/>
                      </w:divBdr>
                    </w:div>
                    <w:div w:id="927466760">
                      <w:marLeft w:val="0"/>
                      <w:marRight w:val="0"/>
                      <w:marTop w:val="0"/>
                      <w:marBottom w:val="0"/>
                      <w:divBdr>
                        <w:top w:val="none" w:sz="0" w:space="0" w:color="auto"/>
                        <w:left w:val="none" w:sz="0" w:space="0" w:color="auto"/>
                        <w:bottom w:val="none" w:sz="0" w:space="0" w:color="auto"/>
                        <w:right w:val="none" w:sz="0" w:space="0" w:color="auto"/>
                      </w:divBdr>
                    </w:div>
                  </w:divsChild>
                </w:div>
                <w:div w:id="58212290">
                  <w:marLeft w:val="0"/>
                  <w:marRight w:val="0"/>
                  <w:marTop w:val="0"/>
                  <w:marBottom w:val="0"/>
                  <w:divBdr>
                    <w:top w:val="none" w:sz="0" w:space="0" w:color="auto"/>
                    <w:left w:val="none" w:sz="0" w:space="0" w:color="auto"/>
                    <w:bottom w:val="none" w:sz="0" w:space="0" w:color="auto"/>
                    <w:right w:val="none" w:sz="0" w:space="0" w:color="auto"/>
                  </w:divBdr>
                  <w:divsChild>
                    <w:div w:id="640034771">
                      <w:marLeft w:val="0"/>
                      <w:marRight w:val="0"/>
                      <w:marTop w:val="0"/>
                      <w:marBottom w:val="0"/>
                      <w:divBdr>
                        <w:top w:val="none" w:sz="0" w:space="0" w:color="auto"/>
                        <w:left w:val="none" w:sz="0" w:space="0" w:color="auto"/>
                        <w:bottom w:val="none" w:sz="0" w:space="0" w:color="auto"/>
                        <w:right w:val="none" w:sz="0" w:space="0" w:color="auto"/>
                      </w:divBdr>
                    </w:div>
                    <w:div w:id="1476071882">
                      <w:marLeft w:val="0"/>
                      <w:marRight w:val="0"/>
                      <w:marTop w:val="0"/>
                      <w:marBottom w:val="0"/>
                      <w:divBdr>
                        <w:top w:val="none" w:sz="0" w:space="0" w:color="auto"/>
                        <w:left w:val="none" w:sz="0" w:space="0" w:color="auto"/>
                        <w:bottom w:val="none" w:sz="0" w:space="0" w:color="auto"/>
                        <w:right w:val="none" w:sz="0" w:space="0" w:color="auto"/>
                      </w:divBdr>
                    </w:div>
                  </w:divsChild>
                </w:div>
                <w:div w:id="148526371">
                  <w:marLeft w:val="0"/>
                  <w:marRight w:val="0"/>
                  <w:marTop w:val="0"/>
                  <w:marBottom w:val="0"/>
                  <w:divBdr>
                    <w:top w:val="none" w:sz="0" w:space="0" w:color="auto"/>
                    <w:left w:val="none" w:sz="0" w:space="0" w:color="auto"/>
                    <w:bottom w:val="none" w:sz="0" w:space="0" w:color="auto"/>
                    <w:right w:val="none" w:sz="0" w:space="0" w:color="auto"/>
                  </w:divBdr>
                  <w:divsChild>
                    <w:div w:id="1022703213">
                      <w:marLeft w:val="0"/>
                      <w:marRight w:val="0"/>
                      <w:marTop w:val="0"/>
                      <w:marBottom w:val="0"/>
                      <w:divBdr>
                        <w:top w:val="none" w:sz="0" w:space="0" w:color="auto"/>
                        <w:left w:val="none" w:sz="0" w:space="0" w:color="auto"/>
                        <w:bottom w:val="none" w:sz="0" w:space="0" w:color="auto"/>
                        <w:right w:val="none" w:sz="0" w:space="0" w:color="auto"/>
                      </w:divBdr>
                    </w:div>
                  </w:divsChild>
                </w:div>
                <w:div w:id="249968971">
                  <w:marLeft w:val="0"/>
                  <w:marRight w:val="0"/>
                  <w:marTop w:val="0"/>
                  <w:marBottom w:val="0"/>
                  <w:divBdr>
                    <w:top w:val="none" w:sz="0" w:space="0" w:color="auto"/>
                    <w:left w:val="none" w:sz="0" w:space="0" w:color="auto"/>
                    <w:bottom w:val="none" w:sz="0" w:space="0" w:color="auto"/>
                    <w:right w:val="none" w:sz="0" w:space="0" w:color="auto"/>
                  </w:divBdr>
                  <w:divsChild>
                    <w:div w:id="236746651">
                      <w:marLeft w:val="0"/>
                      <w:marRight w:val="0"/>
                      <w:marTop w:val="0"/>
                      <w:marBottom w:val="0"/>
                      <w:divBdr>
                        <w:top w:val="none" w:sz="0" w:space="0" w:color="auto"/>
                        <w:left w:val="none" w:sz="0" w:space="0" w:color="auto"/>
                        <w:bottom w:val="none" w:sz="0" w:space="0" w:color="auto"/>
                        <w:right w:val="none" w:sz="0" w:space="0" w:color="auto"/>
                      </w:divBdr>
                    </w:div>
                  </w:divsChild>
                </w:div>
                <w:div w:id="564071807">
                  <w:marLeft w:val="0"/>
                  <w:marRight w:val="0"/>
                  <w:marTop w:val="0"/>
                  <w:marBottom w:val="0"/>
                  <w:divBdr>
                    <w:top w:val="none" w:sz="0" w:space="0" w:color="auto"/>
                    <w:left w:val="none" w:sz="0" w:space="0" w:color="auto"/>
                    <w:bottom w:val="none" w:sz="0" w:space="0" w:color="auto"/>
                    <w:right w:val="none" w:sz="0" w:space="0" w:color="auto"/>
                  </w:divBdr>
                  <w:divsChild>
                    <w:div w:id="984046165">
                      <w:marLeft w:val="0"/>
                      <w:marRight w:val="0"/>
                      <w:marTop w:val="0"/>
                      <w:marBottom w:val="0"/>
                      <w:divBdr>
                        <w:top w:val="none" w:sz="0" w:space="0" w:color="auto"/>
                        <w:left w:val="none" w:sz="0" w:space="0" w:color="auto"/>
                        <w:bottom w:val="none" w:sz="0" w:space="0" w:color="auto"/>
                        <w:right w:val="none" w:sz="0" w:space="0" w:color="auto"/>
                      </w:divBdr>
                    </w:div>
                  </w:divsChild>
                </w:div>
                <w:div w:id="874544124">
                  <w:marLeft w:val="0"/>
                  <w:marRight w:val="0"/>
                  <w:marTop w:val="0"/>
                  <w:marBottom w:val="0"/>
                  <w:divBdr>
                    <w:top w:val="none" w:sz="0" w:space="0" w:color="auto"/>
                    <w:left w:val="none" w:sz="0" w:space="0" w:color="auto"/>
                    <w:bottom w:val="none" w:sz="0" w:space="0" w:color="auto"/>
                    <w:right w:val="none" w:sz="0" w:space="0" w:color="auto"/>
                  </w:divBdr>
                  <w:divsChild>
                    <w:div w:id="1352026298">
                      <w:marLeft w:val="0"/>
                      <w:marRight w:val="0"/>
                      <w:marTop w:val="0"/>
                      <w:marBottom w:val="0"/>
                      <w:divBdr>
                        <w:top w:val="none" w:sz="0" w:space="0" w:color="auto"/>
                        <w:left w:val="none" w:sz="0" w:space="0" w:color="auto"/>
                        <w:bottom w:val="none" w:sz="0" w:space="0" w:color="auto"/>
                        <w:right w:val="none" w:sz="0" w:space="0" w:color="auto"/>
                      </w:divBdr>
                    </w:div>
                  </w:divsChild>
                </w:div>
                <w:div w:id="980967433">
                  <w:marLeft w:val="0"/>
                  <w:marRight w:val="0"/>
                  <w:marTop w:val="0"/>
                  <w:marBottom w:val="0"/>
                  <w:divBdr>
                    <w:top w:val="none" w:sz="0" w:space="0" w:color="auto"/>
                    <w:left w:val="none" w:sz="0" w:space="0" w:color="auto"/>
                    <w:bottom w:val="none" w:sz="0" w:space="0" w:color="auto"/>
                    <w:right w:val="none" w:sz="0" w:space="0" w:color="auto"/>
                  </w:divBdr>
                  <w:divsChild>
                    <w:div w:id="202866111">
                      <w:marLeft w:val="0"/>
                      <w:marRight w:val="0"/>
                      <w:marTop w:val="0"/>
                      <w:marBottom w:val="0"/>
                      <w:divBdr>
                        <w:top w:val="none" w:sz="0" w:space="0" w:color="auto"/>
                        <w:left w:val="none" w:sz="0" w:space="0" w:color="auto"/>
                        <w:bottom w:val="none" w:sz="0" w:space="0" w:color="auto"/>
                        <w:right w:val="none" w:sz="0" w:space="0" w:color="auto"/>
                      </w:divBdr>
                    </w:div>
                  </w:divsChild>
                </w:div>
                <w:div w:id="1059324039">
                  <w:marLeft w:val="0"/>
                  <w:marRight w:val="0"/>
                  <w:marTop w:val="0"/>
                  <w:marBottom w:val="0"/>
                  <w:divBdr>
                    <w:top w:val="none" w:sz="0" w:space="0" w:color="auto"/>
                    <w:left w:val="none" w:sz="0" w:space="0" w:color="auto"/>
                    <w:bottom w:val="none" w:sz="0" w:space="0" w:color="auto"/>
                    <w:right w:val="none" w:sz="0" w:space="0" w:color="auto"/>
                  </w:divBdr>
                  <w:divsChild>
                    <w:div w:id="229464472">
                      <w:marLeft w:val="0"/>
                      <w:marRight w:val="0"/>
                      <w:marTop w:val="0"/>
                      <w:marBottom w:val="0"/>
                      <w:divBdr>
                        <w:top w:val="none" w:sz="0" w:space="0" w:color="auto"/>
                        <w:left w:val="none" w:sz="0" w:space="0" w:color="auto"/>
                        <w:bottom w:val="none" w:sz="0" w:space="0" w:color="auto"/>
                        <w:right w:val="none" w:sz="0" w:space="0" w:color="auto"/>
                      </w:divBdr>
                    </w:div>
                  </w:divsChild>
                </w:div>
                <w:div w:id="1139105546">
                  <w:marLeft w:val="0"/>
                  <w:marRight w:val="0"/>
                  <w:marTop w:val="0"/>
                  <w:marBottom w:val="0"/>
                  <w:divBdr>
                    <w:top w:val="none" w:sz="0" w:space="0" w:color="auto"/>
                    <w:left w:val="none" w:sz="0" w:space="0" w:color="auto"/>
                    <w:bottom w:val="none" w:sz="0" w:space="0" w:color="auto"/>
                    <w:right w:val="none" w:sz="0" w:space="0" w:color="auto"/>
                  </w:divBdr>
                  <w:divsChild>
                    <w:div w:id="979577140">
                      <w:marLeft w:val="0"/>
                      <w:marRight w:val="0"/>
                      <w:marTop w:val="0"/>
                      <w:marBottom w:val="0"/>
                      <w:divBdr>
                        <w:top w:val="none" w:sz="0" w:space="0" w:color="auto"/>
                        <w:left w:val="none" w:sz="0" w:space="0" w:color="auto"/>
                        <w:bottom w:val="none" w:sz="0" w:space="0" w:color="auto"/>
                        <w:right w:val="none" w:sz="0" w:space="0" w:color="auto"/>
                      </w:divBdr>
                    </w:div>
                  </w:divsChild>
                </w:div>
                <w:div w:id="1245797000">
                  <w:marLeft w:val="0"/>
                  <w:marRight w:val="0"/>
                  <w:marTop w:val="0"/>
                  <w:marBottom w:val="0"/>
                  <w:divBdr>
                    <w:top w:val="none" w:sz="0" w:space="0" w:color="auto"/>
                    <w:left w:val="none" w:sz="0" w:space="0" w:color="auto"/>
                    <w:bottom w:val="none" w:sz="0" w:space="0" w:color="auto"/>
                    <w:right w:val="none" w:sz="0" w:space="0" w:color="auto"/>
                  </w:divBdr>
                  <w:divsChild>
                    <w:div w:id="686953649">
                      <w:marLeft w:val="0"/>
                      <w:marRight w:val="0"/>
                      <w:marTop w:val="0"/>
                      <w:marBottom w:val="0"/>
                      <w:divBdr>
                        <w:top w:val="none" w:sz="0" w:space="0" w:color="auto"/>
                        <w:left w:val="none" w:sz="0" w:space="0" w:color="auto"/>
                        <w:bottom w:val="none" w:sz="0" w:space="0" w:color="auto"/>
                        <w:right w:val="none" w:sz="0" w:space="0" w:color="auto"/>
                      </w:divBdr>
                    </w:div>
                  </w:divsChild>
                </w:div>
                <w:div w:id="1340540919">
                  <w:marLeft w:val="0"/>
                  <w:marRight w:val="0"/>
                  <w:marTop w:val="0"/>
                  <w:marBottom w:val="0"/>
                  <w:divBdr>
                    <w:top w:val="none" w:sz="0" w:space="0" w:color="auto"/>
                    <w:left w:val="none" w:sz="0" w:space="0" w:color="auto"/>
                    <w:bottom w:val="none" w:sz="0" w:space="0" w:color="auto"/>
                    <w:right w:val="none" w:sz="0" w:space="0" w:color="auto"/>
                  </w:divBdr>
                  <w:divsChild>
                    <w:div w:id="1378356987">
                      <w:marLeft w:val="0"/>
                      <w:marRight w:val="0"/>
                      <w:marTop w:val="0"/>
                      <w:marBottom w:val="0"/>
                      <w:divBdr>
                        <w:top w:val="none" w:sz="0" w:space="0" w:color="auto"/>
                        <w:left w:val="none" w:sz="0" w:space="0" w:color="auto"/>
                        <w:bottom w:val="none" w:sz="0" w:space="0" w:color="auto"/>
                        <w:right w:val="none" w:sz="0" w:space="0" w:color="auto"/>
                      </w:divBdr>
                    </w:div>
                  </w:divsChild>
                </w:div>
                <w:div w:id="1416977698">
                  <w:marLeft w:val="0"/>
                  <w:marRight w:val="0"/>
                  <w:marTop w:val="0"/>
                  <w:marBottom w:val="0"/>
                  <w:divBdr>
                    <w:top w:val="none" w:sz="0" w:space="0" w:color="auto"/>
                    <w:left w:val="none" w:sz="0" w:space="0" w:color="auto"/>
                    <w:bottom w:val="none" w:sz="0" w:space="0" w:color="auto"/>
                    <w:right w:val="none" w:sz="0" w:space="0" w:color="auto"/>
                  </w:divBdr>
                  <w:divsChild>
                    <w:div w:id="696080679">
                      <w:marLeft w:val="0"/>
                      <w:marRight w:val="0"/>
                      <w:marTop w:val="0"/>
                      <w:marBottom w:val="0"/>
                      <w:divBdr>
                        <w:top w:val="none" w:sz="0" w:space="0" w:color="auto"/>
                        <w:left w:val="none" w:sz="0" w:space="0" w:color="auto"/>
                        <w:bottom w:val="none" w:sz="0" w:space="0" w:color="auto"/>
                        <w:right w:val="none" w:sz="0" w:space="0" w:color="auto"/>
                      </w:divBdr>
                    </w:div>
                  </w:divsChild>
                </w:div>
                <w:div w:id="1800760168">
                  <w:marLeft w:val="0"/>
                  <w:marRight w:val="0"/>
                  <w:marTop w:val="0"/>
                  <w:marBottom w:val="0"/>
                  <w:divBdr>
                    <w:top w:val="none" w:sz="0" w:space="0" w:color="auto"/>
                    <w:left w:val="none" w:sz="0" w:space="0" w:color="auto"/>
                    <w:bottom w:val="none" w:sz="0" w:space="0" w:color="auto"/>
                    <w:right w:val="none" w:sz="0" w:space="0" w:color="auto"/>
                  </w:divBdr>
                  <w:divsChild>
                    <w:div w:id="11227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365025">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62969730">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23251548">
      <w:bodyDiv w:val="1"/>
      <w:marLeft w:val="0"/>
      <w:marRight w:val="0"/>
      <w:marTop w:val="0"/>
      <w:marBottom w:val="0"/>
      <w:divBdr>
        <w:top w:val="none" w:sz="0" w:space="0" w:color="auto"/>
        <w:left w:val="none" w:sz="0" w:space="0" w:color="auto"/>
        <w:bottom w:val="none" w:sz="0" w:space="0" w:color="auto"/>
        <w:right w:val="none" w:sz="0" w:space="0" w:color="auto"/>
      </w:divBdr>
    </w:div>
    <w:div w:id="535890612">
      <w:bodyDiv w:val="1"/>
      <w:marLeft w:val="0"/>
      <w:marRight w:val="0"/>
      <w:marTop w:val="0"/>
      <w:marBottom w:val="0"/>
      <w:divBdr>
        <w:top w:val="none" w:sz="0" w:space="0" w:color="auto"/>
        <w:left w:val="none" w:sz="0" w:space="0" w:color="auto"/>
        <w:bottom w:val="none" w:sz="0" w:space="0" w:color="auto"/>
        <w:right w:val="none" w:sz="0" w:space="0" w:color="auto"/>
      </w:divBdr>
      <w:divsChild>
        <w:div w:id="1168323665">
          <w:marLeft w:val="0"/>
          <w:marRight w:val="0"/>
          <w:marTop w:val="0"/>
          <w:marBottom w:val="0"/>
          <w:divBdr>
            <w:top w:val="none" w:sz="0" w:space="0" w:color="auto"/>
            <w:left w:val="none" w:sz="0" w:space="0" w:color="auto"/>
            <w:bottom w:val="none" w:sz="0" w:space="0" w:color="auto"/>
            <w:right w:val="none" w:sz="0" w:space="0" w:color="auto"/>
          </w:divBdr>
          <w:divsChild>
            <w:div w:id="1584681601">
              <w:marLeft w:val="0"/>
              <w:marRight w:val="0"/>
              <w:marTop w:val="0"/>
              <w:marBottom w:val="0"/>
              <w:divBdr>
                <w:top w:val="none" w:sz="0" w:space="0" w:color="auto"/>
                <w:left w:val="none" w:sz="0" w:space="0" w:color="auto"/>
                <w:bottom w:val="none" w:sz="0" w:space="0" w:color="auto"/>
                <w:right w:val="none" w:sz="0" w:space="0" w:color="auto"/>
              </w:divBdr>
              <w:divsChild>
                <w:div w:id="1307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0564928">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46036240">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38629980">
      <w:bodyDiv w:val="1"/>
      <w:marLeft w:val="0"/>
      <w:marRight w:val="0"/>
      <w:marTop w:val="0"/>
      <w:marBottom w:val="0"/>
      <w:divBdr>
        <w:top w:val="none" w:sz="0" w:space="0" w:color="auto"/>
        <w:left w:val="none" w:sz="0" w:space="0" w:color="auto"/>
        <w:bottom w:val="none" w:sz="0" w:space="0" w:color="auto"/>
        <w:right w:val="none" w:sz="0" w:space="0" w:color="auto"/>
      </w:divBdr>
      <w:divsChild>
        <w:div w:id="1174954312">
          <w:marLeft w:val="0"/>
          <w:marRight w:val="0"/>
          <w:marTop w:val="0"/>
          <w:marBottom w:val="0"/>
          <w:divBdr>
            <w:top w:val="none" w:sz="0" w:space="0" w:color="auto"/>
            <w:left w:val="none" w:sz="0" w:space="0" w:color="auto"/>
            <w:bottom w:val="none" w:sz="0" w:space="0" w:color="auto"/>
            <w:right w:val="none" w:sz="0" w:space="0" w:color="auto"/>
          </w:divBdr>
          <w:divsChild>
            <w:div w:id="1278950192">
              <w:marLeft w:val="-75"/>
              <w:marRight w:val="0"/>
              <w:marTop w:val="30"/>
              <w:marBottom w:val="30"/>
              <w:divBdr>
                <w:top w:val="none" w:sz="0" w:space="0" w:color="auto"/>
                <w:left w:val="none" w:sz="0" w:space="0" w:color="auto"/>
                <w:bottom w:val="none" w:sz="0" w:space="0" w:color="auto"/>
                <w:right w:val="none" w:sz="0" w:space="0" w:color="auto"/>
              </w:divBdr>
              <w:divsChild>
                <w:div w:id="34045394">
                  <w:marLeft w:val="0"/>
                  <w:marRight w:val="0"/>
                  <w:marTop w:val="0"/>
                  <w:marBottom w:val="0"/>
                  <w:divBdr>
                    <w:top w:val="none" w:sz="0" w:space="0" w:color="auto"/>
                    <w:left w:val="none" w:sz="0" w:space="0" w:color="auto"/>
                    <w:bottom w:val="none" w:sz="0" w:space="0" w:color="auto"/>
                    <w:right w:val="none" w:sz="0" w:space="0" w:color="auto"/>
                  </w:divBdr>
                  <w:divsChild>
                    <w:div w:id="1013142027">
                      <w:marLeft w:val="0"/>
                      <w:marRight w:val="0"/>
                      <w:marTop w:val="0"/>
                      <w:marBottom w:val="0"/>
                      <w:divBdr>
                        <w:top w:val="none" w:sz="0" w:space="0" w:color="auto"/>
                        <w:left w:val="none" w:sz="0" w:space="0" w:color="auto"/>
                        <w:bottom w:val="none" w:sz="0" w:space="0" w:color="auto"/>
                        <w:right w:val="none" w:sz="0" w:space="0" w:color="auto"/>
                      </w:divBdr>
                    </w:div>
                  </w:divsChild>
                </w:div>
                <w:div w:id="111562587">
                  <w:marLeft w:val="0"/>
                  <w:marRight w:val="0"/>
                  <w:marTop w:val="0"/>
                  <w:marBottom w:val="0"/>
                  <w:divBdr>
                    <w:top w:val="none" w:sz="0" w:space="0" w:color="auto"/>
                    <w:left w:val="none" w:sz="0" w:space="0" w:color="auto"/>
                    <w:bottom w:val="none" w:sz="0" w:space="0" w:color="auto"/>
                    <w:right w:val="none" w:sz="0" w:space="0" w:color="auto"/>
                  </w:divBdr>
                  <w:divsChild>
                    <w:div w:id="1182088773">
                      <w:marLeft w:val="0"/>
                      <w:marRight w:val="0"/>
                      <w:marTop w:val="0"/>
                      <w:marBottom w:val="0"/>
                      <w:divBdr>
                        <w:top w:val="none" w:sz="0" w:space="0" w:color="auto"/>
                        <w:left w:val="none" w:sz="0" w:space="0" w:color="auto"/>
                        <w:bottom w:val="none" w:sz="0" w:space="0" w:color="auto"/>
                        <w:right w:val="none" w:sz="0" w:space="0" w:color="auto"/>
                      </w:divBdr>
                    </w:div>
                  </w:divsChild>
                </w:div>
                <w:div w:id="139732034">
                  <w:marLeft w:val="0"/>
                  <w:marRight w:val="0"/>
                  <w:marTop w:val="0"/>
                  <w:marBottom w:val="0"/>
                  <w:divBdr>
                    <w:top w:val="none" w:sz="0" w:space="0" w:color="auto"/>
                    <w:left w:val="none" w:sz="0" w:space="0" w:color="auto"/>
                    <w:bottom w:val="none" w:sz="0" w:space="0" w:color="auto"/>
                    <w:right w:val="none" w:sz="0" w:space="0" w:color="auto"/>
                  </w:divBdr>
                  <w:divsChild>
                    <w:div w:id="198512915">
                      <w:marLeft w:val="0"/>
                      <w:marRight w:val="0"/>
                      <w:marTop w:val="0"/>
                      <w:marBottom w:val="0"/>
                      <w:divBdr>
                        <w:top w:val="none" w:sz="0" w:space="0" w:color="auto"/>
                        <w:left w:val="none" w:sz="0" w:space="0" w:color="auto"/>
                        <w:bottom w:val="none" w:sz="0" w:space="0" w:color="auto"/>
                        <w:right w:val="none" w:sz="0" w:space="0" w:color="auto"/>
                      </w:divBdr>
                    </w:div>
                  </w:divsChild>
                </w:div>
                <w:div w:id="423261720">
                  <w:marLeft w:val="0"/>
                  <w:marRight w:val="0"/>
                  <w:marTop w:val="0"/>
                  <w:marBottom w:val="0"/>
                  <w:divBdr>
                    <w:top w:val="none" w:sz="0" w:space="0" w:color="auto"/>
                    <w:left w:val="none" w:sz="0" w:space="0" w:color="auto"/>
                    <w:bottom w:val="none" w:sz="0" w:space="0" w:color="auto"/>
                    <w:right w:val="none" w:sz="0" w:space="0" w:color="auto"/>
                  </w:divBdr>
                  <w:divsChild>
                    <w:div w:id="1180392985">
                      <w:marLeft w:val="0"/>
                      <w:marRight w:val="0"/>
                      <w:marTop w:val="0"/>
                      <w:marBottom w:val="0"/>
                      <w:divBdr>
                        <w:top w:val="none" w:sz="0" w:space="0" w:color="auto"/>
                        <w:left w:val="none" w:sz="0" w:space="0" w:color="auto"/>
                        <w:bottom w:val="none" w:sz="0" w:space="0" w:color="auto"/>
                        <w:right w:val="none" w:sz="0" w:space="0" w:color="auto"/>
                      </w:divBdr>
                    </w:div>
                    <w:div w:id="2081515719">
                      <w:marLeft w:val="0"/>
                      <w:marRight w:val="0"/>
                      <w:marTop w:val="0"/>
                      <w:marBottom w:val="0"/>
                      <w:divBdr>
                        <w:top w:val="none" w:sz="0" w:space="0" w:color="auto"/>
                        <w:left w:val="none" w:sz="0" w:space="0" w:color="auto"/>
                        <w:bottom w:val="none" w:sz="0" w:space="0" w:color="auto"/>
                        <w:right w:val="none" w:sz="0" w:space="0" w:color="auto"/>
                      </w:divBdr>
                    </w:div>
                  </w:divsChild>
                </w:div>
                <w:div w:id="446389062">
                  <w:marLeft w:val="0"/>
                  <w:marRight w:val="0"/>
                  <w:marTop w:val="0"/>
                  <w:marBottom w:val="0"/>
                  <w:divBdr>
                    <w:top w:val="none" w:sz="0" w:space="0" w:color="auto"/>
                    <w:left w:val="none" w:sz="0" w:space="0" w:color="auto"/>
                    <w:bottom w:val="none" w:sz="0" w:space="0" w:color="auto"/>
                    <w:right w:val="none" w:sz="0" w:space="0" w:color="auto"/>
                  </w:divBdr>
                  <w:divsChild>
                    <w:div w:id="965770393">
                      <w:marLeft w:val="0"/>
                      <w:marRight w:val="0"/>
                      <w:marTop w:val="0"/>
                      <w:marBottom w:val="0"/>
                      <w:divBdr>
                        <w:top w:val="none" w:sz="0" w:space="0" w:color="auto"/>
                        <w:left w:val="none" w:sz="0" w:space="0" w:color="auto"/>
                        <w:bottom w:val="none" w:sz="0" w:space="0" w:color="auto"/>
                        <w:right w:val="none" w:sz="0" w:space="0" w:color="auto"/>
                      </w:divBdr>
                    </w:div>
                  </w:divsChild>
                </w:div>
                <w:div w:id="573127684">
                  <w:marLeft w:val="0"/>
                  <w:marRight w:val="0"/>
                  <w:marTop w:val="0"/>
                  <w:marBottom w:val="0"/>
                  <w:divBdr>
                    <w:top w:val="none" w:sz="0" w:space="0" w:color="auto"/>
                    <w:left w:val="none" w:sz="0" w:space="0" w:color="auto"/>
                    <w:bottom w:val="none" w:sz="0" w:space="0" w:color="auto"/>
                    <w:right w:val="none" w:sz="0" w:space="0" w:color="auto"/>
                  </w:divBdr>
                  <w:divsChild>
                    <w:div w:id="1563834930">
                      <w:marLeft w:val="0"/>
                      <w:marRight w:val="0"/>
                      <w:marTop w:val="0"/>
                      <w:marBottom w:val="0"/>
                      <w:divBdr>
                        <w:top w:val="none" w:sz="0" w:space="0" w:color="auto"/>
                        <w:left w:val="none" w:sz="0" w:space="0" w:color="auto"/>
                        <w:bottom w:val="none" w:sz="0" w:space="0" w:color="auto"/>
                        <w:right w:val="none" w:sz="0" w:space="0" w:color="auto"/>
                      </w:divBdr>
                    </w:div>
                  </w:divsChild>
                </w:div>
                <w:div w:id="593174690">
                  <w:marLeft w:val="0"/>
                  <w:marRight w:val="0"/>
                  <w:marTop w:val="0"/>
                  <w:marBottom w:val="0"/>
                  <w:divBdr>
                    <w:top w:val="none" w:sz="0" w:space="0" w:color="auto"/>
                    <w:left w:val="none" w:sz="0" w:space="0" w:color="auto"/>
                    <w:bottom w:val="none" w:sz="0" w:space="0" w:color="auto"/>
                    <w:right w:val="none" w:sz="0" w:space="0" w:color="auto"/>
                  </w:divBdr>
                  <w:divsChild>
                    <w:div w:id="1566452863">
                      <w:marLeft w:val="0"/>
                      <w:marRight w:val="0"/>
                      <w:marTop w:val="0"/>
                      <w:marBottom w:val="0"/>
                      <w:divBdr>
                        <w:top w:val="none" w:sz="0" w:space="0" w:color="auto"/>
                        <w:left w:val="none" w:sz="0" w:space="0" w:color="auto"/>
                        <w:bottom w:val="none" w:sz="0" w:space="0" w:color="auto"/>
                        <w:right w:val="none" w:sz="0" w:space="0" w:color="auto"/>
                      </w:divBdr>
                    </w:div>
                  </w:divsChild>
                </w:div>
                <w:div w:id="762412471">
                  <w:marLeft w:val="0"/>
                  <w:marRight w:val="0"/>
                  <w:marTop w:val="0"/>
                  <w:marBottom w:val="0"/>
                  <w:divBdr>
                    <w:top w:val="none" w:sz="0" w:space="0" w:color="auto"/>
                    <w:left w:val="none" w:sz="0" w:space="0" w:color="auto"/>
                    <w:bottom w:val="none" w:sz="0" w:space="0" w:color="auto"/>
                    <w:right w:val="none" w:sz="0" w:space="0" w:color="auto"/>
                  </w:divBdr>
                  <w:divsChild>
                    <w:div w:id="2121414618">
                      <w:marLeft w:val="0"/>
                      <w:marRight w:val="0"/>
                      <w:marTop w:val="0"/>
                      <w:marBottom w:val="0"/>
                      <w:divBdr>
                        <w:top w:val="none" w:sz="0" w:space="0" w:color="auto"/>
                        <w:left w:val="none" w:sz="0" w:space="0" w:color="auto"/>
                        <w:bottom w:val="none" w:sz="0" w:space="0" w:color="auto"/>
                        <w:right w:val="none" w:sz="0" w:space="0" w:color="auto"/>
                      </w:divBdr>
                    </w:div>
                  </w:divsChild>
                </w:div>
                <w:div w:id="777716705">
                  <w:marLeft w:val="0"/>
                  <w:marRight w:val="0"/>
                  <w:marTop w:val="0"/>
                  <w:marBottom w:val="0"/>
                  <w:divBdr>
                    <w:top w:val="none" w:sz="0" w:space="0" w:color="auto"/>
                    <w:left w:val="none" w:sz="0" w:space="0" w:color="auto"/>
                    <w:bottom w:val="none" w:sz="0" w:space="0" w:color="auto"/>
                    <w:right w:val="none" w:sz="0" w:space="0" w:color="auto"/>
                  </w:divBdr>
                  <w:divsChild>
                    <w:div w:id="2106657113">
                      <w:marLeft w:val="0"/>
                      <w:marRight w:val="0"/>
                      <w:marTop w:val="0"/>
                      <w:marBottom w:val="0"/>
                      <w:divBdr>
                        <w:top w:val="none" w:sz="0" w:space="0" w:color="auto"/>
                        <w:left w:val="none" w:sz="0" w:space="0" w:color="auto"/>
                        <w:bottom w:val="none" w:sz="0" w:space="0" w:color="auto"/>
                        <w:right w:val="none" w:sz="0" w:space="0" w:color="auto"/>
                      </w:divBdr>
                    </w:div>
                    <w:div w:id="2107117832">
                      <w:marLeft w:val="0"/>
                      <w:marRight w:val="0"/>
                      <w:marTop w:val="0"/>
                      <w:marBottom w:val="0"/>
                      <w:divBdr>
                        <w:top w:val="none" w:sz="0" w:space="0" w:color="auto"/>
                        <w:left w:val="none" w:sz="0" w:space="0" w:color="auto"/>
                        <w:bottom w:val="none" w:sz="0" w:space="0" w:color="auto"/>
                        <w:right w:val="none" w:sz="0" w:space="0" w:color="auto"/>
                      </w:divBdr>
                    </w:div>
                  </w:divsChild>
                </w:div>
                <w:div w:id="860124507">
                  <w:marLeft w:val="0"/>
                  <w:marRight w:val="0"/>
                  <w:marTop w:val="0"/>
                  <w:marBottom w:val="0"/>
                  <w:divBdr>
                    <w:top w:val="none" w:sz="0" w:space="0" w:color="auto"/>
                    <w:left w:val="none" w:sz="0" w:space="0" w:color="auto"/>
                    <w:bottom w:val="none" w:sz="0" w:space="0" w:color="auto"/>
                    <w:right w:val="none" w:sz="0" w:space="0" w:color="auto"/>
                  </w:divBdr>
                  <w:divsChild>
                    <w:div w:id="259487327">
                      <w:marLeft w:val="0"/>
                      <w:marRight w:val="0"/>
                      <w:marTop w:val="0"/>
                      <w:marBottom w:val="0"/>
                      <w:divBdr>
                        <w:top w:val="none" w:sz="0" w:space="0" w:color="auto"/>
                        <w:left w:val="none" w:sz="0" w:space="0" w:color="auto"/>
                        <w:bottom w:val="none" w:sz="0" w:space="0" w:color="auto"/>
                        <w:right w:val="none" w:sz="0" w:space="0" w:color="auto"/>
                      </w:divBdr>
                    </w:div>
                  </w:divsChild>
                </w:div>
                <w:div w:id="947930189">
                  <w:marLeft w:val="0"/>
                  <w:marRight w:val="0"/>
                  <w:marTop w:val="0"/>
                  <w:marBottom w:val="0"/>
                  <w:divBdr>
                    <w:top w:val="none" w:sz="0" w:space="0" w:color="auto"/>
                    <w:left w:val="none" w:sz="0" w:space="0" w:color="auto"/>
                    <w:bottom w:val="none" w:sz="0" w:space="0" w:color="auto"/>
                    <w:right w:val="none" w:sz="0" w:space="0" w:color="auto"/>
                  </w:divBdr>
                  <w:divsChild>
                    <w:div w:id="493180004">
                      <w:marLeft w:val="0"/>
                      <w:marRight w:val="0"/>
                      <w:marTop w:val="0"/>
                      <w:marBottom w:val="0"/>
                      <w:divBdr>
                        <w:top w:val="none" w:sz="0" w:space="0" w:color="auto"/>
                        <w:left w:val="none" w:sz="0" w:space="0" w:color="auto"/>
                        <w:bottom w:val="none" w:sz="0" w:space="0" w:color="auto"/>
                        <w:right w:val="none" w:sz="0" w:space="0" w:color="auto"/>
                      </w:divBdr>
                    </w:div>
                    <w:div w:id="737171257">
                      <w:marLeft w:val="0"/>
                      <w:marRight w:val="0"/>
                      <w:marTop w:val="0"/>
                      <w:marBottom w:val="0"/>
                      <w:divBdr>
                        <w:top w:val="none" w:sz="0" w:space="0" w:color="auto"/>
                        <w:left w:val="none" w:sz="0" w:space="0" w:color="auto"/>
                        <w:bottom w:val="none" w:sz="0" w:space="0" w:color="auto"/>
                        <w:right w:val="none" w:sz="0" w:space="0" w:color="auto"/>
                      </w:divBdr>
                    </w:div>
                  </w:divsChild>
                </w:div>
                <w:div w:id="949049123">
                  <w:marLeft w:val="0"/>
                  <w:marRight w:val="0"/>
                  <w:marTop w:val="0"/>
                  <w:marBottom w:val="0"/>
                  <w:divBdr>
                    <w:top w:val="none" w:sz="0" w:space="0" w:color="auto"/>
                    <w:left w:val="none" w:sz="0" w:space="0" w:color="auto"/>
                    <w:bottom w:val="none" w:sz="0" w:space="0" w:color="auto"/>
                    <w:right w:val="none" w:sz="0" w:space="0" w:color="auto"/>
                  </w:divBdr>
                  <w:divsChild>
                    <w:div w:id="2115437062">
                      <w:marLeft w:val="0"/>
                      <w:marRight w:val="0"/>
                      <w:marTop w:val="0"/>
                      <w:marBottom w:val="0"/>
                      <w:divBdr>
                        <w:top w:val="none" w:sz="0" w:space="0" w:color="auto"/>
                        <w:left w:val="none" w:sz="0" w:space="0" w:color="auto"/>
                        <w:bottom w:val="none" w:sz="0" w:space="0" w:color="auto"/>
                        <w:right w:val="none" w:sz="0" w:space="0" w:color="auto"/>
                      </w:divBdr>
                    </w:div>
                  </w:divsChild>
                </w:div>
                <w:div w:id="1060444261">
                  <w:marLeft w:val="0"/>
                  <w:marRight w:val="0"/>
                  <w:marTop w:val="0"/>
                  <w:marBottom w:val="0"/>
                  <w:divBdr>
                    <w:top w:val="none" w:sz="0" w:space="0" w:color="auto"/>
                    <w:left w:val="none" w:sz="0" w:space="0" w:color="auto"/>
                    <w:bottom w:val="none" w:sz="0" w:space="0" w:color="auto"/>
                    <w:right w:val="none" w:sz="0" w:space="0" w:color="auto"/>
                  </w:divBdr>
                  <w:divsChild>
                    <w:div w:id="884949822">
                      <w:marLeft w:val="0"/>
                      <w:marRight w:val="0"/>
                      <w:marTop w:val="0"/>
                      <w:marBottom w:val="0"/>
                      <w:divBdr>
                        <w:top w:val="none" w:sz="0" w:space="0" w:color="auto"/>
                        <w:left w:val="none" w:sz="0" w:space="0" w:color="auto"/>
                        <w:bottom w:val="none" w:sz="0" w:space="0" w:color="auto"/>
                        <w:right w:val="none" w:sz="0" w:space="0" w:color="auto"/>
                      </w:divBdr>
                    </w:div>
                    <w:div w:id="1140801225">
                      <w:marLeft w:val="0"/>
                      <w:marRight w:val="0"/>
                      <w:marTop w:val="0"/>
                      <w:marBottom w:val="0"/>
                      <w:divBdr>
                        <w:top w:val="none" w:sz="0" w:space="0" w:color="auto"/>
                        <w:left w:val="none" w:sz="0" w:space="0" w:color="auto"/>
                        <w:bottom w:val="none" w:sz="0" w:space="0" w:color="auto"/>
                        <w:right w:val="none" w:sz="0" w:space="0" w:color="auto"/>
                      </w:divBdr>
                    </w:div>
                  </w:divsChild>
                </w:div>
                <w:div w:id="1098330777">
                  <w:marLeft w:val="0"/>
                  <w:marRight w:val="0"/>
                  <w:marTop w:val="0"/>
                  <w:marBottom w:val="0"/>
                  <w:divBdr>
                    <w:top w:val="none" w:sz="0" w:space="0" w:color="auto"/>
                    <w:left w:val="none" w:sz="0" w:space="0" w:color="auto"/>
                    <w:bottom w:val="none" w:sz="0" w:space="0" w:color="auto"/>
                    <w:right w:val="none" w:sz="0" w:space="0" w:color="auto"/>
                  </w:divBdr>
                  <w:divsChild>
                    <w:div w:id="1614746260">
                      <w:marLeft w:val="0"/>
                      <w:marRight w:val="0"/>
                      <w:marTop w:val="0"/>
                      <w:marBottom w:val="0"/>
                      <w:divBdr>
                        <w:top w:val="none" w:sz="0" w:space="0" w:color="auto"/>
                        <w:left w:val="none" w:sz="0" w:space="0" w:color="auto"/>
                        <w:bottom w:val="none" w:sz="0" w:space="0" w:color="auto"/>
                        <w:right w:val="none" w:sz="0" w:space="0" w:color="auto"/>
                      </w:divBdr>
                    </w:div>
                    <w:div w:id="1661352296">
                      <w:marLeft w:val="0"/>
                      <w:marRight w:val="0"/>
                      <w:marTop w:val="0"/>
                      <w:marBottom w:val="0"/>
                      <w:divBdr>
                        <w:top w:val="none" w:sz="0" w:space="0" w:color="auto"/>
                        <w:left w:val="none" w:sz="0" w:space="0" w:color="auto"/>
                        <w:bottom w:val="none" w:sz="0" w:space="0" w:color="auto"/>
                        <w:right w:val="none" w:sz="0" w:space="0" w:color="auto"/>
                      </w:divBdr>
                    </w:div>
                  </w:divsChild>
                </w:div>
                <w:div w:id="1176774231">
                  <w:marLeft w:val="0"/>
                  <w:marRight w:val="0"/>
                  <w:marTop w:val="0"/>
                  <w:marBottom w:val="0"/>
                  <w:divBdr>
                    <w:top w:val="none" w:sz="0" w:space="0" w:color="auto"/>
                    <w:left w:val="none" w:sz="0" w:space="0" w:color="auto"/>
                    <w:bottom w:val="none" w:sz="0" w:space="0" w:color="auto"/>
                    <w:right w:val="none" w:sz="0" w:space="0" w:color="auto"/>
                  </w:divBdr>
                  <w:divsChild>
                    <w:div w:id="830873794">
                      <w:marLeft w:val="0"/>
                      <w:marRight w:val="0"/>
                      <w:marTop w:val="0"/>
                      <w:marBottom w:val="0"/>
                      <w:divBdr>
                        <w:top w:val="none" w:sz="0" w:space="0" w:color="auto"/>
                        <w:left w:val="none" w:sz="0" w:space="0" w:color="auto"/>
                        <w:bottom w:val="none" w:sz="0" w:space="0" w:color="auto"/>
                        <w:right w:val="none" w:sz="0" w:space="0" w:color="auto"/>
                      </w:divBdr>
                    </w:div>
                  </w:divsChild>
                </w:div>
                <w:div w:id="1252154716">
                  <w:marLeft w:val="0"/>
                  <w:marRight w:val="0"/>
                  <w:marTop w:val="0"/>
                  <w:marBottom w:val="0"/>
                  <w:divBdr>
                    <w:top w:val="none" w:sz="0" w:space="0" w:color="auto"/>
                    <w:left w:val="none" w:sz="0" w:space="0" w:color="auto"/>
                    <w:bottom w:val="none" w:sz="0" w:space="0" w:color="auto"/>
                    <w:right w:val="none" w:sz="0" w:space="0" w:color="auto"/>
                  </w:divBdr>
                  <w:divsChild>
                    <w:div w:id="1564637398">
                      <w:marLeft w:val="0"/>
                      <w:marRight w:val="0"/>
                      <w:marTop w:val="0"/>
                      <w:marBottom w:val="0"/>
                      <w:divBdr>
                        <w:top w:val="none" w:sz="0" w:space="0" w:color="auto"/>
                        <w:left w:val="none" w:sz="0" w:space="0" w:color="auto"/>
                        <w:bottom w:val="none" w:sz="0" w:space="0" w:color="auto"/>
                        <w:right w:val="none" w:sz="0" w:space="0" w:color="auto"/>
                      </w:divBdr>
                    </w:div>
                  </w:divsChild>
                </w:div>
                <w:div w:id="1270116121">
                  <w:marLeft w:val="0"/>
                  <w:marRight w:val="0"/>
                  <w:marTop w:val="0"/>
                  <w:marBottom w:val="0"/>
                  <w:divBdr>
                    <w:top w:val="none" w:sz="0" w:space="0" w:color="auto"/>
                    <w:left w:val="none" w:sz="0" w:space="0" w:color="auto"/>
                    <w:bottom w:val="none" w:sz="0" w:space="0" w:color="auto"/>
                    <w:right w:val="none" w:sz="0" w:space="0" w:color="auto"/>
                  </w:divBdr>
                  <w:divsChild>
                    <w:div w:id="769666407">
                      <w:marLeft w:val="0"/>
                      <w:marRight w:val="0"/>
                      <w:marTop w:val="0"/>
                      <w:marBottom w:val="0"/>
                      <w:divBdr>
                        <w:top w:val="none" w:sz="0" w:space="0" w:color="auto"/>
                        <w:left w:val="none" w:sz="0" w:space="0" w:color="auto"/>
                        <w:bottom w:val="none" w:sz="0" w:space="0" w:color="auto"/>
                        <w:right w:val="none" w:sz="0" w:space="0" w:color="auto"/>
                      </w:divBdr>
                    </w:div>
                  </w:divsChild>
                </w:div>
                <w:div w:id="1308895557">
                  <w:marLeft w:val="0"/>
                  <w:marRight w:val="0"/>
                  <w:marTop w:val="0"/>
                  <w:marBottom w:val="0"/>
                  <w:divBdr>
                    <w:top w:val="none" w:sz="0" w:space="0" w:color="auto"/>
                    <w:left w:val="none" w:sz="0" w:space="0" w:color="auto"/>
                    <w:bottom w:val="none" w:sz="0" w:space="0" w:color="auto"/>
                    <w:right w:val="none" w:sz="0" w:space="0" w:color="auto"/>
                  </w:divBdr>
                  <w:divsChild>
                    <w:div w:id="435907081">
                      <w:marLeft w:val="0"/>
                      <w:marRight w:val="0"/>
                      <w:marTop w:val="0"/>
                      <w:marBottom w:val="0"/>
                      <w:divBdr>
                        <w:top w:val="none" w:sz="0" w:space="0" w:color="auto"/>
                        <w:left w:val="none" w:sz="0" w:space="0" w:color="auto"/>
                        <w:bottom w:val="none" w:sz="0" w:space="0" w:color="auto"/>
                        <w:right w:val="none" w:sz="0" w:space="0" w:color="auto"/>
                      </w:divBdr>
                    </w:div>
                    <w:div w:id="940063657">
                      <w:marLeft w:val="0"/>
                      <w:marRight w:val="0"/>
                      <w:marTop w:val="0"/>
                      <w:marBottom w:val="0"/>
                      <w:divBdr>
                        <w:top w:val="none" w:sz="0" w:space="0" w:color="auto"/>
                        <w:left w:val="none" w:sz="0" w:space="0" w:color="auto"/>
                        <w:bottom w:val="none" w:sz="0" w:space="0" w:color="auto"/>
                        <w:right w:val="none" w:sz="0" w:space="0" w:color="auto"/>
                      </w:divBdr>
                    </w:div>
                    <w:div w:id="2094667649">
                      <w:marLeft w:val="0"/>
                      <w:marRight w:val="0"/>
                      <w:marTop w:val="0"/>
                      <w:marBottom w:val="0"/>
                      <w:divBdr>
                        <w:top w:val="none" w:sz="0" w:space="0" w:color="auto"/>
                        <w:left w:val="none" w:sz="0" w:space="0" w:color="auto"/>
                        <w:bottom w:val="none" w:sz="0" w:space="0" w:color="auto"/>
                        <w:right w:val="none" w:sz="0" w:space="0" w:color="auto"/>
                      </w:divBdr>
                    </w:div>
                  </w:divsChild>
                </w:div>
                <w:div w:id="1338187693">
                  <w:marLeft w:val="0"/>
                  <w:marRight w:val="0"/>
                  <w:marTop w:val="0"/>
                  <w:marBottom w:val="0"/>
                  <w:divBdr>
                    <w:top w:val="none" w:sz="0" w:space="0" w:color="auto"/>
                    <w:left w:val="none" w:sz="0" w:space="0" w:color="auto"/>
                    <w:bottom w:val="none" w:sz="0" w:space="0" w:color="auto"/>
                    <w:right w:val="none" w:sz="0" w:space="0" w:color="auto"/>
                  </w:divBdr>
                  <w:divsChild>
                    <w:div w:id="1788160649">
                      <w:marLeft w:val="0"/>
                      <w:marRight w:val="0"/>
                      <w:marTop w:val="0"/>
                      <w:marBottom w:val="0"/>
                      <w:divBdr>
                        <w:top w:val="none" w:sz="0" w:space="0" w:color="auto"/>
                        <w:left w:val="none" w:sz="0" w:space="0" w:color="auto"/>
                        <w:bottom w:val="none" w:sz="0" w:space="0" w:color="auto"/>
                        <w:right w:val="none" w:sz="0" w:space="0" w:color="auto"/>
                      </w:divBdr>
                    </w:div>
                  </w:divsChild>
                </w:div>
                <w:div w:id="1483541517">
                  <w:marLeft w:val="0"/>
                  <w:marRight w:val="0"/>
                  <w:marTop w:val="0"/>
                  <w:marBottom w:val="0"/>
                  <w:divBdr>
                    <w:top w:val="none" w:sz="0" w:space="0" w:color="auto"/>
                    <w:left w:val="none" w:sz="0" w:space="0" w:color="auto"/>
                    <w:bottom w:val="none" w:sz="0" w:space="0" w:color="auto"/>
                    <w:right w:val="none" w:sz="0" w:space="0" w:color="auto"/>
                  </w:divBdr>
                  <w:divsChild>
                    <w:div w:id="641348213">
                      <w:marLeft w:val="0"/>
                      <w:marRight w:val="0"/>
                      <w:marTop w:val="0"/>
                      <w:marBottom w:val="0"/>
                      <w:divBdr>
                        <w:top w:val="none" w:sz="0" w:space="0" w:color="auto"/>
                        <w:left w:val="none" w:sz="0" w:space="0" w:color="auto"/>
                        <w:bottom w:val="none" w:sz="0" w:space="0" w:color="auto"/>
                        <w:right w:val="none" w:sz="0" w:space="0" w:color="auto"/>
                      </w:divBdr>
                    </w:div>
                  </w:divsChild>
                </w:div>
                <w:div w:id="1515875533">
                  <w:marLeft w:val="0"/>
                  <w:marRight w:val="0"/>
                  <w:marTop w:val="0"/>
                  <w:marBottom w:val="0"/>
                  <w:divBdr>
                    <w:top w:val="none" w:sz="0" w:space="0" w:color="auto"/>
                    <w:left w:val="none" w:sz="0" w:space="0" w:color="auto"/>
                    <w:bottom w:val="none" w:sz="0" w:space="0" w:color="auto"/>
                    <w:right w:val="none" w:sz="0" w:space="0" w:color="auto"/>
                  </w:divBdr>
                  <w:divsChild>
                    <w:div w:id="509107088">
                      <w:marLeft w:val="0"/>
                      <w:marRight w:val="0"/>
                      <w:marTop w:val="0"/>
                      <w:marBottom w:val="0"/>
                      <w:divBdr>
                        <w:top w:val="none" w:sz="0" w:space="0" w:color="auto"/>
                        <w:left w:val="none" w:sz="0" w:space="0" w:color="auto"/>
                        <w:bottom w:val="none" w:sz="0" w:space="0" w:color="auto"/>
                        <w:right w:val="none" w:sz="0" w:space="0" w:color="auto"/>
                      </w:divBdr>
                    </w:div>
                    <w:div w:id="1057364396">
                      <w:marLeft w:val="0"/>
                      <w:marRight w:val="0"/>
                      <w:marTop w:val="0"/>
                      <w:marBottom w:val="0"/>
                      <w:divBdr>
                        <w:top w:val="none" w:sz="0" w:space="0" w:color="auto"/>
                        <w:left w:val="none" w:sz="0" w:space="0" w:color="auto"/>
                        <w:bottom w:val="none" w:sz="0" w:space="0" w:color="auto"/>
                        <w:right w:val="none" w:sz="0" w:space="0" w:color="auto"/>
                      </w:divBdr>
                    </w:div>
                  </w:divsChild>
                </w:div>
                <w:div w:id="1516387145">
                  <w:marLeft w:val="0"/>
                  <w:marRight w:val="0"/>
                  <w:marTop w:val="0"/>
                  <w:marBottom w:val="0"/>
                  <w:divBdr>
                    <w:top w:val="none" w:sz="0" w:space="0" w:color="auto"/>
                    <w:left w:val="none" w:sz="0" w:space="0" w:color="auto"/>
                    <w:bottom w:val="none" w:sz="0" w:space="0" w:color="auto"/>
                    <w:right w:val="none" w:sz="0" w:space="0" w:color="auto"/>
                  </w:divBdr>
                  <w:divsChild>
                    <w:div w:id="2112502634">
                      <w:marLeft w:val="0"/>
                      <w:marRight w:val="0"/>
                      <w:marTop w:val="0"/>
                      <w:marBottom w:val="0"/>
                      <w:divBdr>
                        <w:top w:val="none" w:sz="0" w:space="0" w:color="auto"/>
                        <w:left w:val="none" w:sz="0" w:space="0" w:color="auto"/>
                        <w:bottom w:val="none" w:sz="0" w:space="0" w:color="auto"/>
                        <w:right w:val="none" w:sz="0" w:space="0" w:color="auto"/>
                      </w:divBdr>
                    </w:div>
                  </w:divsChild>
                </w:div>
                <w:div w:id="1525359647">
                  <w:marLeft w:val="0"/>
                  <w:marRight w:val="0"/>
                  <w:marTop w:val="0"/>
                  <w:marBottom w:val="0"/>
                  <w:divBdr>
                    <w:top w:val="none" w:sz="0" w:space="0" w:color="auto"/>
                    <w:left w:val="none" w:sz="0" w:space="0" w:color="auto"/>
                    <w:bottom w:val="none" w:sz="0" w:space="0" w:color="auto"/>
                    <w:right w:val="none" w:sz="0" w:space="0" w:color="auto"/>
                  </w:divBdr>
                  <w:divsChild>
                    <w:div w:id="695934353">
                      <w:marLeft w:val="0"/>
                      <w:marRight w:val="0"/>
                      <w:marTop w:val="0"/>
                      <w:marBottom w:val="0"/>
                      <w:divBdr>
                        <w:top w:val="none" w:sz="0" w:space="0" w:color="auto"/>
                        <w:left w:val="none" w:sz="0" w:space="0" w:color="auto"/>
                        <w:bottom w:val="none" w:sz="0" w:space="0" w:color="auto"/>
                        <w:right w:val="none" w:sz="0" w:space="0" w:color="auto"/>
                      </w:divBdr>
                    </w:div>
                    <w:div w:id="1742410057">
                      <w:marLeft w:val="0"/>
                      <w:marRight w:val="0"/>
                      <w:marTop w:val="0"/>
                      <w:marBottom w:val="0"/>
                      <w:divBdr>
                        <w:top w:val="none" w:sz="0" w:space="0" w:color="auto"/>
                        <w:left w:val="none" w:sz="0" w:space="0" w:color="auto"/>
                        <w:bottom w:val="none" w:sz="0" w:space="0" w:color="auto"/>
                        <w:right w:val="none" w:sz="0" w:space="0" w:color="auto"/>
                      </w:divBdr>
                    </w:div>
                  </w:divsChild>
                </w:div>
                <w:div w:id="1555851432">
                  <w:marLeft w:val="0"/>
                  <w:marRight w:val="0"/>
                  <w:marTop w:val="0"/>
                  <w:marBottom w:val="0"/>
                  <w:divBdr>
                    <w:top w:val="none" w:sz="0" w:space="0" w:color="auto"/>
                    <w:left w:val="none" w:sz="0" w:space="0" w:color="auto"/>
                    <w:bottom w:val="none" w:sz="0" w:space="0" w:color="auto"/>
                    <w:right w:val="none" w:sz="0" w:space="0" w:color="auto"/>
                  </w:divBdr>
                  <w:divsChild>
                    <w:div w:id="549146535">
                      <w:marLeft w:val="0"/>
                      <w:marRight w:val="0"/>
                      <w:marTop w:val="0"/>
                      <w:marBottom w:val="0"/>
                      <w:divBdr>
                        <w:top w:val="none" w:sz="0" w:space="0" w:color="auto"/>
                        <w:left w:val="none" w:sz="0" w:space="0" w:color="auto"/>
                        <w:bottom w:val="none" w:sz="0" w:space="0" w:color="auto"/>
                        <w:right w:val="none" w:sz="0" w:space="0" w:color="auto"/>
                      </w:divBdr>
                    </w:div>
                    <w:div w:id="1193811514">
                      <w:marLeft w:val="0"/>
                      <w:marRight w:val="0"/>
                      <w:marTop w:val="0"/>
                      <w:marBottom w:val="0"/>
                      <w:divBdr>
                        <w:top w:val="none" w:sz="0" w:space="0" w:color="auto"/>
                        <w:left w:val="none" w:sz="0" w:space="0" w:color="auto"/>
                        <w:bottom w:val="none" w:sz="0" w:space="0" w:color="auto"/>
                        <w:right w:val="none" w:sz="0" w:space="0" w:color="auto"/>
                      </w:divBdr>
                    </w:div>
                  </w:divsChild>
                </w:div>
                <w:div w:id="1716856305">
                  <w:marLeft w:val="0"/>
                  <w:marRight w:val="0"/>
                  <w:marTop w:val="0"/>
                  <w:marBottom w:val="0"/>
                  <w:divBdr>
                    <w:top w:val="none" w:sz="0" w:space="0" w:color="auto"/>
                    <w:left w:val="none" w:sz="0" w:space="0" w:color="auto"/>
                    <w:bottom w:val="none" w:sz="0" w:space="0" w:color="auto"/>
                    <w:right w:val="none" w:sz="0" w:space="0" w:color="auto"/>
                  </w:divBdr>
                  <w:divsChild>
                    <w:div w:id="700519438">
                      <w:marLeft w:val="0"/>
                      <w:marRight w:val="0"/>
                      <w:marTop w:val="0"/>
                      <w:marBottom w:val="0"/>
                      <w:divBdr>
                        <w:top w:val="none" w:sz="0" w:space="0" w:color="auto"/>
                        <w:left w:val="none" w:sz="0" w:space="0" w:color="auto"/>
                        <w:bottom w:val="none" w:sz="0" w:space="0" w:color="auto"/>
                        <w:right w:val="none" w:sz="0" w:space="0" w:color="auto"/>
                      </w:divBdr>
                    </w:div>
                    <w:div w:id="1827087635">
                      <w:marLeft w:val="0"/>
                      <w:marRight w:val="0"/>
                      <w:marTop w:val="0"/>
                      <w:marBottom w:val="0"/>
                      <w:divBdr>
                        <w:top w:val="none" w:sz="0" w:space="0" w:color="auto"/>
                        <w:left w:val="none" w:sz="0" w:space="0" w:color="auto"/>
                        <w:bottom w:val="none" w:sz="0" w:space="0" w:color="auto"/>
                        <w:right w:val="none" w:sz="0" w:space="0" w:color="auto"/>
                      </w:divBdr>
                    </w:div>
                  </w:divsChild>
                </w:div>
                <w:div w:id="1766539431">
                  <w:marLeft w:val="0"/>
                  <w:marRight w:val="0"/>
                  <w:marTop w:val="0"/>
                  <w:marBottom w:val="0"/>
                  <w:divBdr>
                    <w:top w:val="none" w:sz="0" w:space="0" w:color="auto"/>
                    <w:left w:val="none" w:sz="0" w:space="0" w:color="auto"/>
                    <w:bottom w:val="none" w:sz="0" w:space="0" w:color="auto"/>
                    <w:right w:val="none" w:sz="0" w:space="0" w:color="auto"/>
                  </w:divBdr>
                  <w:divsChild>
                    <w:div w:id="669450940">
                      <w:marLeft w:val="0"/>
                      <w:marRight w:val="0"/>
                      <w:marTop w:val="0"/>
                      <w:marBottom w:val="0"/>
                      <w:divBdr>
                        <w:top w:val="none" w:sz="0" w:space="0" w:color="auto"/>
                        <w:left w:val="none" w:sz="0" w:space="0" w:color="auto"/>
                        <w:bottom w:val="none" w:sz="0" w:space="0" w:color="auto"/>
                        <w:right w:val="none" w:sz="0" w:space="0" w:color="auto"/>
                      </w:divBdr>
                    </w:div>
                  </w:divsChild>
                </w:div>
                <w:div w:id="1828595265">
                  <w:marLeft w:val="0"/>
                  <w:marRight w:val="0"/>
                  <w:marTop w:val="0"/>
                  <w:marBottom w:val="0"/>
                  <w:divBdr>
                    <w:top w:val="none" w:sz="0" w:space="0" w:color="auto"/>
                    <w:left w:val="none" w:sz="0" w:space="0" w:color="auto"/>
                    <w:bottom w:val="none" w:sz="0" w:space="0" w:color="auto"/>
                    <w:right w:val="none" w:sz="0" w:space="0" w:color="auto"/>
                  </w:divBdr>
                  <w:divsChild>
                    <w:div w:id="229580802">
                      <w:marLeft w:val="0"/>
                      <w:marRight w:val="0"/>
                      <w:marTop w:val="0"/>
                      <w:marBottom w:val="0"/>
                      <w:divBdr>
                        <w:top w:val="none" w:sz="0" w:space="0" w:color="auto"/>
                        <w:left w:val="none" w:sz="0" w:space="0" w:color="auto"/>
                        <w:bottom w:val="none" w:sz="0" w:space="0" w:color="auto"/>
                        <w:right w:val="none" w:sz="0" w:space="0" w:color="auto"/>
                      </w:divBdr>
                    </w:div>
                    <w:div w:id="1580602943">
                      <w:marLeft w:val="0"/>
                      <w:marRight w:val="0"/>
                      <w:marTop w:val="0"/>
                      <w:marBottom w:val="0"/>
                      <w:divBdr>
                        <w:top w:val="none" w:sz="0" w:space="0" w:color="auto"/>
                        <w:left w:val="none" w:sz="0" w:space="0" w:color="auto"/>
                        <w:bottom w:val="none" w:sz="0" w:space="0" w:color="auto"/>
                        <w:right w:val="none" w:sz="0" w:space="0" w:color="auto"/>
                      </w:divBdr>
                    </w:div>
                    <w:div w:id="1831485093">
                      <w:marLeft w:val="0"/>
                      <w:marRight w:val="0"/>
                      <w:marTop w:val="0"/>
                      <w:marBottom w:val="0"/>
                      <w:divBdr>
                        <w:top w:val="none" w:sz="0" w:space="0" w:color="auto"/>
                        <w:left w:val="none" w:sz="0" w:space="0" w:color="auto"/>
                        <w:bottom w:val="none" w:sz="0" w:space="0" w:color="auto"/>
                        <w:right w:val="none" w:sz="0" w:space="0" w:color="auto"/>
                      </w:divBdr>
                    </w:div>
                    <w:div w:id="2029867189">
                      <w:marLeft w:val="0"/>
                      <w:marRight w:val="0"/>
                      <w:marTop w:val="0"/>
                      <w:marBottom w:val="0"/>
                      <w:divBdr>
                        <w:top w:val="none" w:sz="0" w:space="0" w:color="auto"/>
                        <w:left w:val="none" w:sz="0" w:space="0" w:color="auto"/>
                        <w:bottom w:val="none" w:sz="0" w:space="0" w:color="auto"/>
                        <w:right w:val="none" w:sz="0" w:space="0" w:color="auto"/>
                      </w:divBdr>
                    </w:div>
                  </w:divsChild>
                </w:div>
                <w:div w:id="2075660432">
                  <w:marLeft w:val="0"/>
                  <w:marRight w:val="0"/>
                  <w:marTop w:val="0"/>
                  <w:marBottom w:val="0"/>
                  <w:divBdr>
                    <w:top w:val="none" w:sz="0" w:space="0" w:color="auto"/>
                    <w:left w:val="none" w:sz="0" w:space="0" w:color="auto"/>
                    <w:bottom w:val="none" w:sz="0" w:space="0" w:color="auto"/>
                    <w:right w:val="none" w:sz="0" w:space="0" w:color="auto"/>
                  </w:divBdr>
                  <w:divsChild>
                    <w:div w:id="551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71378">
          <w:marLeft w:val="0"/>
          <w:marRight w:val="0"/>
          <w:marTop w:val="0"/>
          <w:marBottom w:val="0"/>
          <w:divBdr>
            <w:top w:val="none" w:sz="0" w:space="0" w:color="auto"/>
            <w:left w:val="none" w:sz="0" w:space="0" w:color="auto"/>
            <w:bottom w:val="none" w:sz="0" w:space="0" w:color="auto"/>
            <w:right w:val="none" w:sz="0" w:space="0" w:color="auto"/>
          </w:divBdr>
        </w:div>
      </w:divsChild>
    </w:div>
    <w:div w:id="117403422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4804930">
      <w:bodyDiv w:val="1"/>
      <w:marLeft w:val="0"/>
      <w:marRight w:val="0"/>
      <w:marTop w:val="0"/>
      <w:marBottom w:val="0"/>
      <w:divBdr>
        <w:top w:val="none" w:sz="0" w:space="0" w:color="auto"/>
        <w:left w:val="none" w:sz="0" w:space="0" w:color="auto"/>
        <w:bottom w:val="none" w:sz="0" w:space="0" w:color="auto"/>
        <w:right w:val="none" w:sz="0" w:space="0" w:color="auto"/>
      </w:divBdr>
      <w:divsChild>
        <w:div w:id="452754329">
          <w:marLeft w:val="0"/>
          <w:marRight w:val="0"/>
          <w:marTop w:val="0"/>
          <w:marBottom w:val="0"/>
          <w:divBdr>
            <w:top w:val="none" w:sz="0" w:space="0" w:color="auto"/>
            <w:left w:val="none" w:sz="0" w:space="0" w:color="auto"/>
            <w:bottom w:val="none" w:sz="0" w:space="0" w:color="auto"/>
            <w:right w:val="none" w:sz="0" w:space="0" w:color="auto"/>
          </w:divBdr>
          <w:divsChild>
            <w:div w:id="1806924092">
              <w:marLeft w:val="0"/>
              <w:marRight w:val="0"/>
              <w:marTop w:val="30"/>
              <w:marBottom w:val="30"/>
              <w:divBdr>
                <w:top w:val="none" w:sz="0" w:space="0" w:color="auto"/>
                <w:left w:val="none" w:sz="0" w:space="0" w:color="auto"/>
                <w:bottom w:val="none" w:sz="0" w:space="0" w:color="auto"/>
                <w:right w:val="none" w:sz="0" w:space="0" w:color="auto"/>
              </w:divBdr>
              <w:divsChild>
                <w:div w:id="331879258">
                  <w:marLeft w:val="0"/>
                  <w:marRight w:val="0"/>
                  <w:marTop w:val="0"/>
                  <w:marBottom w:val="0"/>
                  <w:divBdr>
                    <w:top w:val="none" w:sz="0" w:space="0" w:color="auto"/>
                    <w:left w:val="none" w:sz="0" w:space="0" w:color="auto"/>
                    <w:bottom w:val="none" w:sz="0" w:space="0" w:color="auto"/>
                    <w:right w:val="none" w:sz="0" w:space="0" w:color="auto"/>
                  </w:divBdr>
                  <w:divsChild>
                    <w:div w:id="1290818146">
                      <w:marLeft w:val="0"/>
                      <w:marRight w:val="0"/>
                      <w:marTop w:val="0"/>
                      <w:marBottom w:val="0"/>
                      <w:divBdr>
                        <w:top w:val="none" w:sz="0" w:space="0" w:color="auto"/>
                        <w:left w:val="none" w:sz="0" w:space="0" w:color="auto"/>
                        <w:bottom w:val="none" w:sz="0" w:space="0" w:color="auto"/>
                        <w:right w:val="none" w:sz="0" w:space="0" w:color="auto"/>
                      </w:divBdr>
                    </w:div>
                  </w:divsChild>
                </w:div>
                <w:div w:id="373621116">
                  <w:marLeft w:val="0"/>
                  <w:marRight w:val="0"/>
                  <w:marTop w:val="0"/>
                  <w:marBottom w:val="0"/>
                  <w:divBdr>
                    <w:top w:val="none" w:sz="0" w:space="0" w:color="auto"/>
                    <w:left w:val="none" w:sz="0" w:space="0" w:color="auto"/>
                    <w:bottom w:val="none" w:sz="0" w:space="0" w:color="auto"/>
                    <w:right w:val="none" w:sz="0" w:space="0" w:color="auto"/>
                  </w:divBdr>
                  <w:divsChild>
                    <w:div w:id="29963508">
                      <w:marLeft w:val="0"/>
                      <w:marRight w:val="0"/>
                      <w:marTop w:val="0"/>
                      <w:marBottom w:val="0"/>
                      <w:divBdr>
                        <w:top w:val="none" w:sz="0" w:space="0" w:color="auto"/>
                        <w:left w:val="none" w:sz="0" w:space="0" w:color="auto"/>
                        <w:bottom w:val="none" w:sz="0" w:space="0" w:color="auto"/>
                        <w:right w:val="none" w:sz="0" w:space="0" w:color="auto"/>
                      </w:divBdr>
                    </w:div>
                  </w:divsChild>
                </w:div>
                <w:div w:id="382948718">
                  <w:marLeft w:val="0"/>
                  <w:marRight w:val="0"/>
                  <w:marTop w:val="0"/>
                  <w:marBottom w:val="0"/>
                  <w:divBdr>
                    <w:top w:val="none" w:sz="0" w:space="0" w:color="auto"/>
                    <w:left w:val="none" w:sz="0" w:space="0" w:color="auto"/>
                    <w:bottom w:val="none" w:sz="0" w:space="0" w:color="auto"/>
                    <w:right w:val="none" w:sz="0" w:space="0" w:color="auto"/>
                  </w:divBdr>
                  <w:divsChild>
                    <w:div w:id="488985243">
                      <w:marLeft w:val="0"/>
                      <w:marRight w:val="0"/>
                      <w:marTop w:val="0"/>
                      <w:marBottom w:val="0"/>
                      <w:divBdr>
                        <w:top w:val="none" w:sz="0" w:space="0" w:color="auto"/>
                        <w:left w:val="none" w:sz="0" w:space="0" w:color="auto"/>
                        <w:bottom w:val="none" w:sz="0" w:space="0" w:color="auto"/>
                        <w:right w:val="none" w:sz="0" w:space="0" w:color="auto"/>
                      </w:divBdr>
                    </w:div>
                    <w:div w:id="1555047020">
                      <w:marLeft w:val="0"/>
                      <w:marRight w:val="0"/>
                      <w:marTop w:val="0"/>
                      <w:marBottom w:val="0"/>
                      <w:divBdr>
                        <w:top w:val="none" w:sz="0" w:space="0" w:color="auto"/>
                        <w:left w:val="none" w:sz="0" w:space="0" w:color="auto"/>
                        <w:bottom w:val="none" w:sz="0" w:space="0" w:color="auto"/>
                        <w:right w:val="none" w:sz="0" w:space="0" w:color="auto"/>
                      </w:divBdr>
                    </w:div>
                  </w:divsChild>
                </w:div>
                <w:div w:id="470903186">
                  <w:marLeft w:val="0"/>
                  <w:marRight w:val="0"/>
                  <w:marTop w:val="0"/>
                  <w:marBottom w:val="0"/>
                  <w:divBdr>
                    <w:top w:val="none" w:sz="0" w:space="0" w:color="auto"/>
                    <w:left w:val="none" w:sz="0" w:space="0" w:color="auto"/>
                    <w:bottom w:val="none" w:sz="0" w:space="0" w:color="auto"/>
                    <w:right w:val="none" w:sz="0" w:space="0" w:color="auto"/>
                  </w:divBdr>
                  <w:divsChild>
                    <w:div w:id="450587966">
                      <w:marLeft w:val="0"/>
                      <w:marRight w:val="0"/>
                      <w:marTop w:val="0"/>
                      <w:marBottom w:val="0"/>
                      <w:divBdr>
                        <w:top w:val="none" w:sz="0" w:space="0" w:color="auto"/>
                        <w:left w:val="none" w:sz="0" w:space="0" w:color="auto"/>
                        <w:bottom w:val="none" w:sz="0" w:space="0" w:color="auto"/>
                        <w:right w:val="none" w:sz="0" w:space="0" w:color="auto"/>
                      </w:divBdr>
                    </w:div>
                  </w:divsChild>
                </w:div>
                <w:div w:id="664628998">
                  <w:marLeft w:val="0"/>
                  <w:marRight w:val="0"/>
                  <w:marTop w:val="0"/>
                  <w:marBottom w:val="0"/>
                  <w:divBdr>
                    <w:top w:val="none" w:sz="0" w:space="0" w:color="auto"/>
                    <w:left w:val="none" w:sz="0" w:space="0" w:color="auto"/>
                    <w:bottom w:val="none" w:sz="0" w:space="0" w:color="auto"/>
                    <w:right w:val="none" w:sz="0" w:space="0" w:color="auto"/>
                  </w:divBdr>
                  <w:divsChild>
                    <w:div w:id="200629038">
                      <w:marLeft w:val="0"/>
                      <w:marRight w:val="0"/>
                      <w:marTop w:val="0"/>
                      <w:marBottom w:val="0"/>
                      <w:divBdr>
                        <w:top w:val="none" w:sz="0" w:space="0" w:color="auto"/>
                        <w:left w:val="none" w:sz="0" w:space="0" w:color="auto"/>
                        <w:bottom w:val="none" w:sz="0" w:space="0" w:color="auto"/>
                        <w:right w:val="none" w:sz="0" w:space="0" w:color="auto"/>
                      </w:divBdr>
                    </w:div>
                  </w:divsChild>
                </w:div>
                <w:div w:id="892230152">
                  <w:marLeft w:val="0"/>
                  <w:marRight w:val="0"/>
                  <w:marTop w:val="0"/>
                  <w:marBottom w:val="0"/>
                  <w:divBdr>
                    <w:top w:val="none" w:sz="0" w:space="0" w:color="auto"/>
                    <w:left w:val="none" w:sz="0" w:space="0" w:color="auto"/>
                    <w:bottom w:val="none" w:sz="0" w:space="0" w:color="auto"/>
                    <w:right w:val="none" w:sz="0" w:space="0" w:color="auto"/>
                  </w:divBdr>
                  <w:divsChild>
                    <w:div w:id="776023655">
                      <w:marLeft w:val="0"/>
                      <w:marRight w:val="0"/>
                      <w:marTop w:val="0"/>
                      <w:marBottom w:val="0"/>
                      <w:divBdr>
                        <w:top w:val="none" w:sz="0" w:space="0" w:color="auto"/>
                        <w:left w:val="none" w:sz="0" w:space="0" w:color="auto"/>
                        <w:bottom w:val="none" w:sz="0" w:space="0" w:color="auto"/>
                        <w:right w:val="none" w:sz="0" w:space="0" w:color="auto"/>
                      </w:divBdr>
                    </w:div>
                  </w:divsChild>
                </w:div>
                <w:div w:id="976952169">
                  <w:marLeft w:val="0"/>
                  <w:marRight w:val="0"/>
                  <w:marTop w:val="0"/>
                  <w:marBottom w:val="0"/>
                  <w:divBdr>
                    <w:top w:val="none" w:sz="0" w:space="0" w:color="auto"/>
                    <w:left w:val="none" w:sz="0" w:space="0" w:color="auto"/>
                    <w:bottom w:val="none" w:sz="0" w:space="0" w:color="auto"/>
                    <w:right w:val="none" w:sz="0" w:space="0" w:color="auto"/>
                  </w:divBdr>
                  <w:divsChild>
                    <w:div w:id="863901409">
                      <w:marLeft w:val="0"/>
                      <w:marRight w:val="0"/>
                      <w:marTop w:val="0"/>
                      <w:marBottom w:val="0"/>
                      <w:divBdr>
                        <w:top w:val="none" w:sz="0" w:space="0" w:color="auto"/>
                        <w:left w:val="none" w:sz="0" w:space="0" w:color="auto"/>
                        <w:bottom w:val="none" w:sz="0" w:space="0" w:color="auto"/>
                        <w:right w:val="none" w:sz="0" w:space="0" w:color="auto"/>
                      </w:divBdr>
                    </w:div>
                  </w:divsChild>
                </w:div>
                <w:div w:id="1381440400">
                  <w:marLeft w:val="0"/>
                  <w:marRight w:val="0"/>
                  <w:marTop w:val="0"/>
                  <w:marBottom w:val="0"/>
                  <w:divBdr>
                    <w:top w:val="none" w:sz="0" w:space="0" w:color="auto"/>
                    <w:left w:val="none" w:sz="0" w:space="0" w:color="auto"/>
                    <w:bottom w:val="none" w:sz="0" w:space="0" w:color="auto"/>
                    <w:right w:val="none" w:sz="0" w:space="0" w:color="auto"/>
                  </w:divBdr>
                  <w:divsChild>
                    <w:div w:id="306514073">
                      <w:marLeft w:val="0"/>
                      <w:marRight w:val="0"/>
                      <w:marTop w:val="0"/>
                      <w:marBottom w:val="0"/>
                      <w:divBdr>
                        <w:top w:val="none" w:sz="0" w:space="0" w:color="auto"/>
                        <w:left w:val="none" w:sz="0" w:space="0" w:color="auto"/>
                        <w:bottom w:val="none" w:sz="0" w:space="0" w:color="auto"/>
                        <w:right w:val="none" w:sz="0" w:space="0" w:color="auto"/>
                      </w:divBdr>
                    </w:div>
                  </w:divsChild>
                </w:div>
                <w:div w:id="1391420393">
                  <w:marLeft w:val="0"/>
                  <w:marRight w:val="0"/>
                  <w:marTop w:val="0"/>
                  <w:marBottom w:val="0"/>
                  <w:divBdr>
                    <w:top w:val="none" w:sz="0" w:space="0" w:color="auto"/>
                    <w:left w:val="none" w:sz="0" w:space="0" w:color="auto"/>
                    <w:bottom w:val="none" w:sz="0" w:space="0" w:color="auto"/>
                    <w:right w:val="none" w:sz="0" w:space="0" w:color="auto"/>
                  </w:divBdr>
                  <w:divsChild>
                    <w:div w:id="1981377756">
                      <w:marLeft w:val="0"/>
                      <w:marRight w:val="0"/>
                      <w:marTop w:val="0"/>
                      <w:marBottom w:val="0"/>
                      <w:divBdr>
                        <w:top w:val="none" w:sz="0" w:space="0" w:color="auto"/>
                        <w:left w:val="none" w:sz="0" w:space="0" w:color="auto"/>
                        <w:bottom w:val="none" w:sz="0" w:space="0" w:color="auto"/>
                        <w:right w:val="none" w:sz="0" w:space="0" w:color="auto"/>
                      </w:divBdr>
                    </w:div>
                  </w:divsChild>
                </w:div>
                <w:div w:id="1967656668">
                  <w:marLeft w:val="0"/>
                  <w:marRight w:val="0"/>
                  <w:marTop w:val="0"/>
                  <w:marBottom w:val="0"/>
                  <w:divBdr>
                    <w:top w:val="none" w:sz="0" w:space="0" w:color="auto"/>
                    <w:left w:val="none" w:sz="0" w:space="0" w:color="auto"/>
                    <w:bottom w:val="none" w:sz="0" w:space="0" w:color="auto"/>
                    <w:right w:val="none" w:sz="0" w:space="0" w:color="auto"/>
                  </w:divBdr>
                  <w:divsChild>
                    <w:div w:id="11886548">
                      <w:marLeft w:val="0"/>
                      <w:marRight w:val="0"/>
                      <w:marTop w:val="0"/>
                      <w:marBottom w:val="0"/>
                      <w:divBdr>
                        <w:top w:val="none" w:sz="0" w:space="0" w:color="auto"/>
                        <w:left w:val="none" w:sz="0" w:space="0" w:color="auto"/>
                        <w:bottom w:val="none" w:sz="0" w:space="0" w:color="auto"/>
                        <w:right w:val="none" w:sz="0" w:space="0" w:color="auto"/>
                      </w:divBdr>
                    </w:div>
                  </w:divsChild>
                </w:div>
                <w:div w:id="1994528489">
                  <w:marLeft w:val="0"/>
                  <w:marRight w:val="0"/>
                  <w:marTop w:val="0"/>
                  <w:marBottom w:val="0"/>
                  <w:divBdr>
                    <w:top w:val="none" w:sz="0" w:space="0" w:color="auto"/>
                    <w:left w:val="none" w:sz="0" w:space="0" w:color="auto"/>
                    <w:bottom w:val="none" w:sz="0" w:space="0" w:color="auto"/>
                    <w:right w:val="none" w:sz="0" w:space="0" w:color="auto"/>
                  </w:divBdr>
                  <w:divsChild>
                    <w:div w:id="1580093906">
                      <w:marLeft w:val="0"/>
                      <w:marRight w:val="0"/>
                      <w:marTop w:val="0"/>
                      <w:marBottom w:val="0"/>
                      <w:divBdr>
                        <w:top w:val="none" w:sz="0" w:space="0" w:color="auto"/>
                        <w:left w:val="none" w:sz="0" w:space="0" w:color="auto"/>
                        <w:bottom w:val="none" w:sz="0" w:space="0" w:color="auto"/>
                        <w:right w:val="none" w:sz="0" w:space="0" w:color="auto"/>
                      </w:divBdr>
                    </w:div>
                  </w:divsChild>
                </w:div>
                <w:div w:id="2091391116">
                  <w:marLeft w:val="0"/>
                  <w:marRight w:val="0"/>
                  <w:marTop w:val="0"/>
                  <w:marBottom w:val="0"/>
                  <w:divBdr>
                    <w:top w:val="none" w:sz="0" w:space="0" w:color="auto"/>
                    <w:left w:val="none" w:sz="0" w:space="0" w:color="auto"/>
                    <w:bottom w:val="none" w:sz="0" w:space="0" w:color="auto"/>
                    <w:right w:val="none" w:sz="0" w:space="0" w:color="auto"/>
                  </w:divBdr>
                  <w:divsChild>
                    <w:div w:id="1970668000">
                      <w:marLeft w:val="0"/>
                      <w:marRight w:val="0"/>
                      <w:marTop w:val="0"/>
                      <w:marBottom w:val="0"/>
                      <w:divBdr>
                        <w:top w:val="none" w:sz="0" w:space="0" w:color="auto"/>
                        <w:left w:val="none" w:sz="0" w:space="0" w:color="auto"/>
                        <w:bottom w:val="none" w:sz="0" w:space="0" w:color="auto"/>
                        <w:right w:val="none" w:sz="0" w:space="0" w:color="auto"/>
                      </w:divBdr>
                    </w:div>
                  </w:divsChild>
                </w:div>
                <w:div w:id="2120484776">
                  <w:marLeft w:val="0"/>
                  <w:marRight w:val="0"/>
                  <w:marTop w:val="0"/>
                  <w:marBottom w:val="0"/>
                  <w:divBdr>
                    <w:top w:val="none" w:sz="0" w:space="0" w:color="auto"/>
                    <w:left w:val="none" w:sz="0" w:space="0" w:color="auto"/>
                    <w:bottom w:val="none" w:sz="0" w:space="0" w:color="auto"/>
                    <w:right w:val="none" w:sz="0" w:space="0" w:color="auto"/>
                  </w:divBdr>
                  <w:divsChild>
                    <w:div w:id="739868607">
                      <w:marLeft w:val="0"/>
                      <w:marRight w:val="0"/>
                      <w:marTop w:val="0"/>
                      <w:marBottom w:val="0"/>
                      <w:divBdr>
                        <w:top w:val="none" w:sz="0" w:space="0" w:color="auto"/>
                        <w:left w:val="none" w:sz="0" w:space="0" w:color="auto"/>
                        <w:bottom w:val="none" w:sz="0" w:space="0" w:color="auto"/>
                        <w:right w:val="none" w:sz="0" w:space="0" w:color="auto"/>
                      </w:divBdr>
                    </w:div>
                    <w:div w:id="19706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1355">
          <w:marLeft w:val="0"/>
          <w:marRight w:val="0"/>
          <w:marTop w:val="0"/>
          <w:marBottom w:val="0"/>
          <w:divBdr>
            <w:top w:val="none" w:sz="0" w:space="0" w:color="auto"/>
            <w:left w:val="none" w:sz="0" w:space="0" w:color="auto"/>
            <w:bottom w:val="none" w:sz="0" w:space="0" w:color="auto"/>
            <w:right w:val="none" w:sz="0" w:space="0" w:color="auto"/>
          </w:divBdr>
        </w:div>
        <w:div w:id="1680694196">
          <w:marLeft w:val="0"/>
          <w:marRight w:val="0"/>
          <w:marTop w:val="0"/>
          <w:marBottom w:val="0"/>
          <w:divBdr>
            <w:top w:val="none" w:sz="0" w:space="0" w:color="auto"/>
            <w:left w:val="none" w:sz="0" w:space="0" w:color="auto"/>
            <w:bottom w:val="none" w:sz="0" w:space="0" w:color="auto"/>
            <w:right w:val="none" w:sz="0" w:space="0" w:color="auto"/>
          </w:divBdr>
        </w:div>
      </w:divsChild>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9567875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09088165">
      <w:bodyDiv w:val="1"/>
      <w:marLeft w:val="0"/>
      <w:marRight w:val="0"/>
      <w:marTop w:val="0"/>
      <w:marBottom w:val="0"/>
      <w:divBdr>
        <w:top w:val="none" w:sz="0" w:space="0" w:color="auto"/>
        <w:left w:val="none" w:sz="0" w:space="0" w:color="auto"/>
        <w:bottom w:val="none" w:sz="0" w:space="0" w:color="auto"/>
        <w:right w:val="none" w:sz="0" w:space="0" w:color="auto"/>
      </w:divBdr>
      <w:divsChild>
        <w:div w:id="26685707">
          <w:marLeft w:val="0"/>
          <w:marRight w:val="0"/>
          <w:marTop w:val="0"/>
          <w:marBottom w:val="0"/>
          <w:divBdr>
            <w:top w:val="none" w:sz="0" w:space="0" w:color="auto"/>
            <w:left w:val="none" w:sz="0" w:space="0" w:color="auto"/>
            <w:bottom w:val="none" w:sz="0" w:space="0" w:color="auto"/>
            <w:right w:val="none" w:sz="0" w:space="0" w:color="auto"/>
          </w:divBdr>
          <w:divsChild>
            <w:div w:id="1890410589">
              <w:marLeft w:val="0"/>
              <w:marRight w:val="0"/>
              <w:marTop w:val="0"/>
              <w:marBottom w:val="0"/>
              <w:divBdr>
                <w:top w:val="none" w:sz="0" w:space="0" w:color="auto"/>
                <w:left w:val="none" w:sz="0" w:space="0" w:color="auto"/>
                <w:bottom w:val="none" w:sz="0" w:space="0" w:color="auto"/>
                <w:right w:val="none" w:sz="0" w:space="0" w:color="auto"/>
              </w:divBdr>
            </w:div>
            <w:div w:id="1926957396">
              <w:marLeft w:val="0"/>
              <w:marRight w:val="0"/>
              <w:marTop w:val="0"/>
              <w:marBottom w:val="0"/>
              <w:divBdr>
                <w:top w:val="none" w:sz="0" w:space="0" w:color="auto"/>
                <w:left w:val="none" w:sz="0" w:space="0" w:color="auto"/>
                <w:bottom w:val="none" w:sz="0" w:space="0" w:color="auto"/>
                <w:right w:val="none" w:sz="0" w:space="0" w:color="auto"/>
              </w:divBdr>
            </w:div>
          </w:divsChild>
        </w:div>
        <w:div w:id="184372866">
          <w:marLeft w:val="0"/>
          <w:marRight w:val="0"/>
          <w:marTop w:val="0"/>
          <w:marBottom w:val="0"/>
          <w:divBdr>
            <w:top w:val="none" w:sz="0" w:space="0" w:color="auto"/>
            <w:left w:val="none" w:sz="0" w:space="0" w:color="auto"/>
            <w:bottom w:val="none" w:sz="0" w:space="0" w:color="auto"/>
            <w:right w:val="none" w:sz="0" w:space="0" w:color="auto"/>
          </w:divBdr>
          <w:divsChild>
            <w:div w:id="381368361">
              <w:marLeft w:val="0"/>
              <w:marRight w:val="0"/>
              <w:marTop w:val="0"/>
              <w:marBottom w:val="0"/>
              <w:divBdr>
                <w:top w:val="none" w:sz="0" w:space="0" w:color="auto"/>
                <w:left w:val="none" w:sz="0" w:space="0" w:color="auto"/>
                <w:bottom w:val="none" w:sz="0" w:space="0" w:color="auto"/>
                <w:right w:val="none" w:sz="0" w:space="0" w:color="auto"/>
              </w:divBdr>
            </w:div>
          </w:divsChild>
        </w:div>
        <w:div w:id="327904649">
          <w:marLeft w:val="0"/>
          <w:marRight w:val="0"/>
          <w:marTop w:val="0"/>
          <w:marBottom w:val="0"/>
          <w:divBdr>
            <w:top w:val="none" w:sz="0" w:space="0" w:color="auto"/>
            <w:left w:val="none" w:sz="0" w:space="0" w:color="auto"/>
            <w:bottom w:val="none" w:sz="0" w:space="0" w:color="auto"/>
            <w:right w:val="none" w:sz="0" w:space="0" w:color="auto"/>
          </w:divBdr>
          <w:divsChild>
            <w:div w:id="405301675">
              <w:marLeft w:val="0"/>
              <w:marRight w:val="0"/>
              <w:marTop w:val="0"/>
              <w:marBottom w:val="0"/>
              <w:divBdr>
                <w:top w:val="none" w:sz="0" w:space="0" w:color="auto"/>
                <w:left w:val="none" w:sz="0" w:space="0" w:color="auto"/>
                <w:bottom w:val="none" w:sz="0" w:space="0" w:color="auto"/>
                <w:right w:val="none" w:sz="0" w:space="0" w:color="auto"/>
              </w:divBdr>
            </w:div>
            <w:div w:id="2117166328">
              <w:marLeft w:val="0"/>
              <w:marRight w:val="0"/>
              <w:marTop w:val="0"/>
              <w:marBottom w:val="0"/>
              <w:divBdr>
                <w:top w:val="none" w:sz="0" w:space="0" w:color="auto"/>
                <w:left w:val="none" w:sz="0" w:space="0" w:color="auto"/>
                <w:bottom w:val="none" w:sz="0" w:space="0" w:color="auto"/>
                <w:right w:val="none" w:sz="0" w:space="0" w:color="auto"/>
              </w:divBdr>
            </w:div>
          </w:divsChild>
        </w:div>
        <w:div w:id="338851363">
          <w:marLeft w:val="0"/>
          <w:marRight w:val="0"/>
          <w:marTop w:val="0"/>
          <w:marBottom w:val="0"/>
          <w:divBdr>
            <w:top w:val="none" w:sz="0" w:space="0" w:color="auto"/>
            <w:left w:val="none" w:sz="0" w:space="0" w:color="auto"/>
            <w:bottom w:val="none" w:sz="0" w:space="0" w:color="auto"/>
            <w:right w:val="none" w:sz="0" w:space="0" w:color="auto"/>
          </w:divBdr>
          <w:divsChild>
            <w:div w:id="1790855450">
              <w:marLeft w:val="0"/>
              <w:marRight w:val="0"/>
              <w:marTop w:val="0"/>
              <w:marBottom w:val="0"/>
              <w:divBdr>
                <w:top w:val="none" w:sz="0" w:space="0" w:color="auto"/>
                <w:left w:val="none" w:sz="0" w:space="0" w:color="auto"/>
                <w:bottom w:val="none" w:sz="0" w:space="0" w:color="auto"/>
                <w:right w:val="none" w:sz="0" w:space="0" w:color="auto"/>
              </w:divBdr>
            </w:div>
          </w:divsChild>
        </w:div>
        <w:div w:id="415564557">
          <w:marLeft w:val="0"/>
          <w:marRight w:val="0"/>
          <w:marTop w:val="0"/>
          <w:marBottom w:val="0"/>
          <w:divBdr>
            <w:top w:val="none" w:sz="0" w:space="0" w:color="auto"/>
            <w:left w:val="none" w:sz="0" w:space="0" w:color="auto"/>
            <w:bottom w:val="none" w:sz="0" w:space="0" w:color="auto"/>
            <w:right w:val="none" w:sz="0" w:space="0" w:color="auto"/>
          </w:divBdr>
          <w:divsChild>
            <w:div w:id="334308145">
              <w:marLeft w:val="0"/>
              <w:marRight w:val="0"/>
              <w:marTop w:val="0"/>
              <w:marBottom w:val="0"/>
              <w:divBdr>
                <w:top w:val="none" w:sz="0" w:space="0" w:color="auto"/>
                <w:left w:val="none" w:sz="0" w:space="0" w:color="auto"/>
                <w:bottom w:val="none" w:sz="0" w:space="0" w:color="auto"/>
                <w:right w:val="none" w:sz="0" w:space="0" w:color="auto"/>
              </w:divBdr>
            </w:div>
            <w:div w:id="694383825">
              <w:marLeft w:val="0"/>
              <w:marRight w:val="0"/>
              <w:marTop w:val="0"/>
              <w:marBottom w:val="0"/>
              <w:divBdr>
                <w:top w:val="none" w:sz="0" w:space="0" w:color="auto"/>
                <w:left w:val="none" w:sz="0" w:space="0" w:color="auto"/>
                <w:bottom w:val="none" w:sz="0" w:space="0" w:color="auto"/>
                <w:right w:val="none" w:sz="0" w:space="0" w:color="auto"/>
              </w:divBdr>
            </w:div>
          </w:divsChild>
        </w:div>
        <w:div w:id="473524452">
          <w:marLeft w:val="0"/>
          <w:marRight w:val="0"/>
          <w:marTop w:val="0"/>
          <w:marBottom w:val="0"/>
          <w:divBdr>
            <w:top w:val="none" w:sz="0" w:space="0" w:color="auto"/>
            <w:left w:val="none" w:sz="0" w:space="0" w:color="auto"/>
            <w:bottom w:val="none" w:sz="0" w:space="0" w:color="auto"/>
            <w:right w:val="none" w:sz="0" w:space="0" w:color="auto"/>
          </w:divBdr>
          <w:divsChild>
            <w:div w:id="1638100557">
              <w:marLeft w:val="0"/>
              <w:marRight w:val="0"/>
              <w:marTop w:val="0"/>
              <w:marBottom w:val="0"/>
              <w:divBdr>
                <w:top w:val="none" w:sz="0" w:space="0" w:color="auto"/>
                <w:left w:val="none" w:sz="0" w:space="0" w:color="auto"/>
                <w:bottom w:val="none" w:sz="0" w:space="0" w:color="auto"/>
                <w:right w:val="none" w:sz="0" w:space="0" w:color="auto"/>
              </w:divBdr>
            </w:div>
          </w:divsChild>
        </w:div>
        <w:div w:id="478545093">
          <w:marLeft w:val="0"/>
          <w:marRight w:val="0"/>
          <w:marTop w:val="0"/>
          <w:marBottom w:val="0"/>
          <w:divBdr>
            <w:top w:val="none" w:sz="0" w:space="0" w:color="auto"/>
            <w:left w:val="none" w:sz="0" w:space="0" w:color="auto"/>
            <w:bottom w:val="none" w:sz="0" w:space="0" w:color="auto"/>
            <w:right w:val="none" w:sz="0" w:space="0" w:color="auto"/>
          </w:divBdr>
          <w:divsChild>
            <w:div w:id="1321350085">
              <w:marLeft w:val="0"/>
              <w:marRight w:val="0"/>
              <w:marTop w:val="0"/>
              <w:marBottom w:val="0"/>
              <w:divBdr>
                <w:top w:val="none" w:sz="0" w:space="0" w:color="auto"/>
                <w:left w:val="none" w:sz="0" w:space="0" w:color="auto"/>
                <w:bottom w:val="none" w:sz="0" w:space="0" w:color="auto"/>
                <w:right w:val="none" w:sz="0" w:space="0" w:color="auto"/>
              </w:divBdr>
            </w:div>
          </w:divsChild>
        </w:div>
        <w:div w:id="493648539">
          <w:marLeft w:val="0"/>
          <w:marRight w:val="0"/>
          <w:marTop w:val="0"/>
          <w:marBottom w:val="0"/>
          <w:divBdr>
            <w:top w:val="none" w:sz="0" w:space="0" w:color="auto"/>
            <w:left w:val="none" w:sz="0" w:space="0" w:color="auto"/>
            <w:bottom w:val="none" w:sz="0" w:space="0" w:color="auto"/>
            <w:right w:val="none" w:sz="0" w:space="0" w:color="auto"/>
          </w:divBdr>
          <w:divsChild>
            <w:div w:id="597248783">
              <w:marLeft w:val="0"/>
              <w:marRight w:val="0"/>
              <w:marTop w:val="0"/>
              <w:marBottom w:val="0"/>
              <w:divBdr>
                <w:top w:val="none" w:sz="0" w:space="0" w:color="auto"/>
                <w:left w:val="none" w:sz="0" w:space="0" w:color="auto"/>
                <w:bottom w:val="none" w:sz="0" w:space="0" w:color="auto"/>
                <w:right w:val="none" w:sz="0" w:space="0" w:color="auto"/>
              </w:divBdr>
            </w:div>
          </w:divsChild>
        </w:div>
        <w:div w:id="533151927">
          <w:marLeft w:val="0"/>
          <w:marRight w:val="0"/>
          <w:marTop w:val="0"/>
          <w:marBottom w:val="0"/>
          <w:divBdr>
            <w:top w:val="none" w:sz="0" w:space="0" w:color="auto"/>
            <w:left w:val="none" w:sz="0" w:space="0" w:color="auto"/>
            <w:bottom w:val="none" w:sz="0" w:space="0" w:color="auto"/>
            <w:right w:val="none" w:sz="0" w:space="0" w:color="auto"/>
          </w:divBdr>
          <w:divsChild>
            <w:div w:id="270626067">
              <w:marLeft w:val="0"/>
              <w:marRight w:val="0"/>
              <w:marTop w:val="0"/>
              <w:marBottom w:val="0"/>
              <w:divBdr>
                <w:top w:val="none" w:sz="0" w:space="0" w:color="auto"/>
                <w:left w:val="none" w:sz="0" w:space="0" w:color="auto"/>
                <w:bottom w:val="none" w:sz="0" w:space="0" w:color="auto"/>
                <w:right w:val="none" w:sz="0" w:space="0" w:color="auto"/>
              </w:divBdr>
            </w:div>
            <w:div w:id="273832760">
              <w:marLeft w:val="0"/>
              <w:marRight w:val="0"/>
              <w:marTop w:val="0"/>
              <w:marBottom w:val="0"/>
              <w:divBdr>
                <w:top w:val="none" w:sz="0" w:space="0" w:color="auto"/>
                <w:left w:val="none" w:sz="0" w:space="0" w:color="auto"/>
                <w:bottom w:val="none" w:sz="0" w:space="0" w:color="auto"/>
                <w:right w:val="none" w:sz="0" w:space="0" w:color="auto"/>
              </w:divBdr>
            </w:div>
            <w:div w:id="884562350">
              <w:marLeft w:val="0"/>
              <w:marRight w:val="0"/>
              <w:marTop w:val="0"/>
              <w:marBottom w:val="0"/>
              <w:divBdr>
                <w:top w:val="none" w:sz="0" w:space="0" w:color="auto"/>
                <w:left w:val="none" w:sz="0" w:space="0" w:color="auto"/>
                <w:bottom w:val="none" w:sz="0" w:space="0" w:color="auto"/>
                <w:right w:val="none" w:sz="0" w:space="0" w:color="auto"/>
              </w:divBdr>
            </w:div>
          </w:divsChild>
        </w:div>
        <w:div w:id="550001184">
          <w:marLeft w:val="0"/>
          <w:marRight w:val="0"/>
          <w:marTop w:val="0"/>
          <w:marBottom w:val="0"/>
          <w:divBdr>
            <w:top w:val="none" w:sz="0" w:space="0" w:color="auto"/>
            <w:left w:val="none" w:sz="0" w:space="0" w:color="auto"/>
            <w:bottom w:val="none" w:sz="0" w:space="0" w:color="auto"/>
            <w:right w:val="none" w:sz="0" w:space="0" w:color="auto"/>
          </w:divBdr>
          <w:divsChild>
            <w:div w:id="264313482">
              <w:marLeft w:val="0"/>
              <w:marRight w:val="0"/>
              <w:marTop w:val="0"/>
              <w:marBottom w:val="0"/>
              <w:divBdr>
                <w:top w:val="none" w:sz="0" w:space="0" w:color="auto"/>
                <w:left w:val="none" w:sz="0" w:space="0" w:color="auto"/>
                <w:bottom w:val="none" w:sz="0" w:space="0" w:color="auto"/>
                <w:right w:val="none" w:sz="0" w:space="0" w:color="auto"/>
              </w:divBdr>
            </w:div>
          </w:divsChild>
        </w:div>
        <w:div w:id="551119976">
          <w:marLeft w:val="0"/>
          <w:marRight w:val="0"/>
          <w:marTop w:val="0"/>
          <w:marBottom w:val="0"/>
          <w:divBdr>
            <w:top w:val="none" w:sz="0" w:space="0" w:color="auto"/>
            <w:left w:val="none" w:sz="0" w:space="0" w:color="auto"/>
            <w:bottom w:val="none" w:sz="0" w:space="0" w:color="auto"/>
            <w:right w:val="none" w:sz="0" w:space="0" w:color="auto"/>
          </w:divBdr>
          <w:divsChild>
            <w:div w:id="514198059">
              <w:marLeft w:val="0"/>
              <w:marRight w:val="0"/>
              <w:marTop w:val="0"/>
              <w:marBottom w:val="0"/>
              <w:divBdr>
                <w:top w:val="none" w:sz="0" w:space="0" w:color="auto"/>
                <w:left w:val="none" w:sz="0" w:space="0" w:color="auto"/>
                <w:bottom w:val="none" w:sz="0" w:space="0" w:color="auto"/>
                <w:right w:val="none" w:sz="0" w:space="0" w:color="auto"/>
              </w:divBdr>
            </w:div>
            <w:div w:id="1819491777">
              <w:marLeft w:val="0"/>
              <w:marRight w:val="0"/>
              <w:marTop w:val="0"/>
              <w:marBottom w:val="0"/>
              <w:divBdr>
                <w:top w:val="none" w:sz="0" w:space="0" w:color="auto"/>
                <w:left w:val="none" w:sz="0" w:space="0" w:color="auto"/>
                <w:bottom w:val="none" w:sz="0" w:space="0" w:color="auto"/>
                <w:right w:val="none" w:sz="0" w:space="0" w:color="auto"/>
              </w:divBdr>
            </w:div>
          </w:divsChild>
        </w:div>
        <w:div w:id="554971258">
          <w:marLeft w:val="0"/>
          <w:marRight w:val="0"/>
          <w:marTop w:val="0"/>
          <w:marBottom w:val="0"/>
          <w:divBdr>
            <w:top w:val="none" w:sz="0" w:space="0" w:color="auto"/>
            <w:left w:val="none" w:sz="0" w:space="0" w:color="auto"/>
            <w:bottom w:val="none" w:sz="0" w:space="0" w:color="auto"/>
            <w:right w:val="none" w:sz="0" w:space="0" w:color="auto"/>
          </w:divBdr>
          <w:divsChild>
            <w:div w:id="1175925744">
              <w:marLeft w:val="0"/>
              <w:marRight w:val="0"/>
              <w:marTop w:val="0"/>
              <w:marBottom w:val="0"/>
              <w:divBdr>
                <w:top w:val="none" w:sz="0" w:space="0" w:color="auto"/>
                <w:left w:val="none" w:sz="0" w:space="0" w:color="auto"/>
                <w:bottom w:val="none" w:sz="0" w:space="0" w:color="auto"/>
                <w:right w:val="none" w:sz="0" w:space="0" w:color="auto"/>
              </w:divBdr>
            </w:div>
          </w:divsChild>
        </w:div>
        <w:div w:id="578055510">
          <w:marLeft w:val="0"/>
          <w:marRight w:val="0"/>
          <w:marTop w:val="0"/>
          <w:marBottom w:val="0"/>
          <w:divBdr>
            <w:top w:val="none" w:sz="0" w:space="0" w:color="auto"/>
            <w:left w:val="none" w:sz="0" w:space="0" w:color="auto"/>
            <w:bottom w:val="none" w:sz="0" w:space="0" w:color="auto"/>
            <w:right w:val="none" w:sz="0" w:space="0" w:color="auto"/>
          </w:divBdr>
          <w:divsChild>
            <w:div w:id="785470517">
              <w:marLeft w:val="0"/>
              <w:marRight w:val="0"/>
              <w:marTop w:val="0"/>
              <w:marBottom w:val="0"/>
              <w:divBdr>
                <w:top w:val="none" w:sz="0" w:space="0" w:color="auto"/>
                <w:left w:val="none" w:sz="0" w:space="0" w:color="auto"/>
                <w:bottom w:val="none" w:sz="0" w:space="0" w:color="auto"/>
                <w:right w:val="none" w:sz="0" w:space="0" w:color="auto"/>
              </w:divBdr>
            </w:div>
          </w:divsChild>
        </w:div>
        <w:div w:id="638803059">
          <w:marLeft w:val="0"/>
          <w:marRight w:val="0"/>
          <w:marTop w:val="0"/>
          <w:marBottom w:val="0"/>
          <w:divBdr>
            <w:top w:val="none" w:sz="0" w:space="0" w:color="auto"/>
            <w:left w:val="none" w:sz="0" w:space="0" w:color="auto"/>
            <w:bottom w:val="none" w:sz="0" w:space="0" w:color="auto"/>
            <w:right w:val="none" w:sz="0" w:space="0" w:color="auto"/>
          </w:divBdr>
          <w:divsChild>
            <w:div w:id="517160118">
              <w:marLeft w:val="0"/>
              <w:marRight w:val="0"/>
              <w:marTop w:val="0"/>
              <w:marBottom w:val="0"/>
              <w:divBdr>
                <w:top w:val="none" w:sz="0" w:space="0" w:color="auto"/>
                <w:left w:val="none" w:sz="0" w:space="0" w:color="auto"/>
                <w:bottom w:val="none" w:sz="0" w:space="0" w:color="auto"/>
                <w:right w:val="none" w:sz="0" w:space="0" w:color="auto"/>
              </w:divBdr>
            </w:div>
          </w:divsChild>
        </w:div>
        <w:div w:id="1117721107">
          <w:marLeft w:val="0"/>
          <w:marRight w:val="0"/>
          <w:marTop w:val="0"/>
          <w:marBottom w:val="0"/>
          <w:divBdr>
            <w:top w:val="none" w:sz="0" w:space="0" w:color="auto"/>
            <w:left w:val="none" w:sz="0" w:space="0" w:color="auto"/>
            <w:bottom w:val="none" w:sz="0" w:space="0" w:color="auto"/>
            <w:right w:val="none" w:sz="0" w:space="0" w:color="auto"/>
          </w:divBdr>
          <w:divsChild>
            <w:div w:id="1990207766">
              <w:marLeft w:val="0"/>
              <w:marRight w:val="0"/>
              <w:marTop w:val="0"/>
              <w:marBottom w:val="0"/>
              <w:divBdr>
                <w:top w:val="none" w:sz="0" w:space="0" w:color="auto"/>
                <w:left w:val="none" w:sz="0" w:space="0" w:color="auto"/>
                <w:bottom w:val="none" w:sz="0" w:space="0" w:color="auto"/>
                <w:right w:val="none" w:sz="0" w:space="0" w:color="auto"/>
              </w:divBdr>
            </w:div>
          </w:divsChild>
        </w:div>
        <w:div w:id="1188060507">
          <w:marLeft w:val="0"/>
          <w:marRight w:val="0"/>
          <w:marTop w:val="0"/>
          <w:marBottom w:val="0"/>
          <w:divBdr>
            <w:top w:val="none" w:sz="0" w:space="0" w:color="auto"/>
            <w:left w:val="none" w:sz="0" w:space="0" w:color="auto"/>
            <w:bottom w:val="none" w:sz="0" w:space="0" w:color="auto"/>
            <w:right w:val="none" w:sz="0" w:space="0" w:color="auto"/>
          </w:divBdr>
          <w:divsChild>
            <w:div w:id="1528176408">
              <w:marLeft w:val="0"/>
              <w:marRight w:val="0"/>
              <w:marTop w:val="0"/>
              <w:marBottom w:val="0"/>
              <w:divBdr>
                <w:top w:val="none" w:sz="0" w:space="0" w:color="auto"/>
                <w:left w:val="none" w:sz="0" w:space="0" w:color="auto"/>
                <w:bottom w:val="none" w:sz="0" w:space="0" w:color="auto"/>
                <w:right w:val="none" w:sz="0" w:space="0" w:color="auto"/>
              </w:divBdr>
            </w:div>
            <w:div w:id="1993215152">
              <w:marLeft w:val="0"/>
              <w:marRight w:val="0"/>
              <w:marTop w:val="0"/>
              <w:marBottom w:val="0"/>
              <w:divBdr>
                <w:top w:val="none" w:sz="0" w:space="0" w:color="auto"/>
                <w:left w:val="none" w:sz="0" w:space="0" w:color="auto"/>
                <w:bottom w:val="none" w:sz="0" w:space="0" w:color="auto"/>
                <w:right w:val="none" w:sz="0" w:space="0" w:color="auto"/>
              </w:divBdr>
            </w:div>
          </w:divsChild>
        </w:div>
        <w:div w:id="1246263754">
          <w:marLeft w:val="0"/>
          <w:marRight w:val="0"/>
          <w:marTop w:val="0"/>
          <w:marBottom w:val="0"/>
          <w:divBdr>
            <w:top w:val="none" w:sz="0" w:space="0" w:color="auto"/>
            <w:left w:val="none" w:sz="0" w:space="0" w:color="auto"/>
            <w:bottom w:val="none" w:sz="0" w:space="0" w:color="auto"/>
            <w:right w:val="none" w:sz="0" w:space="0" w:color="auto"/>
          </w:divBdr>
          <w:divsChild>
            <w:div w:id="363529384">
              <w:marLeft w:val="0"/>
              <w:marRight w:val="0"/>
              <w:marTop w:val="0"/>
              <w:marBottom w:val="0"/>
              <w:divBdr>
                <w:top w:val="none" w:sz="0" w:space="0" w:color="auto"/>
                <w:left w:val="none" w:sz="0" w:space="0" w:color="auto"/>
                <w:bottom w:val="none" w:sz="0" w:space="0" w:color="auto"/>
                <w:right w:val="none" w:sz="0" w:space="0" w:color="auto"/>
              </w:divBdr>
            </w:div>
            <w:div w:id="422578699">
              <w:marLeft w:val="0"/>
              <w:marRight w:val="0"/>
              <w:marTop w:val="0"/>
              <w:marBottom w:val="0"/>
              <w:divBdr>
                <w:top w:val="none" w:sz="0" w:space="0" w:color="auto"/>
                <w:left w:val="none" w:sz="0" w:space="0" w:color="auto"/>
                <w:bottom w:val="none" w:sz="0" w:space="0" w:color="auto"/>
                <w:right w:val="none" w:sz="0" w:space="0" w:color="auto"/>
              </w:divBdr>
            </w:div>
          </w:divsChild>
        </w:div>
        <w:div w:id="1372726553">
          <w:marLeft w:val="0"/>
          <w:marRight w:val="0"/>
          <w:marTop w:val="0"/>
          <w:marBottom w:val="0"/>
          <w:divBdr>
            <w:top w:val="none" w:sz="0" w:space="0" w:color="auto"/>
            <w:left w:val="none" w:sz="0" w:space="0" w:color="auto"/>
            <w:bottom w:val="none" w:sz="0" w:space="0" w:color="auto"/>
            <w:right w:val="none" w:sz="0" w:space="0" w:color="auto"/>
          </w:divBdr>
          <w:divsChild>
            <w:div w:id="1412850420">
              <w:marLeft w:val="0"/>
              <w:marRight w:val="0"/>
              <w:marTop w:val="0"/>
              <w:marBottom w:val="0"/>
              <w:divBdr>
                <w:top w:val="none" w:sz="0" w:space="0" w:color="auto"/>
                <w:left w:val="none" w:sz="0" w:space="0" w:color="auto"/>
                <w:bottom w:val="none" w:sz="0" w:space="0" w:color="auto"/>
                <w:right w:val="none" w:sz="0" w:space="0" w:color="auto"/>
              </w:divBdr>
            </w:div>
          </w:divsChild>
        </w:div>
        <w:div w:id="1418669284">
          <w:marLeft w:val="0"/>
          <w:marRight w:val="0"/>
          <w:marTop w:val="0"/>
          <w:marBottom w:val="0"/>
          <w:divBdr>
            <w:top w:val="none" w:sz="0" w:space="0" w:color="auto"/>
            <w:left w:val="none" w:sz="0" w:space="0" w:color="auto"/>
            <w:bottom w:val="none" w:sz="0" w:space="0" w:color="auto"/>
            <w:right w:val="none" w:sz="0" w:space="0" w:color="auto"/>
          </w:divBdr>
          <w:divsChild>
            <w:div w:id="216745768">
              <w:marLeft w:val="0"/>
              <w:marRight w:val="0"/>
              <w:marTop w:val="0"/>
              <w:marBottom w:val="0"/>
              <w:divBdr>
                <w:top w:val="none" w:sz="0" w:space="0" w:color="auto"/>
                <w:left w:val="none" w:sz="0" w:space="0" w:color="auto"/>
                <w:bottom w:val="none" w:sz="0" w:space="0" w:color="auto"/>
                <w:right w:val="none" w:sz="0" w:space="0" w:color="auto"/>
              </w:divBdr>
            </w:div>
          </w:divsChild>
        </w:div>
        <w:div w:id="1425611734">
          <w:marLeft w:val="0"/>
          <w:marRight w:val="0"/>
          <w:marTop w:val="0"/>
          <w:marBottom w:val="0"/>
          <w:divBdr>
            <w:top w:val="none" w:sz="0" w:space="0" w:color="auto"/>
            <w:left w:val="none" w:sz="0" w:space="0" w:color="auto"/>
            <w:bottom w:val="none" w:sz="0" w:space="0" w:color="auto"/>
            <w:right w:val="none" w:sz="0" w:space="0" w:color="auto"/>
          </w:divBdr>
          <w:divsChild>
            <w:div w:id="1733845945">
              <w:marLeft w:val="0"/>
              <w:marRight w:val="0"/>
              <w:marTop w:val="0"/>
              <w:marBottom w:val="0"/>
              <w:divBdr>
                <w:top w:val="none" w:sz="0" w:space="0" w:color="auto"/>
                <w:left w:val="none" w:sz="0" w:space="0" w:color="auto"/>
                <w:bottom w:val="none" w:sz="0" w:space="0" w:color="auto"/>
                <w:right w:val="none" w:sz="0" w:space="0" w:color="auto"/>
              </w:divBdr>
            </w:div>
          </w:divsChild>
        </w:div>
        <w:div w:id="1442841709">
          <w:marLeft w:val="0"/>
          <w:marRight w:val="0"/>
          <w:marTop w:val="0"/>
          <w:marBottom w:val="0"/>
          <w:divBdr>
            <w:top w:val="none" w:sz="0" w:space="0" w:color="auto"/>
            <w:left w:val="none" w:sz="0" w:space="0" w:color="auto"/>
            <w:bottom w:val="none" w:sz="0" w:space="0" w:color="auto"/>
            <w:right w:val="none" w:sz="0" w:space="0" w:color="auto"/>
          </w:divBdr>
          <w:divsChild>
            <w:div w:id="1420101085">
              <w:marLeft w:val="0"/>
              <w:marRight w:val="0"/>
              <w:marTop w:val="0"/>
              <w:marBottom w:val="0"/>
              <w:divBdr>
                <w:top w:val="none" w:sz="0" w:space="0" w:color="auto"/>
                <w:left w:val="none" w:sz="0" w:space="0" w:color="auto"/>
                <w:bottom w:val="none" w:sz="0" w:space="0" w:color="auto"/>
                <w:right w:val="none" w:sz="0" w:space="0" w:color="auto"/>
              </w:divBdr>
            </w:div>
            <w:div w:id="1866871136">
              <w:marLeft w:val="0"/>
              <w:marRight w:val="0"/>
              <w:marTop w:val="0"/>
              <w:marBottom w:val="0"/>
              <w:divBdr>
                <w:top w:val="none" w:sz="0" w:space="0" w:color="auto"/>
                <w:left w:val="none" w:sz="0" w:space="0" w:color="auto"/>
                <w:bottom w:val="none" w:sz="0" w:space="0" w:color="auto"/>
                <w:right w:val="none" w:sz="0" w:space="0" w:color="auto"/>
              </w:divBdr>
            </w:div>
          </w:divsChild>
        </w:div>
        <w:div w:id="1528058556">
          <w:marLeft w:val="0"/>
          <w:marRight w:val="0"/>
          <w:marTop w:val="0"/>
          <w:marBottom w:val="0"/>
          <w:divBdr>
            <w:top w:val="none" w:sz="0" w:space="0" w:color="auto"/>
            <w:left w:val="none" w:sz="0" w:space="0" w:color="auto"/>
            <w:bottom w:val="none" w:sz="0" w:space="0" w:color="auto"/>
            <w:right w:val="none" w:sz="0" w:space="0" w:color="auto"/>
          </w:divBdr>
          <w:divsChild>
            <w:div w:id="1425616331">
              <w:marLeft w:val="0"/>
              <w:marRight w:val="0"/>
              <w:marTop w:val="0"/>
              <w:marBottom w:val="0"/>
              <w:divBdr>
                <w:top w:val="none" w:sz="0" w:space="0" w:color="auto"/>
                <w:left w:val="none" w:sz="0" w:space="0" w:color="auto"/>
                <w:bottom w:val="none" w:sz="0" w:space="0" w:color="auto"/>
                <w:right w:val="none" w:sz="0" w:space="0" w:color="auto"/>
              </w:divBdr>
            </w:div>
          </w:divsChild>
        </w:div>
        <w:div w:id="1580940266">
          <w:marLeft w:val="0"/>
          <w:marRight w:val="0"/>
          <w:marTop w:val="0"/>
          <w:marBottom w:val="0"/>
          <w:divBdr>
            <w:top w:val="none" w:sz="0" w:space="0" w:color="auto"/>
            <w:left w:val="none" w:sz="0" w:space="0" w:color="auto"/>
            <w:bottom w:val="none" w:sz="0" w:space="0" w:color="auto"/>
            <w:right w:val="none" w:sz="0" w:space="0" w:color="auto"/>
          </w:divBdr>
          <w:divsChild>
            <w:div w:id="467817437">
              <w:marLeft w:val="0"/>
              <w:marRight w:val="0"/>
              <w:marTop w:val="0"/>
              <w:marBottom w:val="0"/>
              <w:divBdr>
                <w:top w:val="none" w:sz="0" w:space="0" w:color="auto"/>
                <w:left w:val="none" w:sz="0" w:space="0" w:color="auto"/>
                <w:bottom w:val="none" w:sz="0" w:space="0" w:color="auto"/>
                <w:right w:val="none" w:sz="0" w:space="0" w:color="auto"/>
              </w:divBdr>
            </w:div>
            <w:div w:id="585067283">
              <w:marLeft w:val="0"/>
              <w:marRight w:val="0"/>
              <w:marTop w:val="0"/>
              <w:marBottom w:val="0"/>
              <w:divBdr>
                <w:top w:val="none" w:sz="0" w:space="0" w:color="auto"/>
                <w:left w:val="none" w:sz="0" w:space="0" w:color="auto"/>
                <w:bottom w:val="none" w:sz="0" w:space="0" w:color="auto"/>
                <w:right w:val="none" w:sz="0" w:space="0" w:color="auto"/>
              </w:divBdr>
            </w:div>
            <w:div w:id="981422727">
              <w:marLeft w:val="0"/>
              <w:marRight w:val="0"/>
              <w:marTop w:val="0"/>
              <w:marBottom w:val="0"/>
              <w:divBdr>
                <w:top w:val="none" w:sz="0" w:space="0" w:color="auto"/>
                <w:left w:val="none" w:sz="0" w:space="0" w:color="auto"/>
                <w:bottom w:val="none" w:sz="0" w:space="0" w:color="auto"/>
                <w:right w:val="none" w:sz="0" w:space="0" w:color="auto"/>
              </w:divBdr>
            </w:div>
            <w:div w:id="1591038642">
              <w:marLeft w:val="0"/>
              <w:marRight w:val="0"/>
              <w:marTop w:val="0"/>
              <w:marBottom w:val="0"/>
              <w:divBdr>
                <w:top w:val="none" w:sz="0" w:space="0" w:color="auto"/>
                <w:left w:val="none" w:sz="0" w:space="0" w:color="auto"/>
                <w:bottom w:val="none" w:sz="0" w:space="0" w:color="auto"/>
                <w:right w:val="none" w:sz="0" w:space="0" w:color="auto"/>
              </w:divBdr>
            </w:div>
          </w:divsChild>
        </w:div>
        <w:div w:id="1788157724">
          <w:marLeft w:val="0"/>
          <w:marRight w:val="0"/>
          <w:marTop w:val="0"/>
          <w:marBottom w:val="0"/>
          <w:divBdr>
            <w:top w:val="none" w:sz="0" w:space="0" w:color="auto"/>
            <w:left w:val="none" w:sz="0" w:space="0" w:color="auto"/>
            <w:bottom w:val="none" w:sz="0" w:space="0" w:color="auto"/>
            <w:right w:val="none" w:sz="0" w:space="0" w:color="auto"/>
          </w:divBdr>
          <w:divsChild>
            <w:div w:id="542715676">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sChild>
        </w:div>
        <w:div w:id="1861048632">
          <w:marLeft w:val="0"/>
          <w:marRight w:val="0"/>
          <w:marTop w:val="0"/>
          <w:marBottom w:val="0"/>
          <w:divBdr>
            <w:top w:val="none" w:sz="0" w:space="0" w:color="auto"/>
            <w:left w:val="none" w:sz="0" w:space="0" w:color="auto"/>
            <w:bottom w:val="none" w:sz="0" w:space="0" w:color="auto"/>
            <w:right w:val="none" w:sz="0" w:space="0" w:color="auto"/>
          </w:divBdr>
          <w:divsChild>
            <w:div w:id="302736212">
              <w:marLeft w:val="0"/>
              <w:marRight w:val="0"/>
              <w:marTop w:val="0"/>
              <w:marBottom w:val="0"/>
              <w:divBdr>
                <w:top w:val="none" w:sz="0" w:space="0" w:color="auto"/>
                <w:left w:val="none" w:sz="0" w:space="0" w:color="auto"/>
                <w:bottom w:val="none" w:sz="0" w:space="0" w:color="auto"/>
                <w:right w:val="none" w:sz="0" w:space="0" w:color="auto"/>
              </w:divBdr>
            </w:div>
            <w:div w:id="759179800">
              <w:marLeft w:val="0"/>
              <w:marRight w:val="0"/>
              <w:marTop w:val="0"/>
              <w:marBottom w:val="0"/>
              <w:divBdr>
                <w:top w:val="none" w:sz="0" w:space="0" w:color="auto"/>
                <w:left w:val="none" w:sz="0" w:space="0" w:color="auto"/>
                <w:bottom w:val="none" w:sz="0" w:space="0" w:color="auto"/>
                <w:right w:val="none" w:sz="0" w:space="0" w:color="auto"/>
              </w:divBdr>
            </w:div>
          </w:divsChild>
        </w:div>
        <w:div w:id="1888293920">
          <w:marLeft w:val="0"/>
          <w:marRight w:val="0"/>
          <w:marTop w:val="0"/>
          <w:marBottom w:val="0"/>
          <w:divBdr>
            <w:top w:val="none" w:sz="0" w:space="0" w:color="auto"/>
            <w:left w:val="none" w:sz="0" w:space="0" w:color="auto"/>
            <w:bottom w:val="none" w:sz="0" w:space="0" w:color="auto"/>
            <w:right w:val="none" w:sz="0" w:space="0" w:color="auto"/>
          </w:divBdr>
          <w:divsChild>
            <w:div w:id="1407410139">
              <w:marLeft w:val="0"/>
              <w:marRight w:val="0"/>
              <w:marTop w:val="0"/>
              <w:marBottom w:val="0"/>
              <w:divBdr>
                <w:top w:val="none" w:sz="0" w:space="0" w:color="auto"/>
                <w:left w:val="none" w:sz="0" w:space="0" w:color="auto"/>
                <w:bottom w:val="none" w:sz="0" w:space="0" w:color="auto"/>
                <w:right w:val="none" w:sz="0" w:space="0" w:color="auto"/>
              </w:divBdr>
            </w:div>
          </w:divsChild>
        </w:div>
        <w:div w:id="2062826269">
          <w:marLeft w:val="0"/>
          <w:marRight w:val="0"/>
          <w:marTop w:val="0"/>
          <w:marBottom w:val="0"/>
          <w:divBdr>
            <w:top w:val="none" w:sz="0" w:space="0" w:color="auto"/>
            <w:left w:val="none" w:sz="0" w:space="0" w:color="auto"/>
            <w:bottom w:val="none" w:sz="0" w:space="0" w:color="auto"/>
            <w:right w:val="none" w:sz="0" w:space="0" w:color="auto"/>
          </w:divBdr>
          <w:divsChild>
            <w:div w:id="260650705">
              <w:marLeft w:val="0"/>
              <w:marRight w:val="0"/>
              <w:marTop w:val="0"/>
              <w:marBottom w:val="0"/>
              <w:divBdr>
                <w:top w:val="none" w:sz="0" w:space="0" w:color="auto"/>
                <w:left w:val="none" w:sz="0" w:space="0" w:color="auto"/>
                <w:bottom w:val="none" w:sz="0" w:space="0" w:color="auto"/>
                <w:right w:val="none" w:sz="0" w:space="0" w:color="auto"/>
              </w:divBdr>
            </w:div>
          </w:divsChild>
        </w:div>
        <w:div w:id="2136213759">
          <w:marLeft w:val="0"/>
          <w:marRight w:val="0"/>
          <w:marTop w:val="0"/>
          <w:marBottom w:val="0"/>
          <w:divBdr>
            <w:top w:val="none" w:sz="0" w:space="0" w:color="auto"/>
            <w:left w:val="none" w:sz="0" w:space="0" w:color="auto"/>
            <w:bottom w:val="none" w:sz="0" w:space="0" w:color="auto"/>
            <w:right w:val="none" w:sz="0" w:space="0" w:color="auto"/>
          </w:divBdr>
          <w:divsChild>
            <w:div w:id="2021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4346">
      <w:bodyDiv w:val="1"/>
      <w:marLeft w:val="0"/>
      <w:marRight w:val="0"/>
      <w:marTop w:val="0"/>
      <w:marBottom w:val="0"/>
      <w:divBdr>
        <w:top w:val="none" w:sz="0" w:space="0" w:color="auto"/>
        <w:left w:val="none" w:sz="0" w:space="0" w:color="auto"/>
        <w:bottom w:val="none" w:sz="0" w:space="0" w:color="auto"/>
        <w:right w:val="none" w:sz="0" w:space="0" w:color="auto"/>
      </w:divBdr>
      <w:divsChild>
        <w:div w:id="526648883">
          <w:marLeft w:val="0"/>
          <w:marRight w:val="0"/>
          <w:marTop w:val="0"/>
          <w:marBottom w:val="0"/>
          <w:divBdr>
            <w:top w:val="none" w:sz="0" w:space="0" w:color="auto"/>
            <w:left w:val="none" w:sz="0" w:space="0" w:color="auto"/>
            <w:bottom w:val="none" w:sz="0" w:space="0" w:color="auto"/>
            <w:right w:val="none" w:sz="0" w:space="0" w:color="auto"/>
          </w:divBdr>
          <w:divsChild>
            <w:div w:id="1767261506">
              <w:marLeft w:val="0"/>
              <w:marRight w:val="0"/>
              <w:marTop w:val="0"/>
              <w:marBottom w:val="0"/>
              <w:divBdr>
                <w:top w:val="none" w:sz="0" w:space="0" w:color="auto"/>
                <w:left w:val="none" w:sz="0" w:space="0" w:color="auto"/>
                <w:bottom w:val="none" w:sz="0" w:space="0" w:color="auto"/>
                <w:right w:val="none" w:sz="0" w:space="0" w:color="auto"/>
              </w:divBdr>
              <w:divsChild>
                <w:div w:id="14015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3107">
      <w:bodyDiv w:val="1"/>
      <w:marLeft w:val="0"/>
      <w:marRight w:val="0"/>
      <w:marTop w:val="0"/>
      <w:marBottom w:val="0"/>
      <w:divBdr>
        <w:top w:val="none" w:sz="0" w:space="0" w:color="auto"/>
        <w:left w:val="none" w:sz="0" w:space="0" w:color="auto"/>
        <w:bottom w:val="none" w:sz="0" w:space="0" w:color="auto"/>
        <w:right w:val="none" w:sz="0" w:space="0" w:color="auto"/>
      </w:divBdr>
      <w:divsChild>
        <w:div w:id="493568510">
          <w:marLeft w:val="0"/>
          <w:marRight w:val="0"/>
          <w:marTop w:val="0"/>
          <w:marBottom w:val="0"/>
          <w:divBdr>
            <w:top w:val="none" w:sz="0" w:space="0" w:color="auto"/>
            <w:left w:val="none" w:sz="0" w:space="0" w:color="auto"/>
            <w:bottom w:val="none" w:sz="0" w:space="0" w:color="auto"/>
            <w:right w:val="none" w:sz="0" w:space="0" w:color="auto"/>
          </w:divBdr>
          <w:divsChild>
            <w:div w:id="203058952">
              <w:marLeft w:val="-75"/>
              <w:marRight w:val="0"/>
              <w:marTop w:val="30"/>
              <w:marBottom w:val="30"/>
              <w:divBdr>
                <w:top w:val="none" w:sz="0" w:space="0" w:color="auto"/>
                <w:left w:val="none" w:sz="0" w:space="0" w:color="auto"/>
                <w:bottom w:val="none" w:sz="0" w:space="0" w:color="auto"/>
                <w:right w:val="none" w:sz="0" w:space="0" w:color="auto"/>
              </w:divBdr>
              <w:divsChild>
                <w:div w:id="10033160">
                  <w:marLeft w:val="0"/>
                  <w:marRight w:val="0"/>
                  <w:marTop w:val="0"/>
                  <w:marBottom w:val="0"/>
                  <w:divBdr>
                    <w:top w:val="none" w:sz="0" w:space="0" w:color="auto"/>
                    <w:left w:val="none" w:sz="0" w:space="0" w:color="auto"/>
                    <w:bottom w:val="none" w:sz="0" w:space="0" w:color="auto"/>
                    <w:right w:val="none" w:sz="0" w:space="0" w:color="auto"/>
                  </w:divBdr>
                  <w:divsChild>
                    <w:div w:id="602609698">
                      <w:marLeft w:val="0"/>
                      <w:marRight w:val="0"/>
                      <w:marTop w:val="0"/>
                      <w:marBottom w:val="0"/>
                      <w:divBdr>
                        <w:top w:val="none" w:sz="0" w:space="0" w:color="auto"/>
                        <w:left w:val="none" w:sz="0" w:space="0" w:color="auto"/>
                        <w:bottom w:val="none" w:sz="0" w:space="0" w:color="auto"/>
                        <w:right w:val="none" w:sz="0" w:space="0" w:color="auto"/>
                      </w:divBdr>
                    </w:div>
                    <w:div w:id="1304310774">
                      <w:marLeft w:val="0"/>
                      <w:marRight w:val="0"/>
                      <w:marTop w:val="0"/>
                      <w:marBottom w:val="0"/>
                      <w:divBdr>
                        <w:top w:val="none" w:sz="0" w:space="0" w:color="auto"/>
                        <w:left w:val="none" w:sz="0" w:space="0" w:color="auto"/>
                        <w:bottom w:val="none" w:sz="0" w:space="0" w:color="auto"/>
                        <w:right w:val="none" w:sz="0" w:space="0" w:color="auto"/>
                      </w:divBdr>
                    </w:div>
                    <w:div w:id="1806120342">
                      <w:marLeft w:val="0"/>
                      <w:marRight w:val="0"/>
                      <w:marTop w:val="0"/>
                      <w:marBottom w:val="0"/>
                      <w:divBdr>
                        <w:top w:val="none" w:sz="0" w:space="0" w:color="auto"/>
                        <w:left w:val="none" w:sz="0" w:space="0" w:color="auto"/>
                        <w:bottom w:val="none" w:sz="0" w:space="0" w:color="auto"/>
                        <w:right w:val="none" w:sz="0" w:space="0" w:color="auto"/>
                      </w:divBdr>
                    </w:div>
                  </w:divsChild>
                </w:div>
                <w:div w:id="61568431">
                  <w:marLeft w:val="0"/>
                  <w:marRight w:val="0"/>
                  <w:marTop w:val="0"/>
                  <w:marBottom w:val="0"/>
                  <w:divBdr>
                    <w:top w:val="none" w:sz="0" w:space="0" w:color="auto"/>
                    <w:left w:val="none" w:sz="0" w:space="0" w:color="auto"/>
                    <w:bottom w:val="none" w:sz="0" w:space="0" w:color="auto"/>
                    <w:right w:val="none" w:sz="0" w:space="0" w:color="auto"/>
                  </w:divBdr>
                  <w:divsChild>
                    <w:div w:id="839465734">
                      <w:marLeft w:val="0"/>
                      <w:marRight w:val="0"/>
                      <w:marTop w:val="0"/>
                      <w:marBottom w:val="0"/>
                      <w:divBdr>
                        <w:top w:val="none" w:sz="0" w:space="0" w:color="auto"/>
                        <w:left w:val="none" w:sz="0" w:space="0" w:color="auto"/>
                        <w:bottom w:val="none" w:sz="0" w:space="0" w:color="auto"/>
                        <w:right w:val="none" w:sz="0" w:space="0" w:color="auto"/>
                      </w:divBdr>
                    </w:div>
                    <w:div w:id="1743135726">
                      <w:marLeft w:val="0"/>
                      <w:marRight w:val="0"/>
                      <w:marTop w:val="0"/>
                      <w:marBottom w:val="0"/>
                      <w:divBdr>
                        <w:top w:val="none" w:sz="0" w:space="0" w:color="auto"/>
                        <w:left w:val="none" w:sz="0" w:space="0" w:color="auto"/>
                        <w:bottom w:val="none" w:sz="0" w:space="0" w:color="auto"/>
                        <w:right w:val="none" w:sz="0" w:space="0" w:color="auto"/>
                      </w:divBdr>
                    </w:div>
                  </w:divsChild>
                </w:div>
                <w:div w:id="174270179">
                  <w:marLeft w:val="0"/>
                  <w:marRight w:val="0"/>
                  <w:marTop w:val="0"/>
                  <w:marBottom w:val="0"/>
                  <w:divBdr>
                    <w:top w:val="none" w:sz="0" w:space="0" w:color="auto"/>
                    <w:left w:val="none" w:sz="0" w:space="0" w:color="auto"/>
                    <w:bottom w:val="none" w:sz="0" w:space="0" w:color="auto"/>
                    <w:right w:val="none" w:sz="0" w:space="0" w:color="auto"/>
                  </w:divBdr>
                  <w:divsChild>
                    <w:div w:id="215701197">
                      <w:marLeft w:val="0"/>
                      <w:marRight w:val="0"/>
                      <w:marTop w:val="0"/>
                      <w:marBottom w:val="0"/>
                      <w:divBdr>
                        <w:top w:val="none" w:sz="0" w:space="0" w:color="auto"/>
                        <w:left w:val="none" w:sz="0" w:space="0" w:color="auto"/>
                        <w:bottom w:val="none" w:sz="0" w:space="0" w:color="auto"/>
                        <w:right w:val="none" w:sz="0" w:space="0" w:color="auto"/>
                      </w:divBdr>
                    </w:div>
                  </w:divsChild>
                </w:div>
                <w:div w:id="178203790">
                  <w:marLeft w:val="0"/>
                  <w:marRight w:val="0"/>
                  <w:marTop w:val="0"/>
                  <w:marBottom w:val="0"/>
                  <w:divBdr>
                    <w:top w:val="none" w:sz="0" w:space="0" w:color="auto"/>
                    <w:left w:val="none" w:sz="0" w:space="0" w:color="auto"/>
                    <w:bottom w:val="none" w:sz="0" w:space="0" w:color="auto"/>
                    <w:right w:val="none" w:sz="0" w:space="0" w:color="auto"/>
                  </w:divBdr>
                  <w:divsChild>
                    <w:div w:id="410201102">
                      <w:marLeft w:val="0"/>
                      <w:marRight w:val="0"/>
                      <w:marTop w:val="0"/>
                      <w:marBottom w:val="0"/>
                      <w:divBdr>
                        <w:top w:val="none" w:sz="0" w:space="0" w:color="auto"/>
                        <w:left w:val="none" w:sz="0" w:space="0" w:color="auto"/>
                        <w:bottom w:val="none" w:sz="0" w:space="0" w:color="auto"/>
                        <w:right w:val="none" w:sz="0" w:space="0" w:color="auto"/>
                      </w:divBdr>
                    </w:div>
                    <w:div w:id="872887173">
                      <w:marLeft w:val="0"/>
                      <w:marRight w:val="0"/>
                      <w:marTop w:val="0"/>
                      <w:marBottom w:val="0"/>
                      <w:divBdr>
                        <w:top w:val="none" w:sz="0" w:space="0" w:color="auto"/>
                        <w:left w:val="none" w:sz="0" w:space="0" w:color="auto"/>
                        <w:bottom w:val="none" w:sz="0" w:space="0" w:color="auto"/>
                        <w:right w:val="none" w:sz="0" w:space="0" w:color="auto"/>
                      </w:divBdr>
                    </w:div>
                  </w:divsChild>
                </w:div>
                <w:div w:id="308246135">
                  <w:marLeft w:val="0"/>
                  <w:marRight w:val="0"/>
                  <w:marTop w:val="0"/>
                  <w:marBottom w:val="0"/>
                  <w:divBdr>
                    <w:top w:val="none" w:sz="0" w:space="0" w:color="auto"/>
                    <w:left w:val="none" w:sz="0" w:space="0" w:color="auto"/>
                    <w:bottom w:val="none" w:sz="0" w:space="0" w:color="auto"/>
                    <w:right w:val="none" w:sz="0" w:space="0" w:color="auto"/>
                  </w:divBdr>
                  <w:divsChild>
                    <w:div w:id="1760060387">
                      <w:marLeft w:val="0"/>
                      <w:marRight w:val="0"/>
                      <w:marTop w:val="0"/>
                      <w:marBottom w:val="0"/>
                      <w:divBdr>
                        <w:top w:val="none" w:sz="0" w:space="0" w:color="auto"/>
                        <w:left w:val="none" w:sz="0" w:space="0" w:color="auto"/>
                        <w:bottom w:val="none" w:sz="0" w:space="0" w:color="auto"/>
                        <w:right w:val="none" w:sz="0" w:space="0" w:color="auto"/>
                      </w:divBdr>
                    </w:div>
                  </w:divsChild>
                </w:div>
                <w:div w:id="375398291">
                  <w:marLeft w:val="0"/>
                  <w:marRight w:val="0"/>
                  <w:marTop w:val="0"/>
                  <w:marBottom w:val="0"/>
                  <w:divBdr>
                    <w:top w:val="none" w:sz="0" w:space="0" w:color="auto"/>
                    <w:left w:val="none" w:sz="0" w:space="0" w:color="auto"/>
                    <w:bottom w:val="none" w:sz="0" w:space="0" w:color="auto"/>
                    <w:right w:val="none" w:sz="0" w:space="0" w:color="auto"/>
                  </w:divBdr>
                  <w:divsChild>
                    <w:div w:id="889806652">
                      <w:marLeft w:val="0"/>
                      <w:marRight w:val="0"/>
                      <w:marTop w:val="0"/>
                      <w:marBottom w:val="0"/>
                      <w:divBdr>
                        <w:top w:val="none" w:sz="0" w:space="0" w:color="auto"/>
                        <w:left w:val="none" w:sz="0" w:space="0" w:color="auto"/>
                        <w:bottom w:val="none" w:sz="0" w:space="0" w:color="auto"/>
                        <w:right w:val="none" w:sz="0" w:space="0" w:color="auto"/>
                      </w:divBdr>
                    </w:div>
                  </w:divsChild>
                </w:div>
                <w:div w:id="403601247">
                  <w:marLeft w:val="0"/>
                  <w:marRight w:val="0"/>
                  <w:marTop w:val="0"/>
                  <w:marBottom w:val="0"/>
                  <w:divBdr>
                    <w:top w:val="none" w:sz="0" w:space="0" w:color="auto"/>
                    <w:left w:val="none" w:sz="0" w:space="0" w:color="auto"/>
                    <w:bottom w:val="none" w:sz="0" w:space="0" w:color="auto"/>
                    <w:right w:val="none" w:sz="0" w:space="0" w:color="auto"/>
                  </w:divBdr>
                  <w:divsChild>
                    <w:div w:id="48117401">
                      <w:marLeft w:val="0"/>
                      <w:marRight w:val="0"/>
                      <w:marTop w:val="0"/>
                      <w:marBottom w:val="0"/>
                      <w:divBdr>
                        <w:top w:val="none" w:sz="0" w:space="0" w:color="auto"/>
                        <w:left w:val="none" w:sz="0" w:space="0" w:color="auto"/>
                        <w:bottom w:val="none" w:sz="0" w:space="0" w:color="auto"/>
                        <w:right w:val="none" w:sz="0" w:space="0" w:color="auto"/>
                      </w:divBdr>
                    </w:div>
                  </w:divsChild>
                </w:div>
                <w:div w:id="420420951">
                  <w:marLeft w:val="0"/>
                  <w:marRight w:val="0"/>
                  <w:marTop w:val="0"/>
                  <w:marBottom w:val="0"/>
                  <w:divBdr>
                    <w:top w:val="none" w:sz="0" w:space="0" w:color="auto"/>
                    <w:left w:val="none" w:sz="0" w:space="0" w:color="auto"/>
                    <w:bottom w:val="none" w:sz="0" w:space="0" w:color="auto"/>
                    <w:right w:val="none" w:sz="0" w:space="0" w:color="auto"/>
                  </w:divBdr>
                  <w:divsChild>
                    <w:div w:id="1543401039">
                      <w:marLeft w:val="0"/>
                      <w:marRight w:val="0"/>
                      <w:marTop w:val="0"/>
                      <w:marBottom w:val="0"/>
                      <w:divBdr>
                        <w:top w:val="none" w:sz="0" w:space="0" w:color="auto"/>
                        <w:left w:val="none" w:sz="0" w:space="0" w:color="auto"/>
                        <w:bottom w:val="none" w:sz="0" w:space="0" w:color="auto"/>
                        <w:right w:val="none" w:sz="0" w:space="0" w:color="auto"/>
                      </w:divBdr>
                    </w:div>
                    <w:div w:id="1746804078">
                      <w:marLeft w:val="0"/>
                      <w:marRight w:val="0"/>
                      <w:marTop w:val="0"/>
                      <w:marBottom w:val="0"/>
                      <w:divBdr>
                        <w:top w:val="none" w:sz="0" w:space="0" w:color="auto"/>
                        <w:left w:val="none" w:sz="0" w:space="0" w:color="auto"/>
                        <w:bottom w:val="none" w:sz="0" w:space="0" w:color="auto"/>
                        <w:right w:val="none" w:sz="0" w:space="0" w:color="auto"/>
                      </w:divBdr>
                    </w:div>
                  </w:divsChild>
                </w:div>
                <w:div w:id="684985674">
                  <w:marLeft w:val="0"/>
                  <w:marRight w:val="0"/>
                  <w:marTop w:val="0"/>
                  <w:marBottom w:val="0"/>
                  <w:divBdr>
                    <w:top w:val="none" w:sz="0" w:space="0" w:color="auto"/>
                    <w:left w:val="none" w:sz="0" w:space="0" w:color="auto"/>
                    <w:bottom w:val="none" w:sz="0" w:space="0" w:color="auto"/>
                    <w:right w:val="none" w:sz="0" w:space="0" w:color="auto"/>
                  </w:divBdr>
                  <w:divsChild>
                    <w:div w:id="43256016">
                      <w:marLeft w:val="0"/>
                      <w:marRight w:val="0"/>
                      <w:marTop w:val="0"/>
                      <w:marBottom w:val="0"/>
                      <w:divBdr>
                        <w:top w:val="none" w:sz="0" w:space="0" w:color="auto"/>
                        <w:left w:val="none" w:sz="0" w:space="0" w:color="auto"/>
                        <w:bottom w:val="none" w:sz="0" w:space="0" w:color="auto"/>
                        <w:right w:val="none" w:sz="0" w:space="0" w:color="auto"/>
                      </w:divBdr>
                    </w:div>
                  </w:divsChild>
                </w:div>
                <w:div w:id="760763903">
                  <w:marLeft w:val="0"/>
                  <w:marRight w:val="0"/>
                  <w:marTop w:val="0"/>
                  <w:marBottom w:val="0"/>
                  <w:divBdr>
                    <w:top w:val="none" w:sz="0" w:space="0" w:color="auto"/>
                    <w:left w:val="none" w:sz="0" w:space="0" w:color="auto"/>
                    <w:bottom w:val="none" w:sz="0" w:space="0" w:color="auto"/>
                    <w:right w:val="none" w:sz="0" w:space="0" w:color="auto"/>
                  </w:divBdr>
                  <w:divsChild>
                    <w:div w:id="584412078">
                      <w:marLeft w:val="0"/>
                      <w:marRight w:val="0"/>
                      <w:marTop w:val="0"/>
                      <w:marBottom w:val="0"/>
                      <w:divBdr>
                        <w:top w:val="none" w:sz="0" w:space="0" w:color="auto"/>
                        <w:left w:val="none" w:sz="0" w:space="0" w:color="auto"/>
                        <w:bottom w:val="none" w:sz="0" w:space="0" w:color="auto"/>
                        <w:right w:val="none" w:sz="0" w:space="0" w:color="auto"/>
                      </w:divBdr>
                    </w:div>
                  </w:divsChild>
                </w:div>
                <w:div w:id="839740688">
                  <w:marLeft w:val="0"/>
                  <w:marRight w:val="0"/>
                  <w:marTop w:val="0"/>
                  <w:marBottom w:val="0"/>
                  <w:divBdr>
                    <w:top w:val="none" w:sz="0" w:space="0" w:color="auto"/>
                    <w:left w:val="none" w:sz="0" w:space="0" w:color="auto"/>
                    <w:bottom w:val="none" w:sz="0" w:space="0" w:color="auto"/>
                    <w:right w:val="none" w:sz="0" w:space="0" w:color="auto"/>
                  </w:divBdr>
                  <w:divsChild>
                    <w:div w:id="1150904906">
                      <w:marLeft w:val="0"/>
                      <w:marRight w:val="0"/>
                      <w:marTop w:val="0"/>
                      <w:marBottom w:val="0"/>
                      <w:divBdr>
                        <w:top w:val="none" w:sz="0" w:space="0" w:color="auto"/>
                        <w:left w:val="none" w:sz="0" w:space="0" w:color="auto"/>
                        <w:bottom w:val="none" w:sz="0" w:space="0" w:color="auto"/>
                        <w:right w:val="none" w:sz="0" w:space="0" w:color="auto"/>
                      </w:divBdr>
                    </w:div>
                  </w:divsChild>
                </w:div>
                <w:div w:id="947200541">
                  <w:marLeft w:val="0"/>
                  <w:marRight w:val="0"/>
                  <w:marTop w:val="0"/>
                  <w:marBottom w:val="0"/>
                  <w:divBdr>
                    <w:top w:val="none" w:sz="0" w:space="0" w:color="auto"/>
                    <w:left w:val="none" w:sz="0" w:space="0" w:color="auto"/>
                    <w:bottom w:val="none" w:sz="0" w:space="0" w:color="auto"/>
                    <w:right w:val="none" w:sz="0" w:space="0" w:color="auto"/>
                  </w:divBdr>
                  <w:divsChild>
                    <w:div w:id="926380435">
                      <w:marLeft w:val="0"/>
                      <w:marRight w:val="0"/>
                      <w:marTop w:val="0"/>
                      <w:marBottom w:val="0"/>
                      <w:divBdr>
                        <w:top w:val="none" w:sz="0" w:space="0" w:color="auto"/>
                        <w:left w:val="none" w:sz="0" w:space="0" w:color="auto"/>
                        <w:bottom w:val="none" w:sz="0" w:space="0" w:color="auto"/>
                        <w:right w:val="none" w:sz="0" w:space="0" w:color="auto"/>
                      </w:divBdr>
                    </w:div>
                    <w:div w:id="1752963409">
                      <w:marLeft w:val="0"/>
                      <w:marRight w:val="0"/>
                      <w:marTop w:val="0"/>
                      <w:marBottom w:val="0"/>
                      <w:divBdr>
                        <w:top w:val="none" w:sz="0" w:space="0" w:color="auto"/>
                        <w:left w:val="none" w:sz="0" w:space="0" w:color="auto"/>
                        <w:bottom w:val="none" w:sz="0" w:space="0" w:color="auto"/>
                        <w:right w:val="none" w:sz="0" w:space="0" w:color="auto"/>
                      </w:divBdr>
                    </w:div>
                  </w:divsChild>
                </w:div>
                <w:div w:id="1002246742">
                  <w:marLeft w:val="0"/>
                  <w:marRight w:val="0"/>
                  <w:marTop w:val="0"/>
                  <w:marBottom w:val="0"/>
                  <w:divBdr>
                    <w:top w:val="none" w:sz="0" w:space="0" w:color="auto"/>
                    <w:left w:val="none" w:sz="0" w:space="0" w:color="auto"/>
                    <w:bottom w:val="none" w:sz="0" w:space="0" w:color="auto"/>
                    <w:right w:val="none" w:sz="0" w:space="0" w:color="auto"/>
                  </w:divBdr>
                  <w:divsChild>
                    <w:div w:id="478378394">
                      <w:marLeft w:val="0"/>
                      <w:marRight w:val="0"/>
                      <w:marTop w:val="0"/>
                      <w:marBottom w:val="0"/>
                      <w:divBdr>
                        <w:top w:val="none" w:sz="0" w:space="0" w:color="auto"/>
                        <w:left w:val="none" w:sz="0" w:space="0" w:color="auto"/>
                        <w:bottom w:val="none" w:sz="0" w:space="0" w:color="auto"/>
                        <w:right w:val="none" w:sz="0" w:space="0" w:color="auto"/>
                      </w:divBdr>
                    </w:div>
                  </w:divsChild>
                </w:div>
                <w:div w:id="1375740534">
                  <w:marLeft w:val="0"/>
                  <w:marRight w:val="0"/>
                  <w:marTop w:val="0"/>
                  <w:marBottom w:val="0"/>
                  <w:divBdr>
                    <w:top w:val="none" w:sz="0" w:space="0" w:color="auto"/>
                    <w:left w:val="none" w:sz="0" w:space="0" w:color="auto"/>
                    <w:bottom w:val="none" w:sz="0" w:space="0" w:color="auto"/>
                    <w:right w:val="none" w:sz="0" w:space="0" w:color="auto"/>
                  </w:divBdr>
                  <w:divsChild>
                    <w:div w:id="38166830">
                      <w:marLeft w:val="0"/>
                      <w:marRight w:val="0"/>
                      <w:marTop w:val="0"/>
                      <w:marBottom w:val="0"/>
                      <w:divBdr>
                        <w:top w:val="none" w:sz="0" w:space="0" w:color="auto"/>
                        <w:left w:val="none" w:sz="0" w:space="0" w:color="auto"/>
                        <w:bottom w:val="none" w:sz="0" w:space="0" w:color="auto"/>
                        <w:right w:val="none" w:sz="0" w:space="0" w:color="auto"/>
                      </w:divBdr>
                    </w:div>
                    <w:div w:id="1139299059">
                      <w:marLeft w:val="0"/>
                      <w:marRight w:val="0"/>
                      <w:marTop w:val="0"/>
                      <w:marBottom w:val="0"/>
                      <w:divBdr>
                        <w:top w:val="none" w:sz="0" w:space="0" w:color="auto"/>
                        <w:left w:val="none" w:sz="0" w:space="0" w:color="auto"/>
                        <w:bottom w:val="none" w:sz="0" w:space="0" w:color="auto"/>
                        <w:right w:val="none" w:sz="0" w:space="0" w:color="auto"/>
                      </w:divBdr>
                    </w:div>
                  </w:divsChild>
                </w:div>
                <w:div w:id="1489328125">
                  <w:marLeft w:val="0"/>
                  <w:marRight w:val="0"/>
                  <w:marTop w:val="0"/>
                  <w:marBottom w:val="0"/>
                  <w:divBdr>
                    <w:top w:val="none" w:sz="0" w:space="0" w:color="auto"/>
                    <w:left w:val="none" w:sz="0" w:space="0" w:color="auto"/>
                    <w:bottom w:val="none" w:sz="0" w:space="0" w:color="auto"/>
                    <w:right w:val="none" w:sz="0" w:space="0" w:color="auto"/>
                  </w:divBdr>
                  <w:divsChild>
                    <w:div w:id="1444229613">
                      <w:marLeft w:val="0"/>
                      <w:marRight w:val="0"/>
                      <w:marTop w:val="0"/>
                      <w:marBottom w:val="0"/>
                      <w:divBdr>
                        <w:top w:val="none" w:sz="0" w:space="0" w:color="auto"/>
                        <w:left w:val="none" w:sz="0" w:space="0" w:color="auto"/>
                        <w:bottom w:val="none" w:sz="0" w:space="0" w:color="auto"/>
                        <w:right w:val="none" w:sz="0" w:space="0" w:color="auto"/>
                      </w:divBdr>
                    </w:div>
                  </w:divsChild>
                </w:div>
                <w:div w:id="1538277175">
                  <w:marLeft w:val="0"/>
                  <w:marRight w:val="0"/>
                  <w:marTop w:val="0"/>
                  <w:marBottom w:val="0"/>
                  <w:divBdr>
                    <w:top w:val="none" w:sz="0" w:space="0" w:color="auto"/>
                    <w:left w:val="none" w:sz="0" w:space="0" w:color="auto"/>
                    <w:bottom w:val="none" w:sz="0" w:space="0" w:color="auto"/>
                    <w:right w:val="none" w:sz="0" w:space="0" w:color="auto"/>
                  </w:divBdr>
                  <w:divsChild>
                    <w:div w:id="274295939">
                      <w:marLeft w:val="0"/>
                      <w:marRight w:val="0"/>
                      <w:marTop w:val="0"/>
                      <w:marBottom w:val="0"/>
                      <w:divBdr>
                        <w:top w:val="none" w:sz="0" w:space="0" w:color="auto"/>
                        <w:left w:val="none" w:sz="0" w:space="0" w:color="auto"/>
                        <w:bottom w:val="none" w:sz="0" w:space="0" w:color="auto"/>
                        <w:right w:val="none" w:sz="0" w:space="0" w:color="auto"/>
                      </w:divBdr>
                    </w:div>
                    <w:div w:id="1751392821">
                      <w:marLeft w:val="0"/>
                      <w:marRight w:val="0"/>
                      <w:marTop w:val="0"/>
                      <w:marBottom w:val="0"/>
                      <w:divBdr>
                        <w:top w:val="none" w:sz="0" w:space="0" w:color="auto"/>
                        <w:left w:val="none" w:sz="0" w:space="0" w:color="auto"/>
                        <w:bottom w:val="none" w:sz="0" w:space="0" w:color="auto"/>
                        <w:right w:val="none" w:sz="0" w:space="0" w:color="auto"/>
                      </w:divBdr>
                    </w:div>
                    <w:div w:id="1832746927">
                      <w:marLeft w:val="0"/>
                      <w:marRight w:val="0"/>
                      <w:marTop w:val="0"/>
                      <w:marBottom w:val="0"/>
                      <w:divBdr>
                        <w:top w:val="none" w:sz="0" w:space="0" w:color="auto"/>
                        <w:left w:val="none" w:sz="0" w:space="0" w:color="auto"/>
                        <w:bottom w:val="none" w:sz="0" w:space="0" w:color="auto"/>
                        <w:right w:val="none" w:sz="0" w:space="0" w:color="auto"/>
                      </w:divBdr>
                    </w:div>
                    <w:div w:id="2087263213">
                      <w:marLeft w:val="0"/>
                      <w:marRight w:val="0"/>
                      <w:marTop w:val="0"/>
                      <w:marBottom w:val="0"/>
                      <w:divBdr>
                        <w:top w:val="none" w:sz="0" w:space="0" w:color="auto"/>
                        <w:left w:val="none" w:sz="0" w:space="0" w:color="auto"/>
                        <w:bottom w:val="none" w:sz="0" w:space="0" w:color="auto"/>
                        <w:right w:val="none" w:sz="0" w:space="0" w:color="auto"/>
                      </w:divBdr>
                    </w:div>
                  </w:divsChild>
                </w:div>
                <w:div w:id="1614020674">
                  <w:marLeft w:val="0"/>
                  <w:marRight w:val="0"/>
                  <w:marTop w:val="0"/>
                  <w:marBottom w:val="0"/>
                  <w:divBdr>
                    <w:top w:val="none" w:sz="0" w:space="0" w:color="auto"/>
                    <w:left w:val="none" w:sz="0" w:space="0" w:color="auto"/>
                    <w:bottom w:val="none" w:sz="0" w:space="0" w:color="auto"/>
                    <w:right w:val="none" w:sz="0" w:space="0" w:color="auto"/>
                  </w:divBdr>
                  <w:divsChild>
                    <w:div w:id="1101607915">
                      <w:marLeft w:val="0"/>
                      <w:marRight w:val="0"/>
                      <w:marTop w:val="0"/>
                      <w:marBottom w:val="0"/>
                      <w:divBdr>
                        <w:top w:val="none" w:sz="0" w:space="0" w:color="auto"/>
                        <w:left w:val="none" w:sz="0" w:space="0" w:color="auto"/>
                        <w:bottom w:val="none" w:sz="0" w:space="0" w:color="auto"/>
                        <w:right w:val="none" w:sz="0" w:space="0" w:color="auto"/>
                      </w:divBdr>
                    </w:div>
                  </w:divsChild>
                </w:div>
                <w:div w:id="1647397255">
                  <w:marLeft w:val="0"/>
                  <w:marRight w:val="0"/>
                  <w:marTop w:val="0"/>
                  <w:marBottom w:val="0"/>
                  <w:divBdr>
                    <w:top w:val="none" w:sz="0" w:space="0" w:color="auto"/>
                    <w:left w:val="none" w:sz="0" w:space="0" w:color="auto"/>
                    <w:bottom w:val="none" w:sz="0" w:space="0" w:color="auto"/>
                    <w:right w:val="none" w:sz="0" w:space="0" w:color="auto"/>
                  </w:divBdr>
                  <w:divsChild>
                    <w:div w:id="1059205042">
                      <w:marLeft w:val="0"/>
                      <w:marRight w:val="0"/>
                      <w:marTop w:val="0"/>
                      <w:marBottom w:val="0"/>
                      <w:divBdr>
                        <w:top w:val="none" w:sz="0" w:space="0" w:color="auto"/>
                        <w:left w:val="none" w:sz="0" w:space="0" w:color="auto"/>
                        <w:bottom w:val="none" w:sz="0" w:space="0" w:color="auto"/>
                        <w:right w:val="none" w:sz="0" w:space="0" w:color="auto"/>
                      </w:divBdr>
                    </w:div>
                  </w:divsChild>
                </w:div>
                <w:div w:id="1651593457">
                  <w:marLeft w:val="0"/>
                  <w:marRight w:val="0"/>
                  <w:marTop w:val="0"/>
                  <w:marBottom w:val="0"/>
                  <w:divBdr>
                    <w:top w:val="none" w:sz="0" w:space="0" w:color="auto"/>
                    <w:left w:val="none" w:sz="0" w:space="0" w:color="auto"/>
                    <w:bottom w:val="none" w:sz="0" w:space="0" w:color="auto"/>
                    <w:right w:val="none" w:sz="0" w:space="0" w:color="auto"/>
                  </w:divBdr>
                  <w:divsChild>
                    <w:div w:id="744030357">
                      <w:marLeft w:val="0"/>
                      <w:marRight w:val="0"/>
                      <w:marTop w:val="0"/>
                      <w:marBottom w:val="0"/>
                      <w:divBdr>
                        <w:top w:val="none" w:sz="0" w:space="0" w:color="auto"/>
                        <w:left w:val="none" w:sz="0" w:space="0" w:color="auto"/>
                        <w:bottom w:val="none" w:sz="0" w:space="0" w:color="auto"/>
                        <w:right w:val="none" w:sz="0" w:space="0" w:color="auto"/>
                      </w:divBdr>
                    </w:div>
                  </w:divsChild>
                </w:div>
                <w:div w:id="1733043811">
                  <w:marLeft w:val="0"/>
                  <w:marRight w:val="0"/>
                  <w:marTop w:val="0"/>
                  <w:marBottom w:val="0"/>
                  <w:divBdr>
                    <w:top w:val="none" w:sz="0" w:space="0" w:color="auto"/>
                    <w:left w:val="none" w:sz="0" w:space="0" w:color="auto"/>
                    <w:bottom w:val="none" w:sz="0" w:space="0" w:color="auto"/>
                    <w:right w:val="none" w:sz="0" w:space="0" w:color="auto"/>
                  </w:divBdr>
                  <w:divsChild>
                    <w:div w:id="1508524086">
                      <w:marLeft w:val="0"/>
                      <w:marRight w:val="0"/>
                      <w:marTop w:val="0"/>
                      <w:marBottom w:val="0"/>
                      <w:divBdr>
                        <w:top w:val="none" w:sz="0" w:space="0" w:color="auto"/>
                        <w:left w:val="none" w:sz="0" w:space="0" w:color="auto"/>
                        <w:bottom w:val="none" w:sz="0" w:space="0" w:color="auto"/>
                        <w:right w:val="none" w:sz="0" w:space="0" w:color="auto"/>
                      </w:divBdr>
                    </w:div>
                    <w:div w:id="1832259310">
                      <w:marLeft w:val="0"/>
                      <w:marRight w:val="0"/>
                      <w:marTop w:val="0"/>
                      <w:marBottom w:val="0"/>
                      <w:divBdr>
                        <w:top w:val="none" w:sz="0" w:space="0" w:color="auto"/>
                        <w:left w:val="none" w:sz="0" w:space="0" w:color="auto"/>
                        <w:bottom w:val="none" w:sz="0" w:space="0" w:color="auto"/>
                        <w:right w:val="none" w:sz="0" w:space="0" w:color="auto"/>
                      </w:divBdr>
                    </w:div>
                  </w:divsChild>
                </w:div>
                <w:div w:id="1745101480">
                  <w:marLeft w:val="0"/>
                  <w:marRight w:val="0"/>
                  <w:marTop w:val="0"/>
                  <w:marBottom w:val="0"/>
                  <w:divBdr>
                    <w:top w:val="none" w:sz="0" w:space="0" w:color="auto"/>
                    <w:left w:val="none" w:sz="0" w:space="0" w:color="auto"/>
                    <w:bottom w:val="none" w:sz="0" w:space="0" w:color="auto"/>
                    <w:right w:val="none" w:sz="0" w:space="0" w:color="auto"/>
                  </w:divBdr>
                  <w:divsChild>
                    <w:div w:id="323901182">
                      <w:marLeft w:val="0"/>
                      <w:marRight w:val="0"/>
                      <w:marTop w:val="0"/>
                      <w:marBottom w:val="0"/>
                      <w:divBdr>
                        <w:top w:val="none" w:sz="0" w:space="0" w:color="auto"/>
                        <w:left w:val="none" w:sz="0" w:space="0" w:color="auto"/>
                        <w:bottom w:val="none" w:sz="0" w:space="0" w:color="auto"/>
                        <w:right w:val="none" w:sz="0" w:space="0" w:color="auto"/>
                      </w:divBdr>
                    </w:div>
                  </w:divsChild>
                </w:div>
                <w:div w:id="1748111825">
                  <w:marLeft w:val="0"/>
                  <w:marRight w:val="0"/>
                  <w:marTop w:val="0"/>
                  <w:marBottom w:val="0"/>
                  <w:divBdr>
                    <w:top w:val="none" w:sz="0" w:space="0" w:color="auto"/>
                    <w:left w:val="none" w:sz="0" w:space="0" w:color="auto"/>
                    <w:bottom w:val="none" w:sz="0" w:space="0" w:color="auto"/>
                    <w:right w:val="none" w:sz="0" w:space="0" w:color="auto"/>
                  </w:divBdr>
                  <w:divsChild>
                    <w:div w:id="1180197284">
                      <w:marLeft w:val="0"/>
                      <w:marRight w:val="0"/>
                      <w:marTop w:val="0"/>
                      <w:marBottom w:val="0"/>
                      <w:divBdr>
                        <w:top w:val="none" w:sz="0" w:space="0" w:color="auto"/>
                        <w:left w:val="none" w:sz="0" w:space="0" w:color="auto"/>
                        <w:bottom w:val="none" w:sz="0" w:space="0" w:color="auto"/>
                        <w:right w:val="none" w:sz="0" w:space="0" w:color="auto"/>
                      </w:divBdr>
                    </w:div>
                  </w:divsChild>
                </w:div>
                <w:div w:id="1827938636">
                  <w:marLeft w:val="0"/>
                  <w:marRight w:val="0"/>
                  <w:marTop w:val="0"/>
                  <w:marBottom w:val="0"/>
                  <w:divBdr>
                    <w:top w:val="none" w:sz="0" w:space="0" w:color="auto"/>
                    <w:left w:val="none" w:sz="0" w:space="0" w:color="auto"/>
                    <w:bottom w:val="none" w:sz="0" w:space="0" w:color="auto"/>
                    <w:right w:val="none" w:sz="0" w:space="0" w:color="auto"/>
                  </w:divBdr>
                  <w:divsChild>
                    <w:div w:id="1256672774">
                      <w:marLeft w:val="0"/>
                      <w:marRight w:val="0"/>
                      <w:marTop w:val="0"/>
                      <w:marBottom w:val="0"/>
                      <w:divBdr>
                        <w:top w:val="none" w:sz="0" w:space="0" w:color="auto"/>
                        <w:left w:val="none" w:sz="0" w:space="0" w:color="auto"/>
                        <w:bottom w:val="none" w:sz="0" w:space="0" w:color="auto"/>
                        <w:right w:val="none" w:sz="0" w:space="0" w:color="auto"/>
                      </w:divBdr>
                    </w:div>
                  </w:divsChild>
                </w:div>
                <w:div w:id="1904946563">
                  <w:marLeft w:val="0"/>
                  <w:marRight w:val="0"/>
                  <w:marTop w:val="0"/>
                  <w:marBottom w:val="0"/>
                  <w:divBdr>
                    <w:top w:val="none" w:sz="0" w:space="0" w:color="auto"/>
                    <w:left w:val="none" w:sz="0" w:space="0" w:color="auto"/>
                    <w:bottom w:val="none" w:sz="0" w:space="0" w:color="auto"/>
                    <w:right w:val="none" w:sz="0" w:space="0" w:color="auto"/>
                  </w:divBdr>
                  <w:divsChild>
                    <w:div w:id="688142169">
                      <w:marLeft w:val="0"/>
                      <w:marRight w:val="0"/>
                      <w:marTop w:val="0"/>
                      <w:marBottom w:val="0"/>
                      <w:divBdr>
                        <w:top w:val="none" w:sz="0" w:space="0" w:color="auto"/>
                        <w:left w:val="none" w:sz="0" w:space="0" w:color="auto"/>
                        <w:bottom w:val="none" w:sz="0" w:space="0" w:color="auto"/>
                        <w:right w:val="none" w:sz="0" w:space="0" w:color="auto"/>
                      </w:divBdr>
                    </w:div>
                  </w:divsChild>
                </w:div>
                <w:div w:id="2009163804">
                  <w:marLeft w:val="0"/>
                  <w:marRight w:val="0"/>
                  <w:marTop w:val="0"/>
                  <w:marBottom w:val="0"/>
                  <w:divBdr>
                    <w:top w:val="none" w:sz="0" w:space="0" w:color="auto"/>
                    <w:left w:val="none" w:sz="0" w:space="0" w:color="auto"/>
                    <w:bottom w:val="none" w:sz="0" w:space="0" w:color="auto"/>
                    <w:right w:val="none" w:sz="0" w:space="0" w:color="auto"/>
                  </w:divBdr>
                  <w:divsChild>
                    <w:div w:id="1377047496">
                      <w:marLeft w:val="0"/>
                      <w:marRight w:val="0"/>
                      <w:marTop w:val="0"/>
                      <w:marBottom w:val="0"/>
                      <w:divBdr>
                        <w:top w:val="none" w:sz="0" w:space="0" w:color="auto"/>
                        <w:left w:val="none" w:sz="0" w:space="0" w:color="auto"/>
                        <w:bottom w:val="none" w:sz="0" w:space="0" w:color="auto"/>
                        <w:right w:val="none" w:sz="0" w:space="0" w:color="auto"/>
                      </w:divBdr>
                    </w:div>
                  </w:divsChild>
                </w:div>
                <w:div w:id="2033335591">
                  <w:marLeft w:val="0"/>
                  <w:marRight w:val="0"/>
                  <w:marTop w:val="0"/>
                  <w:marBottom w:val="0"/>
                  <w:divBdr>
                    <w:top w:val="none" w:sz="0" w:space="0" w:color="auto"/>
                    <w:left w:val="none" w:sz="0" w:space="0" w:color="auto"/>
                    <w:bottom w:val="none" w:sz="0" w:space="0" w:color="auto"/>
                    <w:right w:val="none" w:sz="0" w:space="0" w:color="auto"/>
                  </w:divBdr>
                  <w:divsChild>
                    <w:div w:id="1702780708">
                      <w:marLeft w:val="0"/>
                      <w:marRight w:val="0"/>
                      <w:marTop w:val="0"/>
                      <w:marBottom w:val="0"/>
                      <w:divBdr>
                        <w:top w:val="none" w:sz="0" w:space="0" w:color="auto"/>
                        <w:left w:val="none" w:sz="0" w:space="0" w:color="auto"/>
                        <w:bottom w:val="none" w:sz="0" w:space="0" w:color="auto"/>
                        <w:right w:val="none" w:sz="0" w:space="0" w:color="auto"/>
                      </w:divBdr>
                    </w:div>
                    <w:div w:id="2133790737">
                      <w:marLeft w:val="0"/>
                      <w:marRight w:val="0"/>
                      <w:marTop w:val="0"/>
                      <w:marBottom w:val="0"/>
                      <w:divBdr>
                        <w:top w:val="none" w:sz="0" w:space="0" w:color="auto"/>
                        <w:left w:val="none" w:sz="0" w:space="0" w:color="auto"/>
                        <w:bottom w:val="none" w:sz="0" w:space="0" w:color="auto"/>
                        <w:right w:val="none" w:sz="0" w:space="0" w:color="auto"/>
                      </w:divBdr>
                    </w:div>
                  </w:divsChild>
                </w:div>
                <w:div w:id="2062361812">
                  <w:marLeft w:val="0"/>
                  <w:marRight w:val="0"/>
                  <w:marTop w:val="0"/>
                  <w:marBottom w:val="0"/>
                  <w:divBdr>
                    <w:top w:val="none" w:sz="0" w:space="0" w:color="auto"/>
                    <w:left w:val="none" w:sz="0" w:space="0" w:color="auto"/>
                    <w:bottom w:val="none" w:sz="0" w:space="0" w:color="auto"/>
                    <w:right w:val="none" w:sz="0" w:space="0" w:color="auto"/>
                  </w:divBdr>
                  <w:divsChild>
                    <w:div w:id="225530212">
                      <w:marLeft w:val="0"/>
                      <w:marRight w:val="0"/>
                      <w:marTop w:val="0"/>
                      <w:marBottom w:val="0"/>
                      <w:divBdr>
                        <w:top w:val="none" w:sz="0" w:space="0" w:color="auto"/>
                        <w:left w:val="none" w:sz="0" w:space="0" w:color="auto"/>
                        <w:bottom w:val="none" w:sz="0" w:space="0" w:color="auto"/>
                        <w:right w:val="none" w:sz="0" w:space="0" w:color="auto"/>
                      </w:divBdr>
                    </w:div>
                    <w:div w:id="373652919">
                      <w:marLeft w:val="0"/>
                      <w:marRight w:val="0"/>
                      <w:marTop w:val="0"/>
                      <w:marBottom w:val="0"/>
                      <w:divBdr>
                        <w:top w:val="none" w:sz="0" w:space="0" w:color="auto"/>
                        <w:left w:val="none" w:sz="0" w:space="0" w:color="auto"/>
                        <w:bottom w:val="none" w:sz="0" w:space="0" w:color="auto"/>
                        <w:right w:val="none" w:sz="0" w:space="0" w:color="auto"/>
                      </w:divBdr>
                    </w:div>
                  </w:divsChild>
                </w:div>
                <w:div w:id="2110350331">
                  <w:marLeft w:val="0"/>
                  <w:marRight w:val="0"/>
                  <w:marTop w:val="0"/>
                  <w:marBottom w:val="0"/>
                  <w:divBdr>
                    <w:top w:val="none" w:sz="0" w:space="0" w:color="auto"/>
                    <w:left w:val="none" w:sz="0" w:space="0" w:color="auto"/>
                    <w:bottom w:val="none" w:sz="0" w:space="0" w:color="auto"/>
                    <w:right w:val="none" w:sz="0" w:space="0" w:color="auto"/>
                  </w:divBdr>
                  <w:divsChild>
                    <w:div w:id="1426925160">
                      <w:marLeft w:val="0"/>
                      <w:marRight w:val="0"/>
                      <w:marTop w:val="0"/>
                      <w:marBottom w:val="0"/>
                      <w:divBdr>
                        <w:top w:val="none" w:sz="0" w:space="0" w:color="auto"/>
                        <w:left w:val="none" w:sz="0" w:space="0" w:color="auto"/>
                        <w:bottom w:val="none" w:sz="0" w:space="0" w:color="auto"/>
                        <w:right w:val="none" w:sz="0" w:space="0" w:color="auto"/>
                      </w:divBdr>
                    </w:div>
                    <w:div w:id="21397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4223">
          <w:marLeft w:val="0"/>
          <w:marRight w:val="0"/>
          <w:marTop w:val="0"/>
          <w:marBottom w:val="0"/>
          <w:divBdr>
            <w:top w:val="none" w:sz="0" w:space="0" w:color="auto"/>
            <w:left w:val="none" w:sz="0" w:space="0" w:color="auto"/>
            <w:bottom w:val="none" w:sz="0" w:space="0" w:color="auto"/>
            <w:right w:val="none" w:sz="0" w:space="0" w:color="auto"/>
          </w:divBdr>
        </w:div>
      </w:divsChild>
    </w:div>
    <w:div w:id="1326782921">
      <w:bodyDiv w:val="1"/>
      <w:marLeft w:val="0"/>
      <w:marRight w:val="0"/>
      <w:marTop w:val="0"/>
      <w:marBottom w:val="0"/>
      <w:divBdr>
        <w:top w:val="none" w:sz="0" w:space="0" w:color="auto"/>
        <w:left w:val="none" w:sz="0" w:space="0" w:color="auto"/>
        <w:bottom w:val="none" w:sz="0" w:space="0" w:color="auto"/>
        <w:right w:val="none" w:sz="0" w:space="0" w:color="auto"/>
      </w:divBdr>
      <w:divsChild>
        <w:div w:id="1145776079">
          <w:marLeft w:val="0"/>
          <w:marRight w:val="0"/>
          <w:marTop w:val="0"/>
          <w:marBottom w:val="0"/>
          <w:divBdr>
            <w:top w:val="none" w:sz="0" w:space="0" w:color="auto"/>
            <w:left w:val="none" w:sz="0" w:space="0" w:color="auto"/>
            <w:bottom w:val="none" w:sz="0" w:space="0" w:color="auto"/>
            <w:right w:val="none" w:sz="0" w:space="0" w:color="auto"/>
          </w:divBdr>
          <w:divsChild>
            <w:div w:id="46153781">
              <w:marLeft w:val="0"/>
              <w:marRight w:val="0"/>
              <w:marTop w:val="0"/>
              <w:marBottom w:val="0"/>
              <w:divBdr>
                <w:top w:val="none" w:sz="0" w:space="0" w:color="auto"/>
                <w:left w:val="none" w:sz="0" w:space="0" w:color="auto"/>
                <w:bottom w:val="none" w:sz="0" w:space="0" w:color="auto"/>
                <w:right w:val="none" w:sz="0" w:space="0" w:color="auto"/>
              </w:divBdr>
              <w:divsChild>
                <w:div w:id="1298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8561">
      <w:bodyDiv w:val="1"/>
      <w:marLeft w:val="0"/>
      <w:marRight w:val="0"/>
      <w:marTop w:val="0"/>
      <w:marBottom w:val="0"/>
      <w:divBdr>
        <w:top w:val="none" w:sz="0" w:space="0" w:color="auto"/>
        <w:left w:val="none" w:sz="0" w:space="0" w:color="auto"/>
        <w:bottom w:val="none" w:sz="0" w:space="0" w:color="auto"/>
        <w:right w:val="none" w:sz="0" w:space="0" w:color="auto"/>
      </w:divBdr>
    </w:div>
    <w:div w:id="1414283133">
      <w:bodyDiv w:val="1"/>
      <w:marLeft w:val="0"/>
      <w:marRight w:val="0"/>
      <w:marTop w:val="0"/>
      <w:marBottom w:val="0"/>
      <w:divBdr>
        <w:top w:val="none" w:sz="0" w:space="0" w:color="auto"/>
        <w:left w:val="none" w:sz="0" w:space="0" w:color="auto"/>
        <w:bottom w:val="none" w:sz="0" w:space="0" w:color="auto"/>
        <w:right w:val="none" w:sz="0" w:space="0" w:color="auto"/>
      </w:divBdr>
      <w:divsChild>
        <w:div w:id="466821876">
          <w:marLeft w:val="0"/>
          <w:marRight w:val="0"/>
          <w:marTop w:val="0"/>
          <w:marBottom w:val="0"/>
          <w:divBdr>
            <w:top w:val="none" w:sz="0" w:space="0" w:color="auto"/>
            <w:left w:val="none" w:sz="0" w:space="0" w:color="auto"/>
            <w:bottom w:val="none" w:sz="0" w:space="0" w:color="auto"/>
            <w:right w:val="none" w:sz="0" w:space="0" w:color="auto"/>
          </w:divBdr>
        </w:div>
        <w:div w:id="1875925077">
          <w:marLeft w:val="0"/>
          <w:marRight w:val="0"/>
          <w:marTop w:val="0"/>
          <w:marBottom w:val="0"/>
          <w:divBdr>
            <w:top w:val="none" w:sz="0" w:space="0" w:color="auto"/>
            <w:left w:val="none" w:sz="0" w:space="0" w:color="auto"/>
            <w:bottom w:val="none" w:sz="0" w:space="0" w:color="auto"/>
            <w:right w:val="none" w:sz="0" w:space="0" w:color="auto"/>
          </w:divBdr>
          <w:divsChild>
            <w:div w:id="1092898911">
              <w:marLeft w:val="-75"/>
              <w:marRight w:val="0"/>
              <w:marTop w:val="30"/>
              <w:marBottom w:val="30"/>
              <w:divBdr>
                <w:top w:val="none" w:sz="0" w:space="0" w:color="auto"/>
                <w:left w:val="none" w:sz="0" w:space="0" w:color="auto"/>
                <w:bottom w:val="none" w:sz="0" w:space="0" w:color="auto"/>
                <w:right w:val="none" w:sz="0" w:space="0" w:color="auto"/>
              </w:divBdr>
              <w:divsChild>
                <w:div w:id="125240816">
                  <w:marLeft w:val="0"/>
                  <w:marRight w:val="0"/>
                  <w:marTop w:val="0"/>
                  <w:marBottom w:val="0"/>
                  <w:divBdr>
                    <w:top w:val="none" w:sz="0" w:space="0" w:color="auto"/>
                    <w:left w:val="none" w:sz="0" w:space="0" w:color="auto"/>
                    <w:bottom w:val="none" w:sz="0" w:space="0" w:color="auto"/>
                    <w:right w:val="none" w:sz="0" w:space="0" w:color="auto"/>
                  </w:divBdr>
                  <w:divsChild>
                    <w:div w:id="2072268956">
                      <w:marLeft w:val="0"/>
                      <w:marRight w:val="0"/>
                      <w:marTop w:val="0"/>
                      <w:marBottom w:val="0"/>
                      <w:divBdr>
                        <w:top w:val="none" w:sz="0" w:space="0" w:color="auto"/>
                        <w:left w:val="none" w:sz="0" w:space="0" w:color="auto"/>
                        <w:bottom w:val="none" w:sz="0" w:space="0" w:color="auto"/>
                        <w:right w:val="none" w:sz="0" w:space="0" w:color="auto"/>
                      </w:divBdr>
                    </w:div>
                  </w:divsChild>
                </w:div>
                <w:div w:id="240676300">
                  <w:marLeft w:val="0"/>
                  <w:marRight w:val="0"/>
                  <w:marTop w:val="0"/>
                  <w:marBottom w:val="0"/>
                  <w:divBdr>
                    <w:top w:val="none" w:sz="0" w:space="0" w:color="auto"/>
                    <w:left w:val="none" w:sz="0" w:space="0" w:color="auto"/>
                    <w:bottom w:val="none" w:sz="0" w:space="0" w:color="auto"/>
                    <w:right w:val="none" w:sz="0" w:space="0" w:color="auto"/>
                  </w:divBdr>
                  <w:divsChild>
                    <w:div w:id="213010454">
                      <w:marLeft w:val="0"/>
                      <w:marRight w:val="0"/>
                      <w:marTop w:val="0"/>
                      <w:marBottom w:val="0"/>
                      <w:divBdr>
                        <w:top w:val="none" w:sz="0" w:space="0" w:color="auto"/>
                        <w:left w:val="none" w:sz="0" w:space="0" w:color="auto"/>
                        <w:bottom w:val="none" w:sz="0" w:space="0" w:color="auto"/>
                        <w:right w:val="none" w:sz="0" w:space="0" w:color="auto"/>
                      </w:divBdr>
                    </w:div>
                  </w:divsChild>
                </w:div>
                <w:div w:id="340813974">
                  <w:marLeft w:val="0"/>
                  <w:marRight w:val="0"/>
                  <w:marTop w:val="0"/>
                  <w:marBottom w:val="0"/>
                  <w:divBdr>
                    <w:top w:val="none" w:sz="0" w:space="0" w:color="auto"/>
                    <w:left w:val="none" w:sz="0" w:space="0" w:color="auto"/>
                    <w:bottom w:val="none" w:sz="0" w:space="0" w:color="auto"/>
                    <w:right w:val="none" w:sz="0" w:space="0" w:color="auto"/>
                  </w:divBdr>
                  <w:divsChild>
                    <w:div w:id="1047415940">
                      <w:marLeft w:val="0"/>
                      <w:marRight w:val="0"/>
                      <w:marTop w:val="0"/>
                      <w:marBottom w:val="0"/>
                      <w:divBdr>
                        <w:top w:val="none" w:sz="0" w:space="0" w:color="auto"/>
                        <w:left w:val="none" w:sz="0" w:space="0" w:color="auto"/>
                        <w:bottom w:val="none" w:sz="0" w:space="0" w:color="auto"/>
                        <w:right w:val="none" w:sz="0" w:space="0" w:color="auto"/>
                      </w:divBdr>
                    </w:div>
                  </w:divsChild>
                </w:div>
                <w:div w:id="361328142">
                  <w:marLeft w:val="0"/>
                  <w:marRight w:val="0"/>
                  <w:marTop w:val="0"/>
                  <w:marBottom w:val="0"/>
                  <w:divBdr>
                    <w:top w:val="none" w:sz="0" w:space="0" w:color="auto"/>
                    <w:left w:val="none" w:sz="0" w:space="0" w:color="auto"/>
                    <w:bottom w:val="none" w:sz="0" w:space="0" w:color="auto"/>
                    <w:right w:val="none" w:sz="0" w:space="0" w:color="auto"/>
                  </w:divBdr>
                  <w:divsChild>
                    <w:div w:id="447970814">
                      <w:marLeft w:val="0"/>
                      <w:marRight w:val="0"/>
                      <w:marTop w:val="0"/>
                      <w:marBottom w:val="0"/>
                      <w:divBdr>
                        <w:top w:val="none" w:sz="0" w:space="0" w:color="auto"/>
                        <w:left w:val="none" w:sz="0" w:space="0" w:color="auto"/>
                        <w:bottom w:val="none" w:sz="0" w:space="0" w:color="auto"/>
                        <w:right w:val="none" w:sz="0" w:space="0" w:color="auto"/>
                      </w:divBdr>
                    </w:div>
                  </w:divsChild>
                </w:div>
                <w:div w:id="369653802">
                  <w:marLeft w:val="0"/>
                  <w:marRight w:val="0"/>
                  <w:marTop w:val="0"/>
                  <w:marBottom w:val="0"/>
                  <w:divBdr>
                    <w:top w:val="none" w:sz="0" w:space="0" w:color="auto"/>
                    <w:left w:val="none" w:sz="0" w:space="0" w:color="auto"/>
                    <w:bottom w:val="none" w:sz="0" w:space="0" w:color="auto"/>
                    <w:right w:val="none" w:sz="0" w:space="0" w:color="auto"/>
                  </w:divBdr>
                  <w:divsChild>
                    <w:div w:id="835221373">
                      <w:marLeft w:val="0"/>
                      <w:marRight w:val="0"/>
                      <w:marTop w:val="0"/>
                      <w:marBottom w:val="0"/>
                      <w:divBdr>
                        <w:top w:val="none" w:sz="0" w:space="0" w:color="auto"/>
                        <w:left w:val="none" w:sz="0" w:space="0" w:color="auto"/>
                        <w:bottom w:val="none" w:sz="0" w:space="0" w:color="auto"/>
                        <w:right w:val="none" w:sz="0" w:space="0" w:color="auto"/>
                      </w:divBdr>
                    </w:div>
                    <w:div w:id="1487162428">
                      <w:marLeft w:val="0"/>
                      <w:marRight w:val="0"/>
                      <w:marTop w:val="0"/>
                      <w:marBottom w:val="0"/>
                      <w:divBdr>
                        <w:top w:val="none" w:sz="0" w:space="0" w:color="auto"/>
                        <w:left w:val="none" w:sz="0" w:space="0" w:color="auto"/>
                        <w:bottom w:val="none" w:sz="0" w:space="0" w:color="auto"/>
                        <w:right w:val="none" w:sz="0" w:space="0" w:color="auto"/>
                      </w:divBdr>
                    </w:div>
                  </w:divsChild>
                </w:div>
                <w:div w:id="394595276">
                  <w:marLeft w:val="0"/>
                  <w:marRight w:val="0"/>
                  <w:marTop w:val="0"/>
                  <w:marBottom w:val="0"/>
                  <w:divBdr>
                    <w:top w:val="none" w:sz="0" w:space="0" w:color="auto"/>
                    <w:left w:val="none" w:sz="0" w:space="0" w:color="auto"/>
                    <w:bottom w:val="none" w:sz="0" w:space="0" w:color="auto"/>
                    <w:right w:val="none" w:sz="0" w:space="0" w:color="auto"/>
                  </w:divBdr>
                  <w:divsChild>
                    <w:div w:id="599021968">
                      <w:marLeft w:val="0"/>
                      <w:marRight w:val="0"/>
                      <w:marTop w:val="0"/>
                      <w:marBottom w:val="0"/>
                      <w:divBdr>
                        <w:top w:val="none" w:sz="0" w:space="0" w:color="auto"/>
                        <w:left w:val="none" w:sz="0" w:space="0" w:color="auto"/>
                        <w:bottom w:val="none" w:sz="0" w:space="0" w:color="auto"/>
                        <w:right w:val="none" w:sz="0" w:space="0" w:color="auto"/>
                      </w:divBdr>
                    </w:div>
                  </w:divsChild>
                </w:div>
                <w:div w:id="435685220">
                  <w:marLeft w:val="0"/>
                  <w:marRight w:val="0"/>
                  <w:marTop w:val="0"/>
                  <w:marBottom w:val="0"/>
                  <w:divBdr>
                    <w:top w:val="none" w:sz="0" w:space="0" w:color="auto"/>
                    <w:left w:val="none" w:sz="0" w:space="0" w:color="auto"/>
                    <w:bottom w:val="none" w:sz="0" w:space="0" w:color="auto"/>
                    <w:right w:val="none" w:sz="0" w:space="0" w:color="auto"/>
                  </w:divBdr>
                  <w:divsChild>
                    <w:div w:id="236746984">
                      <w:marLeft w:val="0"/>
                      <w:marRight w:val="0"/>
                      <w:marTop w:val="0"/>
                      <w:marBottom w:val="0"/>
                      <w:divBdr>
                        <w:top w:val="none" w:sz="0" w:space="0" w:color="auto"/>
                        <w:left w:val="none" w:sz="0" w:space="0" w:color="auto"/>
                        <w:bottom w:val="none" w:sz="0" w:space="0" w:color="auto"/>
                        <w:right w:val="none" w:sz="0" w:space="0" w:color="auto"/>
                      </w:divBdr>
                    </w:div>
                  </w:divsChild>
                </w:div>
                <w:div w:id="559050082">
                  <w:marLeft w:val="0"/>
                  <w:marRight w:val="0"/>
                  <w:marTop w:val="0"/>
                  <w:marBottom w:val="0"/>
                  <w:divBdr>
                    <w:top w:val="none" w:sz="0" w:space="0" w:color="auto"/>
                    <w:left w:val="none" w:sz="0" w:space="0" w:color="auto"/>
                    <w:bottom w:val="none" w:sz="0" w:space="0" w:color="auto"/>
                    <w:right w:val="none" w:sz="0" w:space="0" w:color="auto"/>
                  </w:divBdr>
                  <w:divsChild>
                    <w:div w:id="4672114">
                      <w:marLeft w:val="0"/>
                      <w:marRight w:val="0"/>
                      <w:marTop w:val="0"/>
                      <w:marBottom w:val="0"/>
                      <w:divBdr>
                        <w:top w:val="none" w:sz="0" w:space="0" w:color="auto"/>
                        <w:left w:val="none" w:sz="0" w:space="0" w:color="auto"/>
                        <w:bottom w:val="none" w:sz="0" w:space="0" w:color="auto"/>
                        <w:right w:val="none" w:sz="0" w:space="0" w:color="auto"/>
                      </w:divBdr>
                    </w:div>
                  </w:divsChild>
                </w:div>
                <w:div w:id="738600776">
                  <w:marLeft w:val="0"/>
                  <w:marRight w:val="0"/>
                  <w:marTop w:val="0"/>
                  <w:marBottom w:val="0"/>
                  <w:divBdr>
                    <w:top w:val="none" w:sz="0" w:space="0" w:color="auto"/>
                    <w:left w:val="none" w:sz="0" w:space="0" w:color="auto"/>
                    <w:bottom w:val="none" w:sz="0" w:space="0" w:color="auto"/>
                    <w:right w:val="none" w:sz="0" w:space="0" w:color="auto"/>
                  </w:divBdr>
                  <w:divsChild>
                    <w:div w:id="280428755">
                      <w:marLeft w:val="0"/>
                      <w:marRight w:val="0"/>
                      <w:marTop w:val="0"/>
                      <w:marBottom w:val="0"/>
                      <w:divBdr>
                        <w:top w:val="none" w:sz="0" w:space="0" w:color="auto"/>
                        <w:left w:val="none" w:sz="0" w:space="0" w:color="auto"/>
                        <w:bottom w:val="none" w:sz="0" w:space="0" w:color="auto"/>
                        <w:right w:val="none" w:sz="0" w:space="0" w:color="auto"/>
                      </w:divBdr>
                    </w:div>
                    <w:div w:id="483208263">
                      <w:marLeft w:val="0"/>
                      <w:marRight w:val="0"/>
                      <w:marTop w:val="0"/>
                      <w:marBottom w:val="0"/>
                      <w:divBdr>
                        <w:top w:val="none" w:sz="0" w:space="0" w:color="auto"/>
                        <w:left w:val="none" w:sz="0" w:space="0" w:color="auto"/>
                        <w:bottom w:val="none" w:sz="0" w:space="0" w:color="auto"/>
                        <w:right w:val="none" w:sz="0" w:space="0" w:color="auto"/>
                      </w:divBdr>
                    </w:div>
                  </w:divsChild>
                </w:div>
                <w:div w:id="809975946">
                  <w:marLeft w:val="0"/>
                  <w:marRight w:val="0"/>
                  <w:marTop w:val="0"/>
                  <w:marBottom w:val="0"/>
                  <w:divBdr>
                    <w:top w:val="none" w:sz="0" w:space="0" w:color="auto"/>
                    <w:left w:val="none" w:sz="0" w:space="0" w:color="auto"/>
                    <w:bottom w:val="none" w:sz="0" w:space="0" w:color="auto"/>
                    <w:right w:val="none" w:sz="0" w:space="0" w:color="auto"/>
                  </w:divBdr>
                  <w:divsChild>
                    <w:div w:id="782303824">
                      <w:marLeft w:val="0"/>
                      <w:marRight w:val="0"/>
                      <w:marTop w:val="0"/>
                      <w:marBottom w:val="0"/>
                      <w:divBdr>
                        <w:top w:val="none" w:sz="0" w:space="0" w:color="auto"/>
                        <w:left w:val="none" w:sz="0" w:space="0" w:color="auto"/>
                        <w:bottom w:val="none" w:sz="0" w:space="0" w:color="auto"/>
                        <w:right w:val="none" w:sz="0" w:space="0" w:color="auto"/>
                      </w:divBdr>
                    </w:div>
                    <w:div w:id="1062409262">
                      <w:marLeft w:val="0"/>
                      <w:marRight w:val="0"/>
                      <w:marTop w:val="0"/>
                      <w:marBottom w:val="0"/>
                      <w:divBdr>
                        <w:top w:val="none" w:sz="0" w:space="0" w:color="auto"/>
                        <w:left w:val="none" w:sz="0" w:space="0" w:color="auto"/>
                        <w:bottom w:val="none" w:sz="0" w:space="0" w:color="auto"/>
                        <w:right w:val="none" w:sz="0" w:space="0" w:color="auto"/>
                      </w:divBdr>
                    </w:div>
                  </w:divsChild>
                </w:div>
                <w:div w:id="990476406">
                  <w:marLeft w:val="0"/>
                  <w:marRight w:val="0"/>
                  <w:marTop w:val="0"/>
                  <w:marBottom w:val="0"/>
                  <w:divBdr>
                    <w:top w:val="none" w:sz="0" w:space="0" w:color="auto"/>
                    <w:left w:val="none" w:sz="0" w:space="0" w:color="auto"/>
                    <w:bottom w:val="none" w:sz="0" w:space="0" w:color="auto"/>
                    <w:right w:val="none" w:sz="0" w:space="0" w:color="auto"/>
                  </w:divBdr>
                  <w:divsChild>
                    <w:div w:id="2112122582">
                      <w:marLeft w:val="0"/>
                      <w:marRight w:val="0"/>
                      <w:marTop w:val="0"/>
                      <w:marBottom w:val="0"/>
                      <w:divBdr>
                        <w:top w:val="none" w:sz="0" w:space="0" w:color="auto"/>
                        <w:left w:val="none" w:sz="0" w:space="0" w:color="auto"/>
                        <w:bottom w:val="none" w:sz="0" w:space="0" w:color="auto"/>
                        <w:right w:val="none" w:sz="0" w:space="0" w:color="auto"/>
                      </w:divBdr>
                    </w:div>
                  </w:divsChild>
                </w:div>
                <w:div w:id="1126117469">
                  <w:marLeft w:val="0"/>
                  <w:marRight w:val="0"/>
                  <w:marTop w:val="0"/>
                  <w:marBottom w:val="0"/>
                  <w:divBdr>
                    <w:top w:val="none" w:sz="0" w:space="0" w:color="auto"/>
                    <w:left w:val="none" w:sz="0" w:space="0" w:color="auto"/>
                    <w:bottom w:val="none" w:sz="0" w:space="0" w:color="auto"/>
                    <w:right w:val="none" w:sz="0" w:space="0" w:color="auto"/>
                  </w:divBdr>
                  <w:divsChild>
                    <w:div w:id="208104484">
                      <w:marLeft w:val="0"/>
                      <w:marRight w:val="0"/>
                      <w:marTop w:val="0"/>
                      <w:marBottom w:val="0"/>
                      <w:divBdr>
                        <w:top w:val="none" w:sz="0" w:space="0" w:color="auto"/>
                        <w:left w:val="none" w:sz="0" w:space="0" w:color="auto"/>
                        <w:bottom w:val="none" w:sz="0" w:space="0" w:color="auto"/>
                        <w:right w:val="none" w:sz="0" w:space="0" w:color="auto"/>
                      </w:divBdr>
                    </w:div>
                  </w:divsChild>
                </w:div>
                <w:div w:id="1128740091">
                  <w:marLeft w:val="0"/>
                  <w:marRight w:val="0"/>
                  <w:marTop w:val="0"/>
                  <w:marBottom w:val="0"/>
                  <w:divBdr>
                    <w:top w:val="none" w:sz="0" w:space="0" w:color="auto"/>
                    <w:left w:val="none" w:sz="0" w:space="0" w:color="auto"/>
                    <w:bottom w:val="none" w:sz="0" w:space="0" w:color="auto"/>
                    <w:right w:val="none" w:sz="0" w:space="0" w:color="auto"/>
                  </w:divBdr>
                  <w:divsChild>
                    <w:div w:id="1261796456">
                      <w:marLeft w:val="0"/>
                      <w:marRight w:val="0"/>
                      <w:marTop w:val="0"/>
                      <w:marBottom w:val="0"/>
                      <w:divBdr>
                        <w:top w:val="none" w:sz="0" w:space="0" w:color="auto"/>
                        <w:left w:val="none" w:sz="0" w:space="0" w:color="auto"/>
                        <w:bottom w:val="none" w:sz="0" w:space="0" w:color="auto"/>
                        <w:right w:val="none" w:sz="0" w:space="0" w:color="auto"/>
                      </w:divBdr>
                    </w:div>
                  </w:divsChild>
                </w:div>
                <w:div w:id="1129009518">
                  <w:marLeft w:val="0"/>
                  <w:marRight w:val="0"/>
                  <w:marTop w:val="0"/>
                  <w:marBottom w:val="0"/>
                  <w:divBdr>
                    <w:top w:val="none" w:sz="0" w:space="0" w:color="auto"/>
                    <w:left w:val="none" w:sz="0" w:space="0" w:color="auto"/>
                    <w:bottom w:val="none" w:sz="0" w:space="0" w:color="auto"/>
                    <w:right w:val="none" w:sz="0" w:space="0" w:color="auto"/>
                  </w:divBdr>
                  <w:divsChild>
                    <w:div w:id="347684661">
                      <w:marLeft w:val="0"/>
                      <w:marRight w:val="0"/>
                      <w:marTop w:val="0"/>
                      <w:marBottom w:val="0"/>
                      <w:divBdr>
                        <w:top w:val="none" w:sz="0" w:space="0" w:color="auto"/>
                        <w:left w:val="none" w:sz="0" w:space="0" w:color="auto"/>
                        <w:bottom w:val="none" w:sz="0" w:space="0" w:color="auto"/>
                        <w:right w:val="none" w:sz="0" w:space="0" w:color="auto"/>
                      </w:divBdr>
                    </w:div>
                    <w:div w:id="2012099419">
                      <w:marLeft w:val="0"/>
                      <w:marRight w:val="0"/>
                      <w:marTop w:val="0"/>
                      <w:marBottom w:val="0"/>
                      <w:divBdr>
                        <w:top w:val="none" w:sz="0" w:space="0" w:color="auto"/>
                        <w:left w:val="none" w:sz="0" w:space="0" w:color="auto"/>
                        <w:bottom w:val="none" w:sz="0" w:space="0" w:color="auto"/>
                        <w:right w:val="none" w:sz="0" w:space="0" w:color="auto"/>
                      </w:divBdr>
                    </w:div>
                  </w:divsChild>
                </w:div>
                <w:div w:id="1137456209">
                  <w:marLeft w:val="0"/>
                  <w:marRight w:val="0"/>
                  <w:marTop w:val="0"/>
                  <w:marBottom w:val="0"/>
                  <w:divBdr>
                    <w:top w:val="none" w:sz="0" w:space="0" w:color="auto"/>
                    <w:left w:val="none" w:sz="0" w:space="0" w:color="auto"/>
                    <w:bottom w:val="none" w:sz="0" w:space="0" w:color="auto"/>
                    <w:right w:val="none" w:sz="0" w:space="0" w:color="auto"/>
                  </w:divBdr>
                  <w:divsChild>
                    <w:div w:id="1490712439">
                      <w:marLeft w:val="0"/>
                      <w:marRight w:val="0"/>
                      <w:marTop w:val="0"/>
                      <w:marBottom w:val="0"/>
                      <w:divBdr>
                        <w:top w:val="none" w:sz="0" w:space="0" w:color="auto"/>
                        <w:left w:val="none" w:sz="0" w:space="0" w:color="auto"/>
                        <w:bottom w:val="none" w:sz="0" w:space="0" w:color="auto"/>
                        <w:right w:val="none" w:sz="0" w:space="0" w:color="auto"/>
                      </w:divBdr>
                    </w:div>
                  </w:divsChild>
                </w:div>
                <w:div w:id="1274165697">
                  <w:marLeft w:val="0"/>
                  <w:marRight w:val="0"/>
                  <w:marTop w:val="0"/>
                  <w:marBottom w:val="0"/>
                  <w:divBdr>
                    <w:top w:val="none" w:sz="0" w:space="0" w:color="auto"/>
                    <w:left w:val="none" w:sz="0" w:space="0" w:color="auto"/>
                    <w:bottom w:val="none" w:sz="0" w:space="0" w:color="auto"/>
                    <w:right w:val="none" w:sz="0" w:space="0" w:color="auto"/>
                  </w:divBdr>
                  <w:divsChild>
                    <w:div w:id="803618822">
                      <w:marLeft w:val="0"/>
                      <w:marRight w:val="0"/>
                      <w:marTop w:val="0"/>
                      <w:marBottom w:val="0"/>
                      <w:divBdr>
                        <w:top w:val="none" w:sz="0" w:space="0" w:color="auto"/>
                        <w:left w:val="none" w:sz="0" w:space="0" w:color="auto"/>
                        <w:bottom w:val="none" w:sz="0" w:space="0" w:color="auto"/>
                        <w:right w:val="none" w:sz="0" w:space="0" w:color="auto"/>
                      </w:divBdr>
                    </w:div>
                  </w:divsChild>
                </w:div>
                <w:div w:id="1307589929">
                  <w:marLeft w:val="0"/>
                  <w:marRight w:val="0"/>
                  <w:marTop w:val="0"/>
                  <w:marBottom w:val="0"/>
                  <w:divBdr>
                    <w:top w:val="none" w:sz="0" w:space="0" w:color="auto"/>
                    <w:left w:val="none" w:sz="0" w:space="0" w:color="auto"/>
                    <w:bottom w:val="none" w:sz="0" w:space="0" w:color="auto"/>
                    <w:right w:val="none" w:sz="0" w:space="0" w:color="auto"/>
                  </w:divBdr>
                  <w:divsChild>
                    <w:div w:id="1453745334">
                      <w:marLeft w:val="0"/>
                      <w:marRight w:val="0"/>
                      <w:marTop w:val="0"/>
                      <w:marBottom w:val="0"/>
                      <w:divBdr>
                        <w:top w:val="none" w:sz="0" w:space="0" w:color="auto"/>
                        <w:left w:val="none" w:sz="0" w:space="0" w:color="auto"/>
                        <w:bottom w:val="none" w:sz="0" w:space="0" w:color="auto"/>
                        <w:right w:val="none" w:sz="0" w:space="0" w:color="auto"/>
                      </w:divBdr>
                    </w:div>
                    <w:div w:id="1822042744">
                      <w:marLeft w:val="0"/>
                      <w:marRight w:val="0"/>
                      <w:marTop w:val="0"/>
                      <w:marBottom w:val="0"/>
                      <w:divBdr>
                        <w:top w:val="none" w:sz="0" w:space="0" w:color="auto"/>
                        <w:left w:val="none" w:sz="0" w:space="0" w:color="auto"/>
                        <w:bottom w:val="none" w:sz="0" w:space="0" w:color="auto"/>
                        <w:right w:val="none" w:sz="0" w:space="0" w:color="auto"/>
                      </w:divBdr>
                    </w:div>
                    <w:div w:id="1890534004">
                      <w:marLeft w:val="0"/>
                      <w:marRight w:val="0"/>
                      <w:marTop w:val="0"/>
                      <w:marBottom w:val="0"/>
                      <w:divBdr>
                        <w:top w:val="none" w:sz="0" w:space="0" w:color="auto"/>
                        <w:left w:val="none" w:sz="0" w:space="0" w:color="auto"/>
                        <w:bottom w:val="none" w:sz="0" w:space="0" w:color="auto"/>
                        <w:right w:val="none" w:sz="0" w:space="0" w:color="auto"/>
                      </w:divBdr>
                    </w:div>
                    <w:div w:id="1963532717">
                      <w:marLeft w:val="0"/>
                      <w:marRight w:val="0"/>
                      <w:marTop w:val="0"/>
                      <w:marBottom w:val="0"/>
                      <w:divBdr>
                        <w:top w:val="none" w:sz="0" w:space="0" w:color="auto"/>
                        <w:left w:val="none" w:sz="0" w:space="0" w:color="auto"/>
                        <w:bottom w:val="none" w:sz="0" w:space="0" w:color="auto"/>
                        <w:right w:val="none" w:sz="0" w:space="0" w:color="auto"/>
                      </w:divBdr>
                    </w:div>
                  </w:divsChild>
                </w:div>
                <w:div w:id="1408839047">
                  <w:marLeft w:val="0"/>
                  <w:marRight w:val="0"/>
                  <w:marTop w:val="0"/>
                  <w:marBottom w:val="0"/>
                  <w:divBdr>
                    <w:top w:val="none" w:sz="0" w:space="0" w:color="auto"/>
                    <w:left w:val="none" w:sz="0" w:space="0" w:color="auto"/>
                    <w:bottom w:val="none" w:sz="0" w:space="0" w:color="auto"/>
                    <w:right w:val="none" w:sz="0" w:space="0" w:color="auto"/>
                  </w:divBdr>
                  <w:divsChild>
                    <w:div w:id="697662405">
                      <w:marLeft w:val="0"/>
                      <w:marRight w:val="0"/>
                      <w:marTop w:val="0"/>
                      <w:marBottom w:val="0"/>
                      <w:divBdr>
                        <w:top w:val="none" w:sz="0" w:space="0" w:color="auto"/>
                        <w:left w:val="none" w:sz="0" w:space="0" w:color="auto"/>
                        <w:bottom w:val="none" w:sz="0" w:space="0" w:color="auto"/>
                        <w:right w:val="none" w:sz="0" w:space="0" w:color="auto"/>
                      </w:divBdr>
                    </w:div>
                  </w:divsChild>
                </w:div>
                <w:div w:id="1462501463">
                  <w:marLeft w:val="0"/>
                  <w:marRight w:val="0"/>
                  <w:marTop w:val="0"/>
                  <w:marBottom w:val="0"/>
                  <w:divBdr>
                    <w:top w:val="none" w:sz="0" w:space="0" w:color="auto"/>
                    <w:left w:val="none" w:sz="0" w:space="0" w:color="auto"/>
                    <w:bottom w:val="none" w:sz="0" w:space="0" w:color="auto"/>
                    <w:right w:val="none" w:sz="0" w:space="0" w:color="auto"/>
                  </w:divBdr>
                  <w:divsChild>
                    <w:div w:id="1644504542">
                      <w:marLeft w:val="0"/>
                      <w:marRight w:val="0"/>
                      <w:marTop w:val="0"/>
                      <w:marBottom w:val="0"/>
                      <w:divBdr>
                        <w:top w:val="none" w:sz="0" w:space="0" w:color="auto"/>
                        <w:left w:val="none" w:sz="0" w:space="0" w:color="auto"/>
                        <w:bottom w:val="none" w:sz="0" w:space="0" w:color="auto"/>
                        <w:right w:val="none" w:sz="0" w:space="0" w:color="auto"/>
                      </w:divBdr>
                    </w:div>
                  </w:divsChild>
                </w:div>
                <w:div w:id="1466894750">
                  <w:marLeft w:val="0"/>
                  <w:marRight w:val="0"/>
                  <w:marTop w:val="0"/>
                  <w:marBottom w:val="0"/>
                  <w:divBdr>
                    <w:top w:val="none" w:sz="0" w:space="0" w:color="auto"/>
                    <w:left w:val="none" w:sz="0" w:space="0" w:color="auto"/>
                    <w:bottom w:val="none" w:sz="0" w:space="0" w:color="auto"/>
                    <w:right w:val="none" w:sz="0" w:space="0" w:color="auto"/>
                  </w:divBdr>
                  <w:divsChild>
                    <w:div w:id="1753506491">
                      <w:marLeft w:val="0"/>
                      <w:marRight w:val="0"/>
                      <w:marTop w:val="0"/>
                      <w:marBottom w:val="0"/>
                      <w:divBdr>
                        <w:top w:val="none" w:sz="0" w:space="0" w:color="auto"/>
                        <w:left w:val="none" w:sz="0" w:space="0" w:color="auto"/>
                        <w:bottom w:val="none" w:sz="0" w:space="0" w:color="auto"/>
                        <w:right w:val="none" w:sz="0" w:space="0" w:color="auto"/>
                      </w:divBdr>
                    </w:div>
                  </w:divsChild>
                </w:div>
                <w:div w:id="1527865578">
                  <w:marLeft w:val="0"/>
                  <w:marRight w:val="0"/>
                  <w:marTop w:val="0"/>
                  <w:marBottom w:val="0"/>
                  <w:divBdr>
                    <w:top w:val="none" w:sz="0" w:space="0" w:color="auto"/>
                    <w:left w:val="none" w:sz="0" w:space="0" w:color="auto"/>
                    <w:bottom w:val="none" w:sz="0" w:space="0" w:color="auto"/>
                    <w:right w:val="none" w:sz="0" w:space="0" w:color="auto"/>
                  </w:divBdr>
                  <w:divsChild>
                    <w:div w:id="793407982">
                      <w:marLeft w:val="0"/>
                      <w:marRight w:val="0"/>
                      <w:marTop w:val="0"/>
                      <w:marBottom w:val="0"/>
                      <w:divBdr>
                        <w:top w:val="none" w:sz="0" w:space="0" w:color="auto"/>
                        <w:left w:val="none" w:sz="0" w:space="0" w:color="auto"/>
                        <w:bottom w:val="none" w:sz="0" w:space="0" w:color="auto"/>
                        <w:right w:val="none" w:sz="0" w:space="0" w:color="auto"/>
                      </w:divBdr>
                    </w:div>
                  </w:divsChild>
                </w:div>
                <w:div w:id="1539976665">
                  <w:marLeft w:val="0"/>
                  <w:marRight w:val="0"/>
                  <w:marTop w:val="0"/>
                  <w:marBottom w:val="0"/>
                  <w:divBdr>
                    <w:top w:val="none" w:sz="0" w:space="0" w:color="auto"/>
                    <w:left w:val="none" w:sz="0" w:space="0" w:color="auto"/>
                    <w:bottom w:val="none" w:sz="0" w:space="0" w:color="auto"/>
                    <w:right w:val="none" w:sz="0" w:space="0" w:color="auto"/>
                  </w:divBdr>
                  <w:divsChild>
                    <w:div w:id="98263126">
                      <w:marLeft w:val="0"/>
                      <w:marRight w:val="0"/>
                      <w:marTop w:val="0"/>
                      <w:marBottom w:val="0"/>
                      <w:divBdr>
                        <w:top w:val="none" w:sz="0" w:space="0" w:color="auto"/>
                        <w:left w:val="none" w:sz="0" w:space="0" w:color="auto"/>
                        <w:bottom w:val="none" w:sz="0" w:space="0" w:color="auto"/>
                        <w:right w:val="none" w:sz="0" w:space="0" w:color="auto"/>
                      </w:divBdr>
                    </w:div>
                    <w:div w:id="881138009">
                      <w:marLeft w:val="0"/>
                      <w:marRight w:val="0"/>
                      <w:marTop w:val="0"/>
                      <w:marBottom w:val="0"/>
                      <w:divBdr>
                        <w:top w:val="none" w:sz="0" w:space="0" w:color="auto"/>
                        <w:left w:val="none" w:sz="0" w:space="0" w:color="auto"/>
                        <w:bottom w:val="none" w:sz="0" w:space="0" w:color="auto"/>
                        <w:right w:val="none" w:sz="0" w:space="0" w:color="auto"/>
                      </w:divBdr>
                    </w:div>
                  </w:divsChild>
                </w:div>
                <w:div w:id="1639651881">
                  <w:marLeft w:val="0"/>
                  <w:marRight w:val="0"/>
                  <w:marTop w:val="0"/>
                  <w:marBottom w:val="0"/>
                  <w:divBdr>
                    <w:top w:val="none" w:sz="0" w:space="0" w:color="auto"/>
                    <w:left w:val="none" w:sz="0" w:space="0" w:color="auto"/>
                    <w:bottom w:val="none" w:sz="0" w:space="0" w:color="auto"/>
                    <w:right w:val="none" w:sz="0" w:space="0" w:color="auto"/>
                  </w:divBdr>
                  <w:divsChild>
                    <w:div w:id="532377479">
                      <w:marLeft w:val="0"/>
                      <w:marRight w:val="0"/>
                      <w:marTop w:val="0"/>
                      <w:marBottom w:val="0"/>
                      <w:divBdr>
                        <w:top w:val="none" w:sz="0" w:space="0" w:color="auto"/>
                        <w:left w:val="none" w:sz="0" w:space="0" w:color="auto"/>
                        <w:bottom w:val="none" w:sz="0" w:space="0" w:color="auto"/>
                        <w:right w:val="none" w:sz="0" w:space="0" w:color="auto"/>
                      </w:divBdr>
                    </w:div>
                    <w:div w:id="1240361457">
                      <w:marLeft w:val="0"/>
                      <w:marRight w:val="0"/>
                      <w:marTop w:val="0"/>
                      <w:marBottom w:val="0"/>
                      <w:divBdr>
                        <w:top w:val="none" w:sz="0" w:space="0" w:color="auto"/>
                        <w:left w:val="none" w:sz="0" w:space="0" w:color="auto"/>
                        <w:bottom w:val="none" w:sz="0" w:space="0" w:color="auto"/>
                        <w:right w:val="none" w:sz="0" w:space="0" w:color="auto"/>
                      </w:divBdr>
                    </w:div>
                  </w:divsChild>
                </w:div>
                <w:div w:id="1696465750">
                  <w:marLeft w:val="0"/>
                  <w:marRight w:val="0"/>
                  <w:marTop w:val="0"/>
                  <w:marBottom w:val="0"/>
                  <w:divBdr>
                    <w:top w:val="none" w:sz="0" w:space="0" w:color="auto"/>
                    <w:left w:val="none" w:sz="0" w:space="0" w:color="auto"/>
                    <w:bottom w:val="none" w:sz="0" w:space="0" w:color="auto"/>
                    <w:right w:val="none" w:sz="0" w:space="0" w:color="auto"/>
                  </w:divBdr>
                  <w:divsChild>
                    <w:div w:id="1669847">
                      <w:marLeft w:val="0"/>
                      <w:marRight w:val="0"/>
                      <w:marTop w:val="0"/>
                      <w:marBottom w:val="0"/>
                      <w:divBdr>
                        <w:top w:val="none" w:sz="0" w:space="0" w:color="auto"/>
                        <w:left w:val="none" w:sz="0" w:space="0" w:color="auto"/>
                        <w:bottom w:val="none" w:sz="0" w:space="0" w:color="auto"/>
                        <w:right w:val="none" w:sz="0" w:space="0" w:color="auto"/>
                      </w:divBdr>
                    </w:div>
                    <w:div w:id="981427677">
                      <w:marLeft w:val="0"/>
                      <w:marRight w:val="0"/>
                      <w:marTop w:val="0"/>
                      <w:marBottom w:val="0"/>
                      <w:divBdr>
                        <w:top w:val="none" w:sz="0" w:space="0" w:color="auto"/>
                        <w:left w:val="none" w:sz="0" w:space="0" w:color="auto"/>
                        <w:bottom w:val="none" w:sz="0" w:space="0" w:color="auto"/>
                        <w:right w:val="none" w:sz="0" w:space="0" w:color="auto"/>
                      </w:divBdr>
                    </w:div>
                  </w:divsChild>
                </w:div>
                <w:div w:id="1732969433">
                  <w:marLeft w:val="0"/>
                  <w:marRight w:val="0"/>
                  <w:marTop w:val="0"/>
                  <w:marBottom w:val="0"/>
                  <w:divBdr>
                    <w:top w:val="none" w:sz="0" w:space="0" w:color="auto"/>
                    <w:left w:val="none" w:sz="0" w:space="0" w:color="auto"/>
                    <w:bottom w:val="none" w:sz="0" w:space="0" w:color="auto"/>
                    <w:right w:val="none" w:sz="0" w:space="0" w:color="auto"/>
                  </w:divBdr>
                  <w:divsChild>
                    <w:div w:id="614942980">
                      <w:marLeft w:val="0"/>
                      <w:marRight w:val="0"/>
                      <w:marTop w:val="0"/>
                      <w:marBottom w:val="0"/>
                      <w:divBdr>
                        <w:top w:val="none" w:sz="0" w:space="0" w:color="auto"/>
                        <w:left w:val="none" w:sz="0" w:space="0" w:color="auto"/>
                        <w:bottom w:val="none" w:sz="0" w:space="0" w:color="auto"/>
                        <w:right w:val="none" w:sz="0" w:space="0" w:color="auto"/>
                      </w:divBdr>
                    </w:div>
                    <w:div w:id="1081679580">
                      <w:marLeft w:val="0"/>
                      <w:marRight w:val="0"/>
                      <w:marTop w:val="0"/>
                      <w:marBottom w:val="0"/>
                      <w:divBdr>
                        <w:top w:val="none" w:sz="0" w:space="0" w:color="auto"/>
                        <w:left w:val="none" w:sz="0" w:space="0" w:color="auto"/>
                        <w:bottom w:val="none" w:sz="0" w:space="0" w:color="auto"/>
                        <w:right w:val="none" w:sz="0" w:space="0" w:color="auto"/>
                      </w:divBdr>
                    </w:div>
                  </w:divsChild>
                </w:div>
                <w:div w:id="1864317036">
                  <w:marLeft w:val="0"/>
                  <w:marRight w:val="0"/>
                  <w:marTop w:val="0"/>
                  <w:marBottom w:val="0"/>
                  <w:divBdr>
                    <w:top w:val="none" w:sz="0" w:space="0" w:color="auto"/>
                    <w:left w:val="none" w:sz="0" w:space="0" w:color="auto"/>
                    <w:bottom w:val="none" w:sz="0" w:space="0" w:color="auto"/>
                    <w:right w:val="none" w:sz="0" w:space="0" w:color="auto"/>
                  </w:divBdr>
                  <w:divsChild>
                    <w:div w:id="653267190">
                      <w:marLeft w:val="0"/>
                      <w:marRight w:val="0"/>
                      <w:marTop w:val="0"/>
                      <w:marBottom w:val="0"/>
                      <w:divBdr>
                        <w:top w:val="none" w:sz="0" w:space="0" w:color="auto"/>
                        <w:left w:val="none" w:sz="0" w:space="0" w:color="auto"/>
                        <w:bottom w:val="none" w:sz="0" w:space="0" w:color="auto"/>
                        <w:right w:val="none" w:sz="0" w:space="0" w:color="auto"/>
                      </w:divBdr>
                    </w:div>
                    <w:div w:id="1166018263">
                      <w:marLeft w:val="0"/>
                      <w:marRight w:val="0"/>
                      <w:marTop w:val="0"/>
                      <w:marBottom w:val="0"/>
                      <w:divBdr>
                        <w:top w:val="none" w:sz="0" w:space="0" w:color="auto"/>
                        <w:left w:val="none" w:sz="0" w:space="0" w:color="auto"/>
                        <w:bottom w:val="none" w:sz="0" w:space="0" w:color="auto"/>
                        <w:right w:val="none" w:sz="0" w:space="0" w:color="auto"/>
                      </w:divBdr>
                    </w:div>
                    <w:div w:id="1725249880">
                      <w:marLeft w:val="0"/>
                      <w:marRight w:val="0"/>
                      <w:marTop w:val="0"/>
                      <w:marBottom w:val="0"/>
                      <w:divBdr>
                        <w:top w:val="none" w:sz="0" w:space="0" w:color="auto"/>
                        <w:left w:val="none" w:sz="0" w:space="0" w:color="auto"/>
                        <w:bottom w:val="none" w:sz="0" w:space="0" w:color="auto"/>
                        <w:right w:val="none" w:sz="0" w:space="0" w:color="auto"/>
                      </w:divBdr>
                    </w:div>
                  </w:divsChild>
                </w:div>
                <w:div w:id="2122449557">
                  <w:marLeft w:val="0"/>
                  <w:marRight w:val="0"/>
                  <w:marTop w:val="0"/>
                  <w:marBottom w:val="0"/>
                  <w:divBdr>
                    <w:top w:val="none" w:sz="0" w:space="0" w:color="auto"/>
                    <w:left w:val="none" w:sz="0" w:space="0" w:color="auto"/>
                    <w:bottom w:val="none" w:sz="0" w:space="0" w:color="auto"/>
                    <w:right w:val="none" w:sz="0" w:space="0" w:color="auto"/>
                  </w:divBdr>
                  <w:divsChild>
                    <w:div w:id="2114738652">
                      <w:marLeft w:val="0"/>
                      <w:marRight w:val="0"/>
                      <w:marTop w:val="0"/>
                      <w:marBottom w:val="0"/>
                      <w:divBdr>
                        <w:top w:val="none" w:sz="0" w:space="0" w:color="auto"/>
                        <w:left w:val="none" w:sz="0" w:space="0" w:color="auto"/>
                        <w:bottom w:val="none" w:sz="0" w:space="0" w:color="auto"/>
                        <w:right w:val="none" w:sz="0" w:space="0" w:color="auto"/>
                      </w:divBdr>
                    </w:div>
                  </w:divsChild>
                </w:div>
                <w:div w:id="2143495692">
                  <w:marLeft w:val="0"/>
                  <w:marRight w:val="0"/>
                  <w:marTop w:val="0"/>
                  <w:marBottom w:val="0"/>
                  <w:divBdr>
                    <w:top w:val="none" w:sz="0" w:space="0" w:color="auto"/>
                    <w:left w:val="none" w:sz="0" w:space="0" w:color="auto"/>
                    <w:bottom w:val="none" w:sz="0" w:space="0" w:color="auto"/>
                    <w:right w:val="none" w:sz="0" w:space="0" w:color="auto"/>
                  </w:divBdr>
                  <w:divsChild>
                    <w:div w:id="12583641">
                      <w:marLeft w:val="0"/>
                      <w:marRight w:val="0"/>
                      <w:marTop w:val="0"/>
                      <w:marBottom w:val="0"/>
                      <w:divBdr>
                        <w:top w:val="none" w:sz="0" w:space="0" w:color="auto"/>
                        <w:left w:val="none" w:sz="0" w:space="0" w:color="auto"/>
                        <w:bottom w:val="none" w:sz="0" w:space="0" w:color="auto"/>
                        <w:right w:val="none" w:sz="0" w:space="0" w:color="auto"/>
                      </w:divBdr>
                    </w:div>
                    <w:div w:id="10492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4332">
      <w:bodyDiv w:val="1"/>
      <w:marLeft w:val="0"/>
      <w:marRight w:val="0"/>
      <w:marTop w:val="0"/>
      <w:marBottom w:val="0"/>
      <w:divBdr>
        <w:top w:val="none" w:sz="0" w:space="0" w:color="auto"/>
        <w:left w:val="none" w:sz="0" w:space="0" w:color="auto"/>
        <w:bottom w:val="none" w:sz="0" w:space="0" w:color="auto"/>
        <w:right w:val="none" w:sz="0" w:space="0" w:color="auto"/>
      </w:divBdr>
      <w:divsChild>
        <w:div w:id="251624207">
          <w:marLeft w:val="0"/>
          <w:marRight w:val="0"/>
          <w:marTop w:val="0"/>
          <w:marBottom w:val="0"/>
          <w:divBdr>
            <w:top w:val="none" w:sz="0" w:space="0" w:color="auto"/>
            <w:left w:val="none" w:sz="0" w:space="0" w:color="auto"/>
            <w:bottom w:val="none" w:sz="0" w:space="0" w:color="auto"/>
            <w:right w:val="none" w:sz="0" w:space="0" w:color="auto"/>
          </w:divBdr>
        </w:div>
        <w:div w:id="1186947164">
          <w:marLeft w:val="0"/>
          <w:marRight w:val="0"/>
          <w:marTop w:val="0"/>
          <w:marBottom w:val="0"/>
          <w:divBdr>
            <w:top w:val="none" w:sz="0" w:space="0" w:color="auto"/>
            <w:left w:val="none" w:sz="0" w:space="0" w:color="auto"/>
            <w:bottom w:val="none" w:sz="0" w:space="0" w:color="auto"/>
            <w:right w:val="none" w:sz="0" w:space="0" w:color="auto"/>
          </w:divBdr>
          <w:divsChild>
            <w:div w:id="1145706733">
              <w:marLeft w:val="-75"/>
              <w:marRight w:val="0"/>
              <w:marTop w:val="30"/>
              <w:marBottom w:val="30"/>
              <w:divBdr>
                <w:top w:val="none" w:sz="0" w:space="0" w:color="auto"/>
                <w:left w:val="none" w:sz="0" w:space="0" w:color="auto"/>
                <w:bottom w:val="none" w:sz="0" w:space="0" w:color="auto"/>
                <w:right w:val="none" w:sz="0" w:space="0" w:color="auto"/>
              </w:divBdr>
              <w:divsChild>
                <w:div w:id="10768984">
                  <w:marLeft w:val="0"/>
                  <w:marRight w:val="0"/>
                  <w:marTop w:val="0"/>
                  <w:marBottom w:val="0"/>
                  <w:divBdr>
                    <w:top w:val="none" w:sz="0" w:space="0" w:color="auto"/>
                    <w:left w:val="none" w:sz="0" w:space="0" w:color="auto"/>
                    <w:bottom w:val="none" w:sz="0" w:space="0" w:color="auto"/>
                    <w:right w:val="none" w:sz="0" w:space="0" w:color="auto"/>
                  </w:divBdr>
                  <w:divsChild>
                    <w:div w:id="697855554">
                      <w:marLeft w:val="0"/>
                      <w:marRight w:val="0"/>
                      <w:marTop w:val="0"/>
                      <w:marBottom w:val="0"/>
                      <w:divBdr>
                        <w:top w:val="none" w:sz="0" w:space="0" w:color="auto"/>
                        <w:left w:val="none" w:sz="0" w:space="0" w:color="auto"/>
                        <w:bottom w:val="none" w:sz="0" w:space="0" w:color="auto"/>
                        <w:right w:val="none" w:sz="0" w:space="0" w:color="auto"/>
                      </w:divBdr>
                    </w:div>
                    <w:div w:id="1430420907">
                      <w:marLeft w:val="0"/>
                      <w:marRight w:val="0"/>
                      <w:marTop w:val="0"/>
                      <w:marBottom w:val="0"/>
                      <w:divBdr>
                        <w:top w:val="none" w:sz="0" w:space="0" w:color="auto"/>
                        <w:left w:val="none" w:sz="0" w:space="0" w:color="auto"/>
                        <w:bottom w:val="none" w:sz="0" w:space="0" w:color="auto"/>
                        <w:right w:val="none" w:sz="0" w:space="0" w:color="auto"/>
                      </w:divBdr>
                    </w:div>
                  </w:divsChild>
                </w:div>
                <w:div w:id="75441092">
                  <w:marLeft w:val="0"/>
                  <w:marRight w:val="0"/>
                  <w:marTop w:val="0"/>
                  <w:marBottom w:val="0"/>
                  <w:divBdr>
                    <w:top w:val="none" w:sz="0" w:space="0" w:color="auto"/>
                    <w:left w:val="none" w:sz="0" w:space="0" w:color="auto"/>
                    <w:bottom w:val="none" w:sz="0" w:space="0" w:color="auto"/>
                    <w:right w:val="none" w:sz="0" w:space="0" w:color="auto"/>
                  </w:divBdr>
                  <w:divsChild>
                    <w:div w:id="1874805498">
                      <w:marLeft w:val="0"/>
                      <w:marRight w:val="0"/>
                      <w:marTop w:val="0"/>
                      <w:marBottom w:val="0"/>
                      <w:divBdr>
                        <w:top w:val="none" w:sz="0" w:space="0" w:color="auto"/>
                        <w:left w:val="none" w:sz="0" w:space="0" w:color="auto"/>
                        <w:bottom w:val="none" w:sz="0" w:space="0" w:color="auto"/>
                        <w:right w:val="none" w:sz="0" w:space="0" w:color="auto"/>
                      </w:divBdr>
                    </w:div>
                    <w:div w:id="2133473013">
                      <w:marLeft w:val="0"/>
                      <w:marRight w:val="0"/>
                      <w:marTop w:val="0"/>
                      <w:marBottom w:val="0"/>
                      <w:divBdr>
                        <w:top w:val="none" w:sz="0" w:space="0" w:color="auto"/>
                        <w:left w:val="none" w:sz="0" w:space="0" w:color="auto"/>
                        <w:bottom w:val="none" w:sz="0" w:space="0" w:color="auto"/>
                        <w:right w:val="none" w:sz="0" w:space="0" w:color="auto"/>
                      </w:divBdr>
                    </w:div>
                  </w:divsChild>
                </w:div>
                <w:div w:id="127355745">
                  <w:marLeft w:val="0"/>
                  <w:marRight w:val="0"/>
                  <w:marTop w:val="0"/>
                  <w:marBottom w:val="0"/>
                  <w:divBdr>
                    <w:top w:val="none" w:sz="0" w:space="0" w:color="auto"/>
                    <w:left w:val="none" w:sz="0" w:space="0" w:color="auto"/>
                    <w:bottom w:val="none" w:sz="0" w:space="0" w:color="auto"/>
                    <w:right w:val="none" w:sz="0" w:space="0" w:color="auto"/>
                  </w:divBdr>
                  <w:divsChild>
                    <w:div w:id="39867041">
                      <w:marLeft w:val="0"/>
                      <w:marRight w:val="0"/>
                      <w:marTop w:val="0"/>
                      <w:marBottom w:val="0"/>
                      <w:divBdr>
                        <w:top w:val="none" w:sz="0" w:space="0" w:color="auto"/>
                        <w:left w:val="none" w:sz="0" w:space="0" w:color="auto"/>
                        <w:bottom w:val="none" w:sz="0" w:space="0" w:color="auto"/>
                        <w:right w:val="none" w:sz="0" w:space="0" w:color="auto"/>
                      </w:divBdr>
                    </w:div>
                    <w:div w:id="1776899178">
                      <w:marLeft w:val="0"/>
                      <w:marRight w:val="0"/>
                      <w:marTop w:val="0"/>
                      <w:marBottom w:val="0"/>
                      <w:divBdr>
                        <w:top w:val="none" w:sz="0" w:space="0" w:color="auto"/>
                        <w:left w:val="none" w:sz="0" w:space="0" w:color="auto"/>
                        <w:bottom w:val="none" w:sz="0" w:space="0" w:color="auto"/>
                        <w:right w:val="none" w:sz="0" w:space="0" w:color="auto"/>
                      </w:divBdr>
                    </w:div>
                  </w:divsChild>
                </w:div>
                <w:div w:id="134379026">
                  <w:marLeft w:val="0"/>
                  <w:marRight w:val="0"/>
                  <w:marTop w:val="0"/>
                  <w:marBottom w:val="0"/>
                  <w:divBdr>
                    <w:top w:val="none" w:sz="0" w:space="0" w:color="auto"/>
                    <w:left w:val="none" w:sz="0" w:space="0" w:color="auto"/>
                    <w:bottom w:val="none" w:sz="0" w:space="0" w:color="auto"/>
                    <w:right w:val="none" w:sz="0" w:space="0" w:color="auto"/>
                  </w:divBdr>
                  <w:divsChild>
                    <w:div w:id="1045836046">
                      <w:marLeft w:val="0"/>
                      <w:marRight w:val="0"/>
                      <w:marTop w:val="0"/>
                      <w:marBottom w:val="0"/>
                      <w:divBdr>
                        <w:top w:val="none" w:sz="0" w:space="0" w:color="auto"/>
                        <w:left w:val="none" w:sz="0" w:space="0" w:color="auto"/>
                        <w:bottom w:val="none" w:sz="0" w:space="0" w:color="auto"/>
                        <w:right w:val="none" w:sz="0" w:space="0" w:color="auto"/>
                      </w:divBdr>
                    </w:div>
                  </w:divsChild>
                </w:div>
                <w:div w:id="171144412">
                  <w:marLeft w:val="0"/>
                  <w:marRight w:val="0"/>
                  <w:marTop w:val="0"/>
                  <w:marBottom w:val="0"/>
                  <w:divBdr>
                    <w:top w:val="none" w:sz="0" w:space="0" w:color="auto"/>
                    <w:left w:val="none" w:sz="0" w:space="0" w:color="auto"/>
                    <w:bottom w:val="none" w:sz="0" w:space="0" w:color="auto"/>
                    <w:right w:val="none" w:sz="0" w:space="0" w:color="auto"/>
                  </w:divBdr>
                  <w:divsChild>
                    <w:div w:id="522675474">
                      <w:marLeft w:val="0"/>
                      <w:marRight w:val="0"/>
                      <w:marTop w:val="0"/>
                      <w:marBottom w:val="0"/>
                      <w:divBdr>
                        <w:top w:val="none" w:sz="0" w:space="0" w:color="auto"/>
                        <w:left w:val="none" w:sz="0" w:space="0" w:color="auto"/>
                        <w:bottom w:val="none" w:sz="0" w:space="0" w:color="auto"/>
                        <w:right w:val="none" w:sz="0" w:space="0" w:color="auto"/>
                      </w:divBdr>
                    </w:div>
                  </w:divsChild>
                </w:div>
                <w:div w:id="395860108">
                  <w:marLeft w:val="0"/>
                  <w:marRight w:val="0"/>
                  <w:marTop w:val="0"/>
                  <w:marBottom w:val="0"/>
                  <w:divBdr>
                    <w:top w:val="none" w:sz="0" w:space="0" w:color="auto"/>
                    <w:left w:val="none" w:sz="0" w:space="0" w:color="auto"/>
                    <w:bottom w:val="none" w:sz="0" w:space="0" w:color="auto"/>
                    <w:right w:val="none" w:sz="0" w:space="0" w:color="auto"/>
                  </w:divBdr>
                  <w:divsChild>
                    <w:div w:id="531038475">
                      <w:marLeft w:val="0"/>
                      <w:marRight w:val="0"/>
                      <w:marTop w:val="0"/>
                      <w:marBottom w:val="0"/>
                      <w:divBdr>
                        <w:top w:val="none" w:sz="0" w:space="0" w:color="auto"/>
                        <w:left w:val="none" w:sz="0" w:space="0" w:color="auto"/>
                        <w:bottom w:val="none" w:sz="0" w:space="0" w:color="auto"/>
                        <w:right w:val="none" w:sz="0" w:space="0" w:color="auto"/>
                      </w:divBdr>
                    </w:div>
                    <w:div w:id="1598899584">
                      <w:marLeft w:val="0"/>
                      <w:marRight w:val="0"/>
                      <w:marTop w:val="0"/>
                      <w:marBottom w:val="0"/>
                      <w:divBdr>
                        <w:top w:val="none" w:sz="0" w:space="0" w:color="auto"/>
                        <w:left w:val="none" w:sz="0" w:space="0" w:color="auto"/>
                        <w:bottom w:val="none" w:sz="0" w:space="0" w:color="auto"/>
                        <w:right w:val="none" w:sz="0" w:space="0" w:color="auto"/>
                      </w:divBdr>
                    </w:div>
                    <w:div w:id="1854370208">
                      <w:marLeft w:val="0"/>
                      <w:marRight w:val="0"/>
                      <w:marTop w:val="0"/>
                      <w:marBottom w:val="0"/>
                      <w:divBdr>
                        <w:top w:val="none" w:sz="0" w:space="0" w:color="auto"/>
                        <w:left w:val="none" w:sz="0" w:space="0" w:color="auto"/>
                        <w:bottom w:val="none" w:sz="0" w:space="0" w:color="auto"/>
                        <w:right w:val="none" w:sz="0" w:space="0" w:color="auto"/>
                      </w:divBdr>
                    </w:div>
                  </w:divsChild>
                </w:div>
                <w:div w:id="426652941">
                  <w:marLeft w:val="0"/>
                  <w:marRight w:val="0"/>
                  <w:marTop w:val="0"/>
                  <w:marBottom w:val="0"/>
                  <w:divBdr>
                    <w:top w:val="none" w:sz="0" w:space="0" w:color="auto"/>
                    <w:left w:val="none" w:sz="0" w:space="0" w:color="auto"/>
                    <w:bottom w:val="none" w:sz="0" w:space="0" w:color="auto"/>
                    <w:right w:val="none" w:sz="0" w:space="0" w:color="auto"/>
                  </w:divBdr>
                  <w:divsChild>
                    <w:div w:id="1091005838">
                      <w:marLeft w:val="0"/>
                      <w:marRight w:val="0"/>
                      <w:marTop w:val="0"/>
                      <w:marBottom w:val="0"/>
                      <w:divBdr>
                        <w:top w:val="none" w:sz="0" w:space="0" w:color="auto"/>
                        <w:left w:val="none" w:sz="0" w:space="0" w:color="auto"/>
                        <w:bottom w:val="none" w:sz="0" w:space="0" w:color="auto"/>
                        <w:right w:val="none" w:sz="0" w:space="0" w:color="auto"/>
                      </w:divBdr>
                    </w:div>
                  </w:divsChild>
                </w:div>
                <w:div w:id="431516308">
                  <w:marLeft w:val="0"/>
                  <w:marRight w:val="0"/>
                  <w:marTop w:val="0"/>
                  <w:marBottom w:val="0"/>
                  <w:divBdr>
                    <w:top w:val="none" w:sz="0" w:space="0" w:color="auto"/>
                    <w:left w:val="none" w:sz="0" w:space="0" w:color="auto"/>
                    <w:bottom w:val="none" w:sz="0" w:space="0" w:color="auto"/>
                    <w:right w:val="none" w:sz="0" w:space="0" w:color="auto"/>
                  </w:divBdr>
                  <w:divsChild>
                    <w:div w:id="945043053">
                      <w:marLeft w:val="0"/>
                      <w:marRight w:val="0"/>
                      <w:marTop w:val="0"/>
                      <w:marBottom w:val="0"/>
                      <w:divBdr>
                        <w:top w:val="none" w:sz="0" w:space="0" w:color="auto"/>
                        <w:left w:val="none" w:sz="0" w:space="0" w:color="auto"/>
                        <w:bottom w:val="none" w:sz="0" w:space="0" w:color="auto"/>
                        <w:right w:val="none" w:sz="0" w:space="0" w:color="auto"/>
                      </w:divBdr>
                    </w:div>
                  </w:divsChild>
                </w:div>
                <w:div w:id="592281495">
                  <w:marLeft w:val="0"/>
                  <w:marRight w:val="0"/>
                  <w:marTop w:val="0"/>
                  <w:marBottom w:val="0"/>
                  <w:divBdr>
                    <w:top w:val="none" w:sz="0" w:space="0" w:color="auto"/>
                    <w:left w:val="none" w:sz="0" w:space="0" w:color="auto"/>
                    <w:bottom w:val="none" w:sz="0" w:space="0" w:color="auto"/>
                    <w:right w:val="none" w:sz="0" w:space="0" w:color="auto"/>
                  </w:divBdr>
                  <w:divsChild>
                    <w:div w:id="34355182">
                      <w:marLeft w:val="0"/>
                      <w:marRight w:val="0"/>
                      <w:marTop w:val="0"/>
                      <w:marBottom w:val="0"/>
                      <w:divBdr>
                        <w:top w:val="none" w:sz="0" w:space="0" w:color="auto"/>
                        <w:left w:val="none" w:sz="0" w:space="0" w:color="auto"/>
                        <w:bottom w:val="none" w:sz="0" w:space="0" w:color="auto"/>
                        <w:right w:val="none" w:sz="0" w:space="0" w:color="auto"/>
                      </w:divBdr>
                    </w:div>
                    <w:div w:id="885943811">
                      <w:marLeft w:val="0"/>
                      <w:marRight w:val="0"/>
                      <w:marTop w:val="0"/>
                      <w:marBottom w:val="0"/>
                      <w:divBdr>
                        <w:top w:val="none" w:sz="0" w:space="0" w:color="auto"/>
                        <w:left w:val="none" w:sz="0" w:space="0" w:color="auto"/>
                        <w:bottom w:val="none" w:sz="0" w:space="0" w:color="auto"/>
                        <w:right w:val="none" w:sz="0" w:space="0" w:color="auto"/>
                      </w:divBdr>
                    </w:div>
                    <w:div w:id="1069035271">
                      <w:marLeft w:val="0"/>
                      <w:marRight w:val="0"/>
                      <w:marTop w:val="0"/>
                      <w:marBottom w:val="0"/>
                      <w:divBdr>
                        <w:top w:val="none" w:sz="0" w:space="0" w:color="auto"/>
                        <w:left w:val="none" w:sz="0" w:space="0" w:color="auto"/>
                        <w:bottom w:val="none" w:sz="0" w:space="0" w:color="auto"/>
                        <w:right w:val="none" w:sz="0" w:space="0" w:color="auto"/>
                      </w:divBdr>
                    </w:div>
                    <w:div w:id="2024437398">
                      <w:marLeft w:val="0"/>
                      <w:marRight w:val="0"/>
                      <w:marTop w:val="0"/>
                      <w:marBottom w:val="0"/>
                      <w:divBdr>
                        <w:top w:val="none" w:sz="0" w:space="0" w:color="auto"/>
                        <w:left w:val="none" w:sz="0" w:space="0" w:color="auto"/>
                        <w:bottom w:val="none" w:sz="0" w:space="0" w:color="auto"/>
                        <w:right w:val="none" w:sz="0" w:space="0" w:color="auto"/>
                      </w:divBdr>
                    </w:div>
                  </w:divsChild>
                </w:div>
                <w:div w:id="643043793">
                  <w:marLeft w:val="0"/>
                  <w:marRight w:val="0"/>
                  <w:marTop w:val="0"/>
                  <w:marBottom w:val="0"/>
                  <w:divBdr>
                    <w:top w:val="none" w:sz="0" w:space="0" w:color="auto"/>
                    <w:left w:val="none" w:sz="0" w:space="0" w:color="auto"/>
                    <w:bottom w:val="none" w:sz="0" w:space="0" w:color="auto"/>
                    <w:right w:val="none" w:sz="0" w:space="0" w:color="auto"/>
                  </w:divBdr>
                  <w:divsChild>
                    <w:div w:id="461702465">
                      <w:marLeft w:val="0"/>
                      <w:marRight w:val="0"/>
                      <w:marTop w:val="0"/>
                      <w:marBottom w:val="0"/>
                      <w:divBdr>
                        <w:top w:val="none" w:sz="0" w:space="0" w:color="auto"/>
                        <w:left w:val="none" w:sz="0" w:space="0" w:color="auto"/>
                        <w:bottom w:val="none" w:sz="0" w:space="0" w:color="auto"/>
                        <w:right w:val="none" w:sz="0" w:space="0" w:color="auto"/>
                      </w:divBdr>
                    </w:div>
                  </w:divsChild>
                </w:div>
                <w:div w:id="786656437">
                  <w:marLeft w:val="0"/>
                  <w:marRight w:val="0"/>
                  <w:marTop w:val="0"/>
                  <w:marBottom w:val="0"/>
                  <w:divBdr>
                    <w:top w:val="none" w:sz="0" w:space="0" w:color="auto"/>
                    <w:left w:val="none" w:sz="0" w:space="0" w:color="auto"/>
                    <w:bottom w:val="none" w:sz="0" w:space="0" w:color="auto"/>
                    <w:right w:val="none" w:sz="0" w:space="0" w:color="auto"/>
                  </w:divBdr>
                  <w:divsChild>
                    <w:div w:id="16127749">
                      <w:marLeft w:val="0"/>
                      <w:marRight w:val="0"/>
                      <w:marTop w:val="0"/>
                      <w:marBottom w:val="0"/>
                      <w:divBdr>
                        <w:top w:val="none" w:sz="0" w:space="0" w:color="auto"/>
                        <w:left w:val="none" w:sz="0" w:space="0" w:color="auto"/>
                        <w:bottom w:val="none" w:sz="0" w:space="0" w:color="auto"/>
                        <w:right w:val="none" w:sz="0" w:space="0" w:color="auto"/>
                      </w:divBdr>
                    </w:div>
                    <w:div w:id="857162817">
                      <w:marLeft w:val="0"/>
                      <w:marRight w:val="0"/>
                      <w:marTop w:val="0"/>
                      <w:marBottom w:val="0"/>
                      <w:divBdr>
                        <w:top w:val="none" w:sz="0" w:space="0" w:color="auto"/>
                        <w:left w:val="none" w:sz="0" w:space="0" w:color="auto"/>
                        <w:bottom w:val="none" w:sz="0" w:space="0" w:color="auto"/>
                        <w:right w:val="none" w:sz="0" w:space="0" w:color="auto"/>
                      </w:divBdr>
                    </w:div>
                  </w:divsChild>
                </w:div>
                <w:div w:id="992836861">
                  <w:marLeft w:val="0"/>
                  <w:marRight w:val="0"/>
                  <w:marTop w:val="0"/>
                  <w:marBottom w:val="0"/>
                  <w:divBdr>
                    <w:top w:val="none" w:sz="0" w:space="0" w:color="auto"/>
                    <w:left w:val="none" w:sz="0" w:space="0" w:color="auto"/>
                    <w:bottom w:val="none" w:sz="0" w:space="0" w:color="auto"/>
                    <w:right w:val="none" w:sz="0" w:space="0" w:color="auto"/>
                  </w:divBdr>
                  <w:divsChild>
                    <w:div w:id="462695812">
                      <w:marLeft w:val="0"/>
                      <w:marRight w:val="0"/>
                      <w:marTop w:val="0"/>
                      <w:marBottom w:val="0"/>
                      <w:divBdr>
                        <w:top w:val="none" w:sz="0" w:space="0" w:color="auto"/>
                        <w:left w:val="none" w:sz="0" w:space="0" w:color="auto"/>
                        <w:bottom w:val="none" w:sz="0" w:space="0" w:color="auto"/>
                        <w:right w:val="none" w:sz="0" w:space="0" w:color="auto"/>
                      </w:divBdr>
                    </w:div>
                  </w:divsChild>
                </w:div>
                <w:div w:id="993290484">
                  <w:marLeft w:val="0"/>
                  <w:marRight w:val="0"/>
                  <w:marTop w:val="0"/>
                  <w:marBottom w:val="0"/>
                  <w:divBdr>
                    <w:top w:val="none" w:sz="0" w:space="0" w:color="auto"/>
                    <w:left w:val="none" w:sz="0" w:space="0" w:color="auto"/>
                    <w:bottom w:val="none" w:sz="0" w:space="0" w:color="auto"/>
                    <w:right w:val="none" w:sz="0" w:space="0" w:color="auto"/>
                  </w:divBdr>
                  <w:divsChild>
                    <w:div w:id="19012568">
                      <w:marLeft w:val="0"/>
                      <w:marRight w:val="0"/>
                      <w:marTop w:val="0"/>
                      <w:marBottom w:val="0"/>
                      <w:divBdr>
                        <w:top w:val="none" w:sz="0" w:space="0" w:color="auto"/>
                        <w:left w:val="none" w:sz="0" w:space="0" w:color="auto"/>
                        <w:bottom w:val="none" w:sz="0" w:space="0" w:color="auto"/>
                        <w:right w:val="none" w:sz="0" w:space="0" w:color="auto"/>
                      </w:divBdr>
                    </w:div>
                  </w:divsChild>
                </w:div>
                <w:div w:id="1056592109">
                  <w:marLeft w:val="0"/>
                  <w:marRight w:val="0"/>
                  <w:marTop w:val="0"/>
                  <w:marBottom w:val="0"/>
                  <w:divBdr>
                    <w:top w:val="none" w:sz="0" w:space="0" w:color="auto"/>
                    <w:left w:val="none" w:sz="0" w:space="0" w:color="auto"/>
                    <w:bottom w:val="none" w:sz="0" w:space="0" w:color="auto"/>
                    <w:right w:val="none" w:sz="0" w:space="0" w:color="auto"/>
                  </w:divBdr>
                  <w:divsChild>
                    <w:div w:id="1912890407">
                      <w:marLeft w:val="0"/>
                      <w:marRight w:val="0"/>
                      <w:marTop w:val="0"/>
                      <w:marBottom w:val="0"/>
                      <w:divBdr>
                        <w:top w:val="none" w:sz="0" w:space="0" w:color="auto"/>
                        <w:left w:val="none" w:sz="0" w:space="0" w:color="auto"/>
                        <w:bottom w:val="none" w:sz="0" w:space="0" w:color="auto"/>
                        <w:right w:val="none" w:sz="0" w:space="0" w:color="auto"/>
                      </w:divBdr>
                    </w:div>
                  </w:divsChild>
                </w:div>
                <w:div w:id="1096055653">
                  <w:marLeft w:val="0"/>
                  <w:marRight w:val="0"/>
                  <w:marTop w:val="0"/>
                  <w:marBottom w:val="0"/>
                  <w:divBdr>
                    <w:top w:val="none" w:sz="0" w:space="0" w:color="auto"/>
                    <w:left w:val="none" w:sz="0" w:space="0" w:color="auto"/>
                    <w:bottom w:val="none" w:sz="0" w:space="0" w:color="auto"/>
                    <w:right w:val="none" w:sz="0" w:space="0" w:color="auto"/>
                  </w:divBdr>
                  <w:divsChild>
                    <w:div w:id="1879271166">
                      <w:marLeft w:val="0"/>
                      <w:marRight w:val="0"/>
                      <w:marTop w:val="0"/>
                      <w:marBottom w:val="0"/>
                      <w:divBdr>
                        <w:top w:val="none" w:sz="0" w:space="0" w:color="auto"/>
                        <w:left w:val="none" w:sz="0" w:space="0" w:color="auto"/>
                        <w:bottom w:val="none" w:sz="0" w:space="0" w:color="auto"/>
                        <w:right w:val="none" w:sz="0" w:space="0" w:color="auto"/>
                      </w:divBdr>
                    </w:div>
                  </w:divsChild>
                </w:div>
                <w:div w:id="1133905496">
                  <w:marLeft w:val="0"/>
                  <w:marRight w:val="0"/>
                  <w:marTop w:val="0"/>
                  <w:marBottom w:val="0"/>
                  <w:divBdr>
                    <w:top w:val="none" w:sz="0" w:space="0" w:color="auto"/>
                    <w:left w:val="none" w:sz="0" w:space="0" w:color="auto"/>
                    <w:bottom w:val="none" w:sz="0" w:space="0" w:color="auto"/>
                    <w:right w:val="none" w:sz="0" w:space="0" w:color="auto"/>
                  </w:divBdr>
                  <w:divsChild>
                    <w:div w:id="327487244">
                      <w:marLeft w:val="0"/>
                      <w:marRight w:val="0"/>
                      <w:marTop w:val="0"/>
                      <w:marBottom w:val="0"/>
                      <w:divBdr>
                        <w:top w:val="none" w:sz="0" w:space="0" w:color="auto"/>
                        <w:left w:val="none" w:sz="0" w:space="0" w:color="auto"/>
                        <w:bottom w:val="none" w:sz="0" w:space="0" w:color="auto"/>
                        <w:right w:val="none" w:sz="0" w:space="0" w:color="auto"/>
                      </w:divBdr>
                    </w:div>
                    <w:div w:id="1287465203">
                      <w:marLeft w:val="0"/>
                      <w:marRight w:val="0"/>
                      <w:marTop w:val="0"/>
                      <w:marBottom w:val="0"/>
                      <w:divBdr>
                        <w:top w:val="none" w:sz="0" w:space="0" w:color="auto"/>
                        <w:left w:val="none" w:sz="0" w:space="0" w:color="auto"/>
                        <w:bottom w:val="none" w:sz="0" w:space="0" w:color="auto"/>
                        <w:right w:val="none" w:sz="0" w:space="0" w:color="auto"/>
                      </w:divBdr>
                    </w:div>
                  </w:divsChild>
                </w:div>
                <w:div w:id="1163545974">
                  <w:marLeft w:val="0"/>
                  <w:marRight w:val="0"/>
                  <w:marTop w:val="0"/>
                  <w:marBottom w:val="0"/>
                  <w:divBdr>
                    <w:top w:val="none" w:sz="0" w:space="0" w:color="auto"/>
                    <w:left w:val="none" w:sz="0" w:space="0" w:color="auto"/>
                    <w:bottom w:val="none" w:sz="0" w:space="0" w:color="auto"/>
                    <w:right w:val="none" w:sz="0" w:space="0" w:color="auto"/>
                  </w:divBdr>
                  <w:divsChild>
                    <w:div w:id="362289876">
                      <w:marLeft w:val="0"/>
                      <w:marRight w:val="0"/>
                      <w:marTop w:val="0"/>
                      <w:marBottom w:val="0"/>
                      <w:divBdr>
                        <w:top w:val="none" w:sz="0" w:space="0" w:color="auto"/>
                        <w:left w:val="none" w:sz="0" w:space="0" w:color="auto"/>
                        <w:bottom w:val="none" w:sz="0" w:space="0" w:color="auto"/>
                        <w:right w:val="none" w:sz="0" w:space="0" w:color="auto"/>
                      </w:divBdr>
                    </w:div>
                  </w:divsChild>
                </w:div>
                <w:div w:id="1172993349">
                  <w:marLeft w:val="0"/>
                  <w:marRight w:val="0"/>
                  <w:marTop w:val="0"/>
                  <w:marBottom w:val="0"/>
                  <w:divBdr>
                    <w:top w:val="none" w:sz="0" w:space="0" w:color="auto"/>
                    <w:left w:val="none" w:sz="0" w:space="0" w:color="auto"/>
                    <w:bottom w:val="none" w:sz="0" w:space="0" w:color="auto"/>
                    <w:right w:val="none" w:sz="0" w:space="0" w:color="auto"/>
                  </w:divBdr>
                  <w:divsChild>
                    <w:div w:id="246965026">
                      <w:marLeft w:val="0"/>
                      <w:marRight w:val="0"/>
                      <w:marTop w:val="0"/>
                      <w:marBottom w:val="0"/>
                      <w:divBdr>
                        <w:top w:val="none" w:sz="0" w:space="0" w:color="auto"/>
                        <w:left w:val="none" w:sz="0" w:space="0" w:color="auto"/>
                        <w:bottom w:val="none" w:sz="0" w:space="0" w:color="auto"/>
                        <w:right w:val="none" w:sz="0" w:space="0" w:color="auto"/>
                      </w:divBdr>
                    </w:div>
                    <w:div w:id="511919506">
                      <w:marLeft w:val="0"/>
                      <w:marRight w:val="0"/>
                      <w:marTop w:val="0"/>
                      <w:marBottom w:val="0"/>
                      <w:divBdr>
                        <w:top w:val="none" w:sz="0" w:space="0" w:color="auto"/>
                        <w:left w:val="none" w:sz="0" w:space="0" w:color="auto"/>
                        <w:bottom w:val="none" w:sz="0" w:space="0" w:color="auto"/>
                        <w:right w:val="none" w:sz="0" w:space="0" w:color="auto"/>
                      </w:divBdr>
                    </w:div>
                  </w:divsChild>
                </w:div>
                <w:div w:id="1275794869">
                  <w:marLeft w:val="0"/>
                  <w:marRight w:val="0"/>
                  <w:marTop w:val="0"/>
                  <w:marBottom w:val="0"/>
                  <w:divBdr>
                    <w:top w:val="none" w:sz="0" w:space="0" w:color="auto"/>
                    <w:left w:val="none" w:sz="0" w:space="0" w:color="auto"/>
                    <w:bottom w:val="none" w:sz="0" w:space="0" w:color="auto"/>
                    <w:right w:val="none" w:sz="0" w:space="0" w:color="auto"/>
                  </w:divBdr>
                  <w:divsChild>
                    <w:div w:id="1973436162">
                      <w:marLeft w:val="0"/>
                      <w:marRight w:val="0"/>
                      <w:marTop w:val="0"/>
                      <w:marBottom w:val="0"/>
                      <w:divBdr>
                        <w:top w:val="none" w:sz="0" w:space="0" w:color="auto"/>
                        <w:left w:val="none" w:sz="0" w:space="0" w:color="auto"/>
                        <w:bottom w:val="none" w:sz="0" w:space="0" w:color="auto"/>
                        <w:right w:val="none" w:sz="0" w:space="0" w:color="auto"/>
                      </w:divBdr>
                    </w:div>
                  </w:divsChild>
                </w:div>
                <w:div w:id="1283997933">
                  <w:marLeft w:val="0"/>
                  <w:marRight w:val="0"/>
                  <w:marTop w:val="0"/>
                  <w:marBottom w:val="0"/>
                  <w:divBdr>
                    <w:top w:val="none" w:sz="0" w:space="0" w:color="auto"/>
                    <w:left w:val="none" w:sz="0" w:space="0" w:color="auto"/>
                    <w:bottom w:val="none" w:sz="0" w:space="0" w:color="auto"/>
                    <w:right w:val="none" w:sz="0" w:space="0" w:color="auto"/>
                  </w:divBdr>
                  <w:divsChild>
                    <w:div w:id="650063620">
                      <w:marLeft w:val="0"/>
                      <w:marRight w:val="0"/>
                      <w:marTop w:val="0"/>
                      <w:marBottom w:val="0"/>
                      <w:divBdr>
                        <w:top w:val="none" w:sz="0" w:space="0" w:color="auto"/>
                        <w:left w:val="none" w:sz="0" w:space="0" w:color="auto"/>
                        <w:bottom w:val="none" w:sz="0" w:space="0" w:color="auto"/>
                        <w:right w:val="none" w:sz="0" w:space="0" w:color="auto"/>
                      </w:divBdr>
                    </w:div>
                    <w:div w:id="913007011">
                      <w:marLeft w:val="0"/>
                      <w:marRight w:val="0"/>
                      <w:marTop w:val="0"/>
                      <w:marBottom w:val="0"/>
                      <w:divBdr>
                        <w:top w:val="none" w:sz="0" w:space="0" w:color="auto"/>
                        <w:left w:val="none" w:sz="0" w:space="0" w:color="auto"/>
                        <w:bottom w:val="none" w:sz="0" w:space="0" w:color="auto"/>
                        <w:right w:val="none" w:sz="0" w:space="0" w:color="auto"/>
                      </w:divBdr>
                    </w:div>
                  </w:divsChild>
                </w:div>
                <w:div w:id="1327518343">
                  <w:marLeft w:val="0"/>
                  <w:marRight w:val="0"/>
                  <w:marTop w:val="0"/>
                  <w:marBottom w:val="0"/>
                  <w:divBdr>
                    <w:top w:val="none" w:sz="0" w:space="0" w:color="auto"/>
                    <w:left w:val="none" w:sz="0" w:space="0" w:color="auto"/>
                    <w:bottom w:val="none" w:sz="0" w:space="0" w:color="auto"/>
                    <w:right w:val="none" w:sz="0" w:space="0" w:color="auto"/>
                  </w:divBdr>
                  <w:divsChild>
                    <w:div w:id="2072651537">
                      <w:marLeft w:val="0"/>
                      <w:marRight w:val="0"/>
                      <w:marTop w:val="0"/>
                      <w:marBottom w:val="0"/>
                      <w:divBdr>
                        <w:top w:val="none" w:sz="0" w:space="0" w:color="auto"/>
                        <w:left w:val="none" w:sz="0" w:space="0" w:color="auto"/>
                        <w:bottom w:val="none" w:sz="0" w:space="0" w:color="auto"/>
                        <w:right w:val="none" w:sz="0" w:space="0" w:color="auto"/>
                      </w:divBdr>
                    </w:div>
                  </w:divsChild>
                </w:div>
                <w:div w:id="1443844762">
                  <w:marLeft w:val="0"/>
                  <w:marRight w:val="0"/>
                  <w:marTop w:val="0"/>
                  <w:marBottom w:val="0"/>
                  <w:divBdr>
                    <w:top w:val="none" w:sz="0" w:space="0" w:color="auto"/>
                    <w:left w:val="none" w:sz="0" w:space="0" w:color="auto"/>
                    <w:bottom w:val="none" w:sz="0" w:space="0" w:color="auto"/>
                    <w:right w:val="none" w:sz="0" w:space="0" w:color="auto"/>
                  </w:divBdr>
                  <w:divsChild>
                    <w:div w:id="868689918">
                      <w:marLeft w:val="0"/>
                      <w:marRight w:val="0"/>
                      <w:marTop w:val="0"/>
                      <w:marBottom w:val="0"/>
                      <w:divBdr>
                        <w:top w:val="none" w:sz="0" w:space="0" w:color="auto"/>
                        <w:left w:val="none" w:sz="0" w:space="0" w:color="auto"/>
                        <w:bottom w:val="none" w:sz="0" w:space="0" w:color="auto"/>
                        <w:right w:val="none" w:sz="0" w:space="0" w:color="auto"/>
                      </w:divBdr>
                    </w:div>
                  </w:divsChild>
                </w:div>
                <w:div w:id="1598440086">
                  <w:marLeft w:val="0"/>
                  <w:marRight w:val="0"/>
                  <w:marTop w:val="0"/>
                  <w:marBottom w:val="0"/>
                  <w:divBdr>
                    <w:top w:val="none" w:sz="0" w:space="0" w:color="auto"/>
                    <w:left w:val="none" w:sz="0" w:space="0" w:color="auto"/>
                    <w:bottom w:val="none" w:sz="0" w:space="0" w:color="auto"/>
                    <w:right w:val="none" w:sz="0" w:space="0" w:color="auto"/>
                  </w:divBdr>
                  <w:divsChild>
                    <w:div w:id="450707036">
                      <w:marLeft w:val="0"/>
                      <w:marRight w:val="0"/>
                      <w:marTop w:val="0"/>
                      <w:marBottom w:val="0"/>
                      <w:divBdr>
                        <w:top w:val="none" w:sz="0" w:space="0" w:color="auto"/>
                        <w:left w:val="none" w:sz="0" w:space="0" w:color="auto"/>
                        <w:bottom w:val="none" w:sz="0" w:space="0" w:color="auto"/>
                        <w:right w:val="none" w:sz="0" w:space="0" w:color="auto"/>
                      </w:divBdr>
                    </w:div>
                  </w:divsChild>
                </w:div>
                <w:div w:id="1619214487">
                  <w:marLeft w:val="0"/>
                  <w:marRight w:val="0"/>
                  <w:marTop w:val="0"/>
                  <w:marBottom w:val="0"/>
                  <w:divBdr>
                    <w:top w:val="none" w:sz="0" w:space="0" w:color="auto"/>
                    <w:left w:val="none" w:sz="0" w:space="0" w:color="auto"/>
                    <w:bottom w:val="none" w:sz="0" w:space="0" w:color="auto"/>
                    <w:right w:val="none" w:sz="0" w:space="0" w:color="auto"/>
                  </w:divBdr>
                  <w:divsChild>
                    <w:div w:id="1293366265">
                      <w:marLeft w:val="0"/>
                      <w:marRight w:val="0"/>
                      <w:marTop w:val="0"/>
                      <w:marBottom w:val="0"/>
                      <w:divBdr>
                        <w:top w:val="none" w:sz="0" w:space="0" w:color="auto"/>
                        <w:left w:val="none" w:sz="0" w:space="0" w:color="auto"/>
                        <w:bottom w:val="none" w:sz="0" w:space="0" w:color="auto"/>
                        <w:right w:val="none" w:sz="0" w:space="0" w:color="auto"/>
                      </w:divBdr>
                    </w:div>
                  </w:divsChild>
                </w:div>
                <w:div w:id="1651711337">
                  <w:marLeft w:val="0"/>
                  <w:marRight w:val="0"/>
                  <w:marTop w:val="0"/>
                  <w:marBottom w:val="0"/>
                  <w:divBdr>
                    <w:top w:val="none" w:sz="0" w:space="0" w:color="auto"/>
                    <w:left w:val="none" w:sz="0" w:space="0" w:color="auto"/>
                    <w:bottom w:val="none" w:sz="0" w:space="0" w:color="auto"/>
                    <w:right w:val="none" w:sz="0" w:space="0" w:color="auto"/>
                  </w:divBdr>
                  <w:divsChild>
                    <w:div w:id="1404328742">
                      <w:marLeft w:val="0"/>
                      <w:marRight w:val="0"/>
                      <w:marTop w:val="0"/>
                      <w:marBottom w:val="0"/>
                      <w:divBdr>
                        <w:top w:val="none" w:sz="0" w:space="0" w:color="auto"/>
                        <w:left w:val="none" w:sz="0" w:space="0" w:color="auto"/>
                        <w:bottom w:val="none" w:sz="0" w:space="0" w:color="auto"/>
                        <w:right w:val="none" w:sz="0" w:space="0" w:color="auto"/>
                      </w:divBdr>
                    </w:div>
                  </w:divsChild>
                </w:div>
                <w:div w:id="1728214964">
                  <w:marLeft w:val="0"/>
                  <w:marRight w:val="0"/>
                  <w:marTop w:val="0"/>
                  <w:marBottom w:val="0"/>
                  <w:divBdr>
                    <w:top w:val="none" w:sz="0" w:space="0" w:color="auto"/>
                    <w:left w:val="none" w:sz="0" w:space="0" w:color="auto"/>
                    <w:bottom w:val="none" w:sz="0" w:space="0" w:color="auto"/>
                    <w:right w:val="none" w:sz="0" w:space="0" w:color="auto"/>
                  </w:divBdr>
                  <w:divsChild>
                    <w:div w:id="1248155967">
                      <w:marLeft w:val="0"/>
                      <w:marRight w:val="0"/>
                      <w:marTop w:val="0"/>
                      <w:marBottom w:val="0"/>
                      <w:divBdr>
                        <w:top w:val="none" w:sz="0" w:space="0" w:color="auto"/>
                        <w:left w:val="none" w:sz="0" w:space="0" w:color="auto"/>
                        <w:bottom w:val="none" w:sz="0" w:space="0" w:color="auto"/>
                        <w:right w:val="none" w:sz="0" w:space="0" w:color="auto"/>
                      </w:divBdr>
                    </w:div>
                    <w:div w:id="1973976745">
                      <w:marLeft w:val="0"/>
                      <w:marRight w:val="0"/>
                      <w:marTop w:val="0"/>
                      <w:marBottom w:val="0"/>
                      <w:divBdr>
                        <w:top w:val="none" w:sz="0" w:space="0" w:color="auto"/>
                        <w:left w:val="none" w:sz="0" w:space="0" w:color="auto"/>
                        <w:bottom w:val="none" w:sz="0" w:space="0" w:color="auto"/>
                        <w:right w:val="none" w:sz="0" w:space="0" w:color="auto"/>
                      </w:divBdr>
                    </w:div>
                  </w:divsChild>
                </w:div>
                <w:div w:id="1794009792">
                  <w:marLeft w:val="0"/>
                  <w:marRight w:val="0"/>
                  <w:marTop w:val="0"/>
                  <w:marBottom w:val="0"/>
                  <w:divBdr>
                    <w:top w:val="none" w:sz="0" w:space="0" w:color="auto"/>
                    <w:left w:val="none" w:sz="0" w:space="0" w:color="auto"/>
                    <w:bottom w:val="none" w:sz="0" w:space="0" w:color="auto"/>
                    <w:right w:val="none" w:sz="0" w:space="0" w:color="auto"/>
                  </w:divBdr>
                  <w:divsChild>
                    <w:div w:id="1380596252">
                      <w:marLeft w:val="0"/>
                      <w:marRight w:val="0"/>
                      <w:marTop w:val="0"/>
                      <w:marBottom w:val="0"/>
                      <w:divBdr>
                        <w:top w:val="none" w:sz="0" w:space="0" w:color="auto"/>
                        <w:left w:val="none" w:sz="0" w:space="0" w:color="auto"/>
                        <w:bottom w:val="none" w:sz="0" w:space="0" w:color="auto"/>
                        <w:right w:val="none" w:sz="0" w:space="0" w:color="auto"/>
                      </w:divBdr>
                    </w:div>
                  </w:divsChild>
                </w:div>
                <w:div w:id="2110857408">
                  <w:marLeft w:val="0"/>
                  <w:marRight w:val="0"/>
                  <w:marTop w:val="0"/>
                  <w:marBottom w:val="0"/>
                  <w:divBdr>
                    <w:top w:val="none" w:sz="0" w:space="0" w:color="auto"/>
                    <w:left w:val="none" w:sz="0" w:space="0" w:color="auto"/>
                    <w:bottom w:val="none" w:sz="0" w:space="0" w:color="auto"/>
                    <w:right w:val="none" w:sz="0" w:space="0" w:color="auto"/>
                  </w:divBdr>
                  <w:divsChild>
                    <w:div w:id="1577201483">
                      <w:marLeft w:val="0"/>
                      <w:marRight w:val="0"/>
                      <w:marTop w:val="0"/>
                      <w:marBottom w:val="0"/>
                      <w:divBdr>
                        <w:top w:val="none" w:sz="0" w:space="0" w:color="auto"/>
                        <w:left w:val="none" w:sz="0" w:space="0" w:color="auto"/>
                        <w:bottom w:val="none" w:sz="0" w:space="0" w:color="auto"/>
                        <w:right w:val="none" w:sz="0" w:space="0" w:color="auto"/>
                      </w:divBdr>
                    </w:div>
                    <w:div w:id="19567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84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6800872">
      <w:bodyDiv w:val="1"/>
      <w:marLeft w:val="0"/>
      <w:marRight w:val="0"/>
      <w:marTop w:val="0"/>
      <w:marBottom w:val="0"/>
      <w:divBdr>
        <w:top w:val="none" w:sz="0" w:space="0" w:color="auto"/>
        <w:left w:val="none" w:sz="0" w:space="0" w:color="auto"/>
        <w:bottom w:val="none" w:sz="0" w:space="0" w:color="auto"/>
        <w:right w:val="none" w:sz="0" w:space="0" w:color="auto"/>
      </w:divBdr>
      <w:divsChild>
        <w:div w:id="15278971">
          <w:marLeft w:val="0"/>
          <w:marRight w:val="0"/>
          <w:marTop w:val="0"/>
          <w:marBottom w:val="0"/>
          <w:divBdr>
            <w:top w:val="none" w:sz="0" w:space="0" w:color="auto"/>
            <w:left w:val="none" w:sz="0" w:space="0" w:color="auto"/>
            <w:bottom w:val="none" w:sz="0" w:space="0" w:color="auto"/>
            <w:right w:val="none" w:sz="0" w:space="0" w:color="auto"/>
          </w:divBdr>
          <w:divsChild>
            <w:div w:id="1349867800">
              <w:marLeft w:val="0"/>
              <w:marRight w:val="0"/>
              <w:marTop w:val="0"/>
              <w:marBottom w:val="0"/>
              <w:divBdr>
                <w:top w:val="none" w:sz="0" w:space="0" w:color="auto"/>
                <w:left w:val="none" w:sz="0" w:space="0" w:color="auto"/>
                <w:bottom w:val="none" w:sz="0" w:space="0" w:color="auto"/>
                <w:right w:val="none" w:sz="0" w:space="0" w:color="auto"/>
              </w:divBdr>
            </w:div>
          </w:divsChild>
        </w:div>
        <w:div w:id="80488267">
          <w:marLeft w:val="0"/>
          <w:marRight w:val="0"/>
          <w:marTop w:val="0"/>
          <w:marBottom w:val="0"/>
          <w:divBdr>
            <w:top w:val="none" w:sz="0" w:space="0" w:color="auto"/>
            <w:left w:val="none" w:sz="0" w:space="0" w:color="auto"/>
            <w:bottom w:val="none" w:sz="0" w:space="0" w:color="auto"/>
            <w:right w:val="none" w:sz="0" w:space="0" w:color="auto"/>
          </w:divBdr>
          <w:divsChild>
            <w:div w:id="1686981771">
              <w:marLeft w:val="0"/>
              <w:marRight w:val="0"/>
              <w:marTop w:val="0"/>
              <w:marBottom w:val="0"/>
              <w:divBdr>
                <w:top w:val="none" w:sz="0" w:space="0" w:color="auto"/>
                <w:left w:val="none" w:sz="0" w:space="0" w:color="auto"/>
                <w:bottom w:val="none" w:sz="0" w:space="0" w:color="auto"/>
                <w:right w:val="none" w:sz="0" w:space="0" w:color="auto"/>
              </w:divBdr>
            </w:div>
          </w:divsChild>
        </w:div>
        <w:div w:id="216085922">
          <w:marLeft w:val="0"/>
          <w:marRight w:val="0"/>
          <w:marTop w:val="0"/>
          <w:marBottom w:val="0"/>
          <w:divBdr>
            <w:top w:val="none" w:sz="0" w:space="0" w:color="auto"/>
            <w:left w:val="none" w:sz="0" w:space="0" w:color="auto"/>
            <w:bottom w:val="none" w:sz="0" w:space="0" w:color="auto"/>
            <w:right w:val="none" w:sz="0" w:space="0" w:color="auto"/>
          </w:divBdr>
          <w:divsChild>
            <w:div w:id="576407567">
              <w:marLeft w:val="0"/>
              <w:marRight w:val="0"/>
              <w:marTop w:val="0"/>
              <w:marBottom w:val="0"/>
              <w:divBdr>
                <w:top w:val="none" w:sz="0" w:space="0" w:color="auto"/>
                <w:left w:val="none" w:sz="0" w:space="0" w:color="auto"/>
                <w:bottom w:val="none" w:sz="0" w:space="0" w:color="auto"/>
                <w:right w:val="none" w:sz="0" w:space="0" w:color="auto"/>
              </w:divBdr>
            </w:div>
          </w:divsChild>
        </w:div>
        <w:div w:id="217326969">
          <w:marLeft w:val="0"/>
          <w:marRight w:val="0"/>
          <w:marTop w:val="0"/>
          <w:marBottom w:val="0"/>
          <w:divBdr>
            <w:top w:val="none" w:sz="0" w:space="0" w:color="auto"/>
            <w:left w:val="none" w:sz="0" w:space="0" w:color="auto"/>
            <w:bottom w:val="none" w:sz="0" w:space="0" w:color="auto"/>
            <w:right w:val="none" w:sz="0" w:space="0" w:color="auto"/>
          </w:divBdr>
          <w:divsChild>
            <w:div w:id="405616881">
              <w:marLeft w:val="0"/>
              <w:marRight w:val="0"/>
              <w:marTop w:val="0"/>
              <w:marBottom w:val="0"/>
              <w:divBdr>
                <w:top w:val="none" w:sz="0" w:space="0" w:color="auto"/>
                <w:left w:val="none" w:sz="0" w:space="0" w:color="auto"/>
                <w:bottom w:val="none" w:sz="0" w:space="0" w:color="auto"/>
                <w:right w:val="none" w:sz="0" w:space="0" w:color="auto"/>
              </w:divBdr>
            </w:div>
          </w:divsChild>
        </w:div>
        <w:div w:id="545528187">
          <w:marLeft w:val="0"/>
          <w:marRight w:val="0"/>
          <w:marTop w:val="0"/>
          <w:marBottom w:val="0"/>
          <w:divBdr>
            <w:top w:val="none" w:sz="0" w:space="0" w:color="auto"/>
            <w:left w:val="none" w:sz="0" w:space="0" w:color="auto"/>
            <w:bottom w:val="none" w:sz="0" w:space="0" w:color="auto"/>
            <w:right w:val="none" w:sz="0" w:space="0" w:color="auto"/>
          </w:divBdr>
          <w:divsChild>
            <w:div w:id="437793414">
              <w:marLeft w:val="0"/>
              <w:marRight w:val="0"/>
              <w:marTop w:val="0"/>
              <w:marBottom w:val="0"/>
              <w:divBdr>
                <w:top w:val="none" w:sz="0" w:space="0" w:color="auto"/>
                <w:left w:val="none" w:sz="0" w:space="0" w:color="auto"/>
                <w:bottom w:val="none" w:sz="0" w:space="0" w:color="auto"/>
                <w:right w:val="none" w:sz="0" w:space="0" w:color="auto"/>
              </w:divBdr>
            </w:div>
            <w:div w:id="1548028219">
              <w:marLeft w:val="0"/>
              <w:marRight w:val="0"/>
              <w:marTop w:val="0"/>
              <w:marBottom w:val="0"/>
              <w:divBdr>
                <w:top w:val="none" w:sz="0" w:space="0" w:color="auto"/>
                <w:left w:val="none" w:sz="0" w:space="0" w:color="auto"/>
                <w:bottom w:val="none" w:sz="0" w:space="0" w:color="auto"/>
                <w:right w:val="none" w:sz="0" w:space="0" w:color="auto"/>
              </w:divBdr>
            </w:div>
          </w:divsChild>
        </w:div>
        <w:div w:id="572550920">
          <w:marLeft w:val="0"/>
          <w:marRight w:val="0"/>
          <w:marTop w:val="0"/>
          <w:marBottom w:val="0"/>
          <w:divBdr>
            <w:top w:val="none" w:sz="0" w:space="0" w:color="auto"/>
            <w:left w:val="none" w:sz="0" w:space="0" w:color="auto"/>
            <w:bottom w:val="none" w:sz="0" w:space="0" w:color="auto"/>
            <w:right w:val="none" w:sz="0" w:space="0" w:color="auto"/>
          </w:divBdr>
          <w:divsChild>
            <w:div w:id="913510932">
              <w:marLeft w:val="0"/>
              <w:marRight w:val="0"/>
              <w:marTop w:val="0"/>
              <w:marBottom w:val="0"/>
              <w:divBdr>
                <w:top w:val="none" w:sz="0" w:space="0" w:color="auto"/>
                <w:left w:val="none" w:sz="0" w:space="0" w:color="auto"/>
                <w:bottom w:val="none" w:sz="0" w:space="0" w:color="auto"/>
                <w:right w:val="none" w:sz="0" w:space="0" w:color="auto"/>
              </w:divBdr>
            </w:div>
          </w:divsChild>
        </w:div>
        <w:div w:id="669529453">
          <w:marLeft w:val="0"/>
          <w:marRight w:val="0"/>
          <w:marTop w:val="0"/>
          <w:marBottom w:val="0"/>
          <w:divBdr>
            <w:top w:val="none" w:sz="0" w:space="0" w:color="auto"/>
            <w:left w:val="none" w:sz="0" w:space="0" w:color="auto"/>
            <w:bottom w:val="none" w:sz="0" w:space="0" w:color="auto"/>
            <w:right w:val="none" w:sz="0" w:space="0" w:color="auto"/>
          </w:divBdr>
          <w:divsChild>
            <w:div w:id="672412133">
              <w:marLeft w:val="0"/>
              <w:marRight w:val="0"/>
              <w:marTop w:val="0"/>
              <w:marBottom w:val="0"/>
              <w:divBdr>
                <w:top w:val="none" w:sz="0" w:space="0" w:color="auto"/>
                <w:left w:val="none" w:sz="0" w:space="0" w:color="auto"/>
                <w:bottom w:val="none" w:sz="0" w:space="0" w:color="auto"/>
                <w:right w:val="none" w:sz="0" w:space="0" w:color="auto"/>
              </w:divBdr>
            </w:div>
          </w:divsChild>
        </w:div>
        <w:div w:id="675691292">
          <w:marLeft w:val="0"/>
          <w:marRight w:val="0"/>
          <w:marTop w:val="0"/>
          <w:marBottom w:val="0"/>
          <w:divBdr>
            <w:top w:val="none" w:sz="0" w:space="0" w:color="auto"/>
            <w:left w:val="none" w:sz="0" w:space="0" w:color="auto"/>
            <w:bottom w:val="none" w:sz="0" w:space="0" w:color="auto"/>
            <w:right w:val="none" w:sz="0" w:space="0" w:color="auto"/>
          </w:divBdr>
          <w:divsChild>
            <w:div w:id="636644352">
              <w:marLeft w:val="0"/>
              <w:marRight w:val="0"/>
              <w:marTop w:val="0"/>
              <w:marBottom w:val="0"/>
              <w:divBdr>
                <w:top w:val="none" w:sz="0" w:space="0" w:color="auto"/>
                <w:left w:val="none" w:sz="0" w:space="0" w:color="auto"/>
                <w:bottom w:val="none" w:sz="0" w:space="0" w:color="auto"/>
                <w:right w:val="none" w:sz="0" w:space="0" w:color="auto"/>
              </w:divBdr>
            </w:div>
            <w:div w:id="909343296">
              <w:marLeft w:val="0"/>
              <w:marRight w:val="0"/>
              <w:marTop w:val="0"/>
              <w:marBottom w:val="0"/>
              <w:divBdr>
                <w:top w:val="none" w:sz="0" w:space="0" w:color="auto"/>
                <w:left w:val="none" w:sz="0" w:space="0" w:color="auto"/>
                <w:bottom w:val="none" w:sz="0" w:space="0" w:color="auto"/>
                <w:right w:val="none" w:sz="0" w:space="0" w:color="auto"/>
              </w:divBdr>
            </w:div>
            <w:div w:id="1607761873">
              <w:marLeft w:val="0"/>
              <w:marRight w:val="0"/>
              <w:marTop w:val="0"/>
              <w:marBottom w:val="0"/>
              <w:divBdr>
                <w:top w:val="none" w:sz="0" w:space="0" w:color="auto"/>
                <w:left w:val="none" w:sz="0" w:space="0" w:color="auto"/>
                <w:bottom w:val="none" w:sz="0" w:space="0" w:color="auto"/>
                <w:right w:val="none" w:sz="0" w:space="0" w:color="auto"/>
              </w:divBdr>
            </w:div>
          </w:divsChild>
        </w:div>
        <w:div w:id="718170919">
          <w:marLeft w:val="0"/>
          <w:marRight w:val="0"/>
          <w:marTop w:val="0"/>
          <w:marBottom w:val="0"/>
          <w:divBdr>
            <w:top w:val="none" w:sz="0" w:space="0" w:color="auto"/>
            <w:left w:val="none" w:sz="0" w:space="0" w:color="auto"/>
            <w:bottom w:val="none" w:sz="0" w:space="0" w:color="auto"/>
            <w:right w:val="none" w:sz="0" w:space="0" w:color="auto"/>
          </w:divBdr>
          <w:divsChild>
            <w:div w:id="462620824">
              <w:marLeft w:val="0"/>
              <w:marRight w:val="0"/>
              <w:marTop w:val="0"/>
              <w:marBottom w:val="0"/>
              <w:divBdr>
                <w:top w:val="none" w:sz="0" w:space="0" w:color="auto"/>
                <w:left w:val="none" w:sz="0" w:space="0" w:color="auto"/>
                <w:bottom w:val="none" w:sz="0" w:space="0" w:color="auto"/>
                <w:right w:val="none" w:sz="0" w:space="0" w:color="auto"/>
              </w:divBdr>
            </w:div>
          </w:divsChild>
        </w:div>
        <w:div w:id="863402147">
          <w:marLeft w:val="0"/>
          <w:marRight w:val="0"/>
          <w:marTop w:val="0"/>
          <w:marBottom w:val="0"/>
          <w:divBdr>
            <w:top w:val="none" w:sz="0" w:space="0" w:color="auto"/>
            <w:left w:val="none" w:sz="0" w:space="0" w:color="auto"/>
            <w:bottom w:val="none" w:sz="0" w:space="0" w:color="auto"/>
            <w:right w:val="none" w:sz="0" w:space="0" w:color="auto"/>
          </w:divBdr>
          <w:divsChild>
            <w:div w:id="1626305082">
              <w:marLeft w:val="0"/>
              <w:marRight w:val="0"/>
              <w:marTop w:val="0"/>
              <w:marBottom w:val="0"/>
              <w:divBdr>
                <w:top w:val="none" w:sz="0" w:space="0" w:color="auto"/>
                <w:left w:val="none" w:sz="0" w:space="0" w:color="auto"/>
                <w:bottom w:val="none" w:sz="0" w:space="0" w:color="auto"/>
                <w:right w:val="none" w:sz="0" w:space="0" w:color="auto"/>
              </w:divBdr>
            </w:div>
            <w:div w:id="1674336938">
              <w:marLeft w:val="0"/>
              <w:marRight w:val="0"/>
              <w:marTop w:val="0"/>
              <w:marBottom w:val="0"/>
              <w:divBdr>
                <w:top w:val="none" w:sz="0" w:space="0" w:color="auto"/>
                <w:left w:val="none" w:sz="0" w:space="0" w:color="auto"/>
                <w:bottom w:val="none" w:sz="0" w:space="0" w:color="auto"/>
                <w:right w:val="none" w:sz="0" w:space="0" w:color="auto"/>
              </w:divBdr>
            </w:div>
          </w:divsChild>
        </w:div>
        <w:div w:id="958074402">
          <w:marLeft w:val="0"/>
          <w:marRight w:val="0"/>
          <w:marTop w:val="0"/>
          <w:marBottom w:val="0"/>
          <w:divBdr>
            <w:top w:val="none" w:sz="0" w:space="0" w:color="auto"/>
            <w:left w:val="none" w:sz="0" w:space="0" w:color="auto"/>
            <w:bottom w:val="none" w:sz="0" w:space="0" w:color="auto"/>
            <w:right w:val="none" w:sz="0" w:space="0" w:color="auto"/>
          </w:divBdr>
          <w:divsChild>
            <w:div w:id="640502220">
              <w:marLeft w:val="0"/>
              <w:marRight w:val="0"/>
              <w:marTop w:val="0"/>
              <w:marBottom w:val="0"/>
              <w:divBdr>
                <w:top w:val="none" w:sz="0" w:space="0" w:color="auto"/>
                <w:left w:val="none" w:sz="0" w:space="0" w:color="auto"/>
                <w:bottom w:val="none" w:sz="0" w:space="0" w:color="auto"/>
                <w:right w:val="none" w:sz="0" w:space="0" w:color="auto"/>
              </w:divBdr>
            </w:div>
          </w:divsChild>
        </w:div>
        <w:div w:id="967318924">
          <w:marLeft w:val="0"/>
          <w:marRight w:val="0"/>
          <w:marTop w:val="0"/>
          <w:marBottom w:val="0"/>
          <w:divBdr>
            <w:top w:val="none" w:sz="0" w:space="0" w:color="auto"/>
            <w:left w:val="none" w:sz="0" w:space="0" w:color="auto"/>
            <w:bottom w:val="none" w:sz="0" w:space="0" w:color="auto"/>
            <w:right w:val="none" w:sz="0" w:space="0" w:color="auto"/>
          </w:divBdr>
          <w:divsChild>
            <w:div w:id="714550827">
              <w:marLeft w:val="0"/>
              <w:marRight w:val="0"/>
              <w:marTop w:val="0"/>
              <w:marBottom w:val="0"/>
              <w:divBdr>
                <w:top w:val="none" w:sz="0" w:space="0" w:color="auto"/>
                <w:left w:val="none" w:sz="0" w:space="0" w:color="auto"/>
                <w:bottom w:val="none" w:sz="0" w:space="0" w:color="auto"/>
                <w:right w:val="none" w:sz="0" w:space="0" w:color="auto"/>
              </w:divBdr>
            </w:div>
            <w:div w:id="861821389">
              <w:marLeft w:val="0"/>
              <w:marRight w:val="0"/>
              <w:marTop w:val="0"/>
              <w:marBottom w:val="0"/>
              <w:divBdr>
                <w:top w:val="none" w:sz="0" w:space="0" w:color="auto"/>
                <w:left w:val="none" w:sz="0" w:space="0" w:color="auto"/>
                <w:bottom w:val="none" w:sz="0" w:space="0" w:color="auto"/>
                <w:right w:val="none" w:sz="0" w:space="0" w:color="auto"/>
              </w:divBdr>
            </w:div>
          </w:divsChild>
        </w:div>
        <w:div w:id="1229342700">
          <w:marLeft w:val="0"/>
          <w:marRight w:val="0"/>
          <w:marTop w:val="0"/>
          <w:marBottom w:val="0"/>
          <w:divBdr>
            <w:top w:val="none" w:sz="0" w:space="0" w:color="auto"/>
            <w:left w:val="none" w:sz="0" w:space="0" w:color="auto"/>
            <w:bottom w:val="none" w:sz="0" w:space="0" w:color="auto"/>
            <w:right w:val="none" w:sz="0" w:space="0" w:color="auto"/>
          </w:divBdr>
          <w:divsChild>
            <w:div w:id="405688688">
              <w:marLeft w:val="0"/>
              <w:marRight w:val="0"/>
              <w:marTop w:val="0"/>
              <w:marBottom w:val="0"/>
              <w:divBdr>
                <w:top w:val="none" w:sz="0" w:space="0" w:color="auto"/>
                <w:left w:val="none" w:sz="0" w:space="0" w:color="auto"/>
                <w:bottom w:val="none" w:sz="0" w:space="0" w:color="auto"/>
                <w:right w:val="none" w:sz="0" w:space="0" w:color="auto"/>
              </w:divBdr>
            </w:div>
          </w:divsChild>
        </w:div>
        <w:div w:id="1232764729">
          <w:marLeft w:val="0"/>
          <w:marRight w:val="0"/>
          <w:marTop w:val="0"/>
          <w:marBottom w:val="0"/>
          <w:divBdr>
            <w:top w:val="none" w:sz="0" w:space="0" w:color="auto"/>
            <w:left w:val="none" w:sz="0" w:space="0" w:color="auto"/>
            <w:bottom w:val="none" w:sz="0" w:space="0" w:color="auto"/>
            <w:right w:val="none" w:sz="0" w:space="0" w:color="auto"/>
          </w:divBdr>
          <w:divsChild>
            <w:div w:id="891617612">
              <w:marLeft w:val="0"/>
              <w:marRight w:val="0"/>
              <w:marTop w:val="0"/>
              <w:marBottom w:val="0"/>
              <w:divBdr>
                <w:top w:val="none" w:sz="0" w:space="0" w:color="auto"/>
                <w:left w:val="none" w:sz="0" w:space="0" w:color="auto"/>
                <w:bottom w:val="none" w:sz="0" w:space="0" w:color="auto"/>
                <w:right w:val="none" w:sz="0" w:space="0" w:color="auto"/>
              </w:divBdr>
            </w:div>
            <w:div w:id="897516062">
              <w:marLeft w:val="0"/>
              <w:marRight w:val="0"/>
              <w:marTop w:val="0"/>
              <w:marBottom w:val="0"/>
              <w:divBdr>
                <w:top w:val="none" w:sz="0" w:space="0" w:color="auto"/>
                <w:left w:val="none" w:sz="0" w:space="0" w:color="auto"/>
                <w:bottom w:val="none" w:sz="0" w:space="0" w:color="auto"/>
                <w:right w:val="none" w:sz="0" w:space="0" w:color="auto"/>
              </w:divBdr>
            </w:div>
          </w:divsChild>
        </w:div>
        <w:div w:id="1279995776">
          <w:marLeft w:val="0"/>
          <w:marRight w:val="0"/>
          <w:marTop w:val="0"/>
          <w:marBottom w:val="0"/>
          <w:divBdr>
            <w:top w:val="none" w:sz="0" w:space="0" w:color="auto"/>
            <w:left w:val="none" w:sz="0" w:space="0" w:color="auto"/>
            <w:bottom w:val="none" w:sz="0" w:space="0" w:color="auto"/>
            <w:right w:val="none" w:sz="0" w:space="0" w:color="auto"/>
          </w:divBdr>
          <w:divsChild>
            <w:div w:id="1783453968">
              <w:marLeft w:val="0"/>
              <w:marRight w:val="0"/>
              <w:marTop w:val="0"/>
              <w:marBottom w:val="0"/>
              <w:divBdr>
                <w:top w:val="none" w:sz="0" w:space="0" w:color="auto"/>
                <w:left w:val="none" w:sz="0" w:space="0" w:color="auto"/>
                <w:bottom w:val="none" w:sz="0" w:space="0" w:color="auto"/>
                <w:right w:val="none" w:sz="0" w:space="0" w:color="auto"/>
              </w:divBdr>
            </w:div>
          </w:divsChild>
        </w:div>
        <w:div w:id="1315792796">
          <w:marLeft w:val="0"/>
          <w:marRight w:val="0"/>
          <w:marTop w:val="0"/>
          <w:marBottom w:val="0"/>
          <w:divBdr>
            <w:top w:val="none" w:sz="0" w:space="0" w:color="auto"/>
            <w:left w:val="none" w:sz="0" w:space="0" w:color="auto"/>
            <w:bottom w:val="none" w:sz="0" w:space="0" w:color="auto"/>
            <w:right w:val="none" w:sz="0" w:space="0" w:color="auto"/>
          </w:divBdr>
          <w:divsChild>
            <w:div w:id="845439659">
              <w:marLeft w:val="0"/>
              <w:marRight w:val="0"/>
              <w:marTop w:val="0"/>
              <w:marBottom w:val="0"/>
              <w:divBdr>
                <w:top w:val="none" w:sz="0" w:space="0" w:color="auto"/>
                <w:left w:val="none" w:sz="0" w:space="0" w:color="auto"/>
                <w:bottom w:val="none" w:sz="0" w:space="0" w:color="auto"/>
                <w:right w:val="none" w:sz="0" w:space="0" w:color="auto"/>
              </w:divBdr>
            </w:div>
            <w:div w:id="1734162003">
              <w:marLeft w:val="0"/>
              <w:marRight w:val="0"/>
              <w:marTop w:val="0"/>
              <w:marBottom w:val="0"/>
              <w:divBdr>
                <w:top w:val="none" w:sz="0" w:space="0" w:color="auto"/>
                <w:left w:val="none" w:sz="0" w:space="0" w:color="auto"/>
                <w:bottom w:val="none" w:sz="0" w:space="0" w:color="auto"/>
                <w:right w:val="none" w:sz="0" w:space="0" w:color="auto"/>
              </w:divBdr>
            </w:div>
          </w:divsChild>
        </w:div>
        <w:div w:id="1340959902">
          <w:marLeft w:val="0"/>
          <w:marRight w:val="0"/>
          <w:marTop w:val="0"/>
          <w:marBottom w:val="0"/>
          <w:divBdr>
            <w:top w:val="none" w:sz="0" w:space="0" w:color="auto"/>
            <w:left w:val="none" w:sz="0" w:space="0" w:color="auto"/>
            <w:bottom w:val="none" w:sz="0" w:space="0" w:color="auto"/>
            <w:right w:val="none" w:sz="0" w:space="0" w:color="auto"/>
          </w:divBdr>
          <w:divsChild>
            <w:div w:id="422648536">
              <w:marLeft w:val="0"/>
              <w:marRight w:val="0"/>
              <w:marTop w:val="0"/>
              <w:marBottom w:val="0"/>
              <w:divBdr>
                <w:top w:val="none" w:sz="0" w:space="0" w:color="auto"/>
                <w:left w:val="none" w:sz="0" w:space="0" w:color="auto"/>
                <w:bottom w:val="none" w:sz="0" w:space="0" w:color="auto"/>
                <w:right w:val="none" w:sz="0" w:space="0" w:color="auto"/>
              </w:divBdr>
            </w:div>
          </w:divsChild>
        </w:div>
        <w:div w:id="1373194043">
          <w:marLeft w:val="0"/>
          <w:marRight w:val="0"/>
          <w:marTop w:val="0"/>
          <w:marBottom w:val="0"/>
          <w:divBdr>
            <w:top w:val="none" w:sz="0" w:space="0" w:color="auto"/>
            <w:left w:val="none" w:sz="0" w:space="0" w:color="auto"/>
            <w:bottom w:val="none" w:sz="0" w:space="0" w:color="auto"/>
            <w:right w:val="none" w:sz="0" w:space="0" w:color="auto"/>
          </w:divBdr>
          <w:divsChild>
            <w:div w:id="594552260">
              <w:marLeft w:val="0"/>
              <w:marRight w:val="0"/>
              <w:marTop w:val="0"/>
              <w:marBottom w:val="0"/>
              <w:divBdr>
                <w:top w:val="none" w:sz="0" w:space="0" w:color="auto"/>
                <w:left w:val="none" w:sz="0" w:space="0" w:color="auto"/>
                <w:bottom w:val="none" w:sz="0" w:space="0" w:color="auto"/>
                <w:right w:val="none" w:sz="0" w:space="0" w:color="auto"/>
              </w:divBdr>
            </w:div>
            <w:div w:id="1381705551">
              <w:marLeft w:val="0"/>
              <w:marRight w:val="0"/>
              <w:marTop w:val="0"/>
              <w:marBottom w:val="0"/>
              <w:divBdr>
                <w:top w:val="none" w:sz="0" w:space="0" w:color="auto"/>
                <w:left w:val="none" w:sz="0" w:space="0" w:color="auto"/>
                <w:bottom w:val="none" w:sz="0" w:space="0" w:color="auto"/>
                <w:right w:val="none" w:sz="0" w:space="0" w:color="auto"/>
              </w:divBdr>
            </w:div>
          </w:divsChild>
        </w:div>
        <w:div w:id="1401710663">
          <w:marLeft w:val="0"/>
          <w:marRight w:val="0"/>
          <w:marTop w:val="0"/>
          <w:marBottom w:val="0"/>
          <w:divBdr>
            <w:top w:val="none" w:sz="0" w:space="0" w:color="auto"/>
            <w:left w:val="none" w:sz="0" w:space="0" w:color="auto"/>
            <w:bottom w:val="none" w:sz="0" w:space="0" w:color="auto"/>
            <w:right w:val="none" w:sz="0" w:space="0" w:color="auto"/>
          </w:divBdr>
          <w:divsChild>
            <w:div w:id="75903448">
              <w:marLeft w:val="0"/>
              <w:marRight w:val="0"/>
              <w:marTop w:val="0"/>
              <w:marBottom w:val="0"/>
              <w:divBdr>
                <w:top w:val="none" w:sz="0" w:space="0" w:color="auto"/>
                <w:left w:val="none" w:sz="0" w:space="0" w:color="auto"/>
                <w:bottom w:val="none" w:sz="0" w:space="0" w:color="auto"/>
                <w:right w:val="none" w:sz="0" w:space="0" w:color="auto"/>
              </w:divBdr>
            </w:div>
          </w:divsChild>
        </w:div>
        <w:div w:id="1421752488">
          <w:marLeft w:val="0"/>
          <w:marRight w:val="0"/>
          <w:marTop w:val="0"/>
          <w:marBottom w:val="0"/>
          <w:divBdr>
            <w:top w:val="none" w:sz="0" w:space="0" w:color="auto"/>
            <w:left w:val="none" w:sz="0" w:space="0" w:color="auto"/>
            <w:bottom w:val="none" w:sz="0" w:space="0" w:color="auto"/>
            <w:right w:val="none" w:sz="0" w:space="0" w:color="auto"/>
          </w:divBdr>
          <w:divsChild>
            <w:div w:id="1400055689">
              <w:marLeft w:val="0"/>
              <w:marRight w:val="0"/>
              <w:marTop w:val="0"/>
              <w:marBottom w:val="0"/>
              <w:divBdr>
                <w:top w:val="none" w:sz="0" w:space="0" w:color="auto"/>
                <w:left w:val="none" w:sz="0" w:space="0" w:color="auto"/>
                <w:bottom w:val="none" w:sz="0" w:space="0" w:color="auto"/>
                <w:right w:val="none" w:sz="0" w:space="0" w:color="auto"/>
              </w:divBdr>
            </w:div>
          </w:divsChild>
        </w:div>
        <w:div w:id="1425493162">
          <w:marLeft w:val="0"/>
          <w:marRight w:val="0"/>
          <w:marTop w:val="0"/>
          <w:marBottom w:val="0"/>
          <w:divBdr>
            <w:top w:val="none" w:sz="0" w:space="0" w:color="auto"/>
            <w:left w:val="none" w:sz="0" w:space="0" w:color="auto"/>
            <w:bottom w:val="none" w:sz="0" w:space="0" w:color="auto"/>
            <w:right w:val="none" w:sz="0" w:space="0" w:color="auto"/>
          </w:divBdr>
          <w:divsChild>
            <w:div w:id="1163472028">
              <w:marLeft w:val="0"/>
              <w:marRight w:val="0"/>
              <w:marTop w:val="0"/>
              <w:marBottom w:val="0"/>
              <w:divBdr>
                <w:top w:val="none" w:sz="0" w:space="0" w:color="auto"/>
                <w:left w:val="none" w:sz="0" w:space="0" w:color="auto"/>
                <w:bottom w:val="none" w:sz="0" w:space="0" w:color="auto"/>
                <w:right w:val="none" w:sz="0" w:space="0" w:color="auto"/>
              </w:divBdr>
            </w:div>
            <w:div w:id="1648195755">
              <w:marLeft w:val="0"/>
              <w:marRight w:val="0"/>
              <w:marTop w:val="0"/>
              <w:marBottom w:val="0"/>
              <w:divBdr>
                <w:top w:val="none" w:sz="0" w:space="0" w:color="auto"/>
                <w:left w:val="none" w:sz="0" w:space="0" w:color="auto"/>
                <w:bottom w:val="none" w:sz="0" w:space="0" w:color="auto"/>
                <w:right w:val="none" w:sz="0" w:space="0" w:color="auto"/>
              </w:divBdr>
            </w:div>
          </w:divsChild>
        </w:div>
        <w:div w:id="1727877219">
          <w:marLeft w:val="0"/>
          <w:marRight w:val="0"/>
          <w:marTop w:val="0"/>
          <w:marBottom w:val="0"/>
          <w:divBdr>
            <w:top w:val="none" w:sz="0" w:space="0" w:color="auto"/>
            <w:left w:val="none" w:sz="0" w:space="0" w:color="auto"/>
            <w:bottom w:val="none" w:sz="0" w:space="0" w:color="auto"/>
            <w:right w:val="none" w:sz="0" w:space="0" w:color="auto"/>
          </w:divBdr>
          <w:divsChild>
            <w:div w:id="1090739513">
              <w:marLeft w:val="0"/>
              <w:marRight w:val="0"/>
              <w:marTop w:val="0"/>
              <w:marBottom w:val="0"/>
              <w:divBdr>
                <w:top w:val="none" w:sz="0" w:space="0" w:color="auto"/>
                <w:left w:val="none" w:sz="0" w:space="0" w:color="auto"/>
                <w:bottom w:val="none" w:sz="0" w:space="0" w:color="auto"/>
                <w:right w:val="none" w:sz="0" w:space="0" w:color="auto"/>
              </w:divBdr>
            </w:div>
          </w:divsChild>
        </w:div>
        <w:div w:id="1773545066">
          <w:marLeft w:val="0"/>
          <w:marRight w:val="0"/>
          <w:marTop w:val="0"/>
          <w:marBottom w:val="0"/>
          <w:divBdr>
            <w:top w:val="none" w:sz="0" w:space="0" w:color="auto"/>
            <w:left w:val="none" w:sz="0" w:space="0" w:color="auto"/>
            <w:bottom w:val="none" w:sz="0" w:space="0" w:color="auto"/>
            <w:right w:val="none" w:sz="0" w:space="0" w:color="auto"/>
          </w:divBdr>
          <w:divsChild>
            <w:div w:id="1004281270">
              <w:marLeft w:val="0"/>
              <w:marRight w:val="0"/>
              <w:marTop w:val="0"/>
              <w:marBottom w:val="0"/>
              <w:divBdr>
                <w:top w:val="none" w:sz="0" w:space="0" w:color="auto"/>
                <w:left w:val="none" w:sz="0" w:space="0" w:color="auto"/>
                <w:bottom w:val="none" w:sz="0" w:space="0" w:color="auto"/>
                <w:right w:val="none" w:sz="0" w:space="0" w:color="auto"/>
              </w:divBdr>
            </w:div>
          </w:divsChild>
        </w:div>
        <w:div w:id="1804303821">
          <w:marLeft w:val="0"/>
          <w:marRight w:val="0"/>
          <w:marTop w:val="0"/>
          <w:marBottom w:val="0"/>
          <w:divBdr>
            <w:top w:val="none" w:sz="0" w:space="0" w:color="auto"/>
            <w:left w:val="none" w:sz="0" w:space="0" w:color="auto"/>
            <w:bottom w:val="none" w:sz="0" w:space="0" w:color="auto"/>
            <w:right w:val="none" w:sz="0" w:space="0" w:color="auto"/>
          </w:divBdr>
          <w:divsChild>
            <w:div w:id="736561662">
              <w:marLeft w:val="0"/>
              <w:marRight w:val="0"/>
              <w:marTop w:val="0"/>
              <w:marBottom w:val="0"/>
              <w:divBdr>
                <w:top w:val="none" w:sz="0" w:space="0" w:color="auto"/>
                <w:left w:val="none" w:sz="0" w:space="0" w:color="auto"/>
                <w:bottom w:val="none" w:sz="0" w:space="0" w:color="auto"/>
                <w:right w:val="none" w:sz="0" w:space="0" w:color="auto"/>
              </w:divBdr>
            </w:div>
          </w:divsChild>
        </w:div>
        <w:div w:id="1858353048">
          <w:marLeft w:val="0"/>
          <w:marRight w:val="0"/>
          <w:marTop w:val="0"/>
          <w:marBottom w:val="0"/>
          <w:divBdr>
            <w:top w:val="none" w:sz="0" w:space="0" w:color="auto"/>
            <w:left w:val="none" w:sz="0" w:space="0" w:color="auto"/>
            <w:bottom w:val="none" w:sz="0" w:space="0" w:color="auto"/>
            <w:right w:val="none" w:sz="0" w:space="0" w:color="auto"/>
          </w:divBdr>
          <w:divsChild>
            <w:div w:id="293292510">
              <w:marLeft w:val="0"/>
              <w:marRight w:val="0"/>
              <w:marTop w:val="0"/>
              <w:marBottom w:val="0"/>
              <w:divBdr>
                <w:top w:val="none" w:sz="0" w:space="0" w:color="auto"/>
                <w:left w:val="none" w:sz="0" w:space="0" w:color="auto"/>
                <w:bottom w:val="none" w:sz="0" w:space="0" w:color="auto"/>
                <w:right w:val="none" w:sz="0" w:space="0" w:color="auto"/>
              </w:divBdr>
            </w:div>
            <w:div w:id="1949703624">
              <w:marLeft w:val="0"/>
              <w:marRight w:val="0"/>
              <w:marTop w:val="0"/>
              <w:marBottom w:val="0"/>
              <w:divBdr>
                <w:top w:val="none" w:sz="0" w:space="0" w:color="auto"/>
                <w:left w:val="none" w:sz="0" w:space="0" w:color="auto"/>
                <w:bottom w:val="none" w:sz="0" w:space="0" w:color="auto"/>
                <w:right w:val="none" w:sz="0" w:space="0" w:color="auto"/>
              </w:divBdr>
            </w:div>
          </w:divsChild>
        </w:div>
        <w:div w:id="1909461090">
          <w:marLeft w:val="0"/>
          <w:marRight w:val="0"/>
          <w:marTop w:val="0"/>
          <w:marBottom w:val="0"/>
          <w:divBdr>
            <w:top w:val="none" w:sz="0" w:space="0" w:color="auto"/>
            <w:left w:val="none" w:sz="0" w:space="0" w:color="auto"/>
            <w:bottom w:val="none" w:sz="0" w:space="0" w:color="auto"/>
            <w:right w:val="none" w:sz="0" w:space="0" w:color="auto"/>
          </w:divBdr>
          <w:divsChild>
            <w:div w:id="1222210064">
              <w:marLeft w:val="0"/>
              <w:marRight w:val="0"/>
              <w:marTop w:val="0"/>
              <w:marBottom w:val="0"/>
              <w:divBdr>
                <w:top w:val="none" w:sz="0" w:space="0" w:color="auto"/>
                <w:left w:val="none" w:sz="0" w:space="0" w:color="auto"/>
                <w:bottom w:val="none" w:sz="0" w:space="0" w:color="auto"/>
                <w:right w:val="none" w:sz="0" w:space="0" w:color="auto"/>
              </w:divBdr>
            </w:div>
            <w:div w:id="1414667692">
              <w:marLeft w:val="0"/>
              <w:marRight w:val="0"/>
              <w:marTop w:val="0"/>
              <w:marBottom w:val="0"/>
              <w:divBdr>
                <w:top w:val="none" w:sz="0" w:space="0" w:color="auto"/>
                <w:left w:val="none" w:sz="0" w:space="0" w:color="auto"/>
                <w:bottom w:val="none" w:sz="0" w:space="0" w:color="auto"/>
                <w:right w:val="none" w:sz="0" w:space="0" w:color="auto"/>
              </w:divBdr>
            </w:div>
            <w:div w:id="1596474471">
              <w:marLeft w:val="0"/>
              <w:marRight w:val="0"/>
              <w:marTop w:val="0"/>
              <w:marBottom w:val="0"/>
              <w:divBdr>
                <w:top w:val="none" w:sz="0" w:space="0" w:color="auto"/>
                <w:left w:val="none" w:sz="0" w:space="0" w:color="auto"/>
                <w:bottom w:val="none" w:sz="0" w:space="0" w:color="auto"/>
                <w:right w:val="none" w:sz="0" w:space="0" w:color="auto"/>
              </w:divBdr>
            </w:div>
            <w:div w:id="1870414018">
              <w:marLeft w:val="0"/>
              <w:marRight w:val="0"/>
              <w:marTop w:val="0"/>
              <w:marBottom w:val="0"/>
              <w:divBdr>
                <w:top w:val="none" w:sz="0" w:space="0" w:color="auto"/>
                <w:left w:val="none" w:sz="0" w:space="0" w:color="auto"/>
                <w:bottom w:val="none" w:sz="0" w:space="0" w:color="auto"/>
                <w:right w:val="none" w:sz="0" w:space="0" w:color="auto"/>
              </w:divBdr>
            </w:div>
          </w:divsChild>
        </w:div>
        <w:div w:id="2082634817">
          <w:marLeft w:val="0"/>
          <w:marRight w:val="0"/>
          <w:marTop w:val="0"/>
          <w:marBottom w:val="0"/>
          <w:divBdr>
            <w:top w:val="none" w:sz="0" w:space="0" w:color="auto"/>
            <w:left w:val="none" w:sz="0" w:space="0" w:color="auto"/>
            <w:bottom w:val="none" w:sz="0" w:space="0" w:color="auto"/>
            <w:right w:val="none" w:sz="0" w:space="0" w:color="auto"/>
          </w:divBdr>
          <w:divsChild>
            <w:div w:id="918295707">
              <w:marLeft w:val="0"/>
              <w:marRight w:val="0"/>
              <w:marTop w:val="0"/>
              <w:marBottom w:val="0"/>
              <w:divBdr>
                <w:top w:val="none" w:sz="0" w:space="0" w:color="auto"/>
                <w:left w:val="none" w:sz="0" w:space="0" w:color="auto"/>
                <w:bottom w:val="none" w:sz="0" w:space="0" w:color="auto"/>
                <w:right w:val="none" w:sz="0" w:space="0" w:color="auto"/>
              </w:divBdr>
            </w:div>
          </w:divsChild>
        </w:div>
        <w:div w:id="2112167777">
          <w:marLeft w:val="0"/>
          <w:marRight w:val="0"/>
          <w:marTop w:val="0"/>
          <w:marBottom w:val="0"/>
          <w:divBdr>
            <w:top w:val="none" w:sz="0" w:space="0" w:color="auto"/>
            <w:left w:val="none" w:sz="0" w:space="0" w:color="auto"/>
            <w:bottom w:val="none" w:sz="0" w:space="0" w:color="auto"/>
            <w:right w:val="none" w:sz="0" w:space="0" w:color="auto"/>
          </w:divBdr>
          <w:divsChild>
            <w:div w:id="413628568">
              <w:marLeft w:val="0"/>
              <w:marRight w:val="0"/>
              <w:marTop w:val="0"/>
              <w:marBottom w:val="0"/>
              <w:divBdr>
                <w:top w:val="none" w:sz="0" w:space="0" w:color="auto"/>
                <w:left w:val="none" w:sz="0" w:space="0" w:color="auto"/>
                <w:bottom w:val="none" w:sz="0" w:space="0" w:color="auto"/>
                <w:right w:val="none" w:sz="0" w:space="0" w:color="auto"/>
              </w:divBdr>
            </w:div>
            <w:div w:id="14413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5635">
      <w:bodyDiv w:val="1"/>
      <w:marLeft w:val="0"/>
      <w:marRight w:val="0"/>
      <w:marTop w:val="0"/>
      <w:marBottom w:val="0"/>
      <w:divBdr>
        <w:top w:val="none" w:sz="0" w:space="0" w:color="auto"/>
        <w:left w:val="none" w:sz="0" w:space="0" w:color="auto"/>
        <w:bottom w:val="none" w:sz="0" w:space="0" w:color="auto"/>
        <w:right w:val="none" w:sz="0" w:space="0" w:color="auto"/>
      </w:divBdr>
    </w:div>
    <w:div w:id="1667051238">
      <w:bodyDiv w:val="1"/>
      <w:marLeft w:val="0"/>
      <w:marRight w:val="0"/>
      <w:marTop w:val="0"/>
      <w:marBottom w:val="0"/>
      <w:divBdr>
        <w:top w:val="none" w:sz="0" w:space="0" w:color="auto"/>
        <w:left w:val="none" w:sz="0" w:space="0" w:color="auto"/>
        <w:bottom w:val="none" w:sz="0" w:space="0" w:color="auto"/>
        <w:right w:val="none" w:sz="0" w:space="0" w:color="auto"/>
      </w:divBdr>
      <w:divsChild>
        <w:div w:id="1725374205">
          <w:marLeft w:val="-75"/>
          <w:marRight w:val="0"/>
          <w:marTop w:val="30"/>
          <w:marBottom w:val="30"/>
          <w:divBdr>
            <w:top w:val="none" w:sz="0" w:space="0" w:color="auto"/>
            <w:left w:val="none" w:sz="0" w:space="0" w:color="auto"/>
            <w:bottom w:val="none" w:sz="0" w:space="0" w:color="auto"/>
            <w:right w:val="none" w:sz="0" w:space="0" w:color="auto"/>
          </w:divBdr>
          <w:divsChild>
            <w:div w:id="8065427">
              <w:marLeft w:val="0"/>
              <w:marRight w:val="0"/>
              <w:marTop w:val="0"/>
              <w:marBottom w:val="0"/>
              <w:divBdr>
                <w:top w:val="none" w:sz="0" w:space="0" w:color="auto"/>
                <w:left w:val="none" w:sz="0" w:space="0" w:color="auto"/>
                <w:bottom w:val="none" w:sz="0" w:space="0" w:color="auto"/>
                <w:right w:val="none" w:sz="0" w:space="0" w:color="auto"/>
              </w:divBdr>
              <w:divsChild>
                <w:div w:id="1944340748">
                  <w:marLeft w:val="0"/>
                  <w:marRight w:val="0"/>
                  <w:marTop w:val="0"/>
                  <w:marBottom w:val="0"/>
                  <w:divBdr>
                    <w:top w:val="none" w:sz="0" w:space="0" w:color="auto"/>
                    <w:left w:val="none" w:sz="0" w:space="0" w:color="auto"/>
                    <w:bottom w:val="none" w:sz="0" w:space="0" w:color="auto"/>
                    <w:right w:val="none" w:sz="0" w:space="0" w:color="auto"/>
                  </w:divBdr>
                </w:div>
              </w:divsChild>
            </w:div>
            <w:div w:id="20668156">
              <w:marLeft w:val="0"/>
              <w:marRight w:val="0"/>
              <w:marTop w:val="0"/>
              <w:marBottom w:val="0"/>
              <w:divBdr>
                <w:top w:val="none" w:sz="0" w:space="0" w:color="auto"/>
                <w:left w:val="none" w:sz="0" w:space="0" w:color="auto"/>
                <w:bottom w:val="none" w:sz="0" w:space="0" w:color="auto"/>
                <w:right w:val="none" w:sz="0" w:space="0" w:color="auto"/>
              </w:divBdr>
              <w:divsChild>
                <w:div w:id="1765227744">
                  <w:marLeft w:val="0"/>
                  <w:marRight w:val="0"/>
                  <w:marTop w:val="0"/>
                  <w:marBottom w:val="0"/>
                  <w:divBdr>
                    <w:top w:val="none" w:sz="0" w:space="0" w:color="auto"/>
                    <w:left w:val="none" w:sz="0" w:space="0" w:color="auto"/>
                    <w:bottom w:val="none" w:sz="0" w:space="0" w:color="auto"/>
                    <w:right w:val="none" w:sz="0" w:space="0" w:color="auto"/>
                  </w:divBdr>
                </w:div>
              </w:divsChild>
            </w:div>
            <w:div w:id="24214101">
              <w:marLeft w:val="0"/>
              <w:marRight w:val="0"/>
              <w:marTop w:val="0"/>
              <w:marBottom w:val="0"/>
              <w:divBdr>
                <w:top w:val="none" w:sz="0" w:space="0" w:color="auto"/>
                <w:left w:val="none" w:sz="0" w:space="0" w:color="auto"/>
                <w:bottom w:val="none" w:sz="0" w:space="0" w:color="auto"/>
                <w:right w:val="none" w:sz="0" w:space="0" w:color="auto"/>
              </w:divBdr>
              <w:divsChild>
                <w:div w:id="1755516178">
                  <w:marLeft w:val="0"/>
                  <w:marRight w:val="0"/>
                  <w:marTop w:val="0"/>
                  <w:marBottom w:val="0"/>
                  <w:divBdr>
                    <w:top w:val="none" w:sz="0" w:space="0" w:color="auto"/>
                    <w:left w:val="none" w:sz="0" w:space="0" w:color="auto"/>
                    <w:bottom w:val="none" w:sz="0" w:space="0" w:color="auto"/>
                    <w:right w:val="none" w:sz="0" w:space="0" w:color="auto"/>
                  </w:divBdr>
                </w:div>
              </w:divsChild>
            </w:div>
            <w:div w:id="26488284">
              <w:marLeft w:val="0"/>
              <w:marRight w:val="0"/>
              <w:marTop w:val="0"/>
              <w:marBottom w:val="0"/>
              <w:divBdr>
                <w:top w:val="none" w:sz="0" w:space="0" w:color="auto"/>
                <w:left w:val="none" w:sz="0" w:space="0" w:color="auto"/>
                <w:bottom w:val="none" w:sz="0" w:space="0" w:color="auto"/>
                <w:right w:val="none" w:sz="0" w:space="0" w:color="auto"/>
              </w:divBdr>
              <w:divsChild>
                <w:div w:id="1675036015">
                  <w:marLeft w:val="0"/>
                  <w:marRight w:val="0"/>
                  <w:marTop w:val="0"/>
                  <w:marBottom w:val="0"/>
                  <w:divBdr>
                    <w:top w:val="none" w:sz="0" w:space="0" w:color="auto"/>
                    <w:left w:val="none" w:sz="0" w:space="0" w:color="auto"/>
                    <w:bottom w:val="none" w:sz="0" w:space="0" w:color="auto"/>
                    <w:right w:val="none" w:sz="0" w:space="0" w:color="auto"/>
                  </w:divBdr>
                </w:div>
              </w:divsChild>
            </w:div>
            <w:div w:id="73549004">
              <w:marLeft w:val="0"/>
              <w:marRight w:val="0"/>
              <w:marTop w:val="0"/>
              <w:marBottom w:val="0"/>
              <w:divBdr>
                <w:top w:val="none" w:sz="0" w:space="0" w:color="auto"/>
                <w:left w:val="none" w:sz="0" w:space="0" w:color="auto"/>
                <w:bottom w:val="none" w:sz="0" w:space="0" w:color="auto"/>
                <w:right w:val="none" w:sz="0" w:space="0" w:color="auto"/>
              </w:divBdr>
              <w:divsChild>
                <w:div w:id="1567571812">
                  <w:marLeft w:val="0"/>
                  <w:marRight w:val="0"/>
                  <w:marTop w:val="0"/>
                  <w:marBottom w:val="0"/>
                  <w:divBdr>
                    <w:top w:val="none" w:sz="0" w:space="0" w:color="auto"/>
                    <w:left w:val="none" w:sz="0" w:space="0" w:color="auto"/>
                    <w:bottom w:val="none" w:sz="0" w:space="0" w:color="auto"/>
                    <w:right w:val="none" w:sz="0" w:space="0" w:color="auto"/>
                  </w:divBdr>
                </w:div>
              </w:divsChild>
            </w:div>
            <w:div w:id="153886664">
              <w:marLeft w:val="0"/>
              <w:marRight w:val="0"/>
              <w:marTop w:val="0"/>
              <w:marBottom w:val="0"/>
              <w:divBdr>
                <w:top w:val="none" w:sz="0" w:space="0" w:color="auto"/>
                <w:left w:val="none" w:sz="0" w:space="0" w:color="auto"/>
                <w:bottom w:val="none" w:sz="0" w:space="0" w:color="auto"/>
                <w:right w:val="none" w:sz="0" w:space="0" w:color="auto"/>
              </w:divBdr>
              <w:divsChild>
                <w:div w:id="1583173531">
                  <w:marLeft w:val="0"/>
                  <w:marRight w:val="0"/>
                  <w:marTop w:val="0"/>
                  <w:marBottom w:val="0"/>
                  <w:divBdr>
                    <w:top w:val="none" w:sz="0" w:space="0" w:color="auto"/>
                    <w:left w:val="none" w:sz="0" w:space="0" w:color="auto"/>
                    <w:bottom w:val="none" w:sz="0" w:space="0" w:color="auto"/>
                    <w:right w:val="none" w:sz="0" w:space="0" w:color="auto"/>
                  </w:divBdr>
                </w:div>
              </w:divsChild>
            </w:div>
            <w:div w:id="212889377">
              <w:marLeft w:val="0"/>
              <w:marRight w:val="0"/>
              <w:marTop w:val="0"/>
              <w:marBottom w:val="0"/>
              <w:divBdr>
                <w:top w:val="none" w:sz="0" w:space="0" w:color="auto"/>
                <w:left w:val="none" w:sz="0" w:space="0" w:color="auto"/>
                <w:bottom w:val="none" w:sz="0" w:space="0" w:color="auto"/>
                <w:right w:val="none" w:sz="0" w:space="0" w:color="auto"/>
              </w:divBdr>
              <w:divsChild>
                <w:div w:id="263610992">
                  <w:marLeft w:val="0"/>
                  <w:marRight w:val="0"/>
                  <w:marTop w:val="0"/>
                  <w:marBottom w:val="0"/>
                  <w:divBdr>
                    <w:top w:val="none" w:sz="0" w:space="0" w:color="auto"/>
                    <w:left w:val="none" w:sz="0" w:space="0" w:color="auto"/>
                    <w:bottom w:val="none" w:sz="0" w:space="0" w:color="auto"/>
                    <w:right w:val="none" w:sz="0" w:space="0" w:color="auto"/>
                  </w:divBdr>
                </w:div>
              </w:divsChild>
            </w:div>
            <w:div w:id="226379950">
              <w:marLeft w:val="0"/>
              <w:marRight w:val="0"/>
              <w:marTop w:val="0"/>
              <w:marBottom w:val="0"/>
              <w:divBdr>
                <w:top w:val="none" w:sz="0" w:space="0" w:color="auto"/>
                <w:left w:val="none" w:sz="0" w:space="0" w:color="auto"/>
                <w:bottom w:val="none" w:sz="0" w:space="0" w:color="auto"/>
                <w:right w:val="none" w:sz="0" w:space="0" w:color="auto"/>
              </w:divBdr>
              <w:divsChild>
                <w:div w:id="982737944">
                  <w:marLeft w:val="0"/>
                  <w:marRight w:val="0"/>
                  <w:marTop w:val="0"/>
                  <w:marBottom w:val="0"/>
                  <w:divBdr>
                    <w:top w:val="none" w:sz="0" w:space="0" w:color="auto"/>
                    <w:left w:val="none" w:sz="0" w:space="0" w:color="auto"/>
                    <w:bottom w:val="none" w:sz="0" w:space="0" w:color="auto"/>
                    <w:right w:val="none" w:sz="0" w:space="0" w:color="auto"/>
                  </w:divBdr>
                </w:div>
              </w:divsChild>
            </w:div>
            <w:div w:id="250625813">
              <w:marLeft w:val="0"/>
              <w:marRight w:val="0"/>
              <w:marTop w:val="0"/>
              <w:marBottom w:val="0"/>
              <w:divBdr>
                <w:top w:val="none" w:sz="0" w:space="0" w:color="auto"/>
                <w:left w:val="none" w:sz="0" w:space="0" w:color="auto"/>
                <w:bottom w:val="none" w:sz="0" w:space="0" w:color="auto"/>
                <w:right w:val="none" w:sz="0" w:space="0" w:color="auto"/>
              </w:divBdr>
              <w:divsChild>
                <w:div w:id="199057405">
                  <w:marLeft w:val="0"/>
                  <w:marRight w:val="0"/>
                  <w:marTop w:val="0"/>
                  <w:marBottom w:val="0"/>
                  <w:divBdr>
                    <w:top w:val="none" w:sz="0" w:space="0" w:color="auto"/>
                    <w:left w:val="none" w:sz="0" w:space="0" w:color="auto"/>
                    <w:bottom w:val="none" w:sz="0" w:space="0" w:color="auto"/>
                    <w:right w:val="none" w:sz="0" w:space="0" w:color="auto"/>
                  </w:divBdr>
                </w:div>
              </w:divsChild>
            </w:div>
            <w:div w:id="327446490">
              <w:marLeft w:val="0"/>
              <w:marRight w:val="0"/>
              <w:marTop w:val="0"/>
              <w:marBottom w:val="0"/>
              <w:divBdr>
                <w:top w:val="none" w:sz="0" w:space="0" w:color="auto"/>
                <w:left w:val="none" w:sz="0" w:space="0" w:color="auto"/>
                <w:bottom w:val="none" w:sz="0" w:space="0" w:color="auto"/>
                <w:right w:val="none" w:sz="0" w:space="0" w:color="auto"/>
              </w:divBdr>
              <w:divsChild>
                <w:div w:id="978798674">
                  <w:marLeft w:val="0"/>
                  <w:marRight w:val="0"/>
                  <w:marTop w:val="0"/>
                  <w:marBottom w:val="0"/>
                  <w:divBdr>
                    <w:top w:val="none" w:sz="0" w:space="0" w:color="auto"/>
                    <w:left w:val="none" w:sz="0" w:space="0" w:color="auto"/>
                    <w:bottom w:val="none" w:sz="0" w:space="0" w:color="auto"/>
                    <w:right w:val="none" w:sz="0" w:space="0" w:color="auto"/>
                  </w:divBdr>
                </w:div>
              </w:divsChild>
            </w:div>
            <w:div w:id="336541567">
              <w:marLeft w:val="0"/>
              <w:marRight w:val="0"/>
              <w:marTop w:val="0"/>
              <w:marBottom w:val="0"/>
              <w:divBdr>
                <w:top w:val="none" w:sz="0" w:space="0" w:color="auto"/>
                <w:left w:val="none" w:sz="0" w:space="0" w:color="auto"/>
                <w:bottom w:val="none" w:sz="0" w:space="0" w:color="auto"/>
                <w:right w:val="none" w:sz="0" w:space="0" w:color="auto"/>
              </w:divBdr>
              <w:divsChild>
                <w:div w:id="186407919">
                  <w:marLeft w:val="0"/>
                  <w:marRight w:val="0"/>
                  <w:marTop w:val="0"/>
                  <w:marBottom w:val="0"/>
                  <w:divBdr>
                    <w:top w:val="none" w:sz="0" w:space="0" w:color="auto"/>
                    <w:left w:val="none" w:sz="0" w:space="0" w:color="auto"/>
                    <w:bottom w:val="none" w:sz="0" w:space="0" w:color="auto"/>
                    <w:right w:val="none" w:sz="0" w:space="0" w:color="auto"/>
                  </w:divBdr>
                </w:div>
              </w:divsChild>
            </w:div>
            <w:div w:id="366561239">
              <w:marLeft w:val="0"/>
              <w:marRight w:val="0"/>
              <w:marTop w:val="0"/>
              <w:marBottom w:val="0"/>
              <w:divBdr>
                <w:top w:val="none" w:sz="0" w:space="0" w:color="auto"/>
                <w:left w:val="none" w:sz="0" w:space="0" w:color="auto"/>
                <w:bottom w:val="none" w:sz="0" w:space="0" w:color="auto"/>
                <w:right w:val="none" w:sz="0" w:space="0" w:color="auto"/>
              </w:divBdr>
              <w:divsChild>
                <w:div w:id="1915890591">
                  <w:marLeft w:val="0"/>
                  <w:marRight w:val="0"/>
                  <w:marTop w:val="0"/>
                  <w:marBottom w:val="0"/>
                  <w:divBdr>
                    <w:top w:val="none" w:sz="0" w:space="0" w:color="auto"/>
                    <w:left w:val="none" w:sz="0" w:space="0" w:color="auto"/>
                    <w:bottom w:val="none" w:sz="0" w:space="0" w:color="auto"/>
                    <w:right w:val="none" w:sz="0" w:space="0" w:color="auto"/>
                  </w:divBdr>
                </w:div>
              </w:divsChild>
            </w:div>
            <w:div w:id="368461365">
              <w:marLeft w:val="0"/>
              <w:marRight w:val="0"/>
              <w:marTop w:val="0"/>
              <w:marBottom w:val="0"/>
              <w:divBdr>
                <w:top w:val="none" w:sz="0" w:space="0" w:color="auto"/>
                <w:left w:val="none" w:sz="0" w:space="0" w:color="auto"/>
                <w:bottom w:val="none" w:sz="0" w:space="0" w:color="auto"/>
                <w:right w:val="none" w:sz="0" w:space="0" w:color="auto"/>
              </w:divBdr>
              <w:divsChild>
                <w:div w:id="553470772">
                  <w:marLeft w:val="0"/>
                  <w:marRight w:val="0"/>
                  <w:marTop w:val="0"/>
                  <w:marBottom w:val="0"/>
                  <w:divBdr>
                    <w:top w:val="none" w:sz="0" w:space="0" w:color="auto"/>
                    <w:left w:val="none" w:sz="0" w:space="0" w:color="auto"/>
                    <w:bottom w:val="none" w:sz="0" w:space="0" w:color="auto"/>
                    <w:right w:val="none" w:sz="0" w:space="0" w:color="auto"/>
                  </w:divBdr>
                </w:div>
              </w:divsChild>
            </w:div>
            <w:div w:id="378865895">
              <w:marLeft w:val="0"/>
              <w:marRight w:val="0"/>
              <w:marTop w:val="0"/>
              <w:marBottom w:val="0"/>
              <w:divBdr>
                <w:top w:val="none" w:sz="0" w:space="0" w:color="auto"/>
                <w:left w:val="none" w:sz="0" w:space="0" w:color="auto"/>
                <w:bottom w:val="none" w:sz="0" w:space="0" w:color="auto"/>
                <w:right w:val="none" w:sz="0" w:space="0" w:color="auto"/>
              </w:divBdr>
              <w:divsChild>
                <w:div w:id="1242177415">
                  <w:marLeft w:val="0"/>
                  <w:marRight w:val="0"/>
                  <w:marTop w:val="0"/>
                  <w:marBottom w:val="0"/>
                  <w:divBdr>
                    <w:top w:val="none" w:sz="0" w:space="0" w:color="auto"/>
                    <w:left w:val="none" w:sz="0" w:space="0" w:color="auto"/>
                    <w:bottom w:val="none" w:sz="0" w:space="0" w:color="auto"/>
                    <w:right w:val="none" w:sz="0" w:space="0" w:color="auto"/>
                  </w:divBdr>
                </w:div>
              </w:divsChild>
            </w:div>
            <w:div w:id="399137594">
              <w:marLeft w:val="0"/>
              <w:marRight w:val="0"/>
              <w:marTop w:val="0"/>
              <w:marBottom w:val="0"/>
              <w:divBdr>
                <w:top w:val="none" w:sz="0" w:space="0" w:color="auto"/>
                <w:left w:val="none" w:sz="0" w:space="0" w:color="auto"/>
                <w:bottom w:val="none" w:sz="0" w:space="0" w:color="auto"/>
                <w:right w:val="none" w:sz="0" w:space="0" w:color="auto"/>
              </w:divBdr>
              <w:divsChild>
                <w:div w:id="1498155052">
                  <w:marLeft w:val="0"/>
                  <w:marRight w:val="0"/>
                  <w:marTop w:val="0"/>
                  <w:marBottom w:val="0"/>
                  <w:divBdr>
                    <w:top w:val="none" w:sz="0" w:space="0" w:color="auto"/>
                    <w:left w:val="none" w:sz="0" w:space="0" w:color="auto"/>
                    <w:bottom w:val="none" w:sz="0" w:space="0" w:color="auto"/>
                    <w:right w:val="none" w:sz="0" w:space="0" w:color="auto"/>
                  </w:divBdr>
                </w:div>
              </w:divsChild>
            </w:div>
            <w:div w:id="505444458">
              <w:marLeft w:val="0"/>
              <w:marRight w:val="0"/>
              <w:marTop w:val="0"/>
              <w:marBottom w:val="0"/>
              <w:divBdr>
                <w:top w:val="none" w:sz="0" w:space="0" w:color="auto"/>
                <w:left w:val="none" w:sz="0" w:space="0" w:color="auto"/>
                <w:bottom w:val="none" w:sz="0" w:space="0" w:color="auto"/>
                <w:right w:val="none" w:sz="0" w:space="0" w:color="auto"/>
              </w:divBdr>
              <w:divsChild>
                <w:div w:id="1195582751">
                  <w:marLeft w:val="0"/>
                  <w:marRight w:val="0"/>
                  <w:marTop w:val="0"/>
                  <w:marBottom w:val="0"/>
                  <w:divBdr>
                    <w:top w:val="none" w:sz="0" w:space="0" w:color="auto"/>
                    <w:left w:val="none" w:sz="0" w:space="0" w:color="auto"/>
                    <w:bottom w:val="none" w:sz="0" w:space="0" w:color="auto"/>
                    <w:right w:val="none" w:sz="0" w:space="0" w:color="auto"/>
                  </w:divBdr>
                </w:div>
              </w:divsChild>
            </w:div>
            <w:div w:id="767041717">
              <w:marLeft w:val="0"/>
              <w:marRight w:val="0"/>
              <w:marTop w:val="0"/>
              <w:marBottom w:val="0"/>
              <w:divBdr>
                <w:top w:val="none" w:sz="0" w:space="0" w:color="auto"/>
                <w:left w:val="none" w:sz="0" w:space="0" w:color="auto"/>
                <w:bottom w:val="none" w:sz="0" w:space="0" w:color="auto"/>
                <w:right w:val="none" w:sz="0" w:space="0" w:color="auto"/>
              </w:divBdr>
              <w:divsChild>
                <w:div w:id="1509294104">
                  <w:marLeft w:val="0"/>
                  <w:marRight w:val="0"/>
                  <w:marTop w:val="0"/>
                  <w:marBottom w:val="0"/>
                  <w:divBdr>
                    <w:top w:val="none" w:sz="0" w:space="0" w:color="auto"/>
                    <w:left w:val="none" w:sz="0" w:space="0" w:color="auto"/>
                    <w:bottom w:val="none" w:sz="0" w:space="0" w:color="auto"/>
                    <w:right w:val="none" w:sz="0" w:space="0" w:color="auto"/>
                  </w:divBdr>
                </w:div>
              </w:divsChild>
            </w:div>
            <w:div w:id="845171625">
              <w:marLeft w:val="0"/>
              <w:marRight w:val="0"/>
              <w:marTop w:val="0"/>
              <w:marBottom w:val="0"/>
              <w:divBdr>
                <w:top w:val="none" w:sz="0" w:space="0" w:color="auto"/>
                <w:left w:val="none" w:sz="0" w:space="0" w:color="auto"/>
                <w:bottom w:val="none" w:sz="0" w:space="0" w:color="auto"/>
                <w:right w:val="none" w:sz="0" w:space="0" w:color="auto"/>
              </w:divBdr>
              <w:divsChild>
                <w:div w:id="90905176">
                  <w:marLeft w:val="0"/>
                  <w:marRight w:val="0"/>
                  <w:marTop w:val="0"/>
                  <w:marBottom w:val="0"/>
                  <w:divBdr>
                    <w:top w:val="none" w:sz="0" w:space="0" w:color="auto"/>
                    <w:left w:val="none" w:sz="0" w:space="0" w:color="auto"/>
                    <w:bottom w:val="none" w:sz="0" w:space="0" w:color="auto"/>
                    <w:right w:val="none" w:sz="0" w:space="0" w:color="auto"/>
                  </w:divBdr>
                </w:div>
              </w:divsChild>
            </w:div>
            <w:div w:id="957755735">
              <w:marLeft w:val="0"/>
              <w:marRight w:val="0"/>
              <w:marTop w:val="0"/>
              <w:marBottom w:val="0"/>
              <w:divBdr>
                <w:top w:val="none" w:sz="0" w:space="0" w:color="auto"/>
                <w:left w:val="none" w:sz="0" w:space="0" w:color="auto"/>
                <w:bottom w:val="none" w:sz="0" w:space="0" w:color="auto"/>
                <w:right w:val="none" w:sz="0" w:space="0" w:color="auto"/>
              </w:divBdr>
              <w:divsChild>
                <w:div w:id="25833543">
                  <w:marLeft w:val="0"/>
                  <w:marRight w:val="0"/>
                  <w:marTop w:val="0"/>
                  <w:marBottom w:val="0"/>
                  <w:divBdr>
                    <w:top w:val="none" w:sz="0" w:space="0" w:color="auto"/>
                    <w:left w:val="none" w:sz="0" w:space="0" w:color="auto"/>
                    <w:bottom w:val="none" w:sz="0" w:space="0" w:color="auto"/>
                    <w:right w:val="none" w:sz="0" w:space="0" w:color="auto"/>
                  </w:divBdr>
                </w:div>
              </w:divsChild>
            </w:div>
            <w:div w:id="976184010">
              <w:marLeft w:val="0"/>
              <w:marRight w:val="0"/>
              <w:marTop w:val="0"/>
              <w:marBottom w:val="0"/>
              <w:divBdr>
                <w:top w:val="none" w:sz="0" w:space="0" w:color="auto"/>
                <w:left w:val="none" w:sz="0" w:space="0" w:color="auto"/>
                <w:bottom w:val="none" w:sz="0" w:space="0" w:color="auto"/>
                <w:right w:val="none" w:sz="0" w:space="0" w:color="auto"/>
              </w:divBdr>
              <w:divsChild>
                <w:div w:id="1542592345">
                  <w:marLeft w:val="0"/>
                  <w:marRight w:val="0"/>
                  <w:marTop w:val="0"/>
                  <w:marBottom w:val="0"/>
                  <w:divBdr>
                    <w:top w:val="none" w:sz="0" w:space="0" w:color="auto"/>
                    <w:left w:val="none" w:sz="0" w:space="0" w:color="auto"/>
                    <w:bottom w:val="none" w:sz="0" w:space="0" w:color="auto"/>
                    <w:right w:val="none" w:sz="0" w:space="0" w:color="auto"/>
                  </w:divBdr>
                </w:div>
              </w:divsChild>
            </w:div>
            <w:div w:id="1034186832">
              <w:marLeft w:val="0"/>
              <w:marRight w:val="0"/>
              <w:marTop w:val="0"/>
              <w:marBottom w:val="0"/>
              <w:divBdr>
                <w:top w:val="none" w:sz="0" w:space="0" w:color="auto"/>
                <w:left w:val="none" w:sz="0" w:space="0" w:color="auto"/>
                <w:bottom w:val="none" w:sz="0" w:space="0" w:color="auto"/>
                <w:right w:val="none" w:sz="0" w:space="0" w:color="auto"/>
              </w:divBdr>
              <w:divsChild>
                <w:div w:id="171798274">
                  <w:marLeft w:val="0"/>
                  <w:marRight w:val="0"/>
                  <w:marTop w:val="0"/>
                  <w:marBottom w:val="0"/>
                  <w:divBdr>
                    <w:top w:val="none" w:sz="0" w:space="0" w:color="auto"/>
                    <w:left w:val="none" w:sz="0" w:space="0" w:color="auto"/>
                    <w:bottom w:val="none" w:sz="0" w:space="0" w:color="auto"/>
                    <w:right w:val="none" w:sz="0" w:space="0" w:color="auto"/>
                  </w:divBdr>
                </w:div>
              </w:divsChild>
            </w:div>
            <w:div w:id="1117479838">
              <w:marLeft w:val="0"/>
              <w:marRight w:val="0"/>
              <w:marTop w:val="0"/>
              <w:marBottom w:val="0"/>
              <w:divBdr>
                <w:top w:val="none" w:sz="0" w:space="0" w:color="auto"/>
                <w:left w:val="none" w:sz="0" w:space="0" w:color="auto"/>
                <w:bottom w:val="none" w:sz="0" w:space="0" w:color="auto"/>
                <w:right w:val="none" w:sz="0" w:space="0" w:color="auto"/>
              </w:divBdr>
              <w:divsChild>
                <w:div w:id="1012728997">
                  <w:marLeft w:val="0"/>
                  <w:marRight w:val="0"/>
                  <w:marTop w:val="0"/>
                  <w:marBottom w:val="0"/>
                  <w:divBdr>
                    <w:top w:val="none" w:sz="0" w:space="0" w:color="auto"/>
                    <w:left w:val="none" w:sz="0" w:space="0" w:color="auto"/>
                    <w:bottom w:val="none" w:sz="0" w:space="0" w:color="auto"/>
                    <w:right w:val="none" w:sz="0" w:space="0" w:color="auto"/>
                  </w:divBdr>
                </w:div>
              </w:divsChild>
            </w:div>
            <w:div w:id="1142890573">
              <w:marLeft w:val="0"/>
              <w:marRight w:val="0"/>
              <w:marTop w:val="0"/>
              <w:marBottom w:val="0"/>
              <w:divBdr>
                <w:top w:val="none" w:sz="0" w:space="0" w:color="auto"/>
                <w:left w:val="none" w:sz="0" w:space="0" w:color="auto"/>
                <w:bottom w:val="none" w:sz="0" w:space="0" w:color="auto"/>
                <w:right w:val="none" w:sz="0" w:space="0" w:color="auto"/>
              </w:divBdr>
              <w:divsChild>
                <w:div w:id="1052509206">
                  <w:marLeft w:val="0"/>
                  <w:marRight w:val="0"/>
                  <w:marTop w:val="0"/>
                  <w:marBottom w:val="0"/>
                  <w:divBdr>
                    <w:top w:val="none" w:sz="0" w:space="0" w:color="auto"/>
                    <w:left w:val="none" w:sz="0" w:space="0" w:color="auto"/>
                    <w:bottom w:val="none" w:sz="0" w:space="0" w:color="auto"/>
                    <w:right w:val="none" w:sz="0" w:space="0" w:color="auto"/>
                  </w:divBdr>
                </w:div>
              </w:divsChild>
            </w:div>
            <w:div w:id="1320695298">
              <w:marLeft w:val="0"/>
              <w:marRight w:val="0"/>
              <w:marTop w:val="0"/>
              <w:marBottom w:val="0"/>
              <w:divBdr>
                <w:top w:val="none" w:sz="0" w:space="0" w:color="auto"/>
                <w:left w:val="none" w:sz="0" w:space="0" w:color="auto"/>
                <w:bottom w:val="none" w:sz="0" w:space="0" w:color="auto"/>
                <w:right w:val="none" w:sz="0" w:space="0" w:color="auto"/>
              </w:divBdr>
              <w:divsChild>
                <w:div w:id="834032791">
                  <w:marLeft w:val="0"/>
                  <w:marRight w:val="0"/>
                  <w:marTop w:val="0"/>
                  <w:marBottom w:val="0"/>
                  <w:divBdr>
                    <w:top w:val="none" w:sz="0" w:space="0" w:color="auto"/>
                    <w:left w:val="none" w:sz="0" w:space="0" w:color="auto"/>
                    <w:bottom w:val="none" w:sz="0" w:space="0" w:color="auto"/>
                    <w:right w:val="none" w:sz="0" w:space="0" w:color="auto"/>
                  </w:divBdr>
                </w:div>
              </w:divsChild>
            </w:div>
            <w:div w:id="1371032797">
              <w:marLeft w:val="0"/>
              <w:marRight w:val="0"/>
              <w:marTop w:val="0"/>
              <w:marBottom w:val="0"/>
              <w:divBdr>
                <w:top w:val="none" w:sz="0" w:space="0" w:color="auto"/>
                <w:left w:val="none" w:sz="0" w:space="0" w:color="auto"/>
                <w:bottom w:val="none" w:sz="0" w:space="0" w:color="auto"/>
                <w:right w:val="none" w:sz="0" w:space="0" w:color="auto"/>
              </w:divBdr>
              <w:divsChild>
                <w:div w:id="1963725764">
                  <w:marLeft w:val="0"/>
                  <w:marRight w:val="0"/>
                  <w:marTop w:val="0"/>
                  <w:marBottom w:val="0"/>
                  <w:divBdr>
                    <w:top w:val="none" w:sz="0" w:space="0" w:color="auto"/>
                    <w:left w:val="none" w:sz="0" w:space="0" w:color="auto"/>
                    <w:bottom w:val="none" w:sz="0" w:space="0" w:color="auto"/>
                    <w:right w:val="none" w:sz="0" w:space="0" w:color="auto"/>
                  </w:divBdr>
                </w:div>
              </w:divsChild>
            </w:div>
            <w:div w:id="1550915054">
              <w:marLeft w:val="0"/>
              <w:marRight w:val="0"/>
              <w:marTop w:val="0"/>
              <w:marBottom w:val="0"/>
              <w:divBdr>
                <w:top w:val="none" w:sz="0" w:space="0" w:color="auto"/>
                <w:left w:val="none" w:sz="0" w:space="0" w:color="auto"/>
                <w:bottom w:val="none" w:sz="0" w:space="0" w:color="auto"/>
                <w:right w:val="none" w:sz="0" w:space="0" w:color="auto"/>
              </w:divBdr>
              <w:divsChild>
                <w:div w:id="1679624468">
                  <w:marLeft w:val="0"/>
                  <w:marRight w:val="0"/>
                  <w:marTop w:val="0"/>
                  <w:marBottom w:val="0"/>
                  <w:divBdr>
                    <w:top w:val="none" w:sz="0" w:space="0" w:color="auto"/>
                    <w:left w:val="none" w:sz="0" w:space="0" w:color="auto"/>
                    <w:bottom w:val="none" w:sz="0" w:space="0" w:color="auto"/>
                    <w:right w:val="none" w:sz="0" w:space="0" w:color="auto"/>
                  </w:divBdr>
                </w:div>
              </w:divsChild>
            </w:div>
            <w:div w:id="1576739181">
              <w:marLeft w:val="0"/>
              <w:marRight w:val="0"/>
              <w:marTop w:val="0"/>
              <w:marBottom w:val="0"/>
              <w:divBdr>
                <w:top w:val="none" w:sz="0" w:space="0" w:color="auto"/>
                <w:left w:val="none" w:sz="0" w:space="0" w:color="auto"/>
                <w:bottom w:val="none" w:sz="0" w:space="0" w:color="auto"/>
                <w:right w:val="none" w:sz="0" w:space="0" w:color="auto"/>
              </w:divBdr>
              <w:divsChild>
                <w:div w:id="780998843">
                  <w:marLeft w:val="0"/>
                  <w:marRight w:val="0"/>
                  <w:marTop w:val="0"/>
                  <w:marBottom w:val="0"/>
                  <w:divBdr>
                    <w:top w:val="none" w:sz="0" w:space="0" w:color="auto"/>
                    <w:left w:val="none" w:sz="0" w:space="0" w:color="auto"/>
                    <w:bottom w:val="none" w:sz="0" w:space="0" w:color="auto"/>
                    <w:right w:val="none" w:sz="0" w:space="0" w:color="auto"/>
                  </w:divBdr>
                </w:div>
              </w:divsChild>
            </w:div>
            <w:div w:id="1617326513">
              <w:marLeft w:val="0"/>
              <w:marRight w:val="0"/>
              <w:marTop w:val="0"/>
              <w:marBottom w:val="0"/>
              <w:divBdr>
                <w:top w:val="none" w:sz="0" w:space="0" w:color="auto"/>
                <w:left w:val="none" w:sz="0" w:space="0" w:color="auto"/>
                <w:bottom w:val="none" w:sz="0" w:space="0" w:color="auto"/>
                <w:right w:val="none" w:sz="0" w:space="0" w:color="auto"/>
              </w:divBdr>
              <w:divsChild>
                <w:div w:id="571235303">
                  <w:marLeft w:val="0"/>
                  <w:marRight w:val="0"/>
                  <w:marTop w:val="0"/>
                  <w:marBottom w:val="0"/>
                  <w:divBdr>
                    <w:top w:val="none" w:sz="0" w:space="0" w:color="auto"/>
                    <w:left w:val="none" w:sz="0" w:space="0" w:color="auto"/>
                    <w:bottom w:val="none" w:sz="0" w:space="0" w:color="auto"/>
                    <w:right w:val="none" w:sz="0" w:space="0" w:color="auto"/>
                  </w:divBdr>
                </w:div>
              </w:divsChild>
            </w:div>
            <w:div w:id="1669364824">
              <w:marLeft w:val="0"/>
              <w:marRight w:val="0"/>
              <w:marTop w:val="0"/>
              <w:marBottom w:val="0"/>
              <w:divBdr>
                <w:top w:val="none" w:sz="0" w:space="0" w:color="auto"/>
                <w:left w:val="none" w:sz="0" w:space="0" w:color="auto"/>
                <w:bottom w:val="none" w:sz="0" w:space="0" w:color="auto"/>
                <w:right w:val="none" w:sz="0" w:space="0" w:color="auto"/>
              </w:divBdr>
              <w:divsChild>
                <w:div w:id="1592810889">
                  <w:marLeft w:val="0"/>
                  <w:marRight w:val="0"/>
                  <w:marTop w:val="0"/>
                  <w:marBottom w:val="0"/>
                  <w:divBdr>
                    <w:top w:val="none" w:sz="0" w:space="0" w:color="auto"/>
                    <w:left w:val="none" w:sz="0" w:space="0" w:color="auto"/>
                    <w:bottom w:val="none" w:sz="0" w:space="0" w:color="auto"/>
                    <w:right w:val="none" w:sz="0" w:space="0" w:color="auto"/>
                  </w:divBdr>
                </w:div>
              </w:divsChild>
            </w:div>
            <w:div w:id="1677686608">
              <w:marLeft w:val="0"/>
              <w:marRight w:val="0"/>
              <w:marTop w:val="0"/>
              <w:marBottom w:val="0"/>
              <w:divBdr>
                <w:top w:val="none" w:sz="0" w:space="0" w:color="auto"/>
                <w:left w:val="none" w:sz="0" w:space="0" w:color="auto"/>
                <w:bottom w:val="none" w:sz="0" w:space="0" w:color="auto"/>
                <w:right w:val="none" w:sz="0" w:space="0" w:color="auto"/>
              </w:divBdr>
              <w:divsChild>
                <w:div w:id="930971076">
                  <w:marLeft w:val="0"/>
                  <w:marRight w:val="0"/>
                  <w:marTop w:val="0"/>
                  <w:marBottom w:val="0"/>
                  <w:divBdr>
                    <w:top w:val="none" w:sz="0" w:space="0" w:color="auto"/>
                    <w:left w:val="none" w:sz="0" w:space="0" w:color="auto"/>
                    <w:bottom w:val="none" w:sz="0" w:space="0" w:color="auto"/>
                    <w:right w:val="none" w:sz="0" w:space="0" w:color="auto"/>
                  </w:divBdr>
                </w:div>
              </w:divsChild>
            </w:div>
            <w:div w:id="1736466950">
              <w:marLeft w:val="0"/>
              <w:marRight w:val="0"/>
              <w:marTop w:val="0"/>
              <w:marBottom w:val="0"/>
              <w:divBdr>
                <w:top w:val="none" w:sz="0" w:space="0" w:color="auto"/>
                <w:left w:val="none" w:sz="0" w:space="0" w:color="auto"/>
                <w:bottom w:val="none" w:sz="0" w:space="0" w:color="auto"/>
                <w:right w:val="none" w:sz="0" w:space="0" w:color="auto"/>
              </w:divBdr>
              <w:divsChild>
                <w:div w:id="1851796679">
                  <w:marLeft w:val="0"/>
                  <w:marRight w:val="0"/>
                  <w:marTop w:val="0"/>
                  <w:marBottom w:val="0"/>
                  <w:divBdr>
                    <w:top w:val="none" w:sz="0" w:space="0" w:color="auto"/>
                    <w:left w:val="none" w:sz="0" w:space="0" w:color="auto"/>
                    <w:bottom w:val="none" w:sz="0" w:space="0" w:color="auto"/>
                    <w:right w:val="none" w:sz="0" w:space="0" w:color="auto"/>
                  </w:divBdr>
                </w:div>
              </w:divsChild>
            </w:div>
            <w:div w:id="1848788282">
              <w:marLeft w:val="0"/>
              <w:marRight w:val="0"/>
              <w:marTop w:val="0"/>
              <w:marBottom w:val="0"/>
              <w:divBdr>
                <w:top w:val="none" w:sz="0" w:space="0" w:color="auto"/>
                <w:left w:val="none" w:sz="0" w:space="0" w:color="auto"/>
                <w:bottom w:val="none" w:sz="0" w:space="0" w:color="auto"/>
                <w:right w:val="none" w:sz="0" w:space="0" w:color="auto"/>
              </w:divBdr>
              <w:divsChild>
                <w:div w:id="381102419">
                  <w:marLeft w:val="0"/>
                  <w:marRight w:val="0"/>
                  <w:marTop w:val="0"/>
                  <w:marBottom w:val="0"/>
                  <w:divBdr>
                    <w:top w:val="none" w:sz="0" w:space="0" w:color="auto"/>
                    <w:left w:val="none" w:sz="0" w:space="0" w:color="auto"/>
                    <w:bottom w:val="none" w:sz="0" w:space="0" w:color="auto"/>
                    <w:right w:val="none" w:sz="0" w:space="0" w:color="auto"/>
                  </w:divBdr>
                </w:div>
              </w:divsChild>
            </w:div>
            <w:div w:id="1862819646">
              <w:marLeft w:val="0"/>
              <w:marRight w:val="0"/>
              <w:marTop w:val="0"/>
              <w:marBottom w:val="0"/>
              <w:divBdr>
                <w:top w:val="none" w:sz="0" w:space="0" w:color="auto"/>
                <w:left w:val="none" w:sz="0" w:space="0" w:color="auto"/>
                <w:bottom w:val="none" w:sz="0" w:space="0" w:color="auto"/>
                <w:right w:val="none" w:sz="0" w:space="0" w:color="auto"/>
              </w:divBdr>
              <w:divsChild>
                <w:div w:id="1916545170">
                  <w:marLeft w:val="0"/>
                  <w:marRight w:val="0"/>
                  <w:marTop w:val="0"/>
                  <w:marBottom w:val="0"/>
                  <w:divBdr>
                    <w:top w:val="none" w:sz="0" w:space="0" w:color="auto"/>
                    <w:left w:val="none" w:sz="0" w:space="0" w:color="auto"/>
                    <w:bottom w:val="none" w:sz="0" w:space="0" w:color="auto"/>
                    <w:right w:val="none" w:sz="0" w:space="0" w:color="auto"/>
                  </w:divBdr>
                </w:div>
              </w:divsChild>
            </w:div>
            <w:div w:id="1867791250">
              <w:marLeft w:val="0"/>
              <w:marRight w:val="0"/>
              <w:marTop w:val="0"/>
              <w:marBottom w:val="0"/>
              <w:divBdr>
                <w:top w:val="none" w:sz="0" w:space="0" w:color="auto"/>
                <w:left w:val="none" w:sz="0" w:space="0" w:color="auto"/>
                <w:bottom w:val="none" w:sz="0" w:space="0" w:color="auto"/>
                <w:right w:val="none" w:sz="0" w:space="0" w:color="auto"/>
              </w:divBdr>
              <w:divsChild>
                <w:div w:id="1219825748">
                  <w:marLeft w:val="0"/>
                  <w:marRight w:val="0"/>
                  <w:marTop w:val="0"/>
                  <w:marBottom w:val="0"/>
                  <w:divBdr>
                    <w:top w:val="none" w:sz="0" w:space="0" w:color="auto"/>
                    <w:left w:val="none" w:sz="0" w:space="0" w:color="auto"/>
                    <w:bottom w:val="none" w:sz="0" w:space="0" w:color="auto"/>
                    <w:right w:val="none" w:sz="0" w:space="0" w:color="auto"/>
                  </w:divBdr>
                </w:div>
              </w:divsChild>
            </w:div>
            <w:div w:id="1962762395">
              <w:marLeft w:val="0"/>
              <w:marRight w:val="0"/>
              <w:marTop w:val="0"/>
              <w:marBottom w:val="0"/>
              <w:divBdr>
                <w:top w:val="none" w:sz="0" w:space="0" w:color="auto"/>
                <w:left w:val="none" w:sz="0" w:space="0" w:color="auto"/>
                <w:bottom w:val="none" w:sz="0" w:space="0" w:color="auto"/>
                <w:right w:val="none" w:sz="0" w:space="0" w:color="auto"/>
              </w:divBdr>
              <w:divsChild>
                <w:div w:id="1970013981">
                  <w:marLeft w:val="0"/>
                  <w:marRight w:val="0"/>
                  <w:marTop w:val="0"/>
                  <w:marBottom w:val="0"/>
                  <w:divBdr>
                    <w:top w:val="none" w:sz="0" w:space="0" w:color="auto"/>
                    <w:left w:val="none" w:sz="0" w:space="0" w:color="auto"/>
                    <w:bottom w:val="none" w:sz="0" w:space="0" w:color="auto"/>
                    <w:right w:val="none" w:sz="0" w:space="0" w:color="auto"/>
                  </w:divBdr>
                </w:div>
              </w:divsChild>
            </w:div>
            <w:div w:id="2028826097">
              <w:marLeft w:val="0"/>
              <w:marRight w:val="0"/>
              <w:marTop w:val="0"/>
              <w:marBottom w:val="0"/>
              <w:divBdr>
                <w:top w:val="none" w:sz="0" w:space="0" w:color="auto"/>
                <w:left w:val="none" w:sz="0" w:space="0" w:color="auto"/>
                <w:bottom w:val="none" w:sz="0" w:space="0" w:color="auto"/>
                <w:right w:val="none" w:sz="0" w:space="0" w:color="auto"/>
              </w:divBdr>
              <w:divsChild>
                <w:div w:id="665086383">
                  <w:marLeft w:val="0"/>
                  <w:marRight w:val="0"/>
                  <w:marTop w:val="0"/>
                  <w:marBottom w:val="0"/>
                  <w:divBdr>
                    <w:top w:val="none" w:sz="0" w:space="0" w:color="auto"/>
                    <w:left w:val="none" w:sz="0" w:space="0" w:color="auto"/>
                    <w:bottom w:val="none" w:sz="0" w:space="0" w:color="auto"/>
                    <w:right w:val="none" w:sz="0" w:space="0" w:color="auto"/>
                  </w:divBdr>
                </w:div>
              </w:divsChild>
            </w:div>
            <w:div w:id="2056463180">
              <w:marLeft w:val="0"/>
              <w:marRight w:val="0"/>
              <w:marTop w:val="0"/>
              <w:marBottom w:val="0"/>
              <w:divBdr>
                <w:top w:val="none" w:sz="0" w:space="0" w:color="auto"/>
                <w:left w:val="none" w:sz="0" w:space="0" w:color="auto"/>
                <w:bottom w:val="none" w:sz="0" w:space="0" w:color="auto"/>
                <w:right w:val="none" w:sz="0" w:space="0" w:color="auto"/>
              </w:divBdr>
              <w:divsChild>
                <w:div w:id="1176044150">
                  <w:marLeft w:val="0"/>
                  <w:marRight w:val="0"/>
                  <w:marTop w:val="0"/>
                  <w:marBottom w:val="0"/>
                  <w:divBdr>
                    <w:top w:val="none" w:sz="0" w:space="0" w:color="auto"/>
                    <w:left w:val="none" w:sz="0" w:space="0" w:color="auto"/>
                    <w:bottom w:val="none" w:sz="0" w:space="0" w:color="auto"/>
                    <w:right w:val="none" w:sz="0" w:space="0" w:color="auto"/>
                  </w:divBdr>
                </w:div>
              </w:divsChild>
            </w:div>
            <w:div w:id="2092774631">
              <w:marLeft w:val="0"/>
              <w:marRight w:val="0"/>
              <w:marTop w:val="0"/>
              <w:marBottom w:val="0"/>
              <w:divBdr>
                <w:top w:val="none" w:sz="0" w:space="0" w:color="auto"/>
                <w:left w:val="none" w:sz="0" w:space="0" w:color="auto"/>
                <w:bottom w:val="none" w:sz="0" w:space="0" w:color="auto"/>
                <w:right w:val="none" w:sz="0" w:space="0" w:color="auto"/>
              </w:divBdr>
              <w:divsChild>
                <w:div w:id="2121952237">
                  <w:marLeft w:val="0"/>
                  <w:marRight w:val="0"/>
                  <w:marTop w:val="0"/>
                  <w:marBottom w:val="0"/>
                  <w:divBdr>
                    <w:top w:val="none" w:sz="0" w:space="0" w:color="auto"/>
                    <w:left w:val="none" w:sz="0" w:space="0" w:color="auto"/>
                    <w:bottom w:val="none" w:sz="0" w:space="0" w:color="auto"/>
                    <w:right w:val="none" w:sz="0" w:space="0" w:color="auto"/>
                  </w:divBdr>
                </w:div>
              </w:divsChild>
            </w:div>
            <w:div w:id="2144883156">
              <w:marLeft w:val="0"/>
              <w:marRight w:val="0"/>
              <w:marTop w:val="0"/>
              <w:marBottom w:val="0"/>
              <w:divBdr>
                <w:top w:val="none" w:sz="0" w:space="0" w:color="auto"/>
                <w:left w:val="none" w:sz="0" w:space="0" w:color="auto"/>
                <w:bottom w:val="none" w:sz="0" w:space="0" w:color="auto"/>
                <w:right w:val="none" w:sz="0" w:space="0" w:color="auto"/>
              </w:divBdr>
              <w:divsChild>
                <w:div w:id="15269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267">
          <w:marLeft w:val="0"/>
          <w:marRight w:val="0"/>
          <w:marTop w:val="0"/>
          <w:marBottom w:val="0"/>
          <w:divBdr>
            <w:top w:val="none" w:sz="0" w:space="0" w:color="auto"/>
            <w:left w:val="none" w:sz="0" w:space="0" w:color="auto"/>
            <w:bottom w:val="none" w:sz="0" w:space="0" w:color="auto"/>
            <w:right w:val="none" w:sz="0" w:space="0" w:color="auto"/>
          </w:divBdr>
        </w:div>
        <w:div w:id="1815903568">
          <w:marLeft w:val="0"/>
          <w:marRight w:val="0"/>
          <w:marTop w:val="0"/>
          <w:marBottom w:val="0"/>
          <w:divBdr>
            <w:top w:val="none" w:sz="0" w:space="0" w:color="auto"/>
            <w:left w:val="none" w:sz="0" w:space="0" w:color="auto"/>
            <w:bottom w:val="none" w:sz="0" w:space="0" w:color="auto"/>
            <w:right w:val="none" w:sz="0" w:space="0" w:color="auto"/>
          </w:divBdr>
        </w:div>
        <w:div w:id="1968971251">
          <w:marLeft w:val="0"/>
          <w:marRight w:val="0"/>
          <w:marTop w:val="0"/>
          <w:marBottom w:val="0"/>
          <w:divBdr>
            <w:top w:val="none" w:sz="0" w:space="0" w:color="auto"/>
            <w:left w:val="none" w:sz="0" w:space="0" w:color="auto"/>
            <w:bottom w:val="none" w:sz="0" w:space="0" w:color="auto"/>
            <w:right w:val="none" w:sz="0" w:space="0" w:color="auto"/>
          </w:divBdr>
        </w:div>
      </w:divsChild>
    </w:div>
    <w:div w:id="1681812383">
      <w:bodyDiv w:val="1"/>
      <w:marLeft w:val="0"/>
      <w:marRight w:val="0"/>
      <w:marTop w:val="0"/>
      <w:marBottom w:val="0"/>
      <w:divBdr>
        <w:top w:val="none" w:sz="0" w:space="0" w:color="auto"/>
        <w:left w:val="none" w:sz="0" w:space="0" w:color="auto"/>
        <w:bottom w:val="none" w:sz="0" w:space="0" w:color="auto"/>
        <w:right w:val="none" w:sz="0" w:space="0" w:color="auto"/>
      </w:divBdr>
      <w:divsChild>
        <w:div w:id="502357665">
          <w:marLeft w:val="0"/>
          <w:marRight w:val="0"/>
          <w:marTop w:val="0"/>
          <w:marBottom w:val="0"/>
          <w:divBdr>
            <w:top w:val="none" w:sz="0" w:space="0" w:color="auto"/>
            <w:left w:val="none" w:sz="0" w:space="0" w:color="auto"/>
            <w:bottom w:val="none" w:sz="0" w:space="0" w:color="auto"/>
            <w:right w:val="none" w:sz="0" w:space="0" w:color="auto"/>
          </w:divBdr>
          <w:divsChild>
            <w:div w:id="1584996011">
              <w:marLeft w:val="0"/>
              <w:marRight w:val="0"/>
              <w:marTop w:val="0"/>
              <w:marBottom w:val="0"/>
              <w:divBdr>
                <w:top w:val="none" w:sz="0" w:space="0" w:color="auto"/>
                <w:left w:val="none" w:sz="0" w:space="0" w:color="auto"/>
                <w:bottom w:val="none" w:sz="0" w:space="0" w:color="auto"/>
                <w:right w:val="none" w:sz="0" w:space="0" w:color="auto"/>
              </w:divBdr>
              <w:divsChild>
                <w:div w:id="12081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4306998">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2640097">
      <w:bodyDiv w:val="1"/>
      <w:marLeft w:val="0"/>
      <w:marRight w:val="0"/>
      <w:marTop w:val="0"/>
      <w:marBottom w:val="0"/>
      <w:divBdr>
        <w:top w:val="none" w:sz="0" w:space="0" w:color="auto"/>
        <w:left w:val="none" w:sz="0" w:space="0" w:color="auto"/>
        <w:bottom w:val="none" w:sz="0" w:space="0" w:color="auto"/>
        <w:right w:val="none" w:sz="0" w:space="0" w:color="auto"/>
      </w:divBdr>
    </w:div>
    <w:div w:id="197475382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710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health-topics/medicines"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health-topics/medic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34A966D5-76EA-4359-B7E3-BAAAE7F15724}"/>
</file>

<file path=customXml/itemProps3.xml><?xml version="1.0" encoding="utf-8"?>
<ds:datastoreItem xmlns:ds="http://schemas.openxmlformats.org/officeDocument/2006/customXml" ds:itemID="{C524F71A-264B-4DEA-8575-A06639AD5D8C}"/>
</file>

<file path=customXml/itemProps4.xml><?xml version="1.0" encoding="utf-8"?>
<ds:datastoreItem xmlns:ds="http://schemas.openxmlformats.org/officeDocument/2006/customXml" ds:itemID="{0832CE31-6857-4EC4-BD40-B602D97B8668}"/>
</file>

<file path=docProps/app.xml><?xml version="1.0" encoding="utf-8"?>
<Properties xmlns="http://schemas.openxmlformats.org/officeDocument/2006/extended-properties" xmlns:vt="http://schemas.openxmlformats.org/officeDocument/2006/docPropsVTypes">
  <Template>Normal.dotm</Template>
  <TotalTime>0</TotalTime>
  <Pages>12</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Links>
    <vt:vector size="12" baseType="variant">
      <vt:variant>
        <vt:i4>1966151</vt:i4>
      </vt:variant>
      <vt:variant>
        <vt:i4>3</vt:i4>
      </vt:variant>
      <vt:variant>
        <vt:i4>0</vt:i4>
      </vt:variant>
      <vt:variant>
        <vt:i4>5</vt:i4>
      </vt:variant>
      <vt:variant>
        <vt:lpwstr>http://www.health.gov.au/health-topics/medicines</vt:lpwstr>
      </vt:variant>
      <vt:variant>
        <vt:lpwstr/>
      </vt:variant>
      <vt:variant>
        <vt:i4>1966151</vt:i4>
      </vt:variant>
      <vt:variant>
        <vt:i4>0</vt:i4>
      </vt:variant>
      <vt:variant>
        <vt:i4>0</vt:i4>
      </vt:variant>
      <vt:variant>
        <vt:i4>5</vt:i4>
      </vt:variant>
      <vt:variant>
        <vt:lpwstr>http://www.health.gov.au/health-topics/medicines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2025-06-25T00:16:00Z</dcterms:created>
  <dcterms:modified xsi:type="dcterms:W3CDTF">2025-06-25T00:17:00Z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